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rsidR="004D27A6" w:rsidRPr="00BD38C9" w:rsidRDefault="004D27A6" w:rsidP="00A329B2">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BD38C9">
        <w:rPr>
          <w:rFonts w:asciiTheme="majorHAnsi" w:hAnsiTheme="majorHAnsi"/>
          <w:color w:val="FFFFFF" w:themeColor="background1"/>
          <w:sz w:val="72"/>
          <w:szCs w:val="72"/>
        </w:rPr>
        <w:tab/>
        <w:t>1. </w:t>
      </w:r>
      <w:r w:rsidR="00CB74D2">
        <w:rPr>
          <w:rFonts w:asciiTheme="majorHAnsi" w:hAnsiTheme="majorHAnsi"/>
          <w:color w:val="FFFFFF" w:themeColor="background1"/>
          <w:sz w:val="72"/>
          <w:szCs w:val="72"/>
        </w:rPr>
        <w:t>August</w:t>
      </w:r>
      <w:r w:rsidR="00CD3C98">
        <w:rPr>
          <w:rFonts w:asciiTheme="majorHAnsi" w:hAnsiTheme="majorHAnsi"/>
          <w:color w:val="FFFFFF" w:themeColor="background1"/>
          <w:sz w:val="72"/>
          <w:szCs w:val="72"/>
        </w:rPr>
        <w:t xml:space="preserve"> </w:t>
      </w:r>
      <w:r w:rsidR="00205B87" w:rsidRPr="00BD38C9">
        <w:rPr>
          <w:rFonts w:asciiTheme="majorHAnsi" w:hAnsiTheme="majorHAnsi"/>
          <w:color w:val="FFFFFF" w:themeColor="background1"/>
          <w:sz w:val="72"/>
          <w:szCs w:val="72"/>
        </w:rPr>
        <w:t>2016</w:t>
      </w:r>
    </w:p>
    <w:p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4D27A6" w:rsidRPr="00690C65" w:rsidRDefault="004D27A6" w:rsidP="004D27A6">
      <w:pPr>
        <w:pStyle w:val="ProductList-Body"/>
      </w:pPr>
    </w:p>
    <w:p w:rsidR="004D27A6" w:rsidRDefault="004D27A6" w:rsidP="004D27A6">
      <w:pPr>
        <w:pStyle w:val="ProductList-Body"/>
        <w:sectPr w:rsidR="004D27A6" w:rsidSect="0010275E">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885D68">
          <w:headerReference w:type="default" r:id="rId14"/>
          <w:footerReference w:type="default" r:id="rId15"/>
          <w:headerReference w:type="first" r:id="rId16"/>
          <w:footerReference w:type="first" r:id="rId17"/>
          <w:pgSz w:w="12240" w:h="15840"/>
          <w:pgMar w:top="1440" w:right="720" w:bottom="1440" w:left="720" w:header="720" w:footer="506" w:gutter="0"/>
          <w:cols w:space="720"/>
          <w:titlePg/>
          <w:docGrid w:linePitch="360"/>
        </w:sectPr>
      </w:pPr>
      <w:bookmarkStart w:id="1" w:name="TableofContents"/>
      <w:r>
        <w:rPr>
          <w:rFonts w:asciiTheme="majorHAnsi" w:hAnsiTheme="majorHAnsi"/>
          <w:b/>
          <w:sz w:val="40"/>
          <w:szCs w:val="40"/>
        </w:rPr>
        <w:lastRenderedPageBreak/>
        <w:t>Inhalt</w:t>
      </w:r>
      <w:bookmarkEnd w:id="1"/>
    </w:p>
    <w:p w:rsidR="00CB74D2" w:rsidRDefault="008C48D2">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6786423" w:history="1">
        <w:r w:rsidR="00CB74D2" w:rsidRPr="004E0A9D">
          <w:rPr>
            <w:rStyle w:val="Hyperlink"/>
            <w:noProof/>
          </w:rPr>
          <w:t>Einleitung</w:t>
        </w:r>
        <w:r w:rsidR="00CB74D2">
          <w:rPr>
            <w:noProof/>
            <w:webHidden/>
          </w:rPr>
          <w:tab/>
        </w:r>
        <w:r w:rsidR="00CB74D2">
          <w:rPr>
            <w:noProof/>
            <w:webHidden/>
          </w:rPr>
          <w:fldChar w:fldCharType="begin"/>
        </w:r>
        <w:r w:rsidR="00CB74D2">
          <w:rPr>
            <w:noProof/>
            <w:webHidden/>
          </w:rPr>
          <w:instrText xml:space="preserve"> PAGEREF _Toc456786423 \h </w:instrText>
        </w:r>
        <w:r w:rsidR="00CB74D2">
          <w:rPr>
            <w:noProof/>
            <w:webHidden/>
          </w:rPr>
        </w:r>
        <w:r w:rsidR="00CB74D2">
          <w:rPr>
            <w:noProof/>
            <w:webHidden/>
          </w:rPr>
          <w:fldChar w:fldCharType="separate"/>
        </w:r>
        <w:r w:rsidR="00CB74D2">
          <w:rPr>
            <w:noProof/>
            <w:webHidden/>
          </w:rPr>
          <w:t>3</w:t>
        </w:r>
        <w:r w:rsidR="00CB74D2">
          <w:rPr>
            <w:noProof/>
            <w:webHidden/>
          </w:rPr>
          <w:fldChar w:fldCharType="end"/>
        </w:r>
      </w:hyperlink>
    </w:p>
    <w:p w:rsidR="00CB74D2" w:rsidRDefault="00646392">
      <w:pPr>
        <w:pStyle w:val="TOC3"/>
        <w:tabs>
          <w:tab w:val="right" w:leader="dot" w:pos="5030"/>
        </w:tabs>
        <w:rPr>
          <w:rFonts w:eastAsiaTheme="minorEastAsia"/>
          <w:smallCaps w:val="0"/>
          <w:noProof/>
          <w:sz w:val="22"/>
          <w:lang w:val="en-US" w:eastAsia="en-US" w:bidi="ar-SA"/>
        </w:rPr>
      </w:pPr>
      <w:hyperlink w:anchor="_Toc456786424" w:history="1">
        <w:r w:rsidR="00CB74D2" w:rsidRPr="004E0A9D">
          <w:rPr>
            <w:rStyle w:val="Hyperlink"/>
            <w:noProof/>
          </w:rPr>
          <w:t>Frühere Versionen</w:t>
        </w:r>
        <w:r w:rsidR="00CB74D2">
          <w:rPr>
            <w:noProof/>
            <w:webHidden/>
          </w:rPr>
          <w:tab/>
        </w:r>
        <w:r w:rsidR="00CB74D2">
          <w:rPr>
            <w:noProof/>
            <w:webHidden/>
          </w:rPr>
          <w:fldChar w:fldCharType="begin"/>
        </w:r>
        <w:r w:rsidR="00CB74D2">
          <w:rPr>
            <w:noProof/>
            <w:webHidden/>
          </w:rPr>
          <w:instrText xml:space="preserve"> PAGEREF _Toc456786424 \h </w:instrText>
        </w:r>
        <w:r w:rsidR="00CB74D2">
          <w:rPr>
            <w:noProof/>
            <w:webHidden/>
          </w:rPr>
        </w:r>
        <w:r w:rsidR="00CB74D2">
          <w:rPr>
            <w:noProof/>
            <w:webHidden/>
          </w:rPr>
          <w:fldChar w:fldCharType="separate"/>
        </w:r>
        <w:r w:rsidR="00CB74D2">
          <w:rPr>
            <w:noProof/>
            <w:webHidden/>
          </w:rPr>
          <w:t>3</w:t>
        </w:r>
        <w:r w:rsidR="00CB74D2">
          <w:rPr>
            <w:noProof/>
            <w:webHidden/>
          </w:rPr>
          <w:fldChar w:fldCharType="end"/>
        </w:r>
      </w:hyperlink>
    </w:p>
    <w:p w:rsidR="00CB74D2" w:rsidRDefault="00646392">
      <w:pPr>
        <w:pStyle w:val="TOC3"/>
        <w:tabs>
          <w:tab w:val="right" w:leader="dot" w:pos="5030"/>
        </w:tabs>
        <w:rPr>
          <w:rFonts w:eastAsiaTheme="minorEastAsia"/>
          <w:smallCaps w:val="0"/>
          <w:noProof/>
          <w:sz w:val="22"/>
          <w:lang w:val="en-US" w:eastAsia="en-US" w:bidi="ar-SA"/>
        </w:rPr>
      </w:pPr>
      <w:hyperlink w:anchor="_Toc456786425" w:history="1">
        <w:r w:rsidR="00CB74D2" w:rsidRPr="004E0A9D">
          <w:rPr>
            <w:rStyle w:val="Hyperlink"/>
            <w:noProof/>
          </w:rPr>
          <w:t>Verdeutlichungen und Zusammenfassung der Änderungen</w:t>
        </w:r>
        <w:r w:rsidR="00CB74D2">
          <w:rPr>
            <w:noProof/>
            <w:webHidden/>
          </w:rPr>
          <w:tab/>
        </w:r>
        <w:r w:rsidR="00CB74D2">
          <w:rPr>
            <w:noProof/>
            <w:webHidden/>
          </w:rPr>
          <w:fldChar w:fldCharType="begin"/>
        </w:r>
        <w:r w:rsidR="00CB74D2">
          <w:rPr>
            <w:noProof/>
            <w:webHidden/>
          </w:rPr>
          <w:instrText xml:space="preserve"> PAGEREF _Toc456786425 \h </w:instrText>
        </w:r>
        <w:r w:rsidR="00CB74D2">
          <w:rPr>
            <w:noProof/>
            <w:webHidden/>
          </w:rPr>
        </w:r>
        <w:r w:rsidR="00CB74D2">
          <w:rPr>
            <w:noProof/>
            <w:webHidden/>
          </w:rPr>
          <w:fldChar w:fldCharType="separate"/>
        </w:r>
        <w:r w:rsidR="00CB74D2">
          <w:rPr>
            <w:noProof/>
            <w:webHidden/>
          </w:rPr>
          <w:t>3</w:t>
        </w:r>
        <w:r w:rsidR="00CB74D2">
          <w:rPr>
            <w:noProof/>
            <w:webHidden/>
          </w:rPr>
          <w:fldChar w:fldCharType="end"/>
        </w:r>
      </w:hyperlink>
    </w:p>
    <w:p w:rsidR="00CB74D2" w:rsidRDefault="00646392">
      <w:pPr>
        <w:pStyle w:val="TOC1"/>
        <w:tabs>
          <w:tab w:val="right" w:leader="dot" w:pos="5030"/>
        </w:tabs>
        <w:rPr>
          <w:rFonts w:eastAsiaTheme="minorEastAsia"/>
          <w:b w:val="0"/>
          <w:caps w:val="0"/>
          <w:noProof/>
          <w:sz w:val="22"/>
          <w:lang w:val="en-US" w:eastAsia="en-US" w:bidi="ar-SA"/>
        </w:rPr>
      </w:pPr>
      <w:hyperlink w:anchor="_Toc456786426" w:history="1">
        <w:r w:rsidR="00CB74D2" w:rsidRPr="004E0A9D">
          <w:rPr>
            <w:rStyle w:val="Hyperlink"/>
            <w:noProof/>
          </w:rPr>
          <w:t>Allgemeine Bestimmungen</w:t>
        </w:r>
        <w:r w:rsidR="00CB74D2">
          <w:rPr>
            <w:noProof/>
            <w:webHidden/>
          </w:rPr>
          <w:tab/>
        </w:r>
        <w:r w:rsidR="00CB74D2">
          <w:rPr>
            <w:noProof/>
            <w:webHidden/>
          </w:rPr>
          <w:fldChar w:fldCharType="begin"/>
        </w:r>
        <w:r w:rsidR="00CB74D2">
          <w:rPr>
            <w:noProof/>
            <w:webHidden/>
          </w:rPr>
          <w:instrText xml:space="preserve"> PAGEREF _Toc456786426 \h </w:instrText>
        </w:r>
        <w:r w:rsidR="00CB74D2">
          <w:rPr>
            <w:noProof/>
            <w:webHidden/>
          </w:rPr>
        </w:r>
        <w:r w:rsidR="00CB74D2">
          <w:rPr>
            <w:noProof/>
            <w:webHidden/>
          </w:rPr>
          <w:fldChar w:fldCharType="separate"/>
        </w:r>
        <w:r w:rsidR="00CB74D2">
          <w:rPr>
            <w:noProof/>
            <w:webHidden/>
          </w:rPr>
          <w:t>4</w:t>
        </w:r>
        <w:r w:rsidR="00CB74D2">
          <w:rPr>
            <w:noProof/>
            <w:webHidden/>
          </w:rPr>
          <w:fldChar w:fldCharType="end"/>
        </w:r>
      </w:hyperlink>
    </w:p>
    <w:p w:rsidR="00CB74D2" w:rsidRDefault="00646392">
      <w:pPr>
        <w:pStyle w:val="TOC5"/>
        <w:tabs>
          <w:tab w:val="right" w:leader="dot" w:pos="5030"/>
        </w:tabs>
        <w:rPr>
          <w:rFonts w:eastAsiaTheme="minorEastAsia"/>
          <w:noProof/>
          <w:sz w:val="22"/>
          <w:lang w:val="en-US" w:eastAsia="en-US" w:bidi="ar-SA"/>
        </w:rPr>
      </w:pPr>
      <w:hyperlink w:anchor="_Toc456786427" w:history="1">
        <w:r w:rsidR="00CB74D2" w:rsidRPr="004E0A9D">
          <w:rPr>
            <w:rStyle w:val="Hyperlink"/>
            <w:noProof/>
          </w:rPr>
          <w:t>Definitionen</w:t>
        </w:r>
        <w:r w:rsidR="00CB74D2">
          <w:rPr>
            <w:noProof/>
            <w:webHidden/>
          </w:rPr>
          <w:tab/>
        </w:r>
        <w:r w:rsidR="00CB74D2">
          <w:rPr>
            <w:noProof/>
            <w:webHidden/>
          </w:rPr>
          <w:fldChar w:fldCharType="begin"/>
        </w:r>
        <w:r w:rsidR="00CB74D2">
          <w:rPr>
            <w:noProof/>
            <w:webHidden/>
          </w:rPr>
          <w:instrText xml:space="preserve"> PAGEREF _Toc456786427 \h </w:instrText>
        </w:r>
        <w:r w:rsidR="00CB74D2">
          <w:rPr>
            <w:noProof/>
            <w:webHidden/>
          </w:rPr>
        </w:r>
        <w:r w:rsidR="00CB74D2">
          <w:rPr>
            <w:noProof/>
            <w:webHidden/>
          </w:rPr>
          <w:fldChar w:fldCharType="separate"/>
        </w:r>
        <w:r w:rsidR="00CB74D2">
          <w:rPr>
            <w:noProof/>
            <w:webHidden/>
          </w:rPr>
          <w:t>4</w:t>
        </w:r>
        <w:r w:rsidR="00CB74D2">
          <w:rPr>
            <w:noProof/>
            <w:webHidden/>
          </w:rPr>
          <w:fldChar w:fldCharType="end"/>
        </w:r>
      </w:hyperlink>
    </w:p>
    <w:p w:rsidR="00CB74D2" w:rsidRDefault="00646392">
      <w:pPr>
        <w:pStyle w:val="TOC5"/>
        <w:tabs>
          <w:tab w:val="right" w:leader="dot" w:pos="5030"/>
        </w:tabs>
        <w:rPr>
          <w:rFonts w:eastAsiaTheme="minorEastAsia"/>
          <w:noProof/>
          <w:sz w:val="22"/>
          <w:lang w:val="en-US" w:eastAsia="en-US" w:bidi="ar-SA"/>
        </w:rPr>
      </w:pPr>
      <w:hyperlink w:anchor="_Toc456786428" w:history="1">
        <w:r w:rsidR="00CB74D2" w:rsidRPr="004E0A9D">
          <w:rPr>
            <w:rStyle w:val="Hyperlink"/>
            <w:noProof/>
          </w:rPr>
          <w:t>Aktualisierungen an den Bestimmungen für Onlinedienste</w:t>
        </w:r>
        <w:r w:rsidR="00CB74D2">
          <w:rPr>
            <w:noProof/>
            <w:webHidden/>
          </w:rPr>
          <w:tab/>
        </w:r>
        <w:r w:rsidR="00CB74D2">
          <w:rPr>
            <w:noProof/>
            <w:webHidden/>
          </w:rPr>
          <w:fldChar w:fldCharType="begin"/>
        </w:r>
        <w:r w:rsidR="00CB74D2">
          <w:rPr>
            <w:noProof/>
            <w:webHidden/>
          </w:rPr>
          <w:instrText xml:space="preserve"> PAGEREF _Toc456786428 \h </w:instrText>
        </w:r>
        <w:r w:rsidR="00CB74D2">
          <w:rPr>
            <w:noProof/>
            <w:webHidden/>
          </w:rPr>
        </w:r>
        <w:r w:rsidR="00CB74D2">
          <w:rPr>
            <w:noProof/>
            <w:webHidden/>
          </w:rPr>
          <w:fldChar w:fldCharType="separate"/>
        </w:r>
        <w:r w:rsidR="00CB74D2">
          <w:rPr>
            <w:noProof/>
            <w:webHidden/>
          </w:rPr>
          <w:t>4</w:t>
        </w:r>
        <w:r w:rsidR="00CB74D2">
          <w:rPr>
            <w:noProof/>
            <w:webHidden/>
          </w:rPr>
          <w:fldChar w:fldCharType="end"/>
        </w:r>
      </w:hyperlink>
    </w:p>
    <w:p w:rsidR="00CB74D2" w:rsidRDefault="00646392">
      <w:pPr>
        <w:pStyle w:val="TOC5"/>
        <w:tabs>
          <w:tab w:val="right" w:leader="dot" w:pos="5030"/>
        </w:tabs>
        <w:rPr>
          <w:rFonts w:eastAsiaTheme="minorEastAsia"/>
          <w:noProof/>
          <w:sz w:val="22"/>
          <w:lang w:val="en-US" w:eastAsia="en-US" w:bidi="ar-SA"/>
        </w:rPr>
      </w:pPr>
      <w:hyperlink w:anchor="_Toc456786429" w:history="1">
        <w:r w:rsidR="00CB74D2" w:rsidRPr="004E0A9D">
          <w:rPr>
            <w:rStyle w:val="Hyperlink"/>
            <w:noProof/>
          </w:rPr>
          <w:t>Änderungen und Verfügbarkeit von Onlinediensten</w:t>
        </w:r>
        <w:r w:rsidR="00CB74D2">
          <w:rPr>
            <w:noProof/>
            <w:webHidden/>
          </w:rPr>
          <w:tab/>
        </w:r>
        <w:r w:rsidR="00CB74D2">
          <w:rPr>
            <w:noProof/>
            <w:webHidden/>
          </w:rPr>
          <w:fldChar w:fldCharType="begin"/>
        </w:r>
        <w:r w:rsidR="00CB74D2">
          <w:rPr>
            <w:noProof/>
            <w:webHidden/>
          </w:rPr>
          <w:instrText xml:space="preserve"> PAGEREF _Toc456786429 \h </w:instrText>
        </w:r>
        <w:r w:rsidR="00CB74D2">
          <w:rPr>
            <w:noProof/>
            <w:webHidden/>
          </w:rPr>
        </w:r>
        <w:r w:rsidR="00CB74D2">
          <w:rPr>
            <w:noProof/>
            <w:webHidden/>
          </w:rPr>
          <w:fldChar w:fldCharType="separate"/>
        </w:r>
        <w:r w:rsidR="00CB74D2">
          <w:rPr>
            <w:noProof/>
            <w:webHidden/>
          </w:rPr>
          <w:t>4</w:t>
        </w:r>
        <w:r w:rsidR="00CB74D2">
          <w:rPr>
            <w:noProof/>
            <w:webHidden/>
          </w:rPr>
          <w:fldChar w:fldCharType="end"/>
        </w:r>
      </w:hyperlink>
    </w:p>
    <w:p w:rsidR="00CB74D2" w:rsidRDefault="00646392">
      <w:pPr>
        <w:pStyle w:val="TOC5"/>
        <w:tabs>
          <w:tab w:val="right" w:leader="dot" w:pos="5030"/>
        </w:tabs>
        <w:rPr>
          <w:rFonts w:eastAsiaTheme="minorEastAsia"/>
          <w:noProof/>
          <w:sz w:val="22"/>
          <w:lang w:val="en-US" w:eastAsia="en-US" w:bidi="ar-SA"/>
        </w:rPr>
      </w:pPr>
      <w:hyperlink w:anchor="_Toc456786430" w:history="1">
        <w:r w:rsidR="00CB74D2" w:rsidRPr="004E0A9D">
          <w:rPr>
            <w:rStyle w:val="Hyperlink"/>
            <w:noProof/>
          </w:rPr>
          <w:t>Datenaufbewahrung</w:t>
        </w:r>
        <w:r w:rsidR="00CB74D2">
          <w:rPr>
            <w:noProof/>
            <w:webHidden/>
          </w:rPr>
          <w:tab/>
        </w:r>
        <w:r w:rsidR="00CB74D2">
          <w:rPr>
            <w:noProof/>
            <w:webHidden/>
          </w:rPr>
          <w:fldChar w:fldCharType="begin"/>
        </w:r>
        <w:r w:rsidR="00CB74D2">
          <w:rPr>
            <w:noProof/>
            <w:webHidden/>
          </w:rPr>
          <w:instrText xml:space="preserve"> PAGEREF _Toc456786430 \h </w:instrText>
        </w:r>
        <w:r w:rsidR="00CB74D2">
          <w:rPr>
            <w:noProof/>
            <w:webHidden/>
          </w:rPr>
        </w:r>
        <w:r w:rsidR="00CB74D2">
          <w:rPr>
            <w:noProof/>
            <w:webHidden/>
          </w:rPr>
          <w:fldChar w:fldCharType="separate"/>
        </w:r>
        <w:r w:rsidR="00CB74D2">
          <w:rPr>
            <w:noProof/>
            <w:webHidden/>
          </w:rPr>
          <w:t>4</w:t>
        </w:r>
        <w:r w:rsidR="00CB74D2">
          <w:rPr>
            <w:noProof/>
            <w:webHidden/>
          </w:rPr>
          <w:fldChar w:fldCharType="end"/>
        </w:r>
      </w:hyperlink>
    </w:p>
    <w:p w:rsidR="00CB74D2" w:rsidRDefault="00646392">
      <w:pPr>
        <w:pStyle w:val="TOC5"/>
        <w:tabs>
          <w:tab w:val="right" w:leader="dot" w:pos="5030"/>
        </w:tabs>
        <w:rPr>
          <w:rFonts w:eastAsiaTheme="minorEastAsia"/>
          <w:noProof/>
          <w:sz w:val="22"/>
          <w:lang w:val="en-US" w:eastAsia="en-US" w:bidi="ar-SA"/>
        </w:rPr>
      </w:pPr>
      <w:hyperlink w:anchor="_Toc456786431" w:history="1">
        <w:r w:rsidR="00CB74D2" w:rsidRPr="004E0A9D">
          <w:rPr>
            <w:rStyle w:val="Hyperlink"/>
            <w:noProof/>
          </w:rPr>
          <w:t>Verwendung von Software mit dem Onlinedienst</w:t>
        </w:r>
        <w:r w:rsidR="00CB74D2">
          <w:rPr>
            <w:noProof/>
            <w:webHidden/>
          </w:rPr>
          <w:tab/>
        </w:r>
        <w:r w:rsidR="00CB74D2">
          <w:rPr>
            <w:noProof/>
            <w:webHidden/>
          </w:rPr>
          <w:fldChar w:fldCharType="begin"/>
        </w:r>
        <w:r w:rsidR="00CB74D2">
          <w:rPr>
            <w:noProof/>
            <w:webHidden/>
          </w:rPr>
          <w:instrText xml:space="preserve"> PAGEREF _Toc456786431 \h </w:instrText>
        </w:r>
        <w:r w:rsidR="00CB74D2">
          <w:rPr>
            <w:noProof/>
            <w:webHidden/>
          </w:rPr>
        </w:r>
        <w:r w:rsidR="00CB74D2">
          <w:rPr>
            <w:noProof/>
            <w:webHidden/>
          </w:rPr>
          <w:fldChar w:fldCharType="separate"/>
        </w:r>
        <w:r w:rsidR="00CB74D2">
          <w:rPr>
            <w:noProof/>
            <w:webHidden/>
          </w:rPr>
          <w:t>5</w:t>
        </w:r>
        <w:r w:rsidR="00CB74D2">
          <w:rPr>
            <w:noProof/>
            <w:webHidden/>
          </w:rPr>
          <w:fldChar w:fldCharType="end"/>
        </w:r>
      </w:hyperlink>
    </w:p>
    <w:p w:rsidR="00CB74D2" w:rsidRDefault="00646392">
      <w:pPr>
        <w:pStyle w:val="TOC5"/>
        <w:tabs>
          <w:tab w:val="right" w:leader="dot" w:pos="5030"/>
        </w:tabs>
        <w:rPr>
          <w:rFonts w:eastAsiaTheme="minorEastAsia"/>
          <w:noProof/>
          <w:sz w:val="22"/>
          <w:lang w:val="en-US" w:eastAsia="en-US" w:bidi="ar-SA"/>
        </w:rPr>
      </w:pPr>
      <w:hyperlink w:anchor="_Toc456786432" w:history="1">
        <w:r w:rsidR="00CB74D2" w:rsidRPr="004E0A9D">
          <w:rPr>
            <w:rStyle w:val="Hyperlink"/>
            <w:noProof/>
          </w:rPr>
          <w:t>Nicht von Microsoft stammende Produkte</w:t>
        </w:r>
        <w:r w:rsidR="00CB74D2">
          <w:rPr>
            <w:noProof/>
            <w:webHidden/>
          </w:rPr>
          <w:tab/>
        </w:r>
        <w:r w:rsidR="00CB74D2">
          <w:rPr>
            <w:noProof/>
            <w:webHidden/>
          </w:rPr>
          <w:fldChar w:fldCharType="begin"/>
        </w:r>
        <w:r w:rsidR="00CB74D2">
          <w:rPr>
            <w:noProof/>
            <w:webHidden/>
          </w:rPr>
          <w:instrText xml:space="preserve"> PAGEREF _Toc456786432 \h </w:instrText>
        </w:r>
        <w:r w:rsidR="00CB74D2">
          <w:rPr>
            <w:noProof/>
            <w:webHidden/>
          </w:rPr>
        </w:r>
        <w:r w:rsidR="00CB74D2">
          <w:rPr>
            <w:noProof/>
            <w:webHidden/>
          </w:rPr>
          <w:fldChar w:fldCharType="separate"/>
        </w:r>
        <w:r w:rsidR="00CB74D2">
          <w:rPr>
            <w:noProof/>
            <w:webHidden/>
          </w:rPr>
          <w:t>5</w:t>
        </w:r>
        <w:r w:rsidR="00CB74D2">
          <w:rPr>
            <w:noProof/>
            <w:webHidden/>
          </w:rPr>
          <w:fldChar w:fldCharType="end"/>
        </w:r>
      </w:hyperlink>
    </w:p>
    <w:p w:rsidR="00CB74D2" w:rsidRDefault="00646392">
      <w:pPr>
        <w:pStyle w:val="TOC5"/>
        <w:tabs>
          <w:tab w:val="right" w:leader="dot" w:pos="5030"/>
        </w:tabs>
        <w:rPr>
          <w:rFonts w:eastAsiaTheme="minorEastAsia"/>
          <w:noProof/>
          <w:sz w:val="22"/>
          <w:lang w:val="en-US" w:eastAsia="en-US" w:bidi="ar-SA"/>
        </w:rPr>
      </w:pPr>
      <w:hyperlink w:anchor="_Toc456786433" w:history="1">
        <w:r w:rsidR="00CB74D2" w:rsidRPr="004E0A9D">
          <w:rPr>
            <w:rStyle w:val="Hyperlink"/>
            <w:noProof/>
          </w:rPr>
          <w:t>Richtlinie für zulässige Verwendung</w:t>
        </w:r>
        <w:r w:rsidR="00CB74D2">
          <w:rPr>
            <w:noProof/>
            <w:webHidden/>
          </w:rPr>
          <w:tab/>
        </w:r>
        <w:r w:rsidR="00CB74D2">
          <w:rPr>
            <w:noProof/>
            <w:webHidden/>
          </w:rPr>
          <w:fldChar w:fldCharType="begin"/>
        </w:r>
        <w:r w:rsidR="00CB74D2">
          <w:rPr>
            <w:noProof/>
            <w:webHidden/>
          </w:rPr>
          <w:instrText xml:space="preserve"> PAGEREF _Toc456786433 \h </w:instrText>
        </w:r>
        <w:r w:rsidR="00CB74D2">
          <w:rPr>
            <w:noProof/>
            <w:webHidden/>
          </w:rPr>
        </w:r>
        <w:r w:rsidR="00CB74D2">
          <w:rPr>
            <w:noProof/>
            <w:webHidden/>
          </w:rPr>
          <w:fldChar w:fldCharType="separate"/>
        </w:r>
        <w:r w:rsidR="00CB74D2">
          <w:rPr>
            <w:noProof/>
            <w:webHidden/>
          </w:rPr>
          <w:t>5</w:t>
        </w:r>
        <w:r w:rsidR="00CB74D2">
          <w:rPr>
            <w:noProof/>
            <w:webHidden/>
          </w:rPr>
          <w:fldChar w:fldCharType="end"/>
        </w:r>
      </w:hyperlink>
    </w:p>
    <w:p w:rsidR="00CB74D2" w:rsidRDefault="00646392">
      <w:pPr>
        <w:pStyle w:val="TOC5"/>
        <w:tabs>
          <w:tab w:val="right" w:leader="dot" w:pos="5030"/>
        </w:tabs>
        <w:rPr>
          <w:rFonts w:eastAsiaTheme="minorEastAsia"/>
          <w:noProof/>
          <w:sz w:val="22"/>
          <w:lang w:val="en-US" w:eastAsia="en-US" w:bidi="ar-SA"/>
        </w:rPr>
      </w:pPr>
      <w:hyperlink w:anchor="_Toc456786434" w:history="1">
        <w:r w:rsidR="00CB74D2" w:rsidRPr="004E0A9D">
          <w:rPr>
            <w:rStyle w:val="Hyperlink"/>
            <w:noProof/>
          </w:rPr>
          <w:t>Technische Beschränkungen</w:t>
        </w:r>
        <w:r w:rsidR="00CB74D2">
          <w:rPr>
            <w:noProof/>
            <w:webHidden/>
          </w:rPr>
          <w:tab/>
        </w:r>
        <w:r w:rsidR="00CB74D2">
          <w:rPr>
            <w:noProof/>
            <w:webHidden/>
          </w:rPr>
          <w:fldChar w:fldCharType="begin"/>
        </w:r>
        <w:r w:rsidR="00CB74D2">
          <w:rPr>
            <w:noProof/>
            <w:webHidden/>
          </w:rPr>
          <w:instrText xml:space="preserve"> PAGEREF _Toc456786434 \h </w:instrText>
        </w:r>
        <w:r w:rsidR="00CB74D2">
          <w:rPr>
            <w:noProof/>
            <w:webHidden/>
          </w:rPr>
        </w:r>
        <w:r w:rsidR="00CB74D2">
          <w:rPr>
            <w:noProof/>
            <w:webHidden/>
          </w:rPr>
          <w:fldChar w:fldCharType="separate"/>
        </w:r>
        <w:r w:rsidR="00CB74D2">
          <w:rPr>
            <w:noProof/>
            <w:webHidden/>
          </w:rPr>
          <w:t>6</w:t>
        </w:r>
        <w:r w:rsidR="00CB74D2">
          <w:rPr>
            <w:noProof/>
            <w:webHidden/>
          </w:rPr>
          <w:fldChar w:fldCharType="end"/>
        </w:r>
      </w:hyperlink>
    </w:p>
    <w:p w:rsidR="00CB74D2" w:rsidRDefault="00646392">
      <w:pPr>
        <w:pStyle w:val="TOC5"/>
        <w:tabs>
          <w:tab w:val="right" w:leader="dot" w:pos="5030"/>
        </w:tabs>
        <w:rPr>
          <w:rFonts w:eastAsiaTheme="minorEastAsia"/>
          <w:noProof/>
          <w:sz w:val="22"/>
          <w:lang w:val="en-US" w:eastAsia="en-US" w:bidi="ar-SA"/>
        </w:rPr>
      </w:pPr>
      <w:hyperlink w:anchor="_Toc456786435" w:history="1">
        <w:r w:rsidR="00CB74D2" w:rsidRPr="004E0A9D">
          <w:rPr>
            <w:rStyle w:val="Hyperlink"/>
            <w:noProof/>
          </w:rPr>
          <w:t>Einhaltung von gesetzlichen Regelungen</w:t>
        </w:r>
        <w:r w:rsidR="00CB74D2">
          <w:rPr>
            <w:noProof/>
            <w:webHidden/>
          </w:rPr>
          <w:tab/>
        </w:r>
        <w:r w:rsidR="00CB74D2">
          <w:rPr>
            <w:noProof/>
            <w:webHidden/>
          </w:rPr>
          <w:fldChar w:fldCharType="begin"/>
        </w:r>
        <w:r w:rsidR="00CB74D2">
          <w:rPr>
            <w:noProof/>
            <w:webHidden/>
          </w:rPr>
          <w:instrText xml:space="preserve"> PAGEREF _Toc456786435 \h </w:instrText>
        </w:r>
        <w:r w:rsidR="00CB74D2">
          <w:rPr>
            <w:noProof/>
            <w:webHidden/>
          </w:rPr>
        </w:r>
        <w:r w:rsidR="00CB74D2">
          <w:rPr>
            <w:noProof/>
            <w:webHidden/>
          </w:rPr>
          <w:fldChar w:fldCharType="separate"/>
        </w:r>
        <w:r w:rsidR="00CB74D2">
          <w:rPr>
            <w:noProof/>
            <w:webHidden/>
          </w:rPr>
          <w:t>6</w:t>
        </w:r>
        <w:r w:rsidR="00CB74D2">
          <w:rPr>
            <w:noProof/>
            <w:webHidden/>
          </w:rPr>
          <w:fldChar w:fldCharType="end"/>
        </w:r>
      </w:hyperlink>
    </w:p>
    <w:p w:rsidR="00CB74D2" w:rsidRDefault="00646392">
      <w:pPr>
        <w:pStyle w:val="TOC5"/>
        <w:tabs>
          <w:tab w:val="right" w:leader="dot" w:pos="5030"/>
        </w:tabs>
        <w:rPr>
          <w:rFonts w:eastAsiaTheme="minorEastAsia"/>
          <w:noProof/>
          <w:sz w:val="22"/>
          <w:lang w:val="en-US" w:eastAsia="en-US" w:bidi="ar-SA"/>
        </w:rPr>
      </w:pPr>
      <w:hyperlink w:anchor="_Toc456786436" w:history="1">
        <w:r w:rsidR="00CB74D2" w:rsidRPr="004E0A9D">
          <w:rPr>
            <w:rStyle w:val="Hyperlink"/>
            <w:noProof/>
          </w:rPr>
          <w:t>Import-/Export-Dienste</w:t>
        </w:r>
        <w:r w:rsidR="00CB74D2">
          <w:rPr>
            <w:noProof/>
            <w:webHidden/>
          </w:rPr>
          <w:tab/>
        </w:r>
        <w:r w:rsidR="00CB74D2">
          <w:rPr>
            <w:noProof/>
            <w:webHidden/>
          </w:rPr>
          <w:fldChar w:fldCharType="begin"/>
        </w:r>
        <w:r w:rsidR="00CB74D2">
          <w:rPr>
            <w:noProof/>
            <w:webHidden/>
          </w:rPr>
          <w:instrText xml:space="preserve"> PAGEREF _Toc456786436 \h </w:instrText>
        </w:r>
        <w:r w:rsidR="00CB74D2">
          <w:rPr>
            <w:noProof/>
            <w:webHidden/>
          </w:rPr>
        </w:r>
        <w:r w:rsidR="00CB74D2">
          <w:rPr>
            <w:noProof/>
            <w:webHidden/>
          </w:rPr>
          <w:fldChar w:fldCharType="separate"/>
        </w:r>
        <w:r w:rsidR="00CB74D2">
          <w:rPr>
            <w:noProof/>
            <w:webHidden/>
          </w:rPr>
          <w:t>6</w:t>
        </w:r>
        <w:r w:rsidR="00CB74D2">
          <w:rPr>
            <w:noProof/>
            <w:webHidden/>
          </w:rPr>
          <w:fldChar w:fldCharType="end"/>
        </w:r>
      </w:hyperlink>
    </w:p>
    <w:p w:rsidR="00CB74D2" w:rsidRDefault="00646392">
      <w:pPr>
        <w:pStyle w:val="TOC5"/>
        <w:tabs>
          <w:tab w:val="right" w:leader="dot" w:pos="5030"/>
        </w:tabs>
        <w:rPr>
          <w:rFonts w:eastAsiaTheme="minorEastAsia"/>
          <w:noProof/>
          <w:sz w:val="22"/>
          <w:lang w:val="en-US" w:eastAsia="en-US" w:bidi="ar-SA"/>
        </w:rPr>
      </w:pPr>
      <w:hyperlink w:anchor="_Toc456786437" w:history="1">
        <w:r w:rsidR="00CB74D2" w:rsidRPr="004E0A9D">
          <w:rPr>
            <w:rStyle w:val="Hyperlink"/>
            <w:noProof/>
          </w:rPr>
          <w:t>Elektronische Benachrichtigungen</w:t>
        </w:r>
        <w:r w:rsidR="00CB74D2">
          <w:rPr>
            <w:noProof/>
            <w:webHidden/>
          </w:rPr>
          <w:tab/>
        </w:r>
        <w:r w:rsidR="00CB74D2">
          <w:rPr>
            <w:noProof/>
            <w:webHidden/>
          </w:rPr>
          <w:fldChar w:fldCharType="begin"/>
        </w:r>
        <w:r w:rsidR="00CB74D2">
          <w:rPr>
            <w:noProof/>
            <w:webHidden/>
          </w:rPr>
          <w:instrText xml:space="preserve"> PAGEREF _Toc456786437 \h </w:instrText>
        </w:r>
        <w:r w:rsidR="00CB74D2">
          <w:rPr>
            <w:noProof/>
            <w:webHidden/>
          </w:rPr>
        </w:r>
        <w:r w:rsidR="00CB74D2">
          <w:rPr>
            <w:noProof/>
            <w:webHidden/>
          </w:rPr>
          <w:fldChar w:fldCharType="separate"/>
        </w:r>
        <w:r w:rsidR="00CB74D2">
          <w:rPr>
            <w:noProof/>
            <w:webHidden/>
          </w:rPr>
          <w:t>6</w:t>
        </w:r>
        <w:r w:rsidR="00CB74D2">
          <w:rPr>
            <w:noProof/>
            <w:webHidden/>
          </w:rPr>
          <w:fldChar w:fldCharType="end"/>
        </w:r>
      </w:hyperlink>
    </w:p>
    <w:p w:rsidR="00CB74D2" w:rsidRDefault="00646392">
      <w:pPr>
        <w:pStyle w:val="TOC5"/>
        <w:tabs>
          <w:tab w:val="right" w:leader="dot" w:pos="5030"/>
        </w:tabs>
        <w:rPr>
          <w:rFonts w:eastAsiaTheme="minorEastAsia"/>
          <w:noProof/>
          <w:sz w:val="22"/>
          <w:lang w:val="en-US" w:eastAsia="en-US" w:bidi="ar-SA"/>
        </w:rPr>
      </w:pPr>
      <w:hyperlink w:anchor="_Toc456786438" w:history="1">
        <w:r w:rsidR="00CB74D2" w:rsidRPr="004E0A9D">
          <w:rPr>
            <w:rStyle w:val="Hyperlink"/>
            <w:noProof/>
          </w:rPr>
          <w:t>Neuzuweisung von Lizenzen</w:t>
        </w:r>
        <w:r w:rsidR="00CB74D2">
          <w:rPr>
            <w:noProof/>
            <w:webHidden/>
          </w:rPr>
          <w:tab/>
        </w:r>
        <w:r w:rsidR="00CB74D2">
          <w:rPr>
            <w:noProof/>
            <w:webHidden/>
          </w:rPr>
          <w:fldChar w:fldCharType="begin"/>
        </w:r>
        <w:r w:rsidR="00CB74D2">
          <w:rPr>
            <w:noProof/>
            <w:webHidden/>
          </w:rPr>
          <w:instrText xml:space="preserve"> PAGEREF _Toc456786438 \h </w:instrText>
        </w:r>
        <w:r w:rsidR="00CB74D2">
          <w:rPr>
            <w:noProof/>
            <w:webHidden/>
          </w:rPr>
        </w:r>
        <w:r w:rsidR="00CB74D2">
          <w:rPr>
            <w:noProof/>
            <w:webHidden/>
          </w:rPr>
          <w:fldChar w:fldCharType="separate"/>
        </w:r>
        <w:r w:rsidR="00CB74D2">
          <w:rPr>
            <w:noProof/>
            <w:webHidden/>
          </w:rPr>
          <w:t>6</w:t>
        </w:r>
        <w:r w:rsidR="00CB74D2">
          <w:rPr>
            <w:noProof/>
            <w:webHidden/>
          </w:rPr>
          <w:fldChar w:fldCharType="end"/>
        </w:r>
      </w:hyperlink>
    </w:p>
    <w:p w:rsidR="00CB74D2" w:rsidRDefault="00646392">
      <w:pPr>
        <w:pStyle w:val="TOC5"/>
        <w:tabs>
          <w:tab w:val="right" w:leader="dot" w:pos="5030"/>
        </w:tabs>
        <w:rPr>
          <w:rFonts w:eastAsiaTheme="minorEastAsia"/>
          <w:noProof/>
          <w:sz w:val="22"/>
          <w:lang w:val="en-US" w:eastAsia="en-US" w:bidi="ar-SA"/>
        </w:rPr>
      </w:pPr>
      <w:hyperlink w:anchor="_Toc456786439" w:history="1">
        <w:r w:rsidR="00CB74D2" w:rsidRPr="004E0A9D">
          <w:rPr>
            <w:rStyle w:val="Hyperlink"/>
            <w:noProof/>
          </w:rPr>
          <w:t>Schriftartkomponenten</w:t>
        </w:r>
        <w:r w:rsidR="00CB74D2">
          <w:rPr>
            <w:noProof/>
            <w:webHidden/>
          </w:rPr>
          <w:tab/>
        </w:r>
        <w:r w:rsidR="00CB74D2">
          <w:rPr>
            <w:noProof/>
            <w:webHidden/>
          </w:rPr>
          <w:fldChar w:fldCharType="begin"/>
        </w:r>
        <w:r w:rsidR="00CB74D2">
          <w:rPr>
            <w:noProof/>
            <w:webHidden/>
          </w:rPr>
          <w:instrText xml:space="preserve"> PAGEREF _Toc456786439 \h </w:instrText>
        </w:r>
        <w:r w:rsidR="00CB74D2">
          <w:rPr>
            <w:noProof/>
            <w:webHidden/>
          </w:rPr>
        </w:r>
        <w:r w:rsidR="00CB74D2">
          <w:rPr>
            <w:noProof/>
            <w:webHidden/>
          </w:rPr>
          <w:fldChar w:fldCharType="separate"/>
        </w:r>
        <w:r w:rsidR="00CB74D2">
          <w:rPr>
            <w:noProof/>
            <w:webHidden/>
          </w:rPr>
          <w:t>6</w:t>
        </w:r>
        <w:r w:rsidR="00CB74D2">
          <w:rPr>
            <w:noProof/>
            <w:webHidden/>
          </w:rPr>
          <w:fldChar w:fldCharType="end"/>
        </w:r>
      </w:hyperlink>
    </w:p>
    <w:p w:rsidR="00CB74D2" w:rsidRDefault="00646392">
      <w:pPr>
        <w:pStyle w:val="TOC5"/>
        <w:tabs>
          <w:tab w:val="right" w:leader="dot" w:pos="5030"/>
        </w:tabs>
        <w:rPr>
          <w:rFonts w:eastAsiaTheme="minorEastAsia"/>
          <w:noProof/>
          <w:sz w:val="22"/>
          <w:lang w:val="en-US" w:eastAsia="en-US" w:bidi="ar-SA"/>
        </w:rPr>
      </w:pPr>
      <w:hyperlink w:anchor="_Toc456786440" w:history="1">
        <w:r w:rsidR="00CB74D2" w:rsidRPr="004E0A9D">
          <w:rPr>
            <w:rStyle w:val="Hyperlink"/>
            <w:noProof/>
          </w:rPr>
          <w:t>Multiplexing</w:t>
        </w:r>
        <w:r w:rsidR="00CB74D2">
          <w:rPr>
            <w:noProof/>
            <w:webHidden/>
          </w:rPr>
          <w:tab/>
        </w:r>
        <w:r w:rsidR="00CB74D2">
          <w:rPr>
            <w:noProof/>
            <w:webHidden/>
          </w:rPr>
          <w:fldChar w:fldCharType="begin"/>
        </w:r>
        <w:r w:rsidR="00CB74D2">
          <w:rPr>
            <w:noProof/>
            <w:webHidden/>
          </w:rPr>
          <w:instrText xml:space="preserve"> PAGEREF _Toc456786440 \h </w:instrText>
        </w:r>
        <w:r w:rsidR="00CB74D2">
          <w:rPr>
            <w:noProof/>
            <w:webHidden/>
          </w:rPr>
        </w:r>
        <w:r w:rsidR="00CB74D2">
          <w:rPr>
            <w:noProof/>
            <w:webHidden/>
          </w:rPr>
          <w:fldChar w:fldCharType="separate"/>
        </w:r>
        <w:r w:rsidR="00CB74D2">
          <w:rPr>
            <w:noProof/>
            <w:webHidden/>
          </w:rPr>
          <w:t>6</w:t>
        </w:r>
        <w:r w:rsidR="00CB74D2">
          <w:rPr>
            <w:noProof/>
            <w:webHidden/>
          </w:rPr>
          <w:fldChar w:fldCharType="end"/>
        </w:r>
      </w:hyperlink>
    </w:p>
    <w:p w:rsidR="00CB74D2" w:rsidRDefault="00646392">
      <w:pPr>
        <w:pStyle w:val="TOC1"/>
        <w:tabs>
          <w:tab w:val="right" w:leader="dot" w:pos="5030"/>
        </w:tabs>
        <w:rPr>
          <w:rFonts w:eastAsiaTheme="minorEastAsia"/>
          <w:b w:val="0"/>
          <w:caps w:val="0"/>
          <w:noProof/>
          <w:sz w:val="22"/>
          <w:lang w:val="en-US" w:eastAsia="en-US" w:bidi="ar-SA"/>
        </w:rPr>
      </w:pPr>
      <w:hyperlink w:anchor="_Toc456786441" w:history="1">
        <w:r w:rsidR="00CB74D2" w:rsidRPr="004E0A9D">
          <w:rPr>
            <w:rStyle w:val="Hyperlink"/>
            <w:noProof/>
          </w:rPr>
          <w:t>Datenschutz- und Sicherheitsbestimmungen</w:t>
        </w:r>
        <w:r w:rsidR="00CB74D2">
          <w:rPr>
            <w:noProof/>
            <w:webHidden/>
          </w:rPr>
          <w:tab/>
        </w:r>
        <w:r w:rsidR="00CB74D2">
          <w:rPr>
            <w:noProof/>
            <w:webHidden/>
          </w:rPr>
          <w:fldChar w:fldCharType="begin"/>
        </w:r>
        <w:r w:rsidR="00CB74D2">
          <w:rPr>
            <w:noProof/>
            <w:webHidden/>
          </w:rPr>
          <w:instrText xml:space="preserve"> PAGEREF _Toc456786441 \h </w:instrText>
        </w:r>
        <w:r w:rsidR="00CB74D2">
          <w:rPr>
            <w:noProof/>
            <w:webHidden/>
          </w:rPr>
        </w:r>
        <w:r w:rsidR="00CB74D2">
          <w:rPr>
            <w:noProof/>
            <w:webHidden/>
          </w:rPr>
          <w:fldChar w:fldCharType="separate"/>
        </w:r>
        <w:r w:rsidR="00CB74D2">
          <w:rPr>
            <w:noProof/>
            <w:webHidden/>
          </w:rPr>
          <w:t>7</w:t>
        </w:r>
        <w:r w:rsidR="00CB74D2">
          <w:rPr>
            <w:noProof/>
            <w:webHidden/>
          </w:rPr>
          <w:fldChar w:fldCharType="end"/>
        </w:r>
      </w:hyperlink>
    </w:p>
    <w:p w:rsidR="00CB74D2" w:rsidRDefault="00646392">
      <w:pPr>
        <w:pStyle w:val="TOC3"/>
        <w:tabs>
          <w:tab w:val="right" w:leader="dot" w:pos="5030"/>
        </w:tabs>
        <w:rPr>
          <w:rFonts w:eastAsiaTheme="minorEastAsia"/>
          <w:smallCaps w:val="0"/>
          <w:noProof/>
          <w:sz w:val="22"/>
          <w:lang w:val="en-US" w:eastAsia="en-US" w:bidi="ar-SA"/>
        </w:rPr>
      </w:pPr>
      <w:hyperlink w:anchor="_Toc456786442" w:history="1">
        <w:r w:rsidR="00CB74D2" w:rsidRPr="004E0A9D">
          <w:rPr>
            <w:rStyle w:val="Hyperlink"/>
            <w:noProof/>
          </w:rPr>
          <w:t>Allgemeine Datenschutz- und Sicherheitsbestimmungen</w:t>
        </w:r>
        <w:r w:rsidR="00CB74D2">
          <w:rPr>
            <w:noProof/>
            <w:webHidden/>
          </w:rPr>
          <w:tab/>
        </w:r>
        <w:r w:rsidR="00CB74D2">
          <w:rPr>
            <w:noProof/>
            <w:webHidden/>
          </w:rPr>
          <w:fldChar w:fldCharType="begin"/>
        </w:r>
        <w:r w:rsidR="00CB74D2">
          <w:rPr>
            <w:noProof/>
            <w:webHidden/>
          </w:rPr>
          <w:instrText xml:space="preserve"> PAGEREF _Toc456786442 \h </w:instrText>
        </w:r>
        <w:r w:rsidR="00CB74D2">
          <w:rPr>
            <w:noProof/>
            <w:webHidden/>
          </w:rPr>
        </w:r>
        <w:r w:rsidR="00CB74D2">
          <w:rPr>
            <w:noProof/>
            <w:webHidden/>
          </w:rPr>
          <w:fldChar w:fldCharType="separate"/>
        </w:r>
        <w:r w:rsidR="00CB74D2">
          <w:rPr>
            <w:noProof/>
            <w:webHidden/>
          </w:rPr>
          <w:t>7</w:t>
        </w:r>
        <w:r w:rsidR="00CB74D2">
          <w:rPr>
            <w:noProof/>
            <w:webHidden/>
          </w:rPr>
          <w:fldChar w:fldCharType="end"/>
        </w:r>
      </w:hyperlink>
    </w:p>
    <w:p w:rsidR="00CB74D2" w:rsidRDefault="00646392">
      <w:pPr>
        <w:pStyle w:val="TOC5"/>
        <w:tabs>
          <w:tab w:val="right" w:leader="dot" w:pos="5030"/>
        </w:tabs>
        <w:rPr>
          <w:rFonts w:eastAsiaTheme="minorEastAsia"/>
          <w:noProof/>
          <w:sz w:val="22"/>
          <w:lang w:val="en-US" w:eastAsia="en-US" w:bidi="ar-SA"/>
        </w:rPr>
      </w:pPr>
      <w:hyperlink w:anchor="_Toc456786443" w:history="1">
        <w:r w:rsidR="00CB74D2" w:rsidRPr="004E0A9D">
          <w:rPr>
            <w:rStyle w:val="Hyperlink"/>
            <w:noProof/>
          </w:rPr>
          <w:t>Anwendungsbereich</w:t>
        </w:r>
        <w:r w:rsidR="00CB74D2">
          <w:rPr>
            <w:noProof/>
            <w:webHidden/>
          </w:rPr>
          <w:tab/>
        </w:r>
        <w:r w:rsidR="00CB74D2">
          <w:rPr>
            <w:noProof/>
            <w:webHidden/>
          </w:rPr>
          <w:fldChar w:fldCharType="begin"/>
        </w:r>
        <w:r w:rsidR="00CB74D2">
          <w:rPr>
            <w:noProof/>
            <w:webHidden/>
          </w:rPr>
          <w:instrText xml:space="preserve"> PAGEREF _Toc456786443 \h </w:instrText>
        </w:r>
        <w:r w:rsidR="00CB74D2">
          <w:rPr>
            <w:noProof/>
            <w:webHidden/>
          </w:rPr>
        </w:r>
        <w:r w:rsidR="00CB74D2">
          <w:rPr>
            <w:noProof/>
            <w:webHidden/>
          </w:rPr>
          <w:fldChar w:fldCharType="separate"/>
        </w:r>
        <w:r w:rsidR="00CB74D2">
          <w:rPr>
            <w:noProof/>
            <w:webHidden/>
          </w:rPr>
          <w:t>7</w:t>
        </w:r>
        <w:r w:rsidR="00CB74D2">
          <w:rPr>
            <w:noProof/>
            <w:webHidden/>
          </w:rPr>
          <w:fldChar w:fldCharType="end"/>
        </w:r>
      </w:hyperlink>
    </w:p>
    <w:p w:rsidR="00CB74D2" w:rsidRDefault="00646392">
      <w:pPr>
        <w:pStyle w:val="TOC5"/>
        <w:tabs>
          <w:tab w:val="right" w:leader="dot" w:pos="5030"/>
        </w:tabs>
        <w:rPr>
          <w:rFonts w:eastAsiaTheme="minorEastAsia"/>
          <w:noProof/>
          <w:sz w:val="22"/>
          <w:lang w:val="en-US" w:eastAsia="en-US" w:bidi="ar-SA"/>
        </w:rPr>
      </w:pPr>
      <w:hyperlink w:anchor="_Toc456786444" w:history="1">
        <w:r w:rsidR="00CB74D2" w:rsidRPr="004E0A9D">
          <w:rPr>
            <w:rStyle w:val="Hyperlink"/>
            <w:noProof/>
          </w:rPr>
          <w:t>Verwendung von Kundendaten</w:t>
        </w:r>
        <w:r w:rsidR="00CB74D2">
          <w:rPr>
            <w:noProof/>
            <w:webHidden/>
          </w:rPr>
          <w:tab/>
        </w:r>
        <w:r w:rsidR="00CB74D2">
          <w:rPr>
            <w:noProof/>
            <w:webHidden/>
          </w:rPr>
          <w:fldChar w:fldCharType="begin"/>
        </w:r>
        <w:r w:rsidR="00CB74D2">
          <w:rPr>
            <w:noProof/>
            <w:webHidden/>
          </w:rPr>
          <w:instrText xml:space="preserve"> PAGEREF _Toc456786444 \h </w:instrText>
        </w:r>
        <w:r w:rsidR="00CB74D2">
          <w:rPr>
            <w:noProof/>
            <w:webHidden/>
          </w:rPr>
        </w:r>
        <w:r w:rsidR="00CB74D2">
          <w:rPr>
            <w:noProof/>
            <w:webHidden/>
          </w:rPr>
          <w:fldChar w:fldCharType="separate"/>
        </w:r>
        <w:r w:rsidR="00CB74D2">
          <w:rPr>
            <w:noProof/>
            <w:webHidden/>
          </w:rPr>
          <w:t>7</w:t>
        </w:r>
        <w:r w:rsidR="00CB74D2">
          <w:rPr>
            <w:noProof/>
            <w:webHidden/>
          </w:rPr>
          <w:fldChar w:fldCharType="end"/>
        </w:r>
      </w:hyperlink>
    </w:p>
    <w:p w:rsidR="00CB74D2" w:rsidRDefault="00646392">
      <w:pPr>
        <w:pStyle w:val="TOC5"/>
        <w:tabs>
          <w:tab w:val="right" w:leader="dot" w:pos="5030"/>
        </w:tabs>
        <w:rPr>
          <w:rFonts w:eastAsiaTheme="minorEastAsia"/>
          <w:noProof/>
          <w:sz w:val="22"/>
          <w:lang w:val="en-US" w:eastAsia="en-US" w:bidi="ar-SA"/>
        </w:rPr>
      </w:pPr>
      <w:hyperlink w:anchor="_Toc456786445" w:history="1">
        <w:r w:rsidR="00CB74D2" w:rsidRPr="004E0A9D">
          <w:rPr>
            <w:rStyle w:val="Hyperlink"/>
            <w:noProof/>
          </w:rPr>
          <w:t>Offenlegung von Kundendaten</w:t>
        </w:r>
        <w:r w:rsidR="00CB74D2">
          <w:rPr>
            <w:noProof/>
            <w:webHidden/>
          </w:rPr>
          <w:tab/>
        </w:r>
        <w:r w:rsidR="00CB74D2">
          <w:rPr>
            <w:noProof/>
            <w:webHidden/>
          </w:rPr>
          <w:fldChar w:fldCharType="begin"/>
        </w:r>
        <w:r w:rsidR="00CB74D2">
          <w:rPr>
            <w:noProof/>
            <w:webHidden/>
          </w:rPr>
          <w:instrText xml:space="preserve"> PAGEREF _Toc456786445 \h </w:instrText>
        </w:r>
        <w:r w:rsidR="00CB74D2">
          <w:rPr>
            <w:noProof/>
            <w:webHidden/>
          </w:rPr>
        </w:r>
        <w:r w:rsidR="00CB74D2">
          <w:rPr>
            <w:noProof/>
            <w:webHidden/>
          </w:rPr>
          <w:fldChar w:fldCharType="separate"/>
        </w:r>
        <w:r w:rsidR="00CB74D2">
          <w:rPr>
            <w:noProof/>
            <w:webHidden/>
          </w:rPr>
          <w:t>7</w:t>
        </w:r>
        <w:r w:rsidR="00CB74D2">
          <w:rPr>
            <w:noProof/>
            <w:webHidden/>
          </w:rPr>
          <w:fldChar w:fldCharType="end"/>
        </w:r>
      </w:hyperlink>
    </w:p>
    <w:p w:rsidR="00CB74D2" w:rsidRDefault="00646392">
      <w:pPr>
        <w:pStyle w:val="TOC5"/>
        <w:tabs>
          <w:tab w:val="right" w:leader="dot" w:pos="5030"/>
        </w:tabs>
        <w:rPr>
          <w:rFonts w:eastAsiaTheme="minorEastAsia"/>
          <w:noProof/>
          <w:sz w:val="22"/>
          <w:lang w:val="en-US" w:eastAsia="en-US" w:bidi="ar-SA"/>
        </w:rPr>
      </w:pPr>
      <w:hyperlink w:anchor="_Toc456786446" w:history="1">
        <w:r w:rsidR="00CB74D2" w:rsidRPr="004E0A9D">
          <w:rPr>
            <w:rStyle w:val="Hyperlink"/>
            <w:noProof/>
          </w:rPr>
          <w:t>Bildungseinrichtungen</w:t>
        </w:r>
        <w:r w:rsidR="00CB74D2">
          <w:rPr>
            <w:noProof/>
            <w:webHidden/>
          </w:rPr>
          <w:tab/>
        </w:r>
        <w:r w:rsidR="00CB74D2">
          <w:rPr>
            <w:noProof/>
            <w:webHidden/>
          </w:rPr>
          <w:fldChar w:fldCharType="begin"/>
        </w:r>
        <w:r w:rsidR="00CB74D2">
          <w:rPr>
            <w:noProof/>
            <w:webHidden/>
          </w:rPr>
          <w:instrText xml:space="preserve"> PAGEREF _Toc456786446 \h </w:instrText>
        </w:r>
        <w:r w:rsidR="00CB74D2">
          <w:rPr>
            <w:noProof/>
            <w:webHidden/>
          </w:rPr>
        </w:r>
        <w:r w:rsidR="00CB74D2">
          <w:rPr>
            <w:noProof/>
            <w:webHidden/>
          </w:rPr>
          <w:fldChar w:fldCharType="separate"/>
        </w:r>
        <w:r w:rsidR="00CB74D2">
          <w:rPr>
            <w:noProof/>
            <w:webHidden/>
          </w:rPr>
          <w:t>7</w:t>
        </w:r>
        <w:r w:rsidR="00CB74D2">
          <w:rPr>
            <w:noProof/>
            <w:webHidden/>
          </w:rPr>
          <w:fldChar w:fldCharType="end"/>
        </w:r>
      </w:hyperlink>
    </w:p>
    <w:p w:rsidR="00CB74D2" w:rsidRDefault="00646392">
      <w:pPr>
        <w:pStyle w:val="TOC5"/>
        <w:tabs>
          <w:tab w:val="right" w:leader="dot" w:pos="5030"/>
        </w:tabs>
        <w:rPr>
          <w:rFonts w:eastAsiaTheme="minorEastAsia"/>
          <w:noProof/>
          <w:sz w:val="22"/>
          <w:lang w:val="en-US" w:eastAsia="en-US" w:bidi="ar-SA"/>
        </w:rPr>
      </w:pPr>
      <w:hyperlink w:anchor="_Toc456786447" w:history="1">
        <w:r w:rsidR="00CB74D2" w:rsidRPr="004E0A9D">
          <w:rPr>
            <w:rStyle w:val="Hyperlink"/>
            <w:noProof/>
          </w:rPr>
          <w:t>HIPAA-Geschäftspartner</w:t>
        </w:r>
        <w:r w:rsidR="00CB74D2">
          <w:rPr>
            <w:noProof/>
            <w:webHidden/>
          </w:rPr>
          <w:tab/>
        </w:r>
        <w:r w:rsidR="00CB74D2">
          <w:rPr>
            <w:noProof/>
            <w:webHidden/>
          </w:rPr>
          <w:fldChar w:fldCharType="begin"/>
        </w:r>
        <w:r w:rsidR="00CB74D2">
          <w:rPr>
            <w:noProof/>
            <w:webHidden/>
          </w:rPr>
          <w:instrText xml:space="preserve"> PAGEREF _Toc456786447 \h </w:instrText>
        </w:r>
        <w:r w:rsidR="00CB74D2">
          <w:rPr>
            <w:noProof/>
            <w:webHidden/>
          </w:rPr>
        </w:r>
        <w:r w:rsidR="00CB74D2">
          <w:rPr>
            <w:noProof/>
            <w:webHidden/>
          </w:rPr>
          <w:fldChar w:fldCharType="separate"/>
        </w:r>
        <w:r w:rsidR="00CB74D2">
          <w:rPr>
            <w:noProof/>
            <w:webHidden/>
          </w:rPr>
          <w:t>7</w:t>
        </w:r>
        <w:r w:rsidR="00CB74D2">
          <w:rPr>
            <w:noProof/>
            <w:webHidden/>
          </w:rPr>
          <w:fldChar w:fldCharType="end"/>
        </w:r>
      </w:hyperlink>
    </w:p>
    <w:p w:rsidR="00CB74D2" w:rsidRDefault="00646392">
      <w:pPr>
        <w:pStyle w:val="TOC5"/>
        <w:tabs>
          <w:tab w:val="right" w:leader="dot" w:pos="5030"/>
        </w:tabs>
        <w:rPr>
          <w:rFonts w:eastAsiaTheme="minorEastAsia"/>
          <w:noProof/>
          <w:sz w:val="22"/>
          <w:lang w:val="en-US" w:eastAsia="en-US" w:bidi="ar-SA"/>
        </w:rPr>
      </w:pPr>
      <w:hyperlink w:anchor="_Toc456786448" w:history="1">
        <w:r w:rsidR="00CB74D2" w:rsidRPr="004E0A9D">
          <w:rPr>
            <w:rStyle w:val="Hyperlink"/>
            <w:noProof/>
          </w:rPr>
          <w:t>Sicherheit</w:t>
        </w:r>
        <w:r w:rsidR="00CB74D2">
          <w:rPr>
            <w:noProof/>
            <w:webHidden/>
          </w:rPr>
          <w:tab/>
        </w:r>
        <w:r w:rsidR="00CB74D2">
          <w:rPr>
            <w:noProof/>
            <w:webHidden/>
          </w:rPr>
          <w:fldChar w:fldCharType="begin"/>
        </w:r>
        <w:r w:rsidR="00CB74D2">
          <w:rPr>
            <w:noProof/>
            <w:webHidden/>
          </w:rPr>
          <w:instrText xml:space="preserve"> PAGEREF _Toc456786448 \h </w:instrText>
        </w:r>
        <w:r w:rsidR="00CB74D2">
          <w:rPr>
            <w:noProof/>
            <w:webHidden/>
          </w:rPr>
        </w:r>
        <w:r w:rsidR="00CB74D2">
          <w:rPr>
            <w:noProof/>
            <w:webHidden/>
          </w:rPr>
          <w:fldChar w:fldCharType="separate"/>
        </w:r>
        <w:r w:rsidR="00CB74D2">
          <w:rPr>
            <w:noProof/>
            <w:webHidden/>
          </w:rPr>
          <w:t>8</w:t>
        </w:r>
        <w:r w:rsidR="00CB74D2">
          <w:rPr>
            <w:noProof/>
            <w:webHidden/>
          </w:rPr>
          <w:fldChar w:fldCharType="end"/>
        </w:r>
      </w:hyperlink>
    </w:p>
    <w:p w:rsidR="00CB74D2" w:rsidRDefault="00646392">
      <w:pPr>
        <w:pStyle w:val="TOC5"/>
        <w:tabs>
          <w:tab w:val="right" w:leader="dot" w:pos="5030"/>
        </w:tabs>
        <w:rPr>
          <w:rFonts w:eastAsiaTheme="minorEastAsia"/>
          <w:noProof/>
          <w:sz w:val="22"/>
          <w:lang w:val="en-US" w:eastAsia="en-US" w:bidi="ar-SA"/>
        </w:rPr>
      </w:pPr>
      <w:hyperlink w:anchor="_Toc456786449" w:history="1">
        <w:r w:rsidR="00CB74D2" w:rsidRPr="004E0A9D">
          <w:rPr>
            <w:rStyle w:val="Hyperlink"/>
            <w:noProof/>
          </w:rPr>
          <w:t>Meldung von Sicherheitsvorfällen</w:t>
        </w:r>
        <w:r w:rsidR="00CB74D2">
          <w:rPr>
            <w:noProof/>
            <w:webHidden/>
          </w:rPr>
          <w:tab/>
        </w:r>
        <w:r w:rsidR="00CB74D2">
          <w:rPr>
            <w:noProof/>
            <w:webHidden/>
          </w:rPr>
          <w:fldChar w:fldCharType="begin"/>
        </w:r>
        <w:r w:rsidR="00CB74D2">
          <w:rPr>
            <w:noProof/>
            <w:webHidden/>
          </w:rPr>
          <w:instrText xml:space="preserve"> PAGEREF _Toc456786449 \h </w:instrText>
        </w:r>
        <w:r w:rsidR="00CB74D2">
          <w:rPr>
            <w:noProof/>
            <w:webHidden/>
          </w:rPr>
        </w:r>
        <w:r w:rsidR="00CB74D2">
          <w:rPr>
            <w:noProof/>
            <w:webHidden/>
          </w:rPr>
          <w:fldChar w:fldCharType="separate"/>
        </w:r>
        <w:r w:rsidR="00CB74D2">
          <w:rPr>
            <w:noProof/>
            <w:webHidden/>
          </w:rPr>
          <w:t>8</w:t>
        </w:r>
        <w:r w:rsidR="00CB74D2">
          <w:rPr>
            <w:noProof/>
            <w:webHidden/>
          </w:rPr>
          <w:fldChar w:fldCharType="end"/>
        </w:r>
      </w:hyperlink>
    </w:p>
    <w:p w:rsidR="00CB74D2" w:rsidRDefault="00646392">
      <w:pPr>
        <w:pStyle w:val="TOC5"/>
        <w:tabs>
          <w:tab w:val="right" w:leader="dot" w:pos="5030"/>
        </w:tabs>
        <w:rPr>
          <w:rFonts w:eastAsiaTheme="minorEastAsia"/>
          <w:noProof/>
          <w:sz w:val="22"/>
          <w:lang w:val="en-US" w:eastAsia="en-US" w:bidi="ar-SA"/>
        </w:rPr>
      </w:pPr>
      <w:hyperlink w:anchor="_Toc456786450" w:history="1">
        <w:r w:rsidR="00CB74D2" w:rsidRPr="004E0A9D">
          <w:rPr>
            <w:rStyle w:val="Hyperlink"/>
            <w:noProof/>
          </w:rPr>
          <w:t>Ort der Datenverarbeitung</w:t>
        </w:r>
        <w:r w:rsidR="00CB74D2">
          <w:rPr>
            <w:noProof/>
            <w:webHidden/>
          </w:rPr>
          <w:tab/>
        </w:r>
        <w:r w:rsidR="00CB74D2">
          <w:rPr>
            <w:noProof/>
            <w:webHidden/>
          </w:rPr>
          <w:fldChar w:fldCharType="begin"/>
        </w:r>
        <w:r w:rsidR="00CB74D2">
          <w:rPr>
            <w:noProof/>
            <w:webHidden/>
          </w:rPr>
          <w:instrText xml:space="preserve"> PAGEREF _Toc456786450 \h </w:instrText>
        </w:r>
        <w:r w:rsidR="00CB74D2">
          <w:rPr>
            <w:noProof/>
            <w:webHidden/>
          </w:rPr>
        </w:r>
        <w:r w:rsidR="00CB74D2">
          <w:rPr>
            <w:noProof/>
            <w:webHidden/>
          </w:rPr>
          <w:fldChar w:fldCharType="separate"/>
        </w:r>
        <w:r w:rsidR="00CB74D2">
          <w:rPr>
            <w:noProof/>
            <w:webHidden/>
          </w:rPr>
          <w:t>8</w:t>
        </w:r>
        <w:r w:rsidR="00CB74D2">
          <w:rPr>
            <w:noProof/>
            <w:webHidden/>
          </w:rPr>
          <w:fldChar w:fldCharType="end"/>
        </w:r>
      </w:hyperlink>
    </w:p>
    <w:p w:rsidR="00CB74D2" w:rsidRDefault="00646392">
      <w:pPr>
        <w:pStyle w:val="TOC5"/>
        <w:tabs>
          <w:tab w:val="right" w:leader="dot" w:pos="5030"/>
        </w:tabs>
        <w:rPr>
          <w:rFonts w:eastAsiaTheme="minorEastAsia"/>
          <w:noProof/>
          <w:sz w:val="22"/>
          <w:lang w:val="en-US" w:eastAsia="en-US" w:bidi="ar-SA"/>
        </w:rPr>
      </w:pPr>
      <w:hyperlink w:anchor="_Toc456786451" w:history="1">
        <w:r w:rsidR="00CB74D2" w:rsidRPr="004E0A9D">
          <w:rPr>
            <w:rStyle w:val="Hyperlink"/>
            <w:noProof/>
          </w:rPr>
          <w:t>Vorschauversionen</w:t>
        </w:r>
        <w:r w:rsidR="00CB74D2">
          <w:rPr>
            <w:noProof/>
            <w:webHidden/>
          </w:rPr>
          <w:tab/>
        </w:r>
        <w:r w:rsidR="00CB74D2">
          <w:rPr>
            <w:noProof/>
            <w:webHidden/>
          </w:rPr>
          <w:fldChar w:fldCharType="begin"/>
        </w:r>
        <w:r w:rsidR="00CB74D2">
          <w:rPr>
            <w:noProof/>
            <w:webHidden/>
          </w:rPr>
          <w:instrText xml:space="preserve"> PAGEREF _Toc456786451 \h </w:instrText>
        </w:r>
        <w:r w:rsidR="00CB74D2">
          <w:rPr>
            <w:noProof/>
            <w:webHidden/>
          </w:rPr>
        </w:r>
        <w:r w:rsidR="00CB74D2">
          <w:rPr>
            <w:noProof/>
            <w:webHidden/>
          </w:rPr>
          <w:fldChar w:fldCharType="separate"/>
        </w:r>
        <w:r w:rsidR="00CB74D2">
          <w:rPr>
            <w:noProof/>
            <w:webHidden/>
          </w:rPr>
          <w:t>8</w:t>
        </w:r>
        <w:r w:rsidR="00CB74D2">
          <w:rPr>
            <w:noProof/>
            <w:webHidden/>
          </w:rPr>
          <w:fldChar w:fldCharType="end"/>
        </w:r>
      </w:hyperlink>
    </w:p>
    <w:p w:rsidR="00CB74D2" w:rsidRDefault="00646392">
      <w:pPr>
        <w:pStyle w:val="TOC5"/>
        <w:tabs>
          <w:tab w:val="right" w:leader="dot" w:pos="5030"/>
        </w:tabs>
        <w:rPr>
          <w:rFonts w:eastAsiaTheme="minorEastAsia"/>
          <w:noProof/>
          <w:sz w:val="22"/>
          <w:lang w:val="en-US" w:eastAsia="en-US" w:bidi="ar-SA"/>
        </w:rPr>
      </w:pPr>
      <w:hyperlink w:anchor="_Toc456786452" w:history="1">
        <w:r w:rsidR="00CB74D2" w:rsidRPr="004E0A9D">
          <w:rPr>
            <w:rStyle w:val="Hyperlink"/>
            <w:noProof/>
          </w:rPr>
          <w:t>Einsatz von Vertragspartnern</w:t>
        </w:r>
        <w:r w:rsidR="00CB74D2">
          <w:rPr>
            <w:noProof/>
            <w:webHidden/>
          </w:rPr>
          <w:tab/>
        </w:r>
        <w:r w:rsidR="00CB74D2">
          <w:rPr>
            <w:noProof/>
            <w:webHidden/>
          </w:rPr>
          <w:fldChar w:fldCharType="begin"/>
        </w:r>
        <w:r w:rsidR="00CB74D2">
          <w:rPr>
            <w:noProof/>
            <w:webHidden/>
          </w:rPr>
          <w:instrText xml:space="preserve"> PAGEREF _Toc456786452 \h </w:instrText>
        </w:r>
        <w:r w:rsidR="00CB74D2">
          <w:rPr>
            <w:noProof/>
            <w:webHidden/>
          </w:rPr>
        </w:r>
        <w:r w:rsidR="00CB74D2">
          <w:rPr>
            <w:noProof/>
            <w:webHidden/>
          </w:rPr>
          <w:fldChar w:fldCharType="separate"/>
        </w:r>
        <w:r w:rsidR="00CB74D2">
          <w:rPr>
            <w:noProof/>
            <w:webHidden/>
          </w:rPr>
          <w:t>8</w:t>
        </w:r>
        <w:r w:rsidR="00CB74D2">
          <w:rPr>
            <w:noProof/>
            <w:webHidden/>
          </w:rPr>
          <w:fldChar w:fldCharType="end"/>
        </w:r>
      </w:hyperlink>
    </w:p>
    <w:p w:rsidR="00CB74D2" w:rsidRDefault="00646392">
      <w:pPr>
        <w:pStyle w:val="TOC5"/>
        <w:tabs>
          <w:tab w:val="right" w:leader="dot" w:pos="5030"/>
        </w:tabs>
        <w:rPr>
          <w:rFonts w:eastAsiaTheme="minorEastAsia"/>
          <w:noProof/>
          <w:sz w:val="22"/>
          <w:lang w:val="en-US" w:eastAsia="en-US" w:bidi="ar-SA"/>
        </w:rPr>
      </w:pPr>
      <w:hyperlink w:anchor="_Toc456786453" w:history="1">
        <w:r w:rsidR="00CB74D2" w:rsidRPr="004E0A9D">
          <w:rPr>
            <w:rStyle w:val="Hyperlink"/>
            <w:noProof/>
          </w:rPr>
          <w:t>So kontaktieren Sie Microsoft</w:t>
        </w:r>
        <w:r w:rsidR="00CB74D2">
          <w:rPr>
            <w:noProof/>
            <w:webHidden/>
          </w:rPr>
          <w:tab/>
        </w:r>
        <w:r w:rsidR="00CB74D2">
          <w:rPr>
            <w:noProof/>
            <w:webHidden/>
          </w:rPr>
          <w:fldChar w:fldCharType="begin"/>
        </w:r>
        <w:r w:rsidR="00CB74D2">
          <w:rPr>
            <w:noProof/>
            <w:webHidden/>
          </w:rPr>
          <w:instrText xml:space="preserve"> PAGEREF _Toc456786453 \h </w:instrText>
        </w:r>
        <w:r w:rsidR="00CB74D2">
          <w:rPr>
            <w:noProof/>
            <w:webHidden/>
          </w:rPr>
        </w:r>
        <w:r w:rsidR="00CB74D2">
          <w:rPr>
            <w:noProof/>
            <w:webHidden/>
          </w:rPr>
          <w:fldChar w:fldCharType="separate"/>
        </w:r>
        <w:r w:rsidR="00CB74D2">
          <w:rPr>
            <w:noProof/>
            <w:webHidden/>
          </w:rPr>
          <w:t>8</w:t>
        </w:r>
        <w:r w:rsidR="00CB74D2">
          <w:rPr>
            <w:noProof/>
            <w:webHidden/>
          </w:rPr>
          <w:fldChar w:fldCharType="end"/>
        </w:r>
      </w:hyperlink>
    </w:p>
    <w:p w:rsidR="00CB74D2" w:rsidRDefault="00646392">
      <w:pPr>
        <w:pStyle w:val="TOC3"/>
        <w:tabs>
          <w:tab w:val="right" w:leader="dot" w:pos="5030"/>
        </w:tabs>
        <w:rPr>
          <w:rFonts w:eastAsiaTheme="minorEastAsia"/>
          <w:smallCaps w:val="0"/>
          <w:noProof/>
          <w:sz w:val="22"/>
          <w:lang w:val="en-US" w:eastAsia="en-US" w:bidi="ar-SA"/>
        </w:rPr>
      </w:pPr>
      <w:hyperlink w:anchor="_Toc456786454" w:history="1">
        <w:r w:rsidR="00CB74D2" w:rsidRPr="004E0A9D">
          <w:rPr>
            <w:rStyle w:val="Hyperlink"/>
            <w:noProof/>
          </w:rPr>
          <w:t>Bestimmungen für die Datenverarbeitung</w:t>
        </w:r>
        <w:r w:rsidR="00CB74D2">
          <w:rPr>
            <w:noProof/>
            <w:webHidden/>
          </w:rPr>
          <w:tab/>
        </w:r>
        <w:r w:rsidR="00CB74D2">
          <w:rPr>
            <w:noProof/>
            <w:webHidden/>
          </w:rPr>
          <w:fldChar w:fldCharType="begin"/>
        </w:r>
        <w:r w:rsidR="00CB74D2">
          <w:rPr>
            <w:noProof/>
            <w:webHidden/>
          </w:rPr>
          <w:instrText xml:space="preserve"> PAGEREF _Toc456786454 \h </w:instrText>
        </w:r>
        <w:r w:rsidR="00CB74D2">
          <w:rPr>
            <w:noProof/>
            <w:webHidden/>
          </w:rPr>
        </w:r>
        <w:r w:rsidR="00CB74D2">
          <w:rPr>
            <w:noProof/>
            <w:webHidden/>
          </w:rPr>
          <w:fldChar w:fldCharType="separate"/>
        </w:r>
        <w:r w:rsidR="00CB74D2">
          <w:rPr>
            <w:noProof/>
            <w:webHidden/>
          </w:rPr>
          <w:t>10</w:t>
        </w:r>
        <w:r w:rsidR="00CB74D2">
          <w:rPr>
            <w:noProof/>
            <w:webHidden/>
          </w:rPr>
          <w:fldChar w:fldCharType="end"/>
        </w:r>
      </w:hyperlink>
    </w:p>
    <w:p w:rsidR="00CB74D2" w:rsidRDefault="00646392">
      <w:pPr>
        <w:pStyle w:val="TOC5"/>
        <w:tabs>
          <w:tab w:val="right" w:leader="dot" w:pos="5030"/>
        </w:tabs>
        <w:rPr>
          <w:rFonts w:eastAsiaTheme="minorEastAsia"/>
          <w:noProof/>
          <w:sz w:val="22"/>
          <w:lang w:val="en-US" w:eastAsia="en-US" w:bidi="ar-SA"/>
        </w:rPr>
      </w:pPr>
      <w:hyperlink w:anchor="_Toc456786455" w:history="1">
        <w:r w:rsidR="00CB74D2" w:rsidRPr="004E0A9D">
          <w:rPr>
            <w:rStyle w:val="Hyperlink"/>
            <w:noProof/>
          </w:rPr>
          <w:t>Speicherorte von ruhenden Daten-at-rest</w:t>
        </w:r>
        <w:r w:rsidR="00CB74D2">
          <w:rPr>
            <w:noProof/>
            <w:webHidden/>
          </w:rPr>
          <w:tab/>
        </w:r>
        <w:r w:rsidR="00CB74D2">
          <w:rPr>
            <w:noProof/>
            <w:webHidden/>
          </w:rPr>
          <w:fldChar w:fldCharType="begin"/>
        </w:r>
        <w:r w:rsidR="00CB74D2">
          <w:rPr>
            <w:noProof/>
            <w:webHidden/>
          </w:rPr>
          <w:instrText xml:space="preserve"> PAGEREF _Toc456786455 \h </w:instrText>
        </w:r>
        <w:r w:rsidR="00CB74D2">
          <w:rPr>
            <w:noProof/>
            <w:webHidden/>
          </w:rPr>
        </w:r>
        <w:r w:rsidR="00CB74D2">
          <w:rPr>
            <w:noProof/>
            <w:webHidden/>
          </w:rPr>
          <w:fldChar w:fldCharType="separate"/>
        </w:r>
        <w:r w:rsidR="00CB74D2">
          <w:rPr>
            <w:noProof/>
            <w:webHidden/>
          </w:rPr>
          <w:t>10</w:t>
        </w:r>
        <w:r w:rsidR="00CB74D2">
          <w:rPr>
            <w:noProof/>
            <w:webHidden/>
          </w:rPr>
          <w:fldChar w:fldCharType="end"/>
        </w:r>
      </w:hyperlink>
    </w:p>
    <w:p w:rsidR="00CB74D2" w:rsidRDefault="00646392">
      <w:pPr>
        <w:pStyle w:val="TOC5"/>
        <w:tabs>
          <w:tab w:val="right" w:leader="dot" w:pos="5030"/>
        </w:tabs>
        <w:rPr>
          <w:rFonts w:eastAsiaTheme="minorEastAsia"/>
          <w:noProof/>
          <w:sz w:val="22"/>
          <w:lang w:val="en-US" w:eastAsia="en-US" w:bidi="ar-SA"/>
        </w:rPr>
      </w:pPr>
      <w:hyperlink w:anchor="_Toc456786456" w:history="1">
        <w:r w:rsidR="00CB74D2" w:rsidRPr="004E0A9D">
          <w:rPr>
            <w:rStyle w:val="Hyperlink"/>
            <w:noProof/>
          </w:rPr>
          <w:t>Datenschutz</w:t>
        </w:r>
        <w:r w:rsidR="00CB74D2">
          <w:rPr>
            <w:noProof/>
            <w:webHidden/>
          </w:rPr>
          <w:tab/>
        </w:r>
        <w:r w:rsidR="00CB74D2">
          <w:rPr>
            <w:noProof/>
            <w:webHidden/>
          </w:rPr>
          <w:fldChar w:fldCharType="begin"/>
        </w:r>
        <w:r w:rsidR="00CB74D2">
          <w:rPr>
            <w:noProof/>
            <w:webHidden/>
          </w:rPr>
          <w:instrText xml:space="preserve"> PAGEREF _Toc456786456 \h </w:instrText>
        </w:r>
        <w:r w:rsidR="00CB74D2">
          <w:rPr>
            <w:noProof/>
            <w:webHidden/>
          </w:rPr>
        </w:r>
        <w:r w:rsidR="00CB74D2">
          <w:rPr>
            <w:noProof/>
            <w:webHidden/>
          </w:rPr>
          <w:fldChar w:fldCharType="separate"/>
        </w:r>
        <w:r w:rsidR="00CB74D2">
          <w:rPr>
            <w:noProof/>
            <w:webHidden/>
          </w:rPr>
          <w:t>11</w:t>
        </w:r>
        <w:r w:rsidR="00CB74D2">
          <w:rPr>
            <w:noProof/>
            <w:webHidden/>
          </w:rPr>
          <w:fldChar w:fldCharType="end"/>
        </w:r>
      </w:hyperlink>
    </w:p>
    <w:p w:rsidR="00CB74D2" w:rsidRDefault="00646392">
      <w:pPr>
        <w:pStyle w:val="TOC5"/>
        <w:tabs>
          <w:tab w:val="right" w:leader="dot" w:pos="5030"/>
        </w:tabs>
        <w:rPr>
          <w:rFonts w:eastAsiaTheme="minorEastAsia"/>
          <w:noProof/>
          <w:sz w:val="22"/>
          <w:lang w:val="en-US" w:eastAsia="en-US" w:bidi="ar-SA"/>
        </w:rPr>
      </w:pPr>
      <w:hyperlink w:anchor="_Toc456786457" w:history="1">
        <w:r w:rsidR="00CB74D2" w:rsidRPr="004E0A9D">
          <w:rPr>
            <w:rStyle w:val="Hyperlink"/>
            <w:noProof/>
          </w:rPr>
          <w:t>Zusätzliche Bestimmungen für Europa</w:t>
        </w:r>
        <w:r w:rsidR="00CB74D2">
          <w:rPr>
            <w:noProof/>
            <w:webHidden/>
          </w:rPr>
          <w:tab/>
        </w:r>
        <w:r w:rsidR="00CB74D2">
          <w:rPr>
            <w:noProof/>
            <w:webHidden/>
          </w:rPr>
          <w:fldChar w:fldCharType="begin"/>
        </w:r>
        <w:r w:rsidR="00CB74D2">
          <w:rPr>
            <w:noProof/>
            <w:webHidden/>
          </w:rPr>
          <w:instrText xml:space="preserve"> PAGEREF _Toc456786457 \h </w:instrText>
        </w:r>
        <w:r w:rsidR="00CB74D2">
          <w:rPr>
            <w:noProof/>
            <w:webHidden/>
          </w:rPr>
        </w:r>
        <w:r w:rsidR="00CB74D2">
          <w:rPr>
            <w:noProof/>
            <w:webHidden/>
          </w:rPr>
          <w:fldChar w:fldCharType="separate"/>
        </w:r>
        <w:r w:rsidR="00CB74D2">
          <w:rPr>
            <w:noProof/>
            <w:webHidden/>
          </w:rPr>
          <w:t>11</w:t>
        </w:r>
        <w:r w:rsidR="00CB74D2">
          <w:rPr>
            <w:noProof/>
            <w:webHidden/>
          </w:rPr>
          <w:fldChar w:fldCharType="end"/>
        </w:r>
      </w:hyperlink>
    </w:p>
    <w:p w:rsidR="00CB74D2" w:rsidRDefault="00646392">
      <w:pPr>
        <w:pStyle w:val="TOC5"/>
        <w:tabs>
          <w:tab w:val="right" w:leader="dot" w:pos="5030"/>
        </w:tabs>
        <w:rPr>
          <w:rFonts w:eastAsiaTheme="minorEastAsia"/>
          <w:noProof/>
          <w:sz w:val="22"/>
          <w:lang w:val="en-US" w:eastAsia="en-US" w:bidi="ar-SA"/>
        </w:rPr>
      </w:pPr>
      <w:hyperlink w:anchor="_Toc456786458" w:history="1">
        <w:r w:rsidR="00CB74D2" w:rsidRPr="004E0A9D">
          <w:rPr>
            <w:rStyle w:val="Hyperlink"/>
            <w:noProof/>
          </w:rPr>
          <w:t>Sicherheit</w:t>
        </w:r>
        <w:r w:rsidR="00CB74D2">
          <w:rPr>
            <w:noProof/>
            <w:webHidden/>
          </w:rPr>
          <w:tab/>
        </w:r>
        <w:r w:rsidR="00CB74D2">
          <w:rPr>
            <w:noProof/>
            <w:webHidden/>
          </w:rPr>
          <w:fldChar w:fldCharType="begin"/>
        </w:r>
        <w:r w:rsidR="00CB74D2">
          <w:rPr>
            <w:noProof/>
            <w:webHidden/>
          </w:rPr>
          <w:instrText xml:space="preserve"> PAGEREF _Toc456786458 \h </w:instrText>
        </w:r>
        <w:r w:rsidR="00CB74D2">
          <w:rPr>
            <w:noProof/>
            <w:webHidden/>
          </w:rPr>
        </w:r>
        <w:r w:rsidR="00CB74D2">
          <w:rPr>
            <w:noProof/>
            <w:webHidden/>
          </w:rPr>
          <w:fldChar w:fldCharType="separate"/>
        </w:r>
        <w:r w:rsidR="00CB74D2">
          <w:rPr>
            <w:noProof/>
            <w:webHidden/>
          </w:rPr>
          <w:t>12</w:t>
        </w:r>
        <w:r w:rsidR="00CB74D2">
          <w:rPr>
            <w:noProof/>
            <w:webHidden/>
          </w:rPr>
          <w:fldChar w:fldCharType="end"/>
        </w:r>
      </w:hyperlink>
    </w:p>
    <w:p w:rsidR="00CB74D2" w:rsidRDefault="00646392">
      <w:pPr>
        <w:pStyle w:val="TOC1"/>
        <w:tabs>
          <w:tab w:val="right" w:leader="dot" w:pos="5030"/>
        </w:tabs>
        <w:rPr>
          <w:rFonts w:eastAsiaTheme="minorEastAsia"/>
          <w:b w:val="0"/>
          <w:caps w:val="0"/>
          <w:noProof/>
          <w:sz w:val="22"/>
          <w:lang w:val="en-US" w:eastAsia="en-US" w:bidi="ar-SA"/>
        </w:rPr>
      </w:pPr>
      <w:hyperlink w:anchor="_Toc456786459" w:history="1">
        <w:r w:rsidR="00CB74D2" w:rsidRPr="004E0A9D">
          <w:rPr>
            <w:rStyle w:val="Hyperlink"/>
            <w:noProof/>
          </w:rPr>
          <w:t>Spezifische Bestimmungen für Onlinedienste</w:t>
        </w:r>
        <w:r w:rsidR="00CB74D2">
          <w:rPr>
            <w:noProof/>
            <w:webHidden/>
          </w:rPr>
          <w:tab/>
        </w:r>
        <w:r w:rsidR="00CB74D2">
          <w:rPr>
            <w:noProof/>
            <w:webHidden/>
          </w:rPr>
          <w:fldChar w:fldCharType="begin"/>
        </w:r>
        <w:r w:rsidR="00CB74D2">
          <w:rPr>
            <w:noProof/>
            <w:webHidden/>
          </w:rPr>
          <w:instrText xml:space="preserve"> PAGEREF _Toc456786459 \h </w:instrText>
        </w:r>
        <w:r w:rsidR="00CB74D2">
          <w:rPr>
            <w:noProof/>
            <w:webHidden/>
          </w:rPr>
        </w:r>
        <w:r w:rsidR="00CB74D2">
          <w:rPr>
            <w:noProof/>
            <w:webHidden/>
          </w:rPr>
          <w:fldChar w:fldCharType="separate"/>
        </w:r>
        <w:r w:rsidR="00CB74D2">
          <w:rPr>
            <w:noProof/>
            <w:webHidden/>
          </w:rPr>
          <w:t>16</w:t>
        </w:r>
        <w:r w:rsidR="00CB74D2">
          <w:rPr>
            <w:noProof/>
            <w:webHidden/>
          </w:rPr>
          <w:fldChar w:fldCharType="end"/>
        </w:r>
      </w:hyperlink>
    </w:p>
    <w:p w:rsidR="00CB74D2" w:rsidRDefault="00646392">
      <w:pPr>
        <w:pStyle w:val="TOC2"/>
        <w:tabs>
          <w:tab w:val="right" w:leader="dot" w:pos="5030"/>
        </w:tabs>
        <w:rPr>
          <w:rFonts w:eastAsiaTheme="minorEastAsia"/>
          <w:b w:val="0"/>
          <w:smallCaps w:val="0"/>
          <w:noProof/>
          <w:sz w:val="22"/>
          <w:lang w:val="en-US" w:eastAsia="en-US" w:bidi="ar-SA"/>
        </w:rPr>
      </w:pPr>
      <w:hyperlink w:anchor="_Toc456786460" w:history="1">
        <w:r w:rsidR="00CB74D2" w:rsidRPr="004E0A9D">
          <w:rPr>
            <w:rStyle w:val="Hyperlink"/>
            <w:noProof/>
          </w:rPr>
          <w:t>Microsoft Azure-Dienste</w:t>
        </w:r>
        <w:r w:rsidR="00CB74D2">
          <w:rPr>
            <w:noProof/>
            <w:webHidden/>
          </w:rPr>
          <w:tab/>
        </w:r>
        <w:r w:rsidR="00CB74D2">
          <w:rPr>
            <w:noProof/>
            <w:webHidden/>
          </w:rPr>
          <w:fldChar w:fldCharType="begin"/>
        </w:r>
        <w:r w:rsidR="00CB74D2">
          <w:rPr>
            <w:noProof/>
            <w:webHidden/>
          </w:rPr>
          <w:instrText xml:space="preserve"> PAGEREF _Toc456786460 \h </w:instrText>
        </w:r>
        <w:r w:rsidR="00CB74D2">
          <w:rPr>
            <w:noProof/>
            <w:webHidden/>
          </w:rPr>
        </w:r>
        <w:r w:rsidR="00CB74D2">
          <w:rPr>
            <w:noProof/>
            <w:webHidden/>
          </w:rPr>
          <w:fldChar w:fldCharType="separate"/>
        </w:r>
        <w:r w:rsidR="00CB74D2">
          <w:rPr>
            <w:noProof/>
            <w:webHidden/>
          </w:rPr>
          <w:t>16</w:t>
        </w:r>
        <w:r w:rsidR="00CB74D2">
          <w:rPr>
            <w:noProof/>
            <w:webHidden/>
          </w:rPr>
          <w:fldChar w:fldCharType="end"/>
        </w:r>
      </w:hyperlink>
    </w:p>
    <w:p w:rsidR="00CB74D2" w:rsidRDefault="00646392">
      <w:pPr>
        <w:pStyle w:val="TOC4"/>
        <w:rPr>
          <w:rFonts w:eastAsiaTheme="minorEastAsia"/>
          <w:smallCaps w:val="0"/>
          <w:noProof/>
          <w:sz w:val="22"/>
          <w:lang w:val="en-US" w:eastAsia="en-US" w:bidi="ar-SA"/>
        </w:rPr>
      </w:pPr>
      <w:hyperlink w:anchor="_Toc456786461" w:history="1">
        <w:r w:rsidR="00CB74D2" w:rsidRPr="004E0A9D">
          <w:rPr>
            <w:rStyle w:val="Hyperlink"/>
            <w:noProof/>
          </w:rPr>
          <w:t>Microsoft Azure StorSimple</w:t>
        </w:r>
        <w:r w:rsidR="00CB74D2">
          <w:rPr>
            <w:noProof/>
            <w:webHidden/>
          </w:rPr>
          <w:tab/>
        </w:r>
        <w:r w:rsidR="00CB74D2">
          <w:rPr>
            <w:noProof/>
            <w:webHidden/>
          </w:rPr>
          <w:fldChar w:fldCharType="begin"/>
        </w:r>
        <w:r w:rsidR="00CB74D2">
          <w:rPr>
            <w:noProof/>
            <w:webHidden/>
          </w:rPr>
          <w:instrText xml:space="preserve"> PAGEREF _Toc456786461 \h </w:instrText>
        </w:r>
        <w:r w:rsidR="00CB74D2">
          <w:rPr>
            <w:noProof/>
            <w:webHidden/>
          </w:rPr>
        </w:r>
        <w:r w:rsidR="00CB74D2">
          <w:rPr>
            <w:noProof/>
            <w:webHidden/>
          </w:rPr>
          <w:fldChar w:fldCharType="separate"/>
        </w:r>
        <w:r w:rsidR="00CB74D2">
          <w:rPr>
            <w:noProof/>
            <w:webHidden/>
          </w:rPr>
          <w:t>17</w:t>
        </w:r>
        <w:r w:rsidR="00CB74D2">
          <w:rPr>
            <w:noProof/>
            <w:webHidden/>
          </w:rPr>
          <w:fldChar w:fldCharType="end"/>
        </w:r>
      </w:hyperlink>
    </w:p>
    <w:p w:rsidR="00CB74D2" w:rsidRDefault="00646392">
      <w:pPr>
        <w:pStyle w:val="TOC4"/>
        <w:rPr>
          <w:rFonts w:eastAsiaTheme="minorEastAsia"/>
          <w:smallCaps w:val="0"/>
          <w:noProof/>
          <w:sz w:val="22"/>
          <w:lang w:val="en-US" w:eastAsia="en-US" w:bidi="ar-SA"/>
        </w:rPr>
      </w:pPr>
      <w:hyperlink w:anchor="_Toc456786462" w:history="1">
        <w:r w:rsidR="00CB74D2" w:rsidRPr="004E0A9D">
          <w:rPr>
            <w:rStyle w:val="Hyperlink"/>
            <w:noProof/>
          </w:rPr>
          <w:t>Microsoft Cloud App Security</w:t>
        </w:r>
        <w:r w:rsidR="00CB74D2">
          <w:rPr>
            <w:noProof/>
            <w:webHidden/>
          </w:rPr>
          <w:tab/>
        </w:r>
        <w:r w:rsidR="00CB74D2">
          <w:rPr>
            <w:noProof/>
            <w:webHidden/>
          </w:rPr>
          <w:fldChar w:fldCharType="begin"/>
        </w:r>
        <w:r w:rsidR="00CB74D2">
          <w:rPr>
            <w:noProof/>
            <w:webHidden/>
          </w:rPr>
          <w:instrText xml:space="preserve"> PAGEREF _Toc456786462 \h </w:instrText>
        </w:r>
        <w:r w:rsidR="00CB74D2">
          <w:rPr>
            <w:noProof/>
            <w:webHidden/>
          </w:rPr>
        </w:r>
        <w:r w:rsidR="00CB74D2">
          <w:rPr>
            <w:noProof/>
            <w:webHidden/>
          </w:rPr>
          <w:fldChar w:fldCharType="separate"/>
        </w:r>
        <w:r w:rsidR="00CB74D2">
          <w:rPr>
            <w:noProof/>
            <w:webHidden/>
          </w:rPr>
          <w:t>17</w:t>
        </w:r>
        <w:r w:rsidR="00CB74D2">
          <w:rPr>
            <w:noProof/>
            <w:webHidden/>
          </w:rPr>
          <w:fldChar w:fldCharType="end"/>
        </w:r>
      </w:hyperlink>
    </w:p>
    <w:p w:rsidR="00CB74D2" w:rsidRDefault="00646392">
      <w:pPr>
        <w:pStyle w:val="TOC2"/>
        <w:tabs>
          <w:tab w:val="right" w:leader="dot" w:pos="5030"/>
        </w:tabs>
        <w:rPr>
          <w:rFonts w:eastAsiaTheme="minorEastAsia"/>
          <w:b w:val="0"/>
          <w:smallCaps w:val="0"/>
          <w:noProof/>
          <w:sz w:val="22"/>
          <w:lang w:val="en-US" w:eastAsia="en-US" w:bidi="ar-SA"/>
        </w:rPr>
      </w:pPr>
      <w:hyperlink w:anchor="_Toc456786463" w:history="1">
        <w:r w:rsidR="00CB74D2" w:rsidRPr="004E0A9D">
          <w:rPr>
            <w:rStyle w:val="Hyperlink"/>
            <w:noProof/>
          </w:rPr>
          <w:t>Enterprise Mobility-Dienste</w:t>
        </w:r>
        <w:r w:rsidR="00CB74D2">
          <w:rPr>
            <w:noProof/>
            <w:webHidden/>
          </w:rPr>
          <w:tab/>
        </w:r>
        <w:r w:rsidR="00CB74D2">
          <w:rPr>
            <w:noProof/>
            <w:webHidden/>
          </w:rPr>
          <w:fldChar w:fldCharType="begin"/>
        </w:r>
        <w:r w:rsidR="00CB74D2">
          <w:rPr>
            <w:noProof/>
            <w:webHidden/>
          </w:rPr>
          <w:instrText xml:space="preserve"> PAGEREF _Toc456786463 \h </w:instrText>
        </w:r>
        <w:r w:rsidR="00CB74D2">
          <w:rPr>
            <w:noProof/>
            <w:webHidden/>
          </w:rPr>
        </w:r>
        <w:r w:rsidR="00CB74D2">
          <w:rPr>
            <w:noProof/>
            <w:webHidden/>
          </w:rPr>
          <w:fldChar w:fldCharType="separate"/>
        </w:r>
        <w:r w:rsidR="00CB74D2">
          <w:rPr>
            <w:noProof/>
            <w:webHidden/>
          </w:rPr>
          <w:t>17</w:t>
        </w:r>
        <w:r w:rsidR="00CB74D2">
          <w:rPr>
            <w:noProof/>
            <w:webHidden/>
          </w:rPr>
          <w:fldChar w:fldCharType="end"/>
        </w:r>
      </w:hyperlink>
    </w:p>
    <w:p w:rsidR="00CB74D2" w:rsidRDefault="00646392">
      <w:pPr>
        <w:pStyle w:val="TOC4"/>
        <w:rPr>
          <w:rFonts w:eastAsiaTheme="minorEastAsia"/>
          <w:smallCaps w:val="0"/>
          <w:noProof/>
          <w:sz w:val="22"/>
          <w:lang w:val="en-US" w:eastAsia="en-US" w:bidi="ar-SA"/>
        </w:rPr>
      </w:pPr>
      <w:hyperlink w:anchor="_Toc456786464" w:history="1">
        <w:r w:rsidR="00CB74D2" w:rsidRPr="004E0A9D">
          <w:rPr>
            <w:rStyle w:val="Hyperlink"/>
            <w:noProof/>
          </w:rPr>
          <w:t>Azure Active Directory Basic</w:t>
        </w:r>
        <w:r w:rsidR="00CB74D2">
          <w:rPr>
            <w:noProof/>
            <w:webHidden/>
          </w:rPr>
          <w:tab/>
        </w:r>
        <w:r w:rsidR="00CB74D2">
          <w:rPr>
            <w:noProof/>
            <w:webHidden/>
          </w:rPr>
          <w:fldChar w:fldCharType="begin"/>
        </w:r>
        <w:r w:rsidR="00CB74D2">
          <w:rPr>
            <w:noProof/>
            <w:webHidden/>
          </w:rPr>
          <w:instrText xml:space="preserve"> PAGEREF _Toc456786464 \h </w:instrText>
        </w:r>
        <w:r w:rsidR="00CB74D2">
          <w:rPr>
            <w:noProof/>
            <w:webHidden/>
          </w:rPr>
        </w:r>
        <w:r w:rsidR="00CB74D2">
          <w:rPr>
            <w:noProof/>
            <w:webHidden/>
          </w:rPr>
          <w:fldChar w:fldCharType="separate"/>
        </w:r>
        <w:r w:rsidR="00CB74D2">
          <w:rPr>
            <w:noProof/>
            <w:webHidden/>
          </w:rPr>
          <w:t>17</w:t>
        </w:r>
        <w:r w:rsidR="00CB74D2">
          <w:rPr>
            <w:noProof/>
            <w:webHidden/>
          </w:rPr>
          <w:fldChar w:fldCharType="end"/>
        </w:r>
      </w:hyperlink>
    </w:p>
    <w:p w:rsidR="00CB74D2" w:rsidRDefault="00646392">
      <w:pPr>
        <w:pStyle w:val="TOC4"/>
        <w:rPr>
          <w:rFonts w:eastAsiaTheme="minorEastAsia"/>
          <w:smallCaps w:val="0"/>
          <w:noProof/>
          <w:sz w:val="22"/>
          <w:lang w:val="en-US" w:eastAsia="en-US" w:bidi="ar-SA"/>
        </w:rPr>
      </w:pPr>
      <w:hyperlink w:anchor="_Toc456786465" w:history="1">
        <w:r w:rsidR="00CB74D2" w:rsidRPr="004E0A9D">
          <w:rPr>
            <w:rStyle w:val="Hyperlink"/>
            <w:noProof/>
          </w:rPr>
          <w:t>Azure Active Directory Premium</w:t>
        </w:r>
        <w:r w:rsidR="00CB74D2">
          <w:rPr>
            <w:noProof/>
            <w:webHidden/>
          </w:rPr>
          <w:tab/>
        </w:r>
        <w:r w:rsidR="00CB74D2">
          <w:rPr>
            <w:noProof/>
            <w:webHidden/>
          </w:rPr>
          <w:fldChar w:fldCharType="begin"/>
        </w:r>
        <w:r w:rsidR="00CB74D2">
          <w:rPr>
            <w:noProof/>
            <w:webHidden/>
          </w:rPr>
          <w:instrText xml:space="preserve"> PAGEREF _Toc456786465 \h </w:instrText>
        </w:r>
        <w:r w:rsidR="00CB74D2">
          <w:rPr>
            <w:noProof/>
            <w:webHidden/>
          </w:rPr>
        </w:r>
        <w:r w:rsidR="00CB74D2">
          <w:rPr>
            <w:noProof/>
            <w:webHidden/>
          </w:rPr>
          <w:fldChar w:fldCharType="separate"/>
        </w:r>
        <w:r w:rsidR="00CB74D2">
          <w:rPr>
            <w:noProof/>
            <w:webHidden/>
          </w:rPr>
          <w:t>17</w:t>
        </w:r>
        <w:r w:rsidR="00CB74D2">
          <w:rPr>
            <w:noProof/>
            <w:webHidden/>
          </w:rPr>
          <w:fldChar w:fldCharType="end"/>
        </w:r>
      </w:hyperlink>
    </w:p>
    <w:p w:rsidR="00CB74D2" w:rsidRDefault="00646392">
      <w:pPr>
        <w:pStyle w:val="TOC4"/>
        <w:rPr>
          <w:rFonts w:eastAsiaTheme="minorEastAsia"/>
          <w:smallCaps w:val="0"/>
          <w:noProof/>
          <w:sz w:val="22"/>
          <w:lang w:val="en-US" w:eastAsia="en-US" w:bidi="ar-SA"/>
        </w:rPr>
      </w:pPr>
      <w:hyperlink w:anchor="_Toc456786466" w:history="1">
        <w:r w:rsidR="00CB74D2" w:rsidRPr="004E0A9D">
          <w:rPr>
            <w:rStyle w:val="Hyperlink"/>
            <w:noProof/>
          </w:rPr>
          <w:t>Azure Rights Management Premium</w:t>
        </w:r>
        <w:r w:rsidR="00CB74D2">
          <w:rPr>
            <w:noProof/>
            <w:webHidden/>
          </w:rPr>
          <w:tab/>
        </w:r>
        <w:r w:rsidR="00CB74D2">
          <w:rPr>
            <w:noProof/>
            <w:webHidden/>
          </w:rPr>
          <w:fldChar w:fldCharType="begin"/>
        </w:r>
        <w:r w:rsidR="00CB74D2">
          <w:rPr>
            <w:noProof/>
            <w:webHidden/>
          </w:rPr>
          <w:instrText xml:space="preserve"> PAGEREF _Toc456786466 \h </w:instrText>
        </w:r>
        <w:r w:rsidR="00CB74D2">
          <w:rPr>
            <w:noProof/>
            <w:webHidden/>
          </w:rPr>
        </w:r>
        <w:r w:rsidR="00CB74D2">
          <w:rPr>
            <w:noProof/>
            <w:webHidden/>
          </w:rPr>
          <w:fldChar w:fldCharType="separate"/>
        </w:r>
        <w:r w:rsidR="00CB74D2">
          <w:rPr>
            <w:noProof/>
            <w:webHidden/>
          </w:rPr>
          <w:t>17</w:t>
        </w:r>
        <w:r w:rsidR="00CB74D2">
          <w:rPr>
            <w:noProof/>
            <w:webHidden/>
          </w:rPr>
          <w:fldChar w:fldCharType="end"/>
        </w:r>
      </w:hyperlink>
    </w:p>
    <w:p w:rsidR="00CB74D2" w:rsidRDefault="00646392">
      <w:pPr>
        <w:pStyle w:val="TOC4"/>
        <w:rPr>
          <w:rFonts w:eastAsiaTheme="minorEastAsia"/>
          <w:smallCaps w:val="0"/>
          <w:noProof/>
          <w:sz w:val="22"/>
          <w:lang w:val="en-US" w:eastAsia="en-US" w:bidi="ar-SA"/>
        </w:rPr>
      </w:pPr>
      <w:hyperlink w:anchor="_Toc456786467" w:history="1">
        <w:r w:rsidR="00CB74D2" w:rsidRPr="004E0A9D">
          <w:rPr>
            <w:rStyle w:val="Hyperlink"/>
            <w:noProof/>
          </w:rPr>
          <w:t>Azure RemoteApp</w:t>
        </w:r>
        <w:r w:rsidR="00CB74D2">
          <w:rPr>
            <w:noProof/>
            <w:webHidden/>
          </w:rPr>
          <w:tab/>
        </w:r>
        <w:r w:rsidR="00CB74D2">
          <w:rPr>
            <w:noProof/>
            <w:webHidden/>
          </w:rPr>
          <w:fldChar w:fldCharType="begin"/>
        </w:r>
        <w:r w:rsidR="00CB74D2">
          <w:rPr>
            <w:noProof/>
            <w:webHidden/>
          </w:rPr>
          <w:instrText xml:space="preserve"> PAGEREF _Toc456786467 \h </w:instrText>
        </w:r>
        <w:r w:rsidR="00CB74D2">
          <w:rPr>
            <w:noProof/>
            <w:webHidden/>
          </w:rPr>
        </w:r>
        <w:r w:rsidR="00CB74D2">
          <w:rPr>
            <w:noProof/>
            <w:webHidden/>
          </w:rPr>
          <w:fldChar w:fldCharType="separate"/>
        </w:r>
        <w:r w:rsidR="00CB74D2">
          <w:rPr>
            <w:noProof/>
            <w:webHidden/>
          </w:rPr>
          <w:t>17</w:t>
        </w:r>
        <w:r w:rsidR="00CB74D2">
          <w:rPr>
            <w:noProof/>
            <w:webHidden/>
          </w:rPr>
          <w:fldChar w:fldCharType="end"/>
        </w:r>
      </w:hyperlink>
    </w:p>
    <w:p w:rsidR="00CB74D2" w:rsidRDefault="00646392">
      <w:pPr>
        <w:pStyle w:val="TOC4"/>
        <w:rPr>
          <w:rFonts w:eastAsiaTheme="minorEastAsia"/>
          <w:smallCaps w:val="0"/>
          <w:noProof/>
          <w:sz w:val="22"/>
          <w:lang w:val="en-US" w:eastAsia="en-US" w:bidi="ar-SA"/>
        </w:rPr>
      </w:pPr>
      <w:hyperlink w:anchor="_Toc456786468" w:history="1">
        <w:r w:rsidR="00CB74D2" w:rsidRPr="004E0A9D">
          <w:rPr>
            <w:rStyle w:val="Hyperlink"/>
            <w:noProof/>
          </w:rPr>
          <w:t>Microsoft MultiFactor Authentication</w:t>
        </w:r>
        <w:r w:rsidR="00CB74D2">
          <w:rPr>
            <w:noProof/>
            <w:webHidden/>
          </w:rPr>
          <w:tab/>
        </w:r>
        <w:r w:rsidR="00CB74D2">
          <w:rPr>
            <w:noProof/>
            <w:webHidden/>
          </w:rPr>
          <w:fldChar w:fldCharType="begin"/>
        </w:r>
        <w:r w:rsidR="00CB74D2">
          <w:rPr>
            <w:noProof/>
            <w:webHidden/>
          </w:rPr>
          <w:instrText xml:space="preserve"> PAGEREF _Toc456786468 \h </w:instrText>
        </w:r>
        <w:r w:rsidR="00CB74D2">
          <w:rPr>
            <w:noProof/>
            <w:webHidden/>
          </w:rPr>
        </w:r>
        <w:r w:rsidR="00CB74D2">
          <w:rPr>
            <w:noProof/>
            <w:webHidden/>
          </w:rPr>
          <w:fldChar w:fldCharType="separate"/>
        </w:r>
        <w:r w:rsidR="00CB74D2">
          <w:rPr>
            <w:noProof/>
            <w:webHidden/>
          </w:rPr>
          <w:t>18</w:t>
        </w:r>
        <w:r w:rsidR="00CB74D2">
          <w:rPr>
            <w:noProof/>
            <w:webHidden/>
          </w:rPr>
          <w:fldChar w:fldCharType="end"/>
        </w:r>
      </w:hyperlink>
    </w:p>
    <w:p w:rsidR="00CB74D2" w:rsidRDefault="00646392">
      <w:pPr>
        <w:pStyle w:val="TOC3"/>
        <w:tabs>
          <w:tab w:val="right" w:leader="dot" w:pos="5030"/>
        </w:tabs>
        <w:rPr>
          <w:rFonts w:eastAsiaTheme="minorEastAsia"/>
          <w:smallCaps w:val="0"/>
          <w:noProof/>
          <w:sz w:val="22"/>
          <w:lang w:val="en-US" w:eastAsia="en-US" w:bidi="ar-SA"/>
        </w:rPr>
      </w:pPr>
      <w:hyperlink w:anchor="_Toc456786469" w:history="1">
        <w:r w:rsidR="00CB74D2" w:rsidRPr="004E0A9D">
          <w:rPr>
            <w:rStyle w:val="Hyperlink"/>
            <w:noProof/>
            <w:lang w:val="it-IT"/>
          </w:rPr>
          <w:t>Microsoft Intune</w:t>
        </w:r>
        <w:r w:rsidR="00CB74D2">
          <w:rPr>
            <w:noProof/>
            <w:webHidden/>
          </w:rPr>
          <w:tab/>
        </w:r>
        <w:r w:rsidR="00CB74D2">
          <w:rPr>
            <w:noProof/>
            <w:webHidden/>
          </w:rPr>
          <w:fldChar w:fldCharType="begin"/>
        </w:r>
        <w:r w:rsidR="00CB74D2">
          <w:rPr>
            <w:noProof/>
            <w:webHidden/>
          </w:rPr>
          <w:instrText xml:space="preserve"> PAGEREF _Toc456786469 \h </w:instrText>
        </w:r>
        <w:r w:rsidR="00CB74D2">
          <w:rPr>
            <w:noProof/>
            <w:webHidden/>
          </w:rPr>
        </w:r>
        <w:r w:rsidR="00CB74D2">
          <w:rPr>
            <w:noProof/>
            <w:webHidden/>
          </w:rPr>
          <w:fldChar w:fldCharType="separate"/>
        </w:r>
        <w:r w:rsidR="00CB74D2">
          <w:rPr>
            <w:noProof/>
            <w:webHidden/>
          </w:rPr>
          <w:t>18</w:t>
        </w:r>
        <w:r w:rsidR="00CB74D2">
          <w:rPr>
            <w:noProof/>
            <w:webHidden/>
          </w:rPr>
          <w:fldChar w:fldCharType="end"/>
        </w:r>
      </w:hyperlink>
    </w:p>
    <w:p w:rsidR="00CB74D2" w:rsidRDefault="00646392">
      <w:pPr>
        <w:pStyle w:val="TOC2"/>
        <w:tabs>
          <w:tab w:val="right" w:leader="dot" w:pos="5030"/>
        </w:tabs>
        <w:rPr>
          <w:rFonts w:eastAsiaTheme="minorEastAsia"/>
          <w:b w:val="0"/>
          <w:smallCaps w:val="0"/>
          <w:noProof/>
          <w:sz w:val="22"/>
          <w:lang w:val="en-US" w:eastAsia="en-US" w:bidi="ar-SA"/>
        </w:rPr>
      </w:pPr>
      <w:hyperlink w:anchor="_Toc456786470" w:history="1">
        <w:r w:rsidR="00CB74D2" w:rsidRPr="004E0A9D">
          <w:rPr>
            <w:rStyle w:val="Hyperlink"/>
            <w:noProof/>
          </w:rPr>
          <w:t>Microsoft Dynamics-Onlinedienste</w:t>
        </w:r>
        <w:r w:rsidR="00CB74D2">
          <w:rPr>
            <w:noProof/>
            <w:webHidden/>
          </w:rPr>
          <w:tab/>
        </w:r>
        <w:r w:rsidR="00CB74D2">
          <w:rPr>
            <w:noProof/>
            <w:webHidden/>
          </w:rPr>
          <w:fldChar w:fldCharType="begin"/>
        </w:r>
        <w:r w:rsidR="00CB74D2">
          <w:rPr>
            <w:noProof/>
            <w:webHidden/>
          </w:rPr>
          <w:instrText xml:space="preserve"> PAGEREF _Toc456786470 \h </w:instrText>
        </w:r>
        <w:r w:rsidR="00CB74D2">
          <w:rPr>
            <w:noProof/>
            <w:webHidden/>
          </w:rPr>
        </w:r>
        <w:r w:rsidR="00CB74D2">
          <w:rPr>
            <w:noProof/>
            <w:webHidden/>
          </w:rPr>
          <w:fldChar w:fldCharType="separate"/>
        </w:r>
        <w:r w:rsidR="00CB74D2">
          <w:rPr>
            <w:noProof/>
            <w:webHidden/>
          </w:rPr>
          <w:t>18</w:t>
        </w:r>
        <w:r w:rsidR="00CB74D2">
          <w:rPr>
            <w:noProof/>
            <w:webHidden/>
          </w:rPr>
          <w:fldChar w:fldCharType="end"/>
        </w:r>
      </w:hyperlink>
    </w:p>
    <w:p w:rsidR="00CB74D2" w:rsidRDefault="00646392">
      <w:pPr>
        <w:pStyle w:val="TOC4"/>
        <w:rPr>
          <w:rFonts w:eastAsiaTheme="minorEastAsia"/>
          <w:smallCaps w:val="0"/>
          <w:noProof/>
          <w:sz w:val="22"/>
          <w:lang w:val="en-US" w:eastAsia="en-US" w:bidi="ar-SA"/>
        </w:rPr>
      </w:pPr>
      <w:hyperlink w:anchor="_Toc456786471" w:history="1">
        <w:r w:rsidR="00CB74D2" w:rsidRPr="004E0A9D">
          <w:rPr>
            <w:rStyle w:val="Hyperlink"/>
            <w:noProof/>
          </w:rPr>
          <w:t>Microsoft Dynamics AX</w:t>
        </w:r>
        <w:r w:rsidR="00CB74D2">
          <w:rPr>
            <w:noProof/>
            <w:webHidden/>
          </w:rPr>
          <w:tab/>
        </w:r>
        <w:r w:rsidR="00CB74D2">
          <w:rPr>
            <w:noProof/>
            <w:webHidden/>
          </w:rPr>
          <w:fldChar w:fldCharType="begin"/>
        </w:r>
        <w:r w:rsidR="00CB74D2">
          <w:rPr>
            <w:noProof/>
            <w:webHidden/>
          </w:rPr>
          <w:instrText xml:space="preserve"> PAGEREF _Toc456786471 \h </w:instrText>
        </w:r>
        <w:r w:rsidR="00CB74D2">
          <w:rPr>
            <w:noProof/>
            <w:webHidden/>
          </w:rPr>
        </w:r>
        <w:r w:rsidR="00CB74D2">
          <w:rPr>
            <w:noProof/>
            <w:webHidden/>
          </w:rPr>
          <w:fldChar w:fldCharType="separate"/>
        </w:r>
        <w:r w:rsidR="00CB74D2">
          <w:rPr>
            <w:noProof/>
            <w:webHidden/>
          </w:rPr>
          <w:t>18</w:t>
        </w:r>
        <w:r w:rsidR="00CB74D2">
          <w:rPr>
            <w:noProof/>
            <w:webHidden/>
          </w:rPr>
          <w:fldChar w:fldCharType="end"/>
        </w:r>
      </w:hyperlink>
    </w:p>
    <w:p w:rsidR="00CB74D2" w:rsidRDefault="00646392">
      <w:pPr>
        <w:pStyle w:val="TOC4"/>
        <w:rPr>
          <w:rFonts w:eastAsiaTheme="minorEastAsia"/>
          <w:smallCaps w:val="0"/>
          <w:noProof/>
          <w:sz w:val="22"/>
          <w:lang w:val="en-US" w:eastAsia="en-US" w:bidi="ar-SA"/>
        </w:rPr>
      </w:pPr>
      <w:hyperlink w:anchor="_Toc456786472" w:history="1">
        <w:r w:rsidR="00CB74D2" w:rsidRPr="004E0A9D">
          <w:rPr>
            <w:rStyle w:val="Hyperlink"/>
            <w:noProof/>
          </w:rPr>
          <w:t>Microsoft Dynamics CRM Online</w:t>
        </w:r>
        <w:r w:rsidR="00CB74D2">
          <w:rPr>
            <w:noProof/>
            <w:webHidden/>
          </w:rPr>
          <w:tab/>
        </w:r>
        <w:r w:rsidR="00CB74D2">
          <w:rPr>
            <w:noProof/>
            <w:webHidden/>
          </w:rPr>
          <w:fldChar w:fldCharType="begin"/>
        </w:r>
        <w:r w:rsidR="00CB74D2">
          <w:rPr>
            <w:noProof/>
            <w:webHidden/>
          </w:rPr>
          <w:instrText xml:space="preserve"> PAGEREF _Toc456786472 \h </w:instrText>
        </w:r>
        <w:r w:rsidR="00CB74D2">
          <w:rPr>
            <w:noProof/>
            <w:webHidden/>
          </w:rPr>
        </w:r>
        <w:r w:rsidR="00CB74D2">
          <w:rPr>
            <w:noProof/>
            <w:webHidden/>
          </w:rPr>
          <w:fldChar w:fldCharType="separate"/>
        </w:r>
        <w:r w:rsidR="00CB74D2">
          <w:rPr>
            <w:noProof/>
            <w:webHidden/>
          </w:rPr>
          <w:t>19</w:t>
        </w:r>
        <w:r w:rsidR="00CB74D2">
          <w:rPr>
            <w:noProof/>
            <w:webHidden/>
          </w:rPr>
          <w:fldChar w:fldCharType="end"/>
        </w:r>
      </w:hyperlink>
    </w:p>
    <w:p w:rsidR="00CB74D2" w:rsidRDefault="00646392">
      <w:pPr>
        <w:pStyle w:val="TOC4"/>
        <w:rPr>
          <w:rFonts w:eastAsiaTheme="minorEastAsia"/>
          <w:smallCaps w:val="0"/>
          <w:noProof/>
          <w:sz w:val="22"/>
          <w:lang w:val="en-US" w:eastAsia="en-US" w:bidi="ar-SA"/>
        </w:rPr>
      </w:pPr>
      <w:hyperlink w:anchor="_Toc456786473" w:history="1">
        <w:r w:rsidR="00CB74D2" w:rsidRPr="004E0A9D">
          <w:rPr>
            <w:rStyle w:val="Hyperlink"/>
            <w:noProof/>
          </w:rPr>
          <w:t>Microsoft Dynamics Marketing</w:t>
        </w:r>
        <w:r w:rsidR="00CB74D2">
          <w:rPr>
            <w:noProof/>
            <w:webHidden/>
          </w:rPr>
          <w:tab/>
        </w:r>
        <w:r w:rsidR="00CB74D2">
          <w:rPr>
            <w:noProof/>
            <w:webHidden/>
          </w:rPr>
          <w:fldChar w:fldCharType="begin"/>
        </w:r>
        <w:r w:rsidR="00CB74D2">
          <w:rPr>
            <w:noProof/>
            <w:webHidden/>
          </w:rPr>
          <w:instrText xml:space="preserve"> PAGEREF _Toc456786473 \h </w:instrText>
        </w:r>
        <w:r w:rsidR="00CB74D2">
          <w:rPr>
            <w:noProof/>
            <w:webHidden/>
          </w:rPr>
        </w:r>
        <w:r w:rsidR="00CB74D2">
          <w:rPr>
            <w:noProof/>
            <w:webHidden/>
          </w:rPr>
          <w:fldChar w:fldCharType="separate"/>
        </w:r>
        <w:r w:rsidR="00CB74D2">
          <w:rPr>
            <w:noProof/>
            <w:webHidden/>
          </w:rPr>
          <w:t>19</w:t>
        </w:r>
        <w:r w:rsidR="00CB74D2">
          <w:rPr>
            <w:noProof/>
            <w:webHidden/>
          </w:rPr>
          <w:fldChar w:fldCharType="end"/>
        </w:r>
      </w:hyperlink>
    </w:p>
    <w:p w:rsidR="00CB74D2" w:rsidRDefault="00646392">
      <w:pPr>
        <w:pStyle w:val="TOC4"/>
        <w:rPr>
          <w:rFonts w:eastAsiaTheme="minorEastAsia"/>
          <w:smallCaps w:val="0"/>
          <w:noProof/>
          <w:sz w:val="22"/>
          <w:lang w:val="en-US" w:eastAsia="en-US" w:bidi="ar-SA"/>
        </w:rPr>
      </w:pPr>
      <w:hyperlink w:anchor="_Toc456786474" w:history="1">
        <w:r w:rsidR="00CB74D2" w:rsidRPr="004E0A9D">
          <w:rPr>
            <w:rStyle w:val="Hyperlink"/>
            <w:noProof/>
          </w:rPr>
          <w:t>Microsoft Social Engagement</w:t>
        </w:r>
        <w:r w:rsidR="00CB74D2">
          <w:rPr>
            <w:noProof/>
            <w:webHidden/>
          </w:rPr>
          <w:tab/>
        </w:r>
        <w:r w:rsidR="00CB74D2">
          <w:rPr>
            <w:noProof/>
            <w:webHidden/>
          </w:rPr>
          <w:fldChar w:fldCharType="begin"/>
        </w:r>
        <w:r w:rsidR="00CB74D2">
          <w:rPr>
            <w:noProof/>
            <w:webHidden/>
          </w:rPr>
          <w:instrText xml:space="preserve"> PAGEREF _Toc456786474 \h </w:instrText>
        </w:r>
        <w:r w:rsidR="00CB74D2">
          <w:rPr>
            <w:noProof/>
            <w:webHidden/>
          </w:rPr>
        </w:r>
        <w:r w:rsidR="00CB74D2">
          <w:rPr>
            <w:noProof/>
            <w:webHidden/>
          </w:rPr>
          <w:fldChar w:fldCharType="separate"/>
        </w:r>
        <w:r w:rsidR="00CB74D2">
          <w:rPr>
            <w:noProof/>
            <w:webHidden/>
          </w:rPr>
          <w:t>19</w:t>
        </w:r>
        <w:r w:rsidR="00CB74D2">
          <w:rPr>
            <w:noProof/>
            <w:webHidden/>
          </w:rPr>
          <w:fldChar w:fldCharType="end"/>
        </w:r>
      </w:hyperlink>
    </w:p>
    <w:p w:rsidR="00CB74D2" w:rsidRDefault="00646392">
      <w:pPr>
        <w:pStyle w:val="TOC4"/>
        <w:rPr>
          <w:rFonts w:eastAsiaTheme="minorEastAsia"/>
          <w:smallCaps w:val="0"/>
          <w:noProof/>
          <w:sz w:val="22"/>
          <w:lang w:val="en-US" w:eastAsia="en-US" w:bidi="ar-SA"/>
        </w:rPr>
      </w:pPr>
      <w:hyperlink w:anchor="_Toc456786475" w:history="1">
        <w:r w:rsidR="00CB74D2" w:rsidRPr="004E0A9D">
          <w:rPr>
            <w:rStyle w:val="Hyperlink"/>
            <w:noProof/>
          </w:rPr>
          <w:t>Parature, von Microsoft</w:t>
        </w:r>
        <w:r w:rsidR="00CB74D2">
          <w:rPr>
            <w:noProof/>
            <w:webHidden/>
          </w:rPr>
          <w:tab/>
        </w:r>
        <w:r w:rsidR="00CB74D2">
          <w:rPr>
            <w:noProof/>
            <w:webHidden/>
          </w:rPr>
          <w:fldChar w:fldCharType="begin"/>
        </w:r>
        <w:r w:rsidR="00CB74D2">
          <w:rPr>
            <w:noProof/>
            <w:webHidden/>
          </w:rPr>
          <w:instrText xml:space="preserve"> PAGEREF _Toc456786475 \h </w:instrText>
        </w:r>
        <w:r w:rsidR="00CB74D2">
          <w:rPr>
            <w:noProof/>
            <w:webHidden/>
          </w:rPr>
        </w:r>
        <w:r w:rsidR="00CB74D2">
          <w:rPr>
            <w:noProof/>
            <w:webHidden/>
          </w:rPr>
          <w:fldChar w:fldCharType="separate"/>
        </w:r>
        <w:r w:rsidR="00CB74D2">
          <w:rPr>
            <w:noProof/>
            <w:webHidden/>
          </w:rPr>
          <w:t>20</w:t>
        </w:r>
        <w:r w:rsidR="00CB74D2">
          <w:rPr>
            <w:noProof/>
            <w:webHidden/>
          </w:rPr>
          <w:fldChar w:fldCharType="end"/>
        </w:r>
      </w:hyperlink>
    </w:p>
    <w:p w:rsidR="00CB74D2" w:rsidRDefault="00646392">
      <w:pPr>
        <w:pStyle w:val="TOC2"/>
        <w:tabs>
          <w:tab w:val="right" w:leader="dot" w:pos="5030"/>
        </w:tabs>
        <w:rPr>
          <w:rFonts w:eastAsiaTheme="minorEastAsia"/>
          <w:b w:val="0"/>
          <w:smallCaps w:val="0"/>
          <w:noProof/>
          <w:sz w:val="22"/>
          <w:lang w:val="en-US" w:eastAsia="en-US" w:bidi="ar-SA"/>
        </w:rPr>
      </w:pPr>
      <w:hyperlink w:anchor="_Toc456786476" w:history="1">
        <w:r w:rsidR="00CB74D2" w:rsidRPr="004E0A9D">
          <w:rPr>
            <w:rStyle w:val="Hyperlink"/>
            <w:noProof/>
          </w:rPr>
          <w:t>Office 365-Dienste</w:t>
        </w:r>
        <w:r w:rsidR="00CB74D2">
          <w:rPr>
            <w:noProof/>
            <w:webHidden/>
          </w:rPr>
          <w:tab/>
        </w:r>
        <w:r w:rsidR="00CB74D2">
          <w:rPr>
            <w:noProof/>
            <w:webHidden/>
          </w:rPr>
          <w:fldChar w:fldCharType="begin"/>
        </w:r>
        <w:r w:rsidR="00CB74D2">
          <w:rPr>
            <w:noProof/>
            <w:webHidden/>
          </w:rPr>
          <w:instrText xml:space="preserve"> PAGEREF _Toc456786476 \h </w:instrText>
        </w:r>
        <w:r w:rsidR="00CB74D2">
          <w:rPr>
            <w:noProof/>
            <w:webHidden/>
          </w:rPr>
        </w:r>
        <w:r w:rsidR="00CB74D2">
          <w:rPr>
            <w:noProof/>
            <w:webHidden/>
          </w:rPr>
          <w:fldChar w:fldCharType="separate"/>
        </w:r>
        <w:r w:rsidR="00CB74D2">
          <w:rPr>
            <w:noProof/>
            <w:webHidden/>
          </w:rPr>
          <w:t>20</w:t>
        </w:r>
        <w:r w:rsidR="00CB74D2">
          <w:rPr>
            <w:noProof/>
            <w:webHidden/>
          </w:rPr>
          <w:fldChar w:fldCharType="end"/>
        </w:r>
      </w:hyperlink>
    </w:p>
    <w:p w:rsidR="00CB74D2" w:rsidRDefault="00646392">
      <w:pPr>
        <w:pStyle w:val="TOC4"/>
        <w:rPr>
          <w:rFonts w:eastAsiaTheme="minorEastAsia"/>
          <w:smallCaps w:val="0"/>
          <w:noProof/>
          <w:sz w:val="22"/>
          <w:lang w:val="en-US" w:eastAsia="en-US" w:bidi="ar-SA"/>
        </w:rPr>
      </w:pPr>
      <w:hyperlink w:anchor="_Toc456786477" w:history="1">
        <w:r w:rsidR="00CB74D2" w:rsidRPr="004E0A9D">
          <w:rPr>
            <w:rStyle w:val="Hyperlink"/>
            <w:noProof/>
          </w:rPr>
          <w:t>Exchange Online</w:t>
        </w:r>
        <w:r w:rsidR="00CB74D2">
          <w:rPr>
            <w:noProof/>
            <w:webHidden/>
          </w:rPr>
          <w:tab/>
        </w:r>
        <w:r w:rsidR="00CB74D2">
          <w:rPr>
            <w:noProof/>
            <w:webHidden/>
          </w:rPr>
          <w:fldChar w:fldCharType="begin"/>
        </w:r>
        <w:r w:rsidR="00CB74D2">
          <w:rPr>
            <w:noProof/>
            <w:webHidden/>
          </w:rPr>
          <w:instrText xml:space="preserve"> PAGEREF _Toc456786477 \h </w:instrText>
        </w:r>
        <w:r w:rsidR="00CB74D2">
          <w:rPr>
            <w:noProof/>
            <w:webHidden/>
          </w:rPr>
        </w:r>
        <w:r w:rsidR="00CB74D2">
          <w:rPr>
            <w:noProof/>
            <w:webHidden/>
          </w:rPr>
          <w:fldChar w:fldCharType="separate"/>
        </w:r>
        <w:r w:rsidR="00CB74D2">
          <w:rPr>
            <w:noProof/>
            <w:webHidden/>
          </w:rPr>
          <w:t>20</w:t>
        </w:r>
        <w:r w:rsidR="00CB74D2">
          <w:rPr>
            <w:noProof/>
            <w:webHidden/>
          </w:rPr>
          <w:fldChar w:fldCharType="end"/>
        </w:r>
      </w:hyperlink>
    </w:p>
    <w:p w:rsidR="00CB74D2" w:rsidRDefault="00646392">
      <w:pPr>
        <w:pStyle w:val="TOC4"/>
        <w:rPr>
          <w:rFonts w:eastAsiaTheme="minorEastAsia"/>
          <w:smallCaps w:val="0"/>
          <w:noProof/>
          <w:sz w:val="22"/>
          <w:lang w:val="en-US" w:eastAsia="en-US" w:bidi="ar-SA"/>
        </w:rPr>
      </w:pPr>
      <w:hyperlink w:anchor="_Toc456786478" w:history="1">
        <w:r w:rsidR="00CB74D2" w:rsidRPr="004E0A9D">
          <w:rPr>
            <w:rStyle w:val="Hyperlink"/>
            <w:noProof/>
          </w:rPr>
          <w:t>Office 365-Anwendungen</w:t>
        </w:r>
        <w:r w:rsidR="00CB74D2">
          <w:rPr>
            <w:noProof/>
            <w:webHidden/>
          </w:rPr>
          <w:tab/>
        </w:r>
        <w:r w:rsidR="00CB74D2">
          <w:rPr>
            <w:noProof/>
            <w:webHidden/>
          </w:rPr>
          <w:fldChar w:fldCharType="begin"/>
        </w:r>
        <w:r w:rsidR="00CB74D2">
          <w:rPr>
            <w:noProof/>
            <w:webHidden/>
          </w:rPr>
          <w:instrText xml:space="preserve"> PAGEREF _Toc456786478 \h </w:instrText>
        </w:r>
        <w:r w:rsidR="00CB74D2">
          <w:rPr>
            <w:noProof/>
            <w:webHidden/>
          </w:rPr>
        </w:r>
        <w:r w:rsidR="00CB74D2">
          <w:rPr>
            <w:noProof/>
            <w:webHidden/>
          </w:rPr>
          <w:fldChar w:fldCharType="separate"/>
        </w:r>
        <w:r w:rsidR="00CB74D2">
          <w:rPr>
            <w:noProof/>
            <w:webHidden/>
          </w:rPr>
          <w:t>22</w:t>
        </w:r>
        <w:r w:rsidR="00CB74D2">
          <w:rPr>
            <w:noProof/>
            <w:webHidden/>
          </w:rPr>
          <w:fldChar w:fldCharType="end"/>
        </w:r>
      </w:hyperlink>
    </w:p>
    <w:p w:rsidR="00CB74D2" w:rsidRDefault="00646392">
      <w:pPr>
        <w:pStyle w:val="TOC4"/>
        <w:rPr>
          <w:rFonts w:eastAsiaTheme="minorEastAsia"/>
          <w:smallCaps w:val="0"/>
          <w:noProof/>
          <w:sz w:val="22"/>
          <w:lang w:val="en-US" w:eastAsia="en-US" w:bidi="ar-SA"/>
        </w:rPr>
      </w:pPr>
      <w:hyperlink w:anchor="_Toc456786479" w:history="1">
        <w:r w:rsidR="00CB74D2" w:rsidRPr="004E0A9D">
          <w:rPr>
            <w:rStyle w:val="Hyperlink"/>
            <w:noProof/>
          </w:rPr>
          <w:t>Office 365 Delve Analytics</w:t>
        </w:r>
        <w:r w:rsidR="00CB74D2">
          <w:rPr>
            <w:noProof/>
            <w:webHidden/>
          </w:rPr>
          <w:tab/>
        </w:r>
        <w:r w:rsidR="00CB74D2">
          <w:rPr>
            <w:noProof/>
            <w:webHidden/>
          </w:rPr>
          <w:fldChar w:fldCharType="begin"/>
        </w:r>
        <w:r w:rsidR="00CB74D2">
          <w:rPr>
            <w:noProof/>
            <w:webHidden/>
          </w:rPr>
          <w:instrText xml:space="preserve"> PAGEREF _Toc456786479 \h </w:instrText>
        </w:r>
        <w:r w:rsidR="00CB74D2">
          <w:rPr>
            <w:noProof/>
            <w:webHidden/>
          </w:rPr>
        </w:r>
        <w:r w:rsidR="00CB74D2">
          <w:rPr>
            <w:noProof/>
            <w:webHidden/>
          </w:rPr>
          <w:fldChar w:fldCharType="separate"/>
        </w:r>
        <w:r w:rsidR="00CB74D2">
          <w:rPr>
            <w:noProof/>
            <w:webHidden/>
          </w:rPr>
          <w:t>22</w:t>
        </w:r>
        <w:r w:rsidR="00CB74D2">
          <w:rPr>
            <w:noProof/>
            <w:webHidden/>
          </w:rPr>
          <w:fldChar w:fldCharType="end"/>
        </w:r>
      </w:hyperlink>
    </w:p>
    <w:p w:rsidR="00CB74D2" w:rsidRDefault="00646392">
      <w:pPr>
        <w:pStyle w:val="TOC4"/>
        <w:rPr>
          <w:rFonts w:eastAsiaTheme="minorEastAsia"/>
          <w:smallCaps w:val="0"/>
          <w:noProof/>
          <w:sz w:val="22"/>
          <w:lang w:val="en-US" w:eastAsia="en-US" w:bidi="ar-SA"/>
        </w:rPr>
      </w:pPr>
      <w:hyperlink w:anchor="_Toc456786480" w:history="1">
        <w:r w:rsidR="00CB74D2" w:rsidRPr="004E0A9D">
          <w:rPr>
            <w:rStyle w:val="Hyperlink"/>
            <w:noProof/>
          </w:rPr>
          <w:t>Office 365 Advanced eDiscovery</w:t>
        </w:r>
        <w:r w:rsidR="00CB74D2">
          <w:rPr>
            <w:noProof/>
            <w:webHidden/>
          </w:rPr>
          <w:tab/>
        </w:r>
        <w:r w:rsidR="00CB74D2">
          <w:rPr>
            <w:noProof/>
            <w:webHidden/>
          </w:rPr>
          <w:fldChar w:fldCharType="begin"/>
        </w:r>
        <w:r w:rsidR="00CB74D2">
          <w:rPr>
            <w:noProof/>
            <w:webHidden/>
          </w:rPr>
          <w:instrText xml:space="preserve"> PAGEREF _Toc456786480 \h </w:instrText>
        </w:r>
        <w:r w:rsidR="00CB74D2">
          <w:rPr>
            <w:noProof/>
            <w:webHidden/>
          </w:rPr>
        </w:r>
        <w:r w:rsidR="00CB74D2">
          <w:rPr>
            <w:noProof/>
            <w:webHidden/>
          </w:rPr>
          <w:fldChar w:fldCharType="separate"/>
        </w:r>
        <w:r w:rsidR="00CB74D2">
          <w:rPr>
            <w:noProof/>
            <w:webHidden/>
          </w:rPr>
          <w:t>22</w:t>
        </w:r>
        <w:r w:rsidR="00CB74D2">
          <w:rPr>
            <w:noProof/>
            <w:webHidden/>
          </w:rPr>
          <w:fldChar w:fldCharType="end"/>
        </w:r>
      </w:hyperlink>
    </w:p>
    <w:p w:rsidR="00CB74D2" w:rsidRDefault="00646392">
      <w:pPr>
        <w:pStyle w:val="TOC4"/>
        <w:rPr>
          <w:rFonts w:eastAsiaTheme="minorEastAsia"/>
          <w:smallCaps w:val="0"/>
          <w:noProof/>
          <w:sz w:val="22"/>
          <w:lang w:val="en-US" w:eastAsia="en-US" w:bidi="ar-SA"/>
        </w:rPr>
      </w:pPr>
      <w:hyperlink w:anchor="_Toc456786481" w:history="1">
        <w:r w:rsidR="00CB74D2" w:rsidRPr="004E0A9D">
          <w:rPr>
            <w:rStyle w:val="Hyperlink"/>
            <w:noProof/>
          </w:rPr>
          <w:t>Office Online</w:t>
        </w:r>
        <w:r w:rsidR="00CB74D2">
          <w:rPr>
            <w:noProof/>
            <w:webHidden/>
          </w:rPr>
          <w:tab/>
        </w:r>
        <w:r w:rsidR="00CB74D2">
          <w:rPr>
            <w:noProof/>
            <w:webHidden/>
          </w:rPr>
          <w:fldChar w:fldCharType="begin"/>
        </w:r>
        <w:r w:rsidR="00CB74D2">
          <w:rPr>
            <w:noProof/>
            <w:webHidden/>
          </w:rPr>
          <w:instrText xml:space="preserve"> PAGEREF _Toc456786481 \h </w:instrText>
        </w:r>
        <w:r w:rsidR="00CB74D2">
          <w:rPr>
            <w:noProof/>
            <w:webHidden/>
          </w:rPr>
        </w:r>
        <w:r w:rsidR="00CB74D2">
          <w:rPr>
            <w:noProof/>
            <w:webHidden/>
          </w:rPr>
          <w:fldChar w:fldCharType="separate"/>
        </w:r>
        <w:r w:rsidR="00CB74D2">
          <w:rPr>
            <w:noProof/>
            <w:webHidden/>
          </w:rPr>
          <w:t>23</w:t>
        </w:r>
        <w:r w:rsidR="00CB74D2">
          <w:rPr>
            <w:noProof/>
            <w:webHidden/>
          </w:rPr>
          <w:fldChar w:fldCharType="end"/>
        </w:r>
      </w:hyperlink>
    </w:p>
    <w:p w:rsidR="00CB74D2" w:rsidRDefault="00646392">
      <w:pPr>
        <w:pStyle w:val="TOC4"/>
        <w:rPr>
          <w:rFonts w:eastAsiaTheme="minorEastAsia"/>
          <w:smallCaps w:val="0"/>
          <w:noProof/>
          <w:sz w:val="22"/>
          <w:lang w:val="en-US" w:eastAsia="en-US" w:bidi="ar-SA"/>
        </w:rPr>
      </w:pPr>
      <w:hyperlink w:anchor="_Toc456786482" w:history="1">
        <w:r w:rsidR="00CB74D2" w:rsidRPr="004E0A9D">
          <w:rPr>
            <w:rStyle w:val="Hyperlink"/>
            <w:noProof/>
          </w:rPr>
          <w:t>OneDrive for Business</w:t>
        </w:r>
        <w:r w:rsidR="00CB74D2">
          <w:rPr>
            <w:noProof/>
            <w:webHidden/>
          </w:rPr>
          <w:tab/>
        </w:r>
        <w:r w:rsidR="00CB74D2">
          <w:rPr>
            <w:noProof/>
            <w:webHidden/>
          </w:rPr>
          <w:fldChar w:fldCharType="begin"/>
        </w:r>
        <w:r w:rsidR="00CB74D2">
          <w:rPr>
            <w:noProof/>
            <w:webHidden/>
          </w:rPr>
          <w:instrText xml:space="preserve"> PAGEREF _Toc456786482 \h </w:instrText>
        </w:r>
        <w:r w:rsidR="00CB74D2">
          <w:rPr>
            <w:noProof/>
            <w:webHidden/>
          </w:rPr>
        </w:r>
        <w:r w:rsidR="00CB74D2">
          <w:rPr>
            <w:noProof/>
            <w:webHidden/>
          </w:rPr>
          <w:fldChar w:fldCharType="separate"/>
        </w:r>
        <w:r w:rsidR="00CB74D2">
          <w:rPr>
            <w:noProof/>
            <w:webHidden/>
          </w:rPr>
          <w:t>23</w:t>
        </w:r>
        <w:r w:rsidR="00CB74D2">
          <w:rPr>
            <w:noProof/>
            <w:webHidden/>
          </w:rPr>
          <w:fldChar w:fldCharType="end"/>
        </w:r>
      </w:hyperlink>
    </w:p>
    <w:p w:rsidR="00CB74D2" w:rsidRDefault="00646392">
      <w:pPr>
        <w:pStyle w:val="TOC4"/>
        <w:rPr>
          <w:rFonts w:eastAsiaTheme="minorEastAsia"/>
          <w:smallCaps w:val="0"/>
          <w:noProof/>
          <w:sz w:val="22"/>
          <w:lang w:val="en-US" w:eastAsia="en-US" w:bidi="ar-SA"/>
        </w:rPr>
      </w:pPr>
      <w:hyperlink w:anchor="_Toc456786483" w:history="1">
        <w:r w:rsidR="00CB74D2" w:rsidRPr="004E0A9D">
          <w:rPr>
            <w:rStyle w:val="Hyperlink"/>
            <w:noProof/>
          </w:rPr>
          <w:t>Project Online</w:t>
        </w:r>
        <w:r w:rsidR="00CB74D2">
          <w:rPr>
            <w:noProof/>
            <w:webHidden/>
          </w:rPr>
          <w:tab/>
        </w:r>
        <w:r w:rsidR="00CB74D2">
          <w:rPr>
            <w:noProof/>
            <w:webHidden/>
          </w:rPr>
          <w:fldChar w:fldCharType="begin"/>
        </w:r>
        <w:r w:rsidR="00CB74D2">
          <w:rPr>
            <w:noProof/>
            <w:webHidden/>
          </w:rPr>
          <w:instrText xml:space="preserve"> PAGEREF _Toc456786483 \h </w:instrText>
        </w:r>
        <w:r w:rsidR="00CB74D2">
          <w:rPr>
            <w:noProof/>
            <w:webHidden/>
          </w:rPr>
        </w:r>
        <w:r w:rsidR="00CB74D2">
          <w:rPr>
            <w:noProof/>
            <w:webHidden/>
          </w:rPr>
          <w:fldChar w:fldCharType="separate"/>
        </w:r>
        <w:r w:rsidR="00CB74D2">
          <w:rPr>
            <w:noProof/>
            <w:webHidden/>
          </w:rPr>
          <w:t>23</w:t>
        </w:r>
        <w:r w:rsidR="00CB74D2">
          <w:rPr>
            <w:noProof/>
            <w:webHidden/>
          </w:rPr>
          <w:fldChar w:fldCharType="end"/>
        </w:r>
      </w:hyperlink>
    </w:p>
    <w:p w:rsidR="00CB74D2" w:rsidRDefault="00646392">
      <w:pPr>
        <w:pStyle w:val="TOC4"/>
        <w:rPr>
          <w:rFonts w:eastAsiaTheme="minorEastAsia"/>
          <w:smallCaps w:val="0"/>
          <w:noProof/>
          <w:sz w:val="22"/>
          <w:lang w:val="en-US" w:eastAsia="en-US" w:bidi="ar-SA"/>
        </w:rPr>
      </w:pPr>
      <w:hyperlink w:anchor="_Toc456786484" w:history="1">
        <w:r w:rsidR="00CB74D2" w:rsidRPr="004E0A9D">
          <w:rPr>
            <w:rStyle w:val="Hyperlink"/>
            <w:noProof/>
          </w:rPr>
          <w:t>SharePoint Online</w:t>
        </w:r>
        <w:r w:rsidR="00CB74D2">
          <w:rPr>
            <w:noProof/>
            <w:webHidden/>
          </w:rPr>
          <w:tab/>
        </w:r>
        <w:r w:rsidR="00CB74D2">
          <w:rPr>
            <w:noProof/>
            <w:webHidden/>
          </w:rPr>
          <w:fldChar w:fldCharType="begin"/>
        </w:r>
        <w:r w:rsidR="00CB74D2">
          <w:rPr>
            <w:noProof/>
            <w:webHidden/>
          </w:rPr>
          <w:instrText xml:space="preserve"> PAGEREF _Toc456786484 \h </w:instrText>
        </w:r>
        <w:r w:rsidR="00CB74D2">
          <w:rPr>
            <w:noProof/>
            <w:webHidden/>
          </w:rPr>
        </w:r>
        <w:r w:rsidR="00CB74D2">
          <w:rPr>
            <w:noProof/>
            <w:webHidden/>
          </w:rPr>
          <w:fldChar w:fldCharType="separate"/>
        </w:r>
        <w:r w:rsidR="00CB74D2">
          <w:rPr>
            <w:noProof/>
            <w:webHidden/>
          </w:rPr>
          <w:t>23</w:t>
        </w:r>
        <w:r w:rsidR="00CB74D2">
          <w:rPr>
            <w:noProof/>
            <w:webHidden/>
          </w:rPr>
          <w:fldChar w:fldCharType="end"/>
        </w:r>
      </w:hyperlink>
    </w:p>
    <w:p w:rsidR="00CB74D2" w:rsidRDefault="00646392">
      <w:pPr>
        <w:pStyle w:val="TOC4"/>
        <w:rPr>
          <w:rFonts w:eastAsiaTheme="minorEastAsia"/>
          <w:smallCaps w:val="0"/>
          <w:noProof/>
          <w:sz w:val="22"/>
          <w:lang w:val="en-US" w:eastAsia="en-US" w:bidi="ar-SA"/>
        </w:rPr>
      </w:pPr>
      <w:hyperlink w:anchor="_Toc456786485" w:history="1">
        <w:r w:rsidR="00CB74D2" w:rsidRPr="004E0A9D">
          <w:rPr>
            <w:rStyle w:val="Hyperlink"/>
            <w:noProof/>
          </w:rPr>
          <w:t>Skype for Business Online</w:t>
        </w:r>
        <w:r w:rsidR="00CB74D2">
          <w:rPr>
            <w:noProof/>
            <w:webHidden/>
          </w:rPr>
          <w:tab/>
        </w:r>
        <w:r w:rsidR="00CB74D2">
          <w:rPr>
            <w:noProof/>
            <w:webHidden/>
          </w:rPr>
          <w:fldChar w:fldCharType="begin"/>
        </w:r>
        <w:r w:rsidR="00CB74D2">
          <w:rPr>
            <w:noProof/>
            <w:webHidden/>
          </w:rPr>
          <w:instrText xml:space="preserve"> PAGEREF _Toc456786485 \h </w:instrText>
        </w:r>
        <w:r w:rsidR="00CB74D2">
          <w:rPr>
            <w:noProof/>
            <w:webHidden/>
          </w:rPr>
        </w:r>
        <w:r w:rsidR="00CB74D2">
          <w:rPr>
            <w:noProof/>
            <w:webHidden/>
          </w:rPr>
          <w:fldChar w:fldCharType="separate"/>
        </w:r>
        <w:r w:rsidR="00CB74D2">
          <w:rPr>
            <w:noProof/>
            <w:webHidden/>
          </w:rPr>
          <w:t>24</w:t>
        </w:r>
        <w:r w:rsidR="00CB74D2">
          <w:rPr>
            <w:noProof/>
            <w:webHidden/>
          </w:rPr>
          <w:fldChar w:fldCharType="end"/>
        </w:r>
      </w:hyperlink>
    </w:p>
    <w:p w:rsidR="00CB74D2" w:rsidRDefault="00646392">
      <w:pPr>
        <w:pStyle w:val="TOC4"/>
        <w:rPr>
          <w:rFonts w:eastAsiaTheme="minorEastAsia"/>
          <w:smallCaps w:val="0"/>
          <w:noProof/>
          <w:sz w:val="22"/>
          <w:lang w:val="en-US" w:eastAsia="en-US" w:bidi="ar-SA"/>
        </w:rPr>
      </w:pPr>
      <w:hyperlink w:anchor="_Toc456786486" w:history="1">
        <w:r w:rsidR="00CB74D2" w:rsidRPr="004E0A9D">
          <w:rPr>
            <w:rStyle w:val="Hyperlink"/>
            <w:noProof/>
          </w:rPr>
          <w:t>Skype for Business Online PSTN Services</w:t>
        </w:r>
        <w:r w:rsidR="00CB74D2">
          <w:rPr>
            <w:noProof/>
            <w:webHidden/>
          </w:rPr>
          <w:tab/>
        </w:r>
        <w:r w:rsidR="00CB74D2">
          <w:rPr>
            <w:noProof/>
            <w:webHidden/>
          </w:rPr>
          <w:fldChar w:fldCharType="begin"/>
        </w:r>
        <w:r w:rsidR="00CB74D2">
          <w:rPr>
            <w:noProof/>
            <w:webHidden/>
          </w:rPr>
          <w:instrText xml:space="preserve"> PAGEREF _Toc456786486 \h </w:instrText>
        </w:r>
        <w:r w:rsidR="00CB74D2">
          <w:rPr>
            <w:noProof/>
            <w:webHidden/>
          </w:rPr>
        </w:r>
        <w:r w:rsidR="00CB74D2">
          <w:rPr>
            <w:noProof/>
            <w:webHidden/>
          </w:rPr>
          <w:fldChar w:fldCharType="separate"/>
        </w:r>
        <w:r w:rsidR="00CB74D2">
          <w:rPr>
            <w:noProof/>
            <w:webHidden/>
          </w:rPr>
          <w:t>24</w:t>
        </w:r>
        <w:r w:rsidR="00CB74D2">
          <w:rPr>
            <w:noProof/>
            <w:webHidden/>
          </w:rPr>
          <w:fldChar w:fldCharType="end"/>
        </w:r>
      </w:hyperlink>
    </w:p>
    <w:p w:rsidR="00CB74D2" w:rsidRDefault="00646392">
      <w:pPr>
        <w:pStyle w:val="TOC2"/>
        <w:tabs>
          <w:tab w:val="right" w:leader="dot" w:pos="5030"/>
        </w:tabs>
        <w:rPr>
          <w:rFonts w:eastAsiaTheme="minorEastAsia"/>
          <w:b w:val="0"/>
          <w:smallCaps w:val="0"/>
          <w:noProof/>
          <w:sz w:val="22"/>
          <w:lang w:val="en-US" w:eastAsia="en-US" w:bidi="ar-SA"/>
        </w:rPr>
      </w:pPr>
      <w:hyperlink w:anchor="_Toc456786487" w:history="1">
        <w:r w:rsidR="00CB74D2" w:rsidRPr="004E0A9D">
          <w:rPr>
            <w:rStyle w:val="Hyperlink"/>
            <w:noProof/>
          </w:rPr>
          <w:t>Sonstige Onlinedienste</w:t>
        </w:r>
        <w:r w:rsidR="00CB74D2">
          <w:rPr>
            <w:noProof/>
            <w:webHidden/>
          </w:rPr>
          <w:tab/>
        </w:r>
        <w:r w:rsidR="00CB74D2">
          <w:rPr>
            <w:noProof/>
            <w:webHidden/>
          </w:rPr>
          <w:fldChar w:fldCharType="begin"/>
        </w:r>
        <w:r w:rsidR="00CB74D2">
          <w:rPr>
            <w:noProof/>
            <w:webHidden/>
          </w:rPr>
          <w:instrText xml:space="preserve"> PAGEREF _Toc456786487 \h </w:instrText>
        </w:r>
        <w:r w:rsidR="00CB74D2">
          <w:rPr>
            <w:noProof/>
            <w:webHidden/>
          </w:rPr>
        </w:r>
        <w:r w:rsidR="00CB74D2">
          <w:rPr>
            <w:noProof/>
            <w:webHidden/>
          </w:rPr>
          <w:fldChar w:fldCharType="separate"/>
        </w:r>
        <w:r w:rsidR="00CB74D2">
          <w:rPr>
            <w:noProof/>
            <w:webHidden/>
          </w:rPr>
          <w:t>25</w:t>
        </w:r>
        <w:r w:rsidR="00CB74D2">
          <w:rPr>
            <w:noProof/>
            <w:webHidden/>
          </w:rPr>
          <w:fldChar w:fldCharType="end"/>
        </w:r>
      </w:hyperlink>
    </w:p>
    <w:p w:rsidR="00CB74D2" w:rsidRDefault="00646392">
      <w:pPr>
        <w:pStyle w:val="TOC4"/>
        <w:rPr>
          <w:rFonts w:eastAsiaTheme="minorEastAsia"/>
          <w:smallCaps w:val="0"/>
          <w:noProof/>
          <w:sz w:val="22"/>
          <w:lang w:val="en-US" w:eastAsia="en-US" w:bidi="ar-SA"/>
        </w:rPr>
      </w:pPr>
      <w:hyperlink w:anchor="_Toc456786488" w:history="1">
        <w:r w:rsidR="00CB74D2" w:rsidRPr="004E0A9D">
          <w:rPr>
            <w:rStyle w:val="Hyperlink"/>
            <w:noProof/>
          </w:rPr>
          <w:t>Bing Maps Enterprise Platform und Bing Maps Mobile Asset Management Platform</w:t>
        </w:r>
        <w:r w:rsidR="00CB74D2">
          <w:rPr>
            <w:noProof/>
            <w:webHidden/>
          </w:rPr>
          <w:tab/>
        </w:r>
        <w:r w:rsidR="00CB74D2">
          <w:rPr>
            <w:noProof/>
            <w:webHidden/>
          </w:rPr>
          <w:fldChar w:fldCharType="begin"/>
        </w:r>
        <w:r w:rsidR="00CB74D2">
          <w:rPr>
            <w:noProof/>
            <w:webHidden/>
          </w:rPr>
          <w:instrText xml:space="preserve"> PAGEREF _Toc456786488 \h </w:instrText>
        </w:r>
        <w:r w:rsidR="00CB74D2">
          <w:rPr>
            <w:noProof/>
            <w:webHidden/>
          </w:rPr>
        </w:r>
        <w:r w:rsidR="00CB74D2">
          <w:rPr>
            <w:noProof/>
            <w:webHidden/>
          </w:rPr>
          <w:fldChar w:fldCharType="separate"/>
        </w:r>
        <w:r w:rsidR="00CB74D2">
          <w:rPr>
            <w:noProof/>
            <w:webHidden/>
          </w:rPr>
          <w:t>25</w:t>
        </w:r>
        <w:r w:rsidR="00CB74D2">
          <w:rPr>
            <w:noProof/>
            <w:webHidden/>
          </w:rPr>
          <w:fldChar w:fldCharType="end"/>
        </w:r>
      </w:hyperlink>
    </w:p>
    <w:p w:rsidR="00CB74D2" w:rsidRDefault="00646392">
      <w:pPr>
        <w:pStyle w:val="TOC4"/>
        <w:rPr>
          <w:rFonts w:eastAsiaTheme="minorEastAsia"/>
          <w:smallCaps w:val="0"/>
          <w:noProof/>
          <w:sz w:val="22"/>
          <w:lang w:val="en-US" w:eastAsia="en-US" w:bidi="ar-SA"/>
        </w:rPr>
      </w:pPr>
      <w:hyperlink w:anchor="_Toc456786489" w:history="1">
        <w:r w:rsidR="00CB74D2" w:rsidRPr="004E0A9D">
          <w:rPr>
            <w:rStyle w:val="Hyperlink"/>
            <w:noProof/>
          </w:rPr>
          <w:t>Microsoft Learning</w:t>
        </w:r>
        <w:r w:rsidR="00CB74D2">
          <w:rPr>
            <w:noProof/>
            <w:webHidden/>
          </w:rPr>
          <w:tab/>
        </w:r>
        <w:r w:rsidR="00CB74D2">
          <w:rPr>
            <w:noProof/>
            <w:webHidden/>
          </w:rPr>
          <w:fldChar w:fldCharType="begin"/>
        </w:r>
        <w:r w:rsidR="00CB74D2">
          <w:rPr>
            <w:noProof/>
            <w:webHidden/>
          </w:rPr>
          <w:instrText xml:space="preserve"> PAGEREF _Toc456786489 \h </w:instrText>
        </w:r>
        <w:r w:rsidR="00CB74D2">
          <w:rPr>
            <w:noProof/>
            <w:webHidden/>
          </w:rPr>
        </w:r>
        <w:r w:rsidR="00CB74D2">
          <w:rPr>
            <w:noProof/>
            <w:webHidden/>
          </w:rPr>
          <w:fldChar w:fldCharType="separate"/>
        </w:r>
        <w:r w:rsidR="00CB74D2">
          <w:rPr>
            <w:noProof/>
            <w:webHidden/>
          </w:rPr>
          <w:t>25</w:t>
        </w:r>
        <w:r w:rsidR="00CB74D2">
          <w:rPr>
            <w:noProof/>
            <w:webHidden/>
          </w:rPr>
          <w:fldChar w:fldCharType="end"/>
        </w:r>
      </w:hyperlink>
    </w:p>
    <w:p w:rsidR="00CB74D2" w:rsidRDefault="00646392">
      <w:pPr>
        <w:pStyle w:val="TOC4"/>
        <w:rPr>
          <w:rFonts w:eastAsiaTheme="minorEastAsia"/>
          <w:smallCaps w:val="0"/>
          <w:noProof/>
          <w:sz w:val="22"/>
          <w:lang w:val="en-US" w:eastAsia="en-US" w:bidi="ar-SA"/>
        </w:rPr>
      </w:pPr>
      <w:hyperlink w:anchor="_Toc456786490" w:history="1">
        <w:r w:rsidR="00CB74D2" w:rsidRPr="004E0A9D">
          <w:rPr>
            <w:rStyle w:val="Hyperlink"/>
            <w:noProof/>
          </w:rPr>
          <w:t>Microsoft Power BI Pro</w:t>
        </w:r>
        <w:r w:rsidR="00CB74D2">
          <w:rPr>
            <w:noProof/>
            <w:webHidden/>
          </w:rPr>
          <w:tab/>
        </w:r>
        <w:r w:rsidR="00CB74D2">
          <w:rPr>
            <w:noProof/>
            <w:webHidden/>
          </w:rPr>
          <w:fldChar w:fldCharType="begin"/>
        </w:r>
        <w:r w:rsidR="00CB74D2">
          <w:rPr>
            <w:noProof/>
            <w:webHidden/>
          </w:rPr>
          <w:instrText xml:space="preserve"> PAGEREF _Toc456786490 \h </w:instrText>
        </w:r>
        <w:r w:rsidR="00CB74D2">
          <w:rPr>
            <w:noProof/>
            <w:webHidden/>
          </w:rPr>
        </w:r>
        <w:r w:rsidR="00CB74D2">
          <w:rPr>
            <w:noProof/>
            <w:webHidden/>
          </w:rPr>
          <w:fldChar w:fldCharType="separate"/>
        </w:r>
        <w:r w:rsidR="00CB74D2">
          <w:rPr>
            <w:noProof/>
            <w:webHidden/>
          </w:rPr>
          <w:t>26</w:t>
        </w:r>
        <w:r w:rsidR="00CB74D2">
          <w:rPr>
            <w:noProof/>
            <w:webHidden/>
          </w:rPr>
          <w:fldChar w:fldCharType="end"/>
        </w:r>
      </w:hyperlink>
    </w:p>
    <w:p w:rsidR="00CB74D2" w:rsidRDefault="00646392">
      <w:pPr>
        <w:pStyle w:val="TOC4"/>
        <w:rPr>
          <w:rFonts w:eastAsiaTheme="minorEastAsia"/>
          <w:smallCaps w:val="0"/>
          <w:noProof/>
          <w:sz w:val="22"/>
          <w:lang w:val="en-US" w:eastAsia="en-US" w:bidi="ar-SA"/>
        </w:rPr>
      </w:pPr>
      <w:hyperlink w:anchor="_Toc456786491" w:history="1">
        <w:r w:rsidR="00CB74D2" w:rsidRPr="004E0A9D">
          <w:rPr>
            <w:rStyle w:val="Hyperlink"/>
            <w:noProof/>
          </w:rPr>
          <w:t>Office 365 Developer</w:t>
        </w:r>
        <w:r w:rsidR="00CB74D2">
          <w:rPr>
            <w:noProof/>
            <w:webHidden/>
          </w:rPr>
          <w:tab/>
        </w:r>
        <w:r w:rsidR="00CB74D2">
          <w:rPr>
            <w:noProof/>
            <w:webHidden/>
          </w:rPr>
          <w:fldChar w:fldCharType="begin"/>
        </w:r>
        <w:r w:rsidR="00CB74D2">
          <w:rPr>
            <w:noProof/>
            <w:webHidden/>
          </w:rPr>
          <w:instrText xml:space="preserve"> PAGEREF _Toc456786491 \h </w:instrText>
        </w:r>
        <w:r w:rsidR="00CB74D2">
          <w:rPr>
            <w:noProof/>
            <w:webHidden/>
          </w:rPr>
        </w:r>
        <w:r w:rsidR="00CB74D2">
          <w:rPr>
            <w:noProof/>
            <w:webHidden/>
          </w:rPr>
          <w:fldChar w:fldCharType="separate"/>
        </w:r>
        <w:r w:rsidR="00CB74D2">
          <w:rPr>
            <w:noProof/>
            <w:webHidden/>
          </w:rPr>
          <w:t>26</w:t>
        </w:r>
        <w:r w:rsidR="00CB74D2">
          <w:rPr>
            <w:noProof/>
            <w:webHidden/>
          </w:rPr>
          <w:fldChar w:fldCharType="end"/>
        </w:r>
      </w:hyperlink>
    </w:p>
    <w:p w:rsidR="00CB74D2" w:rsidRDefault="00646392">
      <w:pPr>
        <w:pStyle w:val="TOC4"/>
        <w:rPr>
          <w:rFonts w:eastAsiaTheme="minorEastAsia"/>
          <w:smallCaps w:val="0"/>
          <w:noProof/>
          <w:sz w:val="22"/>
          <w:lang w:val="en-US" w:eastAsia="en-US" w:bidi="ar-SA"/>
        </w:rPr>
      </w:pPr>
      <w:hyperlink w:anchor="_Toc456786492" w:history="1">
        <w:r w:rsidR="00CB74D2" w:rsidRPr="004E0A9D">
          <w:rPr>
            <w:rStyle w:val="Hyperlink"/>
            <w:noProof/>
          </w:rPr>
          <w:t>Translator API</w:t>
        </w:r>
        <w:r w:rsidR="00CB74D2">
          <w:rPr>
            <w:noProof/>
            <w:webHidden/>
          </w:rPr>
          <w:tab/>
        </w:r>
        <w:r w:rsidR="00CB74D2">
          <w:rPr>
            <w:noProof/>
            <w:webHidden/>
          </w:rPr>
          <w:fldChar w:fldCharType="begin"/>
        </w:r>
        <w:r w:rsidR="00CB74D2">
          <w:rPr>
            <w:noProof/>
            <w:webHidden/>
          </w:rPr>
          <w:instrText xml:space="preserve"> PAGEREF _Toc456786492 \h </w:instrText>
        </w:r>
        <w:r w:rsidR="00CB74D2">
          <w:rPr>
            <w:noProof/>
            <w:webHidden/>
          </w:rPr>
        </w:r>
        <w:r w:rsidR="00CB74D2">
          <w:rPr>
            <w:noProof/>
            <w:webHidden/>
          </w:rPr>
          <w:fldChar w:fldCharType="separate"/>
        </w:r>
        <w:r w:rsidR="00CB74D2">
          <w:rPr>
            <w:noProof/>
            <w:webHidden/>
          </w:rPr>
          <w:t>26</w:t>
        </w:r>
        <w:r w:rsidR="00CB74D2">
          <w:rPr>
            <w:noProof/>
            <w:webHidden/>
          </w:rPr>
          <w:fldChar w:fldCharType="end"/>
        </w:r>
      </w:hyperlink>
    </w:p>
    <w:p w:rsidR="00CB74D2" w:rsidRDefault="00646392">
      <w:pPr>
        <w:pStyle w:val="TOC4"/>
        <w:rPr>
          <w:rFonts w:eastAsiaTheme="minorEastAsia"/>
          <w:smallCaps w:val="0"/>
          <w:noProof/>
          <w:sz w:val="22"/>
          <w:lang w:val="en-US" w:eastAsia="en-US" w:bidi="ar-SA"/>
        </w:rPr>
      </w:pPr>
      <w:hyperlink w:anchor="_Toc456786493" w:history="1">
        <w:r w:rsidR="00CB74D2" w:rsidRPr="004E0A9D">
          <w:rPr>
            <w:rStyle w:val="Hyperlink"/>
            <w:noProof/>
          </w:rPr>
          <w:t>Windows-Desktopbetriebssystem</w:t>
        </w:r>
        <w:r w:rsidR="00CB74D2">
          <w:rPr>
            <w:noProof/>
            <w:webHidden/>
          </w:rPr>
          <w:tab/>
        </w:r>
        <w:r w:rsidR="00CB74D2">
          <w:rPr>
            <w:noProof/>
            <w:webHidden/>
          </w:rPr>
          <w:fldChar w:fldCharType="begin"/>
        </w:r>
        <w:r w:rsidR="00CB74D2">
          <w:rPr>
            <w:noProof/>
            <w:webHidden/>
          </w:rPr>
          <w:instrText xml:space="preserve"> PAGEREF _Toc456786493 \h </w:instrText>
        </w:r>
        <w:r w:rsidR="00CB74D2">
          <w:rPr>
            <w:noProof/>
            <w:webHidden/>
          </w:rPr>
        </w:r>
        <w:r w:rsidR="00CB74D2">
          <w:rPr>
            <w:noProof/>
            <w:webHidden/>
          </w:rPr>
          <w:fldChar w:fldCharType="separate"/>
        </w:r>
        <w:r w:rsidR="00CB74D2">
          <w:rPr>
            <w:noProof/>
            <w:webHidden/>
          </w:rPr>
          <w:t>26</w:t>
        </w:r>
        <w:r w:rsidR="00CB74D2">
          <w:rPr>
            <w:noProof/>
            <w:webHidden/>
          </w:rPr>
          <w:fldChar w:fldCharType="end"/>
        </w:r>
      </w:hyperlink>
    </w:p>
    <w:p w:rsidR="00CB74D2" w:rsidRDefault="00646392">
      <w:pPr>
        <w:pStyle w:val="TOC4"/>
        <w:rPr>
          <w:rFonts w:eastAsiaTheme="minorEastAsia"/>
          <w:smallCaps w:val="0"/>
          <w:noProof/>
          <w:sz w:val="22"/>
          <w:lang w:val="en-US" w:eastAsia="en-US" w:bidi="ar-SA"/>
        </w:rPr>
      </w:pPr>
      <w:hyperlink w:anchor="_Toc456786494" w:history="1">
        <w:r w:rsidR="00CB74D2" w:rsidRPr="004E0A9D">
          <w:rPr>
            <w:rStyle w:val="Hyperlink"/>
            <w:noProof/>
          </w:rPr>
          <w:t>Yammer Enterprise</w:t>
        </w:r>
        <w:r w:rsidR="00CB74D2">
          <w:rPr>
            <w:noProof/>
            <w:webHidden/>
          </w:rPr>
          <w:tab/>
        </w:r>
        <w:r w:rsidR="00CB74D2">
          <w:rPr>
            <w:noProof/>
            <w:webHidden/>
          </w:rPr>
          <w:fldChar w:fldCharType="begin"/>
        </w:r>
        <w:r w:rsidR="00CB74D2">
          <w:rPr>
            <w:noProof/>
            <w:webHidden/>
          </w:rPr>
          <w:instrText xml:space="preserve"> PAGEREF _Toc456786494 \h </w:instrText>
        </w:r>
        <w:r w:rsidR="00CB74D2">
          <w:rPr>
            <w:noProof/>
            <w:webHidden/>
          </w:rPr>
        </w:r>
        <w:r w:rsidR="00CB74D2">
          <w:rPr>
            <w:noProof/>
            <w:webHidden/>
          </w:rPr>
          <w:fldChar w:fldCharType="separate"/>
        </w:r>
        <w:r w:rsidR="00CB74D2">
          <w:rPr>
            <w:noProof/>
            <w:webHidden/>
          </w:rPr>
          <w:t>26</w:t>
        </w:r>
        <w:r w:rsidR="00CB74D2">
          <w:rPr>
            <w:noProof/>
            <w:webHidden/>
          </w:rPr>
          <w:fldChar w:fldCharType="end"/>
        </w:r>
      </w:hyperlink>
    </w:p>
    <w:p w:rsidR="00CB74D2" w:rsidRDefault="00646392">
      <w:pPr>
        <w:pStyle w:val="TOC1"/>
        <w:tabs>
          <w:tab w:val="right" w:leader="dot" w:pos="5030"/>
        </w:tabs>
        <w:rPr>
          <w:rFonts w:eastAsiaTheme="minorEastAsia"/>
          <w:b w:val="0"/>
          <w:caps w:val="0"/>
          <w:noProof/>
          <w:sz w:val="22"/>
          <w:lang w:val="en-US" w:eastAsia="en-US" w:bidi="ar-SA"/>
        </w:rPr>
      </w:pPr>
      <w:hyperlink w:anchor="_Toc456786495" w:history="1">
        <w:r w:rsidR="00CB74D2" w:rsidRPr="004E0A9D">
          <w:rPr>
            <w:rStyle w:val="Hyperlink"/>
            <w:noProof/>
          </w:rPr>
          <w:t>Anhang 1 – Hinweise</w:t>
        </w:r>
        <w:r w:rsidR="00CB74D2">
          <w:rPr>
            <w:noProof/>
            <w:webHidden/>
          </w:rPr>
          <w:tab/>
        </w:r>
        <w:r w:rsidR="00CB74D2">
          <w:rPr>
            <w:noProof/>
            <w:webHidden/>
          </w:rPr>
          <w:fldChar w:fldCharType="begin"/>
        </w:r>
        <w:r w:rsidR="00CB74D2">
          <w:rPr>
            <w:noProof/>
            <w:webHidden/>
          </w:rPr>
          <w:instrText xml:space="preserve"> PAGEREF _Toc456786495 \h </w:instrText>
        </w:r>
        <w:r w:rsidR="00CB74D2">
          <w:rPr>
            <w:noProof/>
            <w:webHidden/>
          </w:rPr>
        </w:r>
        <w:r w:rsidR="00CB74D2">
          <w:rPr>
            <w:noProof/>
            <w:webHidden/>
          </w:rPr>
          <w:fldChar w:fldCharType="separate"/>
        </w:r>
        <w:r w:rsidR="00CB74D2">
          <w:rPr>
            <w:noProof/>
            <w:webHidden/>
          </w:rPr>
          <w:t>27</w:t>
        </w:r>
        <w:r w:rsidR="00CB74D2">
          <w:rPr>
            <w:noProof/>
            <w:webHidden/>
          </w:rPr>
          <w:fldChar w:fldCharType="end"/>
        </w:r>
      </w:hyperlink>
    </w:p>
    <w:p w:rsidR="00CB74D2" w:rsidRDefault="00646392">
      <w:pPr>
        <w:pStyle w:val="TOC3"/>
        <w:tabs>
          <w:tab w:val="right" w:leader="dot" w:pos="5030"/>
        </w:tabs>
        <w:rPr>
          <w:rFonts w:eastAsiaTheme="minorEastAsia"/>
          <w:smallCaps w:val="0"/>
          <w:noProof/>
          <w:sz w:val="22"/>
          <w:lang w:val="en-US" w:eastAsia="en-US" w:bidi="ar-SA"/>
        </w:rPr>
      </w:pPr>
      <w:hyperlink w:anchor="_Toc456786496" w:history="1">
        <w:r w:rsidR="00CB74D2" w:rsidRPr="004E0A9D">
          <w:rPr>
            <w:rStyle w:val="Hyperlink"/>
            <w:noProof/>
          </w:rPr>
          <w:t>Bing Maps</w:t>
        </w:r>
        <w:r w:rsidR="00CB74D2">
          <w:rPr>
            <w:noProof/>
            <w:webHidden/>
          </w:rPr>
          <w:tab/>
        </w:r>
        <w:r w:rsidR="00CB74D2">
          <w:rPr>
            <w:noProof/>
            <w:webHidden/>
          </w:rPr>
          <w:fldChar w:fldCharType="begin"/>
        </w:r>
        <w:r w:rsidR="00CB74D2">
          <w:rPr>
            <w:noProof/>
            <w:webHidden/>
          </w:rPr>
          <w:instrText xml:space="preserve"> PAGEREF _Toc456786496 \h </w:instrText>
        </w:r>
        <w:r w:rsidR="00CB74D2">
          <w:rPr>
            <w:noProof/>
            <w:webHidden/>
          </w:rPr>
        </w:r>
        <w:r w:rsidR="00CB74D2">
          <w:rPr>
            <w:noProof/>
            <w:webHidden/>
          </w:rPr>
          <w:fldChar w:fldCharType="separate"/>
        </w:r>
        <w:r w:rsidR="00CB74D2">
          <w:rPr>
            <w:noProof/>
            <w:webHidden/>
          </w:rPr>
          <w:t>27</w:t>
        </w:r>
        <w:r w:rsidR="00CB74D2">
          <w:rPr>
            <w:noProof/>
            <w:webHidden/>
          </w:rPr>
          <w:fldChar w:fldCharType="end"/>
        </w:r>
      </w:hyperlink>
    </w:p>
    <w:p w:rsidR="00CB74D2" w:rsidRDefault="00646392">
      <w:pPr>
        <w:pStyle w:val="TOC3"/>
        <w:tabs>
          <w:tab w:val="right" w:leader="dot" w:pos="5030"/>
        </w:tabs>
        <w:rPr>
          <w:rFonts w:eastAsiaTheme="minorEastAsia"/>
          <w:smallCaps w:val="0"/>
          <w:noProof/>
          <w:sz w:val="22"/>
          <w:lang w:val="en-US" w:eastAsia="en-US" w:bidi="ar-SA"/>
        </w:rPr>
      </w:pPr>
      <w:hyperlink w:anchor="_Toc456786497" w:history="1">
        <w:r w:rsidR="00CB74D2" w:rsidRPr="004E0A9D">
          <w:rPr>
            <w:rStyle w:val="Hyperlink"/>
            <w:noProof/>
          </w:rPr>
          <w:t>Professional Services</w:t>
        </w:r>
        <w:r w:rsidR="00CB74D2">
          <w:rPr>
            <w:noProof/>
            <w:webHidden/>
          </w:rPr>
          <w:tab/>
        </w:r>
        <w:r w:rsidR="00CB74D2">
          <w:rPr>
            <w:noProof/>
            <w:webHidden/>
          </w:rPr>
          <w:fldChar w:fldCharType="begin"/>
        </w:r>
        <w:r w:rsidR="00CB74D2">
          <w:rPr>
            <w:noProof/>
            <w:webHidden/>
          </w:rPr>
          <w:instrText xml:space="preserve"> PAGEREF _Toc456786497 \h </w:instrText>
        </w:r>
        <w:r w:rsidR="00CB74D2">
          <w:rPr>
            <w:noProof/>
            <w:webHidden/>
          </w:rPr>
        </w:r>
        <w:r w:rsidR="00CB74D2">
          <w:rPr>
            <w:noProof/>
            <w:webHidden/>
          </w:rPr>
          <w:fldChar w:fldCharType="separate"/>
        </w:r>
        <w:r w:rsidR="00CB74D2">
          <w:rPr>
            <w:noProof/>
            <w:webHidden/>
          </w:rPr>
          <w:t>27</w:t>
        </w:r>
        <w:r w:rsidR="00CB74D2">
          <w:rPr>
            <w:noProof/>
            <w:webHidden/>
          </w:rPr>
          <w:fldChar w:fldCharType="end"/>
        </w:r>
      </w:hyperlink>
    </w:p>
    <w:p w:rsidR="00CB74D2" w:rsidRDefault="00646392">
      <w:pPr>
        <w:pStyle w:val="TOC3"/>
        <w:tabs>
          <w:tab w:val="right" w:leader="dot" w:pos="5030"/>
        </w:tabs>
        <w:rPr>
          <w:rFonts w:eastAsiaTheme="minorEastAsia"/>
          <w:smallCaps w:val="0"/>
          <w:noProof/>
          <w:sz w:val="22"/>
          <w:lang w:val="en-US" w:eastAsia="en-US" w:bidi="ar-SA"/>
        </w:rPr>
      </w:pPr>
      <w:hyperlink w:anchor="_Toc456786498" w:history="1">
        <w:r w:rsidR="00CB74D2" w:rsidRPr="004E0A9D">
          <w:rPr>
            <w:rStyle w:val="Hyperlink"/>
            <w:noProof/>
          </w:rPr>
          <w:t>Bekanntmachung zu Azure Media Services H.265/HEVC-Codierung</w:t>
        </w:r>
        <w:r w:rsidR="00CB74D2">
          <w:rPr>
            <w:noProof/>
            <w:webHidden/>
          </w:rPr>
          <w:tab/>
        </w:r>
        <w:r w:rsidR="00CB74D2">
          <w:rPr>
            <w:noProof/>
            <w:webHidden/>
          </w:rPr>
          <w:fldChar w:fldCharType="begin"/>
        </w:r>
        <w:r w:rsidR="00CB74D2">
          <w:rPr>
            <w:noProof/>
            <w:webHidden/>
          </w:rPr>
          <w:instrText xml:space="preserve"> PAGEREF _Toc456786498 \h </w:instrText>
        </w:r>
        <w:r w:rsidR="00CB74D2">
          <w:rPr>
            <w:noProof/>
            <w:webHidden/>
          </w:rPr>
        </w:r>
        <w:r w:rsidR="00CB74D2">
          <w:rPr>
            <w:noProof/>
            <w:webHidden/>
          </w:rPr>
          <w:fldChar w:fldCharType="separate"/>
        </w:r>
        <w:r w:rsidR="00CB74D2">
          <w:rPr>
            <w:noProof/>
            <w:webHidden/>
          </w:rPr>
          <w:t>28</w:t>
        </w:r>
        <w:r w:rsidR="00CB74D2">
          <w:rPr>
            <w:noProof/>
            <w:webHidden/>
          </w:rPr>
          <w:fldChar w:fldCharType="end"/>
        </w:r>
      </w:hyperlink>
    </w:p>
    <w:p w:rsidR="00CB74D2" w:rsidRDefault="00646392">
      <w:pPr>
        <w:pStyle w:val="TOC3"/>
        <w:tabs>
          <w:tab w:val="right" w:leader="dot" w:pos="5030"/>
        </w:tabs>
        <w:rPr>
          <w:rFonts w:eastAsiaTheme="minorEastAsia"/>
          <w:smallCaps w:val="0"/>
          <w:noProof/>
          <w:sz w:val="22"/>
          <w:lang w:val="en-US" w:eastAsia="en-US" w:bidi="ar-SA"/>
        </w:rPr>
      </w:pPr>
      <w:hyperlink w:anchor="_Toc456786499" w:history="1">
        <w:r w:rsidR="00CB74D2" w:rsidRPr="004E0A9D">
          <w:rPr>
            <w:rStyle w:val="Hyperlink"/>
            <w:noProof/>
          </w:rPr>
          <w:t>Hinweis zu H.264/AVC Visual-Standard, VC-1 Video-Standard, MPEG-4 Visual-Standard und MPEG-2-Videostandard</w:t>
        </w:r>
        <w:r w:rsidR="00CB74D2">
          <w:rPr>
            <w:noProof/>
            <w:webHidden/>
          </w:rPr>
          <w:tab/>
        </w:r>
        <w:r w:rsidR="00CB74D2">
          <w:rPr>
            <w:noProof/>
            <w:webHidden/>
          </w:rPr>
          <w:fldChar w:fldCharType="begin"/>
        </w:r>
        <w:r w:rsidR="00CB74D2">
          <w:rPr>
            <w:noProof/>
            <w:webHidden/>
          </w:rPr>
          <w:instrText xml:space="preserve"> PAGEREF _Toc456786499 \h </w:instrText>
        </w:r>
        <w:r w:rsidR="00CB74D2">
          <w:rPr>
            <w:noProof/>
            <w:webHidden/>
          </w:rPr>
        </w:r>
        <w:r w:rsidR="00CB74D2">
          <w:rPr>
            <w:noProof/>
            <w:webHidden/>
          </w:rPr>
          <w:fldChar w:fldCharType="separate"/>
        </w:r>
        <w:r w:rsidR="00CB74D2">
          <w:rPr>
            <w:noProof/>
            <w:webHidden/>
          </w:rPr>
          <w:t>28</w:t>
        </w:r>
        <w:r w:rsidR="00CB74D2">
          <w:rPr>
            <w:noProof/>
            <w:webHidden/>
          </w:rPr>
          <w:fldChar w:fldCharType="end"/>
        </w:r>
      </w:hyperlink>
    </w:p>
    <w:p w:rsidR="00CB74D2" w:rsidRDefault="00646392">
      <w:pPr>
        <w:pStyle w:val="TOC1"/>
        <w:tabs>
          <w:tab w:val="right" w:leader="dot" w:pos="5030"/>
        </w:tabs>
        <w:rPr>
          <w:rFonts w:eastAsiaTheme="minorEastAsia"/>
          <w:b w:val="0"/>
          <w:caps w:val="0"/>
          <w:noProof/>
          <w:sz w:val="22"/>
          <w:lang w:val="en-US" w:eastAsia="en-US" w:bidi="ar-SA"/>
        </w:rPr>
      </w:pPr>
      <w:hyperlink w:anchor="_Toc456786500" w:history="1">
        <w:r w:rsidR="00CB74D2" w:rsidRPr="004E0A9D">
          <w:rPr>
            <w:rStyle w:val="Hyperlink"/>
            <w:noProof/>
          </w:rPr>
          <w:t>Anhang 2 – Abonnementlizenzen für Suites</w:t>
        </w:r>
        <w:r w:rsidR="00CB74D2">
          <w:rPr>
            <w:noProof/>
            <w:webHidden/>
          </w:rPr>
          <w:tab/>
        </w:r>
        <w:r w:rsidR="00CB74D2">
          <w:rPr>
            <w:noProof/>
            <w:webHidden/>
          </w:rPr>
          <w:fldChar w:fldCharType="begin"/>
        </w:r>
        <w:r w:rsidR="00CB74D2">
          <w:rPr>
            <w:noProof/>
            <w:webHidden/>
          </w:rPr>
          <w:instrText xml:space="preserve"> PAGEREF _Toc456786500 \h </w:instrText>
        </w:r>
        <w:r w:rsidR="00CB74D2">
          <w:rPr>
            <w:noProof/>
            <w:webHidden/>
          </w:rPr>
        </w:r>
        <w:r w:rsidR="00CB74D2">
          <w:rPr>
            <w:noProof/>
            <w:webHidden/>
          </w:rPr>
          <w:fldChar w:fldCharType="separate"/>
        </w:r>
        <w:r w:rsidR="00CB74D2">
          <w:rPr>
            <w:noProof/>
            <w:webHidden/>
          </w:rPr>
          <w:t>29</w:t>
        </w:r>
        <w:r w:rsidR="00CB74D2">
          <w:rPr>
            <w:noProof/>
            <w:webHidden/>
          </w:rPr>
          <w:fldChar w:fldCharType="end"/>
        </w:r>
      </w:hyperlink>
    </w:p>
    <w:p w:rsidR="00CB74D2" w:rsidRDefault="00646392">
      <w:pPr>
        <w:pStyle w:val="TOC1"/>
        <w:tabs>
          <w:tab w:val="right" w:leader="dot" w:pos="5030"/>
        </w:tabs>
        <w:rPr>
          <w:rFonts w:eastAsiaTheme="minorEastAsia"/>
          <w:b w:val="0"/>
          <w:caps w:val="0"/>
          <w:noProof/>
          <w:sz w:val="22"/>
          <w:lang w:val="en-US" w:eastAsia="en-US" w:bidi="ar-SA"/>
        </w:rPr>
      </w:pPr>
      <w:hyperlink w:anchor="_Toc456786501" w:history="1">
        <w:r w:rsidR="00CB74D2" w:rsidRPr="004E0A9D">
          <w:rPr>
            <w:rStyle w:val="Hyperlink"/>
            <w:noProof/>
          </w:rPr>
          <w:t>Anhang 3 – Die Standardvertragsklauseln (Prozessoren)</w:t>
        </w:r>
        <w:r w:rsidR="00CB74D2">
          <w:rPr>
            <w:noProof/>
            <w:webHidden/>
          </w:rPr>
          <w:tab/>
        </w:r>
        <w:r w:rsidR="00CB74D2">
          <w:rPr>
            <w:noProof/>
            <w:webHidden/>
          </w:rPr>
          <w:fldChar w:fldCharType="begin"/>
        </w:r>
        <w:r w:rsidR="00CB74D2">
          <w:rPr>
            <w:noProof/>
            <w:webHidden/>
          </w:rPr>
          <w:instrText xml:space="preserve"> PAGEREF _Toc456786501 \h </w:instrText>
        </w:r>
        <w:r w:rsidR="00CB74D2">
          <w:rPr>
            <w:noProof/>
            <w:webHidden/>
          </w:rPr>
        </w:r>
        <w:r w:rsidR="00CB74D2">
          <w:rPr>
            <w:noProof/>
            <w:webHidden/>
          </w:rPr>
          <w:fldChar w:fldCharType="separate"/>
        </w:r>
        <w:r w:rsidR="00CB74D2">
          <w:rPr>
            <w:noProof/>
            <w:webHidden/>
          </w:rPr>
          <w:t>31</w:t>
        </w:r>
        <w:r w:rsidR="00CB74D2">
          <w:rPr>
            <w:noProof/>
            <w:webHidden/>
          </w:rPr>
          <w:fldChar w:fldCharType="end"/>
        </w:r>
      </w:hyperlink>
    </w:p>
    <w:p w:rsidR="004D27A6" w:rsidRPr="00690C65" w:rsidRDefault="008C48D2" w:rsidP="00A914BF">
      <w:pPr>
        <w:pStyle w:val="ProductList-Body"/>
      </w:pPr>
      <w:r>
        <w:fldChar w:fldCharType="end"/>
      </w:r>
    </w:p>
    <w:p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rsidR="004D27A6" w:rsidRPr="00690C65" w:rsidRDefault="004D27A6" w:rsidP="00366C8E">
      <w:pPr>
        <w:pStyle w:val="ProductList-SectionHeading"/>
        <w:outlineLvl w:val="0"/>
      </w:pPr>
      <w:bookmarkStart w:id="2" w:name="Introduction"/>
      <w:bookmarkStart w:id="3" w:name="_Toc456786423"/>
      <w:r>
        <w:lastRenderedPageBreak/>
        <w:t>Einleitung</w:t>
      </w:r>
      <w:bookmarkEnd w:id="2"/>
      <w:bookmarkEnd w:id="3"/>
    </w:p>
    <w:p w:rsidR="003F6CEE" w:rsidRPr="00690C65" w:rsidRDefault="003C35CD" w:rsidP="00366C8E">
      <w:pPr>
        <w:pStyle w:val="ProductList-Body"/>
        <w:spacing w:after="120"/>
      </w:pPr>
      <w:r>
        <w:t>Zum 1. Juli 2014 wurden die Nutzungsrechte für Onlinedienste (Online Services Use Rights oder OLSUR) ausgemustert und durch die Bestimmungen für Onlinedienste (Online Services Terms oder OST) ersetzt. Die OST enthalten Bestimmungen, die für die Nutzung von Onlinediensten durch den Kunden gelten. Separate Bestimmungen, einschließlich anderer Datenschutz- und Sicherheitsbestimmungen, gelten für die Verwendung von Nicht von Microsoft stammenden Produkten durch den Kunden (wie unten definiert) sowie für andere Produkte und Services von Microsoft.</w:t>
      </w:r>
    </w:p>
    <w:p w:rsidR="004D27A6" w:rsidRPr="00690C65" w:rsidRDefault="003F6CEE" w:rsidP="003F6CEE">
      <w:pPr>
        <w:pStyle w:val="ProductList-Body"/>
      </w:pPr>
      <w:r>
        <w:t xml:space="preserve">Die meisten Onlinedienste bieten eine Vereinbarung zum Servicelevel (Service Level Agreement oder SLA) an. Weitere Informationen zu den Onlinedienst-SLA finden Sie unter </w:t>
      </w:r>
      <w:hyperlink r:id="rId18" w:history="1">
        <w:r>
          <w:rPr>
            <w:rStyle w:val="Hyperlink"/>
          </w:rPr>
          <w:t>http://microsoft.com/licensing/contracts</w:t>
        </w:r>
      </w:hyperlink>
      <w:r>
        <w:t>.</w:t>
      </w:r>
    </w:p>
    <w:p w:rsidR="004D27A6" w:rsidRPr="00885D68" w:rsidRDefault="004D27A6" w:rsidP="00A914BF">
      <w:pPr>
        <w:pStyle w:val="ProductList-Body"/>
        <w:rPr>
          <w:sz w:val="16"/>
          <w:szCs w:val="16"/>
        </w:rPr>
      </w:pPr>
    </w:p>
    <w:p w:rsidR="004D27A6" w:rsidRPr="00205B87" w:rsidRDefault="003F6CEE" w:rsidP="002C01F6">
      <w:pPr>
        <w:pStyle w:val="ProductList-Offering1Heading"/>
        <w:rPr>
          <w:lang w:val="de-DE"/>
        </w:rPr>
      </w:pPr>
      <w:bookmarkStart w:id="4" w:name="_Toc456786424"/>
      <w:r w:rsidRPr="00205B87">
        <w:rPr>
          <w:lang w:val="de-DE"/>
        </w:rPr>
        <w:t>Frühere Versionen</w:t>
      </w:r>
      <w:bookmarkEnd w:id="4"/>
    </w:p>
    <w:p w:rsidR="004D27A6" w:rsidRPr="00690C65" w:rsidRDefault="003F6CEE" w:rsidP="00A914BF">
      <w:pPr>
        <w:pStyle w:val="ProductList-Body"/>
      </w:pPr>
      <w:r>
        <w:t xml:space="preserve">Die OST enthalten Bestimmungen für aktuell verfügbare Onlinedienste. Um frühere Versionen zu erhalten, kann der Kunde sich an </w:t>
      </w:r>
      <w:hyperlink r:id="rId19" w:history="1">
        <w:r>
          <w:rPr>
            <w:rStyle w:val="Hyperlink"/>
          </w:rPr>
          <w:t>http://go.microsoft.com/?linkid=9840733</w:t>
        </w:r>
      </w:hyperlink>
      <w:r>
        <w:t xml:space="preserve"> oder den zuständigen Handelspartner oder Microsoft-Kundenbetreuer wenden.</w:t>
      </w:r>
    </w:p>
    <w:p w:rsidR="003F6CEE" w:rsidRPr="00885D68" w:rsidRDefault="003F6CEE" w:rsidP="00A914BF">
      <w:pPr>
        <w:pStyle w:val="ProductList-Body"/>
        <w:rPr>
          <w:sz w:val="16"/>
          <w:szCs w:val="16"/>
        </w:rPr>
      </w:pPr>
    </w:p>
    <w:p w:rsidR="000D0A34" w:rsidRPr="00401A18" w:rsidRDefault="000D0A34" w:rsidP="000D0A34">
      <w:pPr>
        <w:pStyle w:val="ProductList-Offering1Heading"/>
      </w:pPr>
      <w:bookmarkStart w:id="5" w:name="_Toc449618366"/>
      <w:bookmarkStart w:id="6" w:name="_Toc445967433"/>
      <w:bookmarkStart w:id="7" w:name="_Toc456786425"/>
      <w:bookmarkStart w:id="8" w:name="_Toc378147615"/>
      <w:bookmarkStart w:id="9" w:name="_Toc378151517"/>
      <w:bookmarkStart w:id="10" w:name="_Toc379797094"/>
      <w:bookmarkStart w:id="11" w:name="_Toc380513120"/>
      <w:bookmarkStart w:id="12" w:name="_Toc380655159"/>
      <w:bookmarkStart w:id="13" w:name="_Toc383415077"/>
      <w:r w:rsidRPr="00401A18">
        <w:t>Verdeutlichungen und Zusammenfassung der Änderungen</w:t>
      </w:r>
      <w:bookmarkEnd w:id="5"/>
      <w:bookmarkEnd w:id="6"/>
      <w:bookmarkEnd w:id="7"/>
    </w:p>
    <w:tbl>
      <w:tblPr>
        <w:tblStyle w:val="TableGrid"/>
        <w:tblW w:w="0" w:type="auto"/>
        <w:tblLook w:val="04A0" w:firstRow="1" w:lastRow="0" w:firstColumn="1" w:lastColumn="0" w:noHBand="0" w:noVBand="1"/>
      </w:tblPr>
      <w:tblGrid>
        <w:gridCol w:w="5395"/>
        <w:gridCol w:w="5395"/>
      </w:tblGrid>
      <w:tr w:rsidR="000D0A34" w:rsidRPr="00401A18" w:rsidTr="00CB5DE9">
        <w:trPr>
          <w:tblHeader/>
        </w:trPr>
        <w:tc>
          <w:tcPr>
            <w:tcW w:w="5395" w:type="dxa"/>
            <w:shd w:val="clear" w:color="auto" w:fill="0072C6"/>
          </w:tcPr>
          <w:p w:rsidR="000D0A34" w:rsidRPr="00401A18" w:rsidRDefault="000D0A34" w:rsidP="00CB5DE9">
            <w:pPr>
              <w:pStyle w:val="ProductList-Body"/>
              <w:spacing w:before="20" w:after="20"/>
              <w:rPr>
                <w:color w:val="FFFFFF" w:themeColor="background1"/>
                <w:sz w:val="16"/>
                <w:szCs w:val="16"/>
              </w:rPr>
            </w:pPr>
            <w:r w:rsidRPr="00401A18">
              <w:rPr>
                <w:color w:val="FFFFFF" w:themeColor="background1"/>
                <w:sz w:val="16"/>
                <w:szCs w:val="16"/>
              </w:rPr>
              <w:t>Hinzufügungen</w:t>
            </w:r>
          </w:p>
        </w:tc>
        <w:tc>
          <w:tcPr>
            <w:tcW w:w="5395" w:type="dxa"/>
            <w:shd w:val="clear" w:color="auto" w:fill="0072C6"/>
          </w:tcPr>
          <w:p w:rsidR="000D0A34" w:rsidRPr="00401A18" w:rsidRDefault="000D0A34" w:rsidP="00CB5DE9">
            <w:pPr>
              <w:pStyle w:val="ProductList-Body"/>
              <w:spacing w:before="20" w:after="20"/>
              <w:rPr>
                <w:color w:val="FFFFFF" w:themeColor="background1"/>
                <w:sz w:val="16"/>
                <w:szCs w:val="16"/>
              </w:rPr>
            </w:pPr>
            <w:r w:rsidRPr="00401A18">
              <w:rPr>
                <w:color w:val="FFFFFF" w:themeColor="background1"/>
                <w:sz w:val="16"/>
                <w:szCs w:val="16"/>
              </w:rPr>
              <w:t>Streichungen</w:t>
            </w:r>
          </w:p>
        </w:tc>
      </w:tr>
      <w:tr w:rsidR="00CB74D2" w:rsidRPr="00401A18" w:rsidTr="00CB5DE9">
        <w:tc>
          <w:tcPr>
            <w:tcW w:w="5395" w:type="dxa"/>
          </w:tcPr>
          <w:p w:rsidR="00CB74D2" w:rsidRPr="00BC5530" w:rsidRDefault="00CB74D2" w:rsidP="00CB74D2">
            <w:pPr>
              <w:pStyle w:val="ProductList-Body"/>
              <w:rPr>
                <w:rFonts w:asciiTheme="majorHAnsi" w:hAnsiTheme="majorHAnsi"/>
                <w:sz w:val="16"/>
                <w:szCs w:val="16"/>
              </w:rPr>
            </w:pPr>
            <w:r>
              <w:rPr>
                <w:rFonts w:asciiTheme="majorHAnsi" w:hAnsiTheme="majorHAnsi"/>
                <w:sz w:val="16"/>
                <w:szCs w:val="16"/>
              </w:rPr>
              <w:t>Project Online Premium</w:t>
            </w:r>
          </w:p>
        </w:tc>
        <w:tc>
          <w:tcPr>
            <w:tcW w:w="5395" w:type="dxa"/>
          </w:tcPr>
          <w:p w:rsidR="00CB74D2" w:rsidRPr="00231971" w:rsidRDefault="00CB74D2" w:rsidP="00CB74D2">
            <w:pPr>
              <w:pStyle w:val="ProductList-Body"/>
              <w:rPr>
                <w:sz w:val="16"/>
                <w:szCs w:val="16"/>
              </w:rPr>
            </w:pPr>
            <w:r>
              <w:rPr>
                <w:sz w:val="16"/>
                <w:szCs w:val="16"/>
              </w:rPr>
              <w:t>HockeyApp</w:t>
            </w:r>
          </w:p>
        </w:tc>
      </w:tr>
      <w:tr w:rsidR="00CB74D2" w:rsidRPr="00401A18" w:rsidTr="00CB5DE9">
        <w:tc>
          <w:tcPr>
            <w:tcW w:w="5395" w:type="dxa"/>
          </w:tcPr>
          <w:p w:rsidR="00CB74D2" w:rsidRPr="00BC5530" w:rsidRDefault="00CB74D2" w:rsidP="00CB74D2">
            <w:pPr>
              <w:pStyle w:val="ProductList-Body"/>
              <w:rPr>
                <w:rFonts w:asciiTheme="majorHAnsi" w:hAnsiTheme="majorHAnsi"/>
                <w:sz w:val="16"/>
                <w:szCs w:val="16"/>
              </w:rPr>
            </w:pPr>
            <w:r>
              <w:rPr>
                <w:rFonts w:asciiTheme="majorHAnsi" w:hAnsiTheme="majorHAnsi"/>
                <w:sz w:val="16"/>
                <w:szCs w:val="16"/>
              </w:rPr>
              <w:t>Windows-Desktopbetriebssystem</w:t>
            </w:r>
          </w:p>
        </w:tc>
        <w:tc>
          <w:tcPr>
            <w:tcW w:w="5395" w:type="dxa"/>
          </w:tcPr>
          <w:p w:rsidR="00CB74D2" w:rsidRPr="00231971" w:rsidRDefault="00CB74D2" w:rsidP="00CB74D2">
            <w:pPr>
              <w:pStyle w:val="ProductList-Body"/>
              <w:rPr>
                <w:sz w:val="16"/>
                <w:szCs w:val="16"/>
              </w:rPr>
            </w:pPr>
          </w:p>
        </w:tc>
      </w:tr>
    </w:tbl>
    <w:p w:rsidR="000D0A34" w:rsidRPr="00401A18" w:rsidRDefault="000D0A34" w:rsidP="000D0A34">
      <w:pPr>
        <w:pStyle w:val="ProductList-Body"/>
      </w:pPr>
    </w:p>
    <w:p w:rsidR="00CB74D2" w:rsidRPr="00903BB7" w:rsidRDefault="00CB74D2" w:rsidP="00CB74D2">
      <w:pPr>
        <w:pStyle w:val="ProductList-ClauseHeading"/>
      </w:pPr>
      <w:r>
        <w:t>Allgemeine Bestimmungen</w:t>
      </w:r>
    </w:p>
    <w:p w:rsidR="00CB74D2" w:rsidRPr="00903BB7" w:rsidRDefault="00646392" w:rsidP="00CB74D2">
      <w:pPr>
        <w:pStyle w:val="ProductList-Body"/>
      </w:pPr>
      <w:hyperlink w:anchor="OnlineServicesChanges" w:history="1">
        <w:r w:rsidR="00CB74D2">
          <w:rPr>
            <w:rStyle w:val="Hyperlink"/>
          </w:rPr>
          <w:t>Gesetzliche Änderungen und internationale Verfügbarkeit</w:t>
        </w:r>
      </w:hyperlink>
      <w:r w:rsidR="00CB74D2">
        <w:t>. Die Überschrift des Abschnitts „Gesetzliche Änderungen und internationale Verfügbarkeit“ wurde in „Änderungen und Verfügbarkeit von Onlinediensten“ umbenannt.</w:t>
      </w:r>
    </w:p>
    <w:p w:rsidR="00CB74D2" w:rsidRPr="00903BB7" w:rsidRDefault="00CB74D2" w:rsidP="00CB74D2">
      <w:pPr>
        <w:pStyle w:val="ProductList-ClauseHeading"/>
      </w:pPr>
    </w:p>
    <w:p w:rsidR="00CB74D2" w:rsidRPr="00903BB7" w:rsidRDefault="00CB74D2" w:rsidP="00CB74D2">
      <w:pPr>
        <w:pStyle w:val="ProductList-ClauseHeading"/>
      </w:pPr>
      <w:r>
        <w:t>Bestimmungen für die Datenverarbeitung</w:t>
      </w:r>
    </w:p>
    <w:p w:rsidR="00CB74D2" w:rsidRPr="00903BB7" w:rsidRDefault="00646392" w:rsidP="00CB74D2">
      <w:pPr>
        <w:pStyle w:val="ProductList-Body"/>
      </w:pPr>
      <w:hyperlink w:anchor="DataProcessingTerms" w:history="1">
        <w:r w:rsidR="00CB74D2">
          <w:rPr>
            <w:rStyle w:val="Hyperlink"/>
          </w:rPr>
          <w:t>Onlinedienste</w:t>
        </w:r>
      </w:hyperlink>
      <w:r w:rsidR="00CB74D2">
        <w:t>: In der Tabelle der Onlinedienste wurde Microsoft Social Engagement im Abschnitt „Microsoft Dynamics-Onlinedienste“ hinzugefügt.</w:t>
      </w:r>
    </w:p>
    <w:p w:rsidR="00CB74D2" w:rsidRPr="00903BB7" w:rsidRDefault="00CB74D2" w:rsidP="00CB74D2">
      <w:pPr>
        <w:pStyle w:val="ProductList-Body"/>
      </w:pPr>
    </w:p>
    <w:p w:rsidR="00CB74D2" w:rsidRPr="00903BB7" w:rsidRDefault="00CB74D2" w:rsidP="00CB74D2">
      <w:pPr>
        <w:pStyle w:val="ProductList-ClauseHeading"/>
      </w:pPr>
      <w:r>
        <w:t>Spezifische Online Services-Bedingungen</w:t>
      </w:r>
    </w:p>
    <w:p w:rsidR="00CB74D2" w:rsidRPr="00903BB7" w:rsidRDefault="00646392" w:rsidP="00CB74D2">
      <w:pPr>
        <w:pStyle w:val="ProductList-Body"/>
        <w:tabs>
          <w:tab w:val="left" w:pos="360"/>
        </w:tabs>
      </w:pPr>
      <w:hyperlink w:anchor="MicrosoftSocialEngagement" w:history="1">
        <w:r w:rsidR="00CB74D2">
          <w:rPr>
            <w:rStyle w:val="Hyperlink"/>
          </w:rPr>
          <w:t>Microsoft Social Engagement</w:t>
        </w:r>
      </w:hyperlink>
      <w:r w:rsidR="00CB74D2">
        <w:t>: Es wurde ein Satz hinzugefügt, um klarzustellen, dass Kundendaten, die zum Konfigurieren oder Initiieren von Suchabfragen im Namen des Kunden verwendet werden, zum Zweck der Sammlung von Beiträgen aus sozialen Netzwerken an Dritte weitergegeben werden können.</w:t>
      </w:r>
    </w:p>
    <w:p w:rsidR="00CB74D2" w:rsidRPr="00903BB7" w:rsidRDefault="00646392" w:rsidP="00CB74D2">
      <w:pPr>
        <w:pStyle w:val="ProductList-Body"/>
        <w:tabs>
          <w:tab w:val="left" w:pos="360"/>
        </w:tabs>
      </w:pPr>
      <w:hyperlink w:anchor="ExchangeOnline" w:history="1">
        <w:r w:rsidR="00CB74D2">
          <w:rPr>
            <w:rStyle w:val="Hyperlink"/>
          </w:rPr>
          <w:t>Advanced Threat Protection</w:t>
        </w:r>
      </w:hyperlink>
      <w:r w:rsidR="00CB74D2">
        <w:t>: Advance Threat Protection wurde durch Office 365 Advance Threat Protection ersetzt.</w:t>
      </w:r>
    </w:p>
    <w:p w:rsidR="00CB74D2" w:rsidRPr="00903BB7" w:rsidRDefault="00646392" w:rsidP="00CB74D2">
      <w:pPr>
        <w:pStyle w:val="ProductList-Body"/>
        <w:tabs>
          <w:tab w:val="left" w:pos="360"/>
        </w:tabs>
      </w:pPr>
      <w:hyperlink w:anchor="ProjectOnline" w:history="1">
        <w:r w:rsidR="00CB74D2">
          <w:rPr>
            <w:rStyle w:val="Hyperlink"/>
          </w:rPr>
          <w:t>Project Online</w:t>
        </w:r>
      </w:hyperlink>
      <w:r w:rsidR="00CB74D2">
        <w:t>: Project Lite wurde durch Project Online Essentials und Project Online durch Project Online Professional ersetzt.</w:t>
      </w:r>
    </w:p>
    <w:p w:rsidR="00CB74D2" w:rsidRPr="00903BB7" w:rsidRDefault="00646392" w:rsidP="00CB74D2">
      <w:pPr>
        <w:pStyle w:val="ProductList-Body"/>
        <w:tabs>
          <w:tab w:val="left" w:pos="360"/>
        </w:tabs>
      </w:pPr>
      <w:hyperlink w:anchor="SkypeforBusinessOnlinePTSN" w:history="1">
        <w:r w:rsidR="00CB74D2">
          <w:rPr>
            <w:rStyle w:val="Hyperlink"/>
          </w:rPr>
          <w:t>Skype for Business Online PSTN Services</w:t>
        </w:r>
      </w:hyperlink>
      <w:r w:rsidR="00CB74D2">
        <w:t>: Die Abschnitte „Definition von Telefonfestnetzdiensten“, „Telefonfestnetz-Diensteanbieter“ und „Telefonfestnetzsteuern“ wurden im Abschnitt „Telefonfestnetzdienste“ zusammengefasst.</w:t>
      </w:r>
    </w:p>
    <w:p w:rsidR="00CB74D2" w:rsidRPr="00903BB7" w:rsidRDefault="00646392" w:rsidP="00CB74D2">
      <w:pPr>
        <w:pStyle w:val="ProductList-Body"/>
        <w:tabs>
          <w:tab w:val="left" w:pos="360"/>
        </w:tabs>
      </w:pPr>
      <w:hyperlink w:anchor="MicrosoftLearning" w:history="1">
        <w:r w:rsidR="00CB74D2">
          <w:rPr>
            <w:rStyle w:val="Hyperlink"/>
          </w:rPr>
          <w:t>Microsoft Learning</w:t>
        </w:r>
      </w:hyperlink>
      <w:r w:rsidR="00CB74D2">
        <w:t>: Die Produkteinträge „Microsoft Learning E-Reference Library“ und „Microsoft Learning IT Academy“ wurden zum Produkteintrag „Microsoft Learning“ zusammengefasst.</w:t>
      </w:r>
    </w:p>
    <w:p w:rsidR="00CB74D2" w:rsidRPr="00903BB7" w:rsidRDefault="00646392"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11105D" w:rsidRDefault="0011105D" w:rsidP="00B72C0E">
      <w:pPr>
        <w:pStyle w:val="ProductList-Body"/>
        <w:tabs>
          <w:tab w:val="left" w:pos="360"/>
        </w:tabs>
        <w:rPr>
          <w:b/>
          <w:color w:val="00188F"/>
        </w:rPr>
      </w:pPr>
    </w:p>
    <w:p w:rsidR="0011105D" w:rsidRDefault="0011105D" w:rsidP="00B72C0E">
      <w:pPr>
        <w:pStyle w:val="ProductList-Body"/>
        <w:tabs>
          <w:tab w:val="left" w:pos="360"/>
        </w:tabs>
        <w:rPr>
          <w:b/>
          <w:color w:val="00188F"/>
        </w:rPr>
        <w:sectPr w:rsidR="0011105D" w:rsidSect="00573D05">
          <w:footerReference w:type="first" r:id="rId20"/>
          <w:pgSz w:w="12240" w:h="15840"/>
          <w:pgMar w:top="1440" w:right="720" w:bottom="1440" w:left="720" w:header="720" w:footer="503" w:gutter="0"/>
          <w:cols w:space="720"/>
          <w:titlePg/>
          <w:docGrid w:linePitch="360"/>
        </w:sectPr>
      </w:pPr>
    </w:p>
    <w:p w:rsidR="004D27A6" w:rsidRPr="00690C65" w:rsidRDefault="00730B3A" w:rsidP="00366C8E">
      <w:pPr>
        <w:pStyle w:val="ProductList-SectionHeading"/>
        <w:outlineLvl w:val="0"/>
      </w:pPr>
      <w:bookmarkStart w:id="14" w:name="GeneralTerms"/>
      <w:bookmarkStart w:id="15" w:name="_Toc456786426"/>
      <w:bookmarkEnd w:id="8"/>
      <w:bookmarkEnd w:id="9"/>
      <w:bookmarkEnd w:id="10"/>
      <w:bookmarkEnd w:id="11"/>
      <w:bookmarkEnd w:id="12"/>
      <w:bookmarkEnd w:id="13"/>
      <w:r>
        <w:lastRenderedPageBreak/>
        <w:t>Allgemeine Bestimmungen</w:t>
      </w:r>
      <w:bookmarkEnd w:id="14"/>
      <w:bookmarkEnd w:id="15"/>
    </w:p>
    <w:p w:rsidR="00730B3A" w:rsidRPr="00690C65" w:rsidRDefault="00BD38C9" w:rsidP="00A914BF">
      <w:pPr>
        <w:pStyle w:val="ProductList-Body"/>
      </w:pPr>
      <w:r>
        <w:t xml:space="preserve">Der Kunde ist berechtigt, die Onlinedienste und die zugehörige Software wie im Volumenlizenzvertrag des Kunden ausdrücklich erlaubt zu verwenden. Microsoft behält sich alle anderen Rechte vor. Der Kunde ist verpflichtet, die entsprechenden Abonnementlizenzen, die für die Nutzung jedes einzelnen Onlinedienstes erforderlich sind, zu erwerben und zuzuweisen. Jedem Nutzer, der auf den Onlinedienst zugreift, muss eine Nutzer-AL zugewiesen sein, oder er darf nur über ein Gerät, dem eine Geräte-AL zugewiesen wurde, auf den Onlinedienst zugreifen, sofern in den </w:t>
      </w:r>
      <w:hyperlink w:anchor="OnlineServiceSpecificTerms" w:history="1">
        <w:r>
          <w:rPr>
            <w:rStyle w:val="Hyperlink"/>
          </w:rPr>
          <w:t>Onlinedienst-spezifischen Bestimmungen</w:t>
        </w:r>
      </w:hyperlink>
      <w:r>
        <w:t xml:space="preserve"> nichts Gegenteiliges festgelegt ist. </w:t>
      </w:r>
      <w:hyperlink w:anchor="Attachment2" w:history="1">
        <w:r>
          <w:rPr>
            <w:rStyle w:val="Hyperlink"/>
          </w:rPr>
          <w:t>Anhang 2</w:t>
        </w:r>
      </w:hyperlink>
      <w:r>
        <w:t xml:space="preserve"> beschreibt AL-Suites, die ebenfalls die Anforderungen an Nutzer-ALs erfüllen. Der Kunde ist nicht berechtigt, einen Onlinedienst nach Ablauf der SL für diesen Onlinedienst zu nutzen</w:t>
      </w:r>
      <w:r w:rsidR="00730B3A">
        <w:t>.</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6" w:name="_Toc456786427"/>
      <w:r>
        <w:t>Definitionen</w:t>
      </w:r>
      <w:bookmarkEnd w:id="16"/>
    </w:p>
    <w:p w:rsidR="00103924" w:rsidRPr="00690C65" w:rsidRDefault="00103924" w:rsidP="00337870">
      <w:pPr>
        <w:pStyle w:val="ProductList-Body"/>
        <w:spacing w:after="120"/>
      </w:pPr>
      <w:r>
        <w:t>Wenn einer der folgenden Begriffe nicht im Volumenlizenzvertrag des Kunden definiert ist, gelten die folgenden Definitionen:</w:t>
      </w:r>
    </w:p>
    <w:p w:rsidR="00103924" w:rsidRPr="00690C65" w:rsidRDefault="00874919" w:rsidP="00337870">
      <w:pPr>
        <w:pStyle w:val="ProductList-Body"/>
        <w:spacing w:after="120"/>
      </w:pPr>
      <w:r>
        <w:t>„Kundendaten“ sind alle Daten, einschließlich sämtlicher Text-, Ton-, Video- oder Bilddateien und Software, die Microsoft vom oder im Namen des Kunden durch die Nutzung der Onlinedienste bereitgestellt werden.</w:t>
      </w:r>
    </w:p>
    <w:p w:rsidR="00103924" w:rsidRPr="00690C65" w:rsidRDefault="00874919" w:rsidP="00337870">
      <w:pPr>
        <w:pStyle w:val="ProductList-Body"/>
        <w:spacing w:after="120"/>
      </w:pPr>
      <w:r>
        <w:t>„Externer Nutzer“ ist ein Nutzer eines Onlinedienstes, der weder Mitarbeiter, Vertragspartner noch Vertreter vor Ort eines Kunden oder dessen verbundenen Unternehmen ist.</w:t>
      </w:r>
    </w:p>
    <w:p w:rsidR="00103924" w:rsidRPr="00690C65" w:rsidRDefault="00337870" w:rsidP="00337870">
      <w:pPr>
        <w:pStyle w:val="ProductList-Body"/>
        <w:spacing w:after="120"/>
      </w:pPr>
      <w:r>
        <w:t>„Instanz“ ist ein Software-Image, das durch die Ausführung der Setup- oder Installationsprozedur der Software oder durch Duplizieren eines solchen Image erstellt wird.</w:t>
      </w:r>
    </w:p>
    <w:p w:rsidR="00103924" w:rsidRPr="00690C65" w:rsidRDefault="00874919" w:rsidP="00337870">
      <w:pPr>
        <w:pStyle w:val="ProductList-Body"/>
        <w:spacing w:after="120"/>
      </w:pPr>
      <w:r>
        <w:t>„Lizenziertes Gerät“ ist das jeweilige physische Hardwaresystem, dem eine Lizenz zugewiesen ist. Im Sinne dieser Definition wird eine Hardwarepartition oder ein Blade als separates Gerät betrachtet.</w:t>
      </w:r>
    </w:p>
    <w:p w:rsidR="00103924" w:rsidRPr="00690C65" w:rsidRDefault="00874919" w:rsidP="00337870">
      <w:pPr>
        <w:pStyle w:val="ProductList-Body"/>
        <w:spacing w:after="120"/>
      </w:pPr>
      <w:r>
        <w:t>„Nicht von Microsoft stammendes Produkt“ bezeichnet Software, Daten, Dienste, Websites oder Produkte von Dritten.</w:t>
      </w:r>
    </w:p>
    <w:p w:rsidR="00A43B50" w:rsidRPr="00874919" w:rsidRDefault="00A43B50" w:rsidP="00A43B5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Die Produktbestimmungen finden Sie unter </w:t>
      </w:r>
      <w:hyperlink r:id="rId21" w:history="1">
        <w:r>
          <w:rPr>
            <w:rStyle w:val="Hyperlink"/>
          </w:rPr>
          <w:t>http://go.microsoft.com/?linkid=9839207</w:t>
        </w:r>
      </w:hyperlink>
      <w:r w:rsidRPr="001E2267">
        <w:rPr>
          <w:rStyle w:val="Hyperlink"/>
        </w:rPr>
        <w:t>.</w:t>
      </w:r>
    </w:p>
    <w:p w:rsidR="00103924" w:rsidRPr="00690C65" w:rsidRDefault="00874919" w:rsidP="0033787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rsidR="00730B3A" w:rsidRPr="00690C65" w:rsidRDefault="00337870" w:rsidP="00103924">
      <w:pPr>
        <w:pStyle w:val="ProductList-Body"/>
      </w:pPr>
      <w:r>
        <w:t>„AL“ steht für Abonnementlizenz.</w:t>
      </w:r>
    </w:p>
    <w:p w:rsidR="00103924" w:rsidRPr="00690C65" w:rsidRDefault="00103924" w:rsidP="00103924">
      <w:pPr>
        <w:pStyle w:val="ProductList-Body"/>
      </w:pPr>
    </w:p>
    <w:p w:rsidR="00CB74D2" w:rsidRPr="00903BB7" w:rsidRDefault="00CB74D2" w:rsidP="00CB74D2">
      <w:pPr>
        <w:pStyle w:val="ProductList-SubSubSectionHeading"/>
        <w:outlineLvl w:val="1"/>
      </w:pPr>
      <w:bookmarkStart w:id="17" w:name="_Toc453946572"/>
      <w:bookmarkStart w:id="18" w:name="_Toc451949009"/>
      <w:bookmarkStart w:id="19" w:name="_Toc456786428"/>
      <w:r>
        <w:t>Aktualisierungen an den Bestimmungen für Onlinedienste</w:t>
      </w:r>
      <w:bookmarkEnd w:id="17"/>
      <w:bookmarkEnd w:id="18"/>
      <w:bookmarkEnd w:id="19"/>
    </w:p>
    <w:p w:rsidR="00103924" w:rsidRPr="00690C65" w:rsidRDefault="00103924" w:rsidP="00103924">
      <w:pPr>
        <w:pStyle w:val="ProductList-Body"/>
      </w:pPr>
      <w:r>
        <w:t>Wenn ein Kunde das Abonnement eines Onlinedienstes verlängert oder ein neues Abonnement erwirbt, gelten die dann aktuellen OST und ändern sich während des Kundenabonnements für diesen Onlinedienst nicht. Wenn Microsoft neue Feature, Ergänzungen oder damit verbundene Software einführt (d.h., dass diese zuvor nicht im Abonnement enthalten waren), ist Microsoft dazu berechtigt, neue Bestimmungen bereitzustellen oder die OST zu aktualisieren, die auf die Verwendung dieser neuen Feature, Ergänzungen oder damit verbundene Software durch den Kunden anwendbar sind.</w:t>
      </w:r>
    </w:p>
    <w:p w:rsidR="00103924" w:rsidRPr="00690C65" w:rsidRDefault="00103924" w:rsidP="00103924">
      <w:pPr>
        <w:pStyle w:val="ProductList-Body"/>
      </w:pPr>
    </w:p>
    <w:p w:rsidR="00CB74D2" w:rsidRPr="00903BB7" w:rsidRDefault="00CB74D2" w:rsidP="00CB74D2">
      <w:pPr>
        <w:pStyle w:val="ProductList-SubSubSectionHeading"/>
        <w:outlineLvl w:val="1"/>
      </w:pPr>
      <w:bookmarkStart w:id="20" w:name="_Toc453946573"/>
      <w:bookmarkStart w:id="21" w:name="_Toc451949010"/>
      <w:bookmarkStart w:id="22" w:name="_Toc456786429"/>
      <w:bookmarkStart w:id="23" w:name="OnlineServicesChanges"/>
      <w:r>
        <w:t>Änderungen und Verfügbarkeit von Onlinediensten</w:t>
      </w:r>
      <w:bookmarkEnd w:id="20"/>
      <w:bookmarkEnd w:id="21"/>
      <w:bookmarkEnd w:id="22"/>
    </w:p>
    <w:bookmarkEnd w:id="23"/>
    <w:p w:rsidR="00103924" w:rsidRPr="00690C65" w:rsidRDefault="00103924" w:rsidP="00103924">
      <w:pPr>
        <w:pStyle w:val="ProductList-Body"/>
      </w:pPr>
      <w:r>
        <w:t xml:space="preserve">Microsoft ist berechtigt, von Zeit zu Zeit wirtschaftlich angemessene Änderungen an jedem Onlinedienst vorzunehmen. Microsoft ist berechtigt, den Onlinedienst in allen Ländern zu beenden, in denen Microsoft einer behördlichen Regelung, Verpflichtung oder Anforderung unterliegt, die nicht allgemein auf dort tätige Unternehmen anwendbar ist. Die Verfügbarkeit, die Funktionalität und die Sprachversionen jedes Onlinedienstes sind von Land zu Land unterschiedlich. Weitere Informationen zur Verfügbarkeit finden Kunden unter </w:t>
      </w:r>
      <w:hyperlink r:id="rId22" w:history="1">
        <w:r>
          <w:rPr>
            <w:rStyle w:val="Hyperlink"/>
          </w:rPr>
          <w:t>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4" w:name="_Toc456786430"/>
      <w:r>
        <w:t>Datenaufbewahrung</w:t>
      </w:r>
      <w:bookmarkEnd w:id="24"/>
    </w:p>
    <w:p w:rsidR="00103924" w:rsidRPr="00690C65" w:rsidRDefault="00BD38C9" w:rsidP="00337870">
      <w:pPr>
        <w:pStyle w:val="ProductList-Body"/>
        <w:spacing w:after="120"/>
      </w:pPr>
      <w:r>
        <w:t>Während der gesamten Laufzeit des Abonnements des Kunden ist der Kunde in der Lage, auf Kundendaten, die im jeweiligen Onlinedienst gespeichert sind, zuzugreifen und diese zu extrahieren. Mit Ausnahme von kostenlosen Tests bewahrt Microsoft im Onlinedienst gespeicherte Kundendaten für die Dauer von 90 Tagen nach Ablauf oder Kündigung des Kundenabonnements in einem Konto mit eingeschränkter Funktionalität auf, damit der Kunde die Daten extrahieren kann. Nach Ablauf des Aufbewahrungszeitraums von 90 Tagen wird Microsoft das Konto des Kunden deaktivieren und die Kundendaten löschen</w:t>
      </w:r>
      <w:r w:rsidR="00D92296">
        <w:t>.</w:t>
      </w:r>
    </w:p>
    <w:p w:rsidR="00103924" w:rsidRPr="00690C65" w:rsidRDefault="00103924" w:rsidP="00103924">
      <w:pPr>
        <w:pStyle w:val="ProductList-Body"/>
      </w:pPr>
      <w:r>
        <w:lastRenderedPageBreak/>
        <w:t>Der Onlinedienst unterstützt die Aufbewahrung und Extrahierung von Software, die der Kunde bereitgestellt hat, möglicherweise nicht. Microsoft haftet nicht für die Löschung von Kundendaten wie in diesem Abschnitt beschrieben.</w:t>
      </w:r>
    </w:p>
    <w:p w:rsidR="00CD3C98" w:rsidRDefault="00CD3C98" w:rsidP="00366C8E">
      <w:pPr>
        <w:pStyle w:val="ProductList-SubSubSectionHeading"/>
        <w:outlineLvl w:val="1"/>
      </w:pPr>
    </w:p>
    <w:p w:rsidR="00103924" w:rsidRPr="00690C65" w:rsidRDefault="00103924" w:rsidP="00366C8E">
      <w:pPr>
        <w:pStyle w:val="ProductList-SubSubSectionHeading"/>
        <w:outlineLvl w:val="1"/>
      </w:pPr>
      <w:bookmarkStart w:id="25" w:name="_Toc456786431"/>
      <w:r>
        <w:t>Verwendung von Software mit dem Onlinedienst</w:t>
      </w:r>
      <w:bookmarkEnd w:id="25"/>
    </w:p>
    <w:p w:rsidR="00103924" w:rsidRPr="00690C65" w:rsidRDefault="00103924" w:rsidP="00103924">
      <w:pPr>
        <w:pStyle w:val="ProductList-Body"/>
      </w:pPr>
      <w:r>
        <w:t>Der Kunde muss möglicherweise bestimmte Microsoft-Software installieren, um den Onlinedienst zu verwenden. In diesem Fall gelten die nachfolgenden Bestimmungen:</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Microsoft-Softwarelizenzbestimmungen</w:t>
      </w:r>
    </w:p>
    <w:p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Validierung, Automatische Updates und Erfassung für Software</w:t>
      </w:r>
    </w:p>
    <w:p w:rsidR="00103924" w:rsidRPr="00690C65" w:rsidRDefault="00103924" w:rsidP="00AD5F09">
      <w:pPr>
        <w:pStyle w:val="ProductList-Body"/>
        <w:ind w:left="180"/>
      </w:pPr>
      <w:r>
        <w:t>Microsoft ist berechtigt, die Version ihrer Software automatisch zu überprüfen. Geräte, auf denen die Software installiert ist, stellen in regelmäßigen Abständen Informationen bereit, damit Microsoft überprüfen kann, ob die Software ordnungsgemäß lizenziert ist. Zu diesen bereitgestellten Informationen gehören beispielsweise die Softwareversion, das Nutzer-Account des Endbenutzers, Produkt-ID-Informationen, eine Computer-ID und die Internetprotokolladresse des Geräts. Wenn die Software nicht ordnungsgemäß lizenziert ist, ist ihre Funktionalität beeinträchtigt.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Die Apps können Daten zur Nutzung und Leistung der Apps erfassen, die an Microsoft weitergeleitet und die für in diesen OST beschriebenen Zwecke verwendet werden können.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Softwarekomponenten von Dritten</w:t>
      </w:r>
    </w:p>
    <w:p w:rsidR="00103924" w:rsidRPr="00690C65"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p>
    <w:p w:rsidR="00AD5F09" w:rsidRPr="00690C65" w:rsidRDefault="00AD5F09" w:rsidP="00AD5F09">
      <w:pPr>
        <w:pStyle w:val="ProductList-Body"/>
      </w:pPr>
    </w:p>
    <w:p w:rsidR="00AD5F09" w:rsidRPr="00690C65" w:rsidRDefault="00AD5F09" w:rsidP="00366C8E">
      <w:pPr>
        <w:pStyle w:val="ProductList-SubSubSectionHeading"/>
        <w:outlineLvl w:val="1"/>
      </w:pPr>
      <w:bookmarkStart w:id="26" w:name="_Toc456786432"/>
      <w:r>
        <w:t>Nicht von Microsoft stammende Produkte</w:t>
      </w:r>
      <w:bookmarkEnd w:id="26"/>
    </w:p>
    <w:p w:rsidR="00103924" w:rsidRPr="00690C65" w:rsidRDefault="00AD5F09" w:rsidP="00AD5F09">
      <w:pPr>
        <w:pStyle w:val="ProductList-Body"/>
      </w:pPr>
      <w:r>
        <w:t xml:space="preserve">Microsoft stellt den Kunden möglicherweise Nicht von Microsoft stammende Produkte über die Verwendung der Onlinedienste durch den Kunden (z. B. über einen Store oder eine Galerie) zur Verfügung. Wenn der Kunde Nicht von Microsoft stammende Produkte mit einem Onlinedienst installiert oder verwendet, darf dies nicht in einer Weise erfolgen, die das geistige Eigentum oder die Technologie von Microsoft Verpflichtungen unterwerfen würde, die über die in dem Volumenlizenzvertrag mit dem Kunden ausdrücklich enthaltenen Verpflichtungen hinausgehen. Zur Vereinfachung für den Kunden ist Microsoft berechtigt, Gebühren für das Nicht von Microsoft stammende Produkt in der Rechnung des Kunden für die Onlinedienste zu berücksichtigen. Microsoft übernimmt jedoch keine Verantwortung oder Haftung jeglicher Art für das Nicht von Microsoft stammende Produkt. Der Kunde trägt die alleinige Verantwortung für nicht von Microsoft stammende Produkte, die er installiert oder mit einem Onlinedienst verwendet.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7" w:name="_Toc456786433"/>
      <w:r>
        <w:t>Richtlinie für zulässige Verwendung</w:t>
      </w:r>
      <w:bookmarkEnd w:id="27"/>
    </w:p>
    <w:p w:rsidR="00AD5F09" w:rsidRPr="00690C65" w:rsidRDefault="00AD5F09" w:rsidP="00AD5F09">
      <w:pPr>
        <w:pStyle w:val="ProductList-Body"/>
      </w:pPr>
      <w:r>
        <w:t>Weder der Kunde noch diejenigen, die über den Kunden auf einen Onlinedienst zugreifen, sind berechtigt, den Onlinedienst auf folgende Weise oder für folgende Zwecke zu verwenden:</w:t>
      </w:r>
    </w:p>
    <w:p w:rsidR="00AD5F09" w:rsidRPr="00690C65" w:rsidRDefault="00AD5F09" w:rsidP="00A44A41">
      <w:pPr>
        <w:pStyle w:val="ProductList-Body"/>
        <w:numPr>
          <w:ilvl w:val="0"/>
          <w:numId w:val="2"/>
        </w:numPr>
        <w:ind w:left="450" w:hanging="270"/>
      </w:pPr>
      <w:r>
        <w:t>auf eine Weise, die durch Gesetze, Vorschriften oder behördliche Anordnungen oder Verordnung in einer relevanten Rechtsordnung verboten ist,</w:t>
      </w:r>
    </w:p>
    <w:p w:rsidR="00AD5F09" w:rsidRPr="00690C65" w:rsidRDefault="00AD5F09" w:rsidP="0088164F">
      <w:pPr>
        <w:pStyle w:val="ProductList-Body"/>
        <w:numPr>
          <w:ilvl w:val="0"/>
          <w:numId w:val="2"/>
        </w:numPr>
        <w:spacing w:before="40"/>
        <w:ind w:left="450" w:hanging="270"/>
      </w:pPr>
      <w:r>
        <w:t xml:space="preserve">um die Rechte anderer zu verletzen, </w:t>
      </w:r>
    </w:p>
    <w:p w:rsidR="00AD5F09" w:rsidRPr="00690C65" w:rsidRDefault="00AD5F09" w:rsidP="0088164F">
      <w:pPr>
        <w:pStyle w:val="ProductList-Body"/>
        <w:numPr>
          <w:ilvl w:val="0"/>
          <w:numId w:val="2"/>
        </w:numPr>
        <w:spacing w:before="40"/>
        <w:ind w:left="450" w:hanging="270"/>
      </w:pPr>
      <w:r>
        <w:t xml:space="preserve">um zu versuchen, unbefugt auf Dienste, Geräte, Daten, Accounts oder Netzwerke zuzugreifen oder diese zu stören, </w:t>
      </w:r>
    </w:p>
    <w:p w:rsidR="00AD5F09" w:rsidRPr="00690C65" w:rsidRDefault="00AD5F09" w:rsidP="0088164F">
      <w:pPr>
        <w:pStyle w:val="ProductList-Body"/>
        <w:numPr>
          <w:ilvl w:val="0"/>
          <w:numId w:val="2"/>
        </w:numPr>
        <w:spacing w:before="40"/>
        <w:ind w:left="450" w:hanging="270"/>
      </w:pPr>
      <w:r>
        <w:t>um Spam oder Malware zu verbreiten,</w:t>
      </w:r>
    </w:p>
    <w:p w:rsidR="00AD5F09" w:rsidRPr="00690C65" w:rsidRDefault="00AD5F09" w:rsidP="0088164F">
      <w:pPr>
        <w:pStyle w:val="ProductList-Body"/>
        <w:numPr>
          <w:ilvl w:val="0"/>
          <w:numId w:val="2"/>
        </w:numPr>
        <w:spacing w:before="40"/>
        <w:ind w:left="450" w:hanging="270"/>
      </w:pPr>
      <w:r>
        <w:t xml:space="preserve">auf eine Weise, die den Onlinedienst beschädigen oder seine Verwendung durch andere beeinträchtigen könnte, oder </w:t>
      </w:r>
    </w:p>
    <w:p w:rsidR="00AD5F09" w:rsidRPr="00690C65" w:rsidRDefault="00AD5F09" w:rsidP="0088164F">
      <w:pPr>
        <w:pStyle w:val="ProductList-Body"/>
        <w:numPr>
          <w:ilvl w:val="0"/>
          <w:numId w:val="2"/>
        </w:numPr>
        <w:spacing w:before="40" w:after="120"/>
        <w:ind w:left="461" w:hanging="274"/>
      </w:pPr>
      <w:r>
        <w:t>in einer Anwendung oder Situation, in der ein Fehler des Onlinedienstes zum Tod oder zu schweren Verletzungen des Körpers oder der Gesundheit oder zu schwerwiegenden Sach- oder Umweltschäden führen kann.</w:t>
      </w:r>
    </w:p>
    <w:p w:rsidR="00103924" w:rsidRPr="00690C65" w:rsidRDefault="00AD5F09" w:rsidP="00AD5F09">
      <w:pPr>
        <w:pStyle w:val="ProductList-Body"/>
      </w:pPr>
      <w:r>
        <w:t>Ein Verstoß gegen die Bestimmungen in diesem Abschnitt kann zur Aussetzung des Onlinedienstes führen. Microsoft wird den Onlinedienst nur in einem vernünftigerweise erforderlichen Rahmen aussetzen. Microsoft wird mit angemessener Frist im Voraus über die Aussetzung eines Onlinedienstes informieren, es sei denn, Microsoft hat Grund zu der Annahme, dass eine unmittelbare Aussetzung erforderlich ist.</w:t>
      </w:r>
    </w:p>
    <w:p w:rsidR="003C35CD" w:rsidRPr="00690C65" w:rsidRDefault="003C35CD" w:rsidP="003C35CD">
      <w:pPr>
        <w:pStyle w:val="ProductList-Body"/>
      </w:pPr>
    </w:p>
    <w:p w:rsidR="003C35CD" w:rsidRPr="00690C65" w:rsidRDefault="003C35CD" w:rsidP="00BD38C9">
      <w:pPr>
        <w:pStyle w:val="ProductList-SubSubSectionHeading"/>
        <w:keepNext/>
        <w:outlineLvl w:val="1"/>
      </w:pPr>
      <w:bookmarkStart w:id="28" w:name="_Toc456786434"/>
      <w:r>
        <w:lastRenderedPageBreak/>
        <w:t>Technische Beschränkungen</w:t>
      </w:r>
      <w:bookmarkEnd w:id="28"/>
    </w:p>
    <w:p w:rsidR="00C62FB6" w:rsidRDefault="003C35CD" w:rsidP="00C62FB6">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rsidR="00BD38C9" w:rsidRPr="00690C65" w:rsidRDefault="00BD38C9" w:rsidP="00C62FB6">
      <w:pPr>
        <w:pStyle w:val="ProductList-Body"/>
      </w:pPr>
    </w:p>
    <w:p w:rsidR="00AD5F09" w:rsidRPr="00690C65" w:rsidRDefault="00AD5F09" w:rsidP="00366C8E">
      <w:pPr>
        <w:pStyle w:val="ProductList-SubSubSectionHeading"/>
        <w:outlineLvl w:val="1"/>
      </w:pPr>
      <w:bookmarkStart w:id="29" w:name="_Toc456786435"/>
      <w:r>
        <w:t>Einhaltung von gesetzlichen Regelungen</w:t>
      </w:r>
      <w:bookmarkEnd w:id="29"/>
    </w:p>
    <w:p w:rsidR="00AD5F09" w:rsidRPr="00690C65" w:rsidRDefault="00AD5F09" w:rsidP="00F824AC">
      <w:pPr>
        <w:pStyle w:val="ProductList-Body"/>
        <w:spacing w:after="120"/>
      </w:pPr>
      <w:r>
        <w:t>Microsoft hält alle Gesetze und Regelungen ein, die für ihre Bereitstellung der Onlinedienste gelten, einschließlich des Gesetzes über die Anzeigepflicht bei Sicherheitsverstößen. Microsoft ist jedoch nicht für die Einhaltung von Gesetzen oder Regelungen verantwortlich, die für den Kunden oder seine Branche und nicht allgemein für Serviceprovider im Bereich Informationstechnologie gelten. Microsoft ermittelt nicht, ob Kundendaten Informationen enthalten, die spezifischen Gesetzen oder Vorschriften unterliegen. Alle Sicherheitsvorfälle unterliegen den Bestimmungen für die Meldung von Sicherheitsvorfällen weiter unten.</w:t>
      </w:r>
    </w:p>
    <w:p w:rsidR="00AD5F09" w:rsidRPr="00690C65" w:rsidRDefault="00AD5F09" w:rsidP="00AD5F09">
      <w:pPr>
        <w:pStyle w:val="ProductList-Body"/>
      </w:pPr>
      <w:r>
        <w:t>Der Kunde muss alle Gesetze und Regelungen einhalten, die für seine Nutzung der Onlinedienst gelten, einschließlich der Gesetze zu Privacy, Datenschutz und Vertraulichkeit von Kommunikation. Der Kunde ist für die Umsetzung und Aufrechterhaltung von Datenschutz- und Sicherheitsmaßnahmen für Komponenten verantwortlich, die der Kunde bereitstellt oder kontrolliert (wie z. B. Geräte mit Registrierung bei Windows Intune oder innerhalb eines virtuellen Microsoft Azure-Computers oder einer virtuellen Microsoft Azure-Anwendung des Kunden), sowie für die Feststellung, ob sich die Onlinedienste für die Speicherung und Verarbeitung von Informationen eignen, die bestimmten Gesetzen oder Vorschriften unterliegen. Der Kunde ist dafür verantwortlich, alle Anfragen eines Dritten hinsichtlich seiner Verwendung eines Onlinedienstes zu beantworten wie beispielsweise Anfragen, Inhalte gemäß dem U.S. Digital Millennium Copyright Act oder gemäß anderer geltender Gesetze zu entfernen.</w:t>
      </w:r>
    </w:p>
    <w:p w:rsidR="003C35CD" w:rsidRDefault="003C35CD" w:rsidP="003C35CD">
      <w:pPr>
        <w:pStyle w:val="ProductList-Body"/>
      </w:pPr>
    </w:p>
    <w:p w:rsidR="00A43B50" w:rsidRPr="00887D3E" w:rsidRDefault="00A43B50" w:rsidP="00887D3E">
      <w:pPr>
        <w:pStyle w:val="ProductList-SubSubSectionHeading"/>
        <w:outlineLvl w:val="1"/>
      </w:pPr>
      <w:bookmarkStart w:id="30" w:name="_Toc456786436"/>
      <w:bookmarkStart w:id="31" w:name="ImportExportServices"/>
      <w:r w:rsidRPr="00BD38C9">
        <w:t>Import-/Export-Dienste</w:t>
      </w:r>
      <w:bookmarkEnd w:id="30"/>
    </w:p>
    <w:bookmarkEnd w:id="31"/>
    <w:p w:rsidR="00A43B50" w:rsidRPr="001A5A8F" w:rsidRDefault="00EE7258" w:rsidP="00A43B50">
      <w:pPr>
        <w:pStyle w:val="productlist-body0"/>
        <w:rPr>
          <w:rFonts w:asciiTheme="minorHAnsi" w:eastAsiaTheme="minorHAnsi" w:hAnsiTheme="minorHAnsi" w:cstheme="minorBidi"/>
          <w:szCs w:val="22"/>
          <w:lang w:bidi="ar-SA"/>
        </w:rPr>
      </w:pPr>
      <w:r w:rsidRPr="00EE7258">
        <w:rPr>
          <w:rFonts w:asciiTheme="minorHAnsi" w:eastAsiaTheme="minorHAnsi" w:hAnsiTheme="minorHAnsi" w:cstheme="minorBidi"/>
          <w:szCs w:val="22"/>
        </w:rPr>
        <w:t>Die Verwendung von Import-/Export-Diensten durch den Kunden ist bedingt durch seine Einhaltung aller von Microsoft bereitgestellten Anweisungen in Bezug auf die Erstellung, Behandlung und den Versand der physischen Medien, die die Daten des Kunden enthalten („Speichermedien</w:t>
      </w:r>
      <w:r w:rsidR="002C01F6">
        <w:rPr>
          <w:rFonts w:asciiTheme="minorHAnsi" w:eastAsiaTheme="minorHAnsi" w:hAnsiTheme="minorHAnsi" w:cstheme="minorBidi"/>
          <w:szCs w:val="22"/>
        </w:rPr>
        <w:t>“). Der Kunde ist allein dafür verantwortlich, sicherzustellen, dass die Speichermedien und Daten unter Einhaltung aller geltender Gesetze und Regelungen bereitgestellt werden. Microsoft hat in Bezug auf die Speichermedien keinerlei Verpflichtungen und haftet nicht für verloren gegangene, beschädigte oder zerstörte Speichermedien. Alle an Microsoft gesendeten Speichermedien müssen an das Rechenzentrum DAP Microsoft DCS Data Center (INCOTERMS 2010) geliefert werden. An den Kunden gesendete Speichermedien werden DAP Customer Dock (INCOTERMS 2010) geliefert</w:t>
      </w:r>
      <w:r w:rsidR="00A43B50">
        <w:rPr>
          <w:rFonts w:asciiTheme="minorHAnsi" w:eastAsiaTheme="minorHAnsi" w:hAnsiTheme="minorHAnsi" w:cstheme="minorBidi"/>
          <w:szCs w:val="22"/>
        </w:rPr>
        <w:t>.</w:t>
      </w:r>
    </w:p>
    <w:p w:rsidR="00A43B50" w:rsidRPr="00690C65" w:rsidRDefault="00A43B50" w:rsidP="003C35CD">
      <w:pPr>
        <w:pStyle w:val="ProductList-Body"/>
      </w:pPr>
    </w:p>
    <w:p w:rsidR="00AD5F09" w:rsidRPr="00690C65" w:rsidRDefault="00AD5F09" w:rsidP="00366C8E">
      <w:pPr>
        <w:pStyle w:val="ProductList-SubSubSectionHeading"/>
        <w:outlineLvl w:val="1"/>
      </w:pPr>
      <w:bookmarkStart w:id="32" w:name="_Toc456786437"/>
      <w:r>
        <w:t>Elektronische Benachrichtigungen</w:t>
      </w:r>
      <w:bookmarkEnd w:id="32"/>
    </w:p>
    <w:p w:rsidR="00AD5F09" w:rsidRPr="00690C65" w:rsidRDefault="00AD5F09" w:rsidP="00AD5F09">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an dem Datum als erteilt, ab dem diese von Microsoft zur Verfügung gestellt wurde. </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3" w:name="_Toc456786438"/>
      <w:r>
        <w:t>Neuzuweisung von Lizenzen</w:t>
      </w:r>
      <w:bookmarkEnd w:id="33"/>
    </w:p>
    <w:p w:rsidR="00AD5F09" w:rsidRPr="00690C65" w:rsidRDefault="00AD5F09" w:rsidP="00AD5F09">
      <w:pPr>
        <w:pStyle w:val="ProductList-Body"/>
      </w:pPr>
      <w:r>
        <w:t xml:space="preserve">Die meisten, jedoch nicht alle ALs können neu zugewiesen werden. Außer wie in diesem Absatz oder in den </w:t>
      </w:r>
      <w:hyperlink w:anchor="OnlineServiceSpecificTerms" w:history="1">
        <w:r>
          <w:rPr>
            <w:rStyle w:val="Hyperlink"/>
          </w:rPr>
          <w:t>Dienstspezifischen Bestimmungen für Onlinedienste</w:t>
        </w:r>
      </w:hyperlink>
      <w:r>
        <w:t xml:space="preserve"> zugelassen, sind Kunden nicht berechtigt, eine AL kurzzeitig neu zuzuweisen (nicht innerhalb von 90 Tagen nach der letzten Zuweisung). Der Kunde ist berechtigt, eine AL auf kurzfristiger Basis neu zuzuweisen, um Fälle abzudecken, in denen ein Nutzer abwesend oder ein Gerät außer Betrieb und daher nicht verfügbar ist. Die Neuzuweisung einer AL aus jeglichem anderen Grund muss dauerhaft erfolgen. Wenn ein Kunde eine AL von einem Gerät oder Nutzer einem anderen neu zuweist, muss der Kunde den Zugriff sperren und die zugehörige Software aus dem bisherigen Gerät oder dem Gerät des bisherigen Nutzers entfernen.</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4" w:name="_Toc456786439"/>
      <w:r>
        <w:t>Schriftartkomponenten</w:t>
      </w:r>
      <w:bookmarkEnd w:id="34"/>
    </w:p>
    <w:p w:rsidR="00AD5F09" w:rsidRPr="00690C65" w:rsidRDefault="00AD5F09" w:rsidP="00AD5F09">
      <w:pPr>
        <w:pStyle w:val="ProductList-Body"/>
      </w:pPr>
      <w:r>
        <w:t>Wenn ein Kunde einen Onlinedienst nutzt, ist er berechtigt, zum Anzeigen und Drucken von Inhalten die Schriftarten zu verwenden, die von diesem Onlinedienst installiert wurden. Der Kunde darf Schriftarten nur wie in den Einbettungsbeschränkungen in den Schriftarten gestattet in Inhalte einbetten und sie vorübergehend auf einen Drucker oder ein anderes Ausgabegerät herunterladen, um Inhalte zu drucken.</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5" w:name="_Toc456786440"/>
      <w:r>
        <w:t>Multiplexing</w:t>
      </w:r>
      <w:bookmarkEnd w:id="35"/>
    </w:p>
    <w:p w:rsidR="00103924" w:rsidRPr="00690C65" w:rsidRDefault="00AD5F09" w:rsidP="00AD5F09">
      <w:pPr>
        <w:pStyle w:val="ProductList-Body"/>
      </w:pPr>
      <w:r>
        <w:t>Vom Kunden verwendete Hardware oder Software für das Zusammenfassen von Verbindungen, das Umleiten von Informationen, das Verringern der Anzahl der Geräte oder Nutzer, die direkt auf den Onlinedienst (oder zugehörige Software) zugreifen oder ihn/sie verwenden, oder das Verringern der Anzahl der Betriebssystemumgebungen, Geräte oder Nutzer, die der Onlinedienst direkt verwaltet, (manchmal als „Multiplexing“ oder „Pooling“ bezeichnet) verringert nicht die Anzahl der für den Kunden erforderlichen Lizenzen irgendeines Typs (einschließlich ALs).</w:t>
      </w:r>
    </w:p>
    <w:p w:rsidR="00F63F64" w:rsidRPr="00690C65" w:rsidRDefault="00646392"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E14AE0">
          <w:footerReference w:type="default" r:id="rId23"/>
          <w:footerReference w:type="first" r:id="rId24"/>
          <w:pgSz w:w="12240" w:h="15840"/>
          <w:pgMar w:top="1440" w:right="720" w:bottom="1440" w:left="720" w:header="720" w:footer="490" w:gutter="0"/>
          <w:cols w:space="720"/>
          <w:titlePg/>
          <w:docGrid w:linePitch="360"/>
        </w:sectPr>
      </w:pPr>
    </w:p>
    <w:p w:rsidR="004D27A6" w:rsidRPr="00690C65" w:rsidRDefault="000E6ED8" w:rsidP="00366C8E">
      <w:pPr>
        <w:pStyle w:val="ProductList-SectionHeading"/>
        <w:outlineLvl w:val="0"/>
      </w:pPr>
      <w:bookmarkStart w:id="36" w:name="PrivacyandSecurityTerms"/>
      <w:bookmarkStart w:id="37" w:name="_Toc456786441"/>
      <w:r>
        <w:lastRenderedPageBreak/>
        <w:t>Datenschutz- und Sicherheitsbestimmungen</w:t>
      </w:r>
      <w:bookmarkEnd w:id="36"/>
      <w:bookmarkEnd w:id="37"/>
    </w:p>
    <w:p w:rsidR="00F77036" w:rsidRPr="00690C65" w:rsidRDefault="00F77036" w:rsidP="00F77036">
      <w:pPr>
        <w:pStyle w:val="ProductList-Body"/>
      </w:pPr>
      <w:r>
        <w:t xml:space="preserve">Dieser Abschnitt der Bestimmungen für Onlinedienste besteht aus zwei Unterabschnitten: </w:t>
      </w:r>
    </w:p>
    <w:p w:rsidR="00F77036" w:rsidRPr="00690C65" w:rsidRDefault="00F77036" w:rsidP="00A44A41">
      <w:pPr>
        <w:pStyle w:val="ProductList-Body"/>
        <w:numPr>
          <w:ilvl w:val="0"/>
          <w:numId w:val="3"/>
        </w:numPr>
        <w:ind w:left="450" w:hanging="270"/>
      </w:pPr>
      <w:r>
        <w:t>Allgemeine Datenschutz- und Sicherheitsbestimmungen, die für alle Onlinedienste gelten.</w:t>
      </w:r>
    </w:p>
    <w:p w:rsidR="000E6ED8" w:rsidRPr="00690C65" w:rsidRDefault="00F77036" w:rsidP="0088164F">
      <w:pPr>
        <w:pStyle w:val="ProductList-Body"/>
        <w:numPr>
          <w:ilvl w:val="0"/>
          <w:numId w:val="3"/>
        </w:numPr>
        <w:spacing w:before="40"/>
        <w:ind w:left="461" w:hanging="274"/>
      </w:pPr>
      <w:r>
        <w:t>Bestimmungen für die Datenverarbeitung, die für bestimmte Onlinedienste zusätzliche Verpflichtungen beinhalten.</w:t>
      </w:r>
    </w:p>
    <w:p w:rsidR="00F77036" w:rsidRPr="00690C65" w:rsidRDefault="00F77036" w:rsidP="00F77036">
      <w:pPr>
        <w:pStyle w:val="ProductList-Body"/>
      </w:pPr>
    </w:p>
    <w:p w:rsidR="000E6ED8" w:rsidRPr="00205B87" w:rsidRDefault="00F77036" w:rsidP="00F63F64">
      <w:pPr>
        <w:pStyle w:val="ProductList-Offering1Heading"/>
        <w:rPr>
          <w:lang w:val="de-DE"/>
        </w:rPr>
      </w:pPr>
      <w:bookmarkStart w:id="38" w:name="_Toc456786442"/>
      <w:r w:rsidRPr="00205B87">
        <w:rPr>
          <w:lang w:val="de-DE"/>
        </w:rPr>
        <w:t>Allgemeine Datenschutz- und Sicherheitsbestimmungen</w:t>
      </w:r>
      <w:bookmarkEnd w:id="38"/>
    </w:p>
    <w:p w:rsidR="00F77036" w:rsidRPr="00690C65" w:rsidRDefault="00F77036" w:rsidP="00366C8E">
      <w:pPr>
        <w:pStyle w:val="ProductList-SubSubSectionHeading"/>
        <w:outlineLvl w:val="2"/>
      </w:pPr>
      <w:bookmarkStart w:id="39" w:name="_Toc456786443"/>
      <w:r>
        <w:t>Anwendungsbereich</w:t>
      </w:r>
      <w:bookmarkEnd w:id="39"/>
    </w:p>
    <w:p w:rsidR="00F77036" w:rsidRPr="00690C65" w:rsidRDefault="00F77036" w:rsidP="00F77036">
      <w:pPr>
        <w:pStyle w:val="ProductList-Body"/>
      </w:pPr>
      <w:r>
        <w:t xml:space="preserve">Die Bestimmungen in diesem Abschnitt gelten für alle Onlinedienste außer für Bing Maps Enterprise Platform, Bing Maps Mobile Asset Management Platform, Translator API und Parature von Microsoft, für die die nachfolgend aufgeführten Datenschutz- und/oder Sicherheitsbestimmungen in den anwendbaren </w:t>
      </w:r>
      <w:hyperlink w:anchor="OnlineServiceSpecificTerms" w:history="1">
        <w:r>
          <w:rPr>
            <w:rStyle w:val="Hyperlink"/>
          </w:rPr>
          <w:t>Dienstspezifischen Bestimmungen für Onlinedienste</w:t>
        </w:r>
      </w:hyperlink>
      <w:r>
        <w:t>maßgebend sind.</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0" w:name="_Toc456786444"/>
      <w:r>
        <w:t>Verwendung von Kundendaten</w:t>
      </w:r>
      <w:bookmarkEnd w:id="40"/>
    </w:p>
    <w:p w:rsidR="00F77036" w:rsidRPr="00690C65" w:rsidRDefault="00F77036" w:rsidP="00F77036">
      <w:pPr>
        <w:pStyle w:val="ProductList-Body"/>
      </w:pPr>
      <w:r>
        <w:t>Kundendaten werden nur zur Bereitstellung der Onlinedienste für den Kunden verwendet, einschließlich für Zwecke die mit dem Zweck der Bereitstellung dieser Dienste vereinbar sind. Microsoft wird Kundendaten oder daraus abgeleitete Informationen nicht für Werbe- oder ähnliche gewerbliche Zwecke nutzen. Unter den Parteien behält der Kunde alle Rechte und das Eigentum an den Kundendaten. Microsoft erwirbt keine Rechte an Kundendaten, mit Ausnahme der Rechte, die der Kunde Microsoft für die Bereitstellung des Onlinedienstes gewährt. Microsofts Rechte an Software oder Diensten, die Microsoft an Kunden lizenziert, bleiben von diesem Absatz unberührt.</w:t>
      </w:r>
    </w:p>
    <w:p w:rsidR="00F77036" w:rsidRPr="00690C65" w:rsidRDefault="00F77036" w:rsidP="00F77036">
      <w:pPr>
        <w:pStyle w:val="ProductList-Body"/>
      </w:pPr>
    </w:p>
    <w:p w:rsidR="0011105D" w:rsidRDefault="0011105D" w:rsidP="0011105D">
      <w:pPr>
        <w:pStyle w:val="ProductList-SubSubSectionHeading"/>
        <w:outlineLvl w:val="2"/>
      </w:pPr>
      <w:bookmarkStart w:id="41" w:name="_Toc423959220"/>
      <w:bookmarkStart w:id="42" w:name="_Toc417892060"/>
      <w:bookmarkStart w:id="43" w:name="_Toc456786445"/>
      <w:r>
        <w:t>Offenlegung von Kundendaten</w:t>
      </w:r>
      <w:bookmarkEnd w:id="41"/>
      <w:bookmarkEnd w:id="42"/>
      <w:bookmarkEnd w:id="43"/>
    </w:p>
    <w:p w:rsidR="0011105D" w:rsidRDefault="0011105D" w:rsidP="0011105D">
      <w:pPr>
        <w:pStyle w:val="ProductList-Body"/>
        <w:spacing w:after="120"/>
      </w:pPr>
      <w:r>
        <w:t>Microsoft legt keine Kundendaten außerhalb von Microsoft oder ihren kontrollierten Tochtergesellschaften und verbundenen Unternehmen offen, außer es geschieht (1) auf Anweisung des Kunden, (2) wie in den OST beschrieben oder (3) wie gesetzlich vorgeschrieben.</w:t>
      </w:r>
    </w:p>
    <w:p w:rsidR="0011105D" w:rsidRDefault="0011105D" w:rsidP="0011105D">
      <w:pPr>
        <w:pStyle w:val="ProductList-Body"/>
        <w:spacing w:after="120"/>
      </w:pPr>
      <w:r>
        <w:t>Microsoft wird Kundendaten nicht gegenüber Strafverfolgungsbehörden offenlegen. sofern nicht gesetzlich vorgeschrieben. Sollte sich eine Vollstreckungsbehörde mit Microsoft in Verbindung setzen und Kundendaten anfordern, versucht Microsoft, die Vollstreckungsbehörde an den Kunden zu verweisen, damit sie diese Daten direkt beim Kunden anfordert. Wenn Microsoft verpflichtet ist, Kundendaten gegenüber einer Vollstreckungsbehörde offenzulegen, wird Microsoft den Kunden unverzüglich darüber informieren und ihm eine Kopie der Aufforderung zukommen lassen, sofern dies nicht gesetzlich verboten ist.</w:t>
      </w:r>
    </w:p>
    <w:p w:rsidR="0011105D" w:rsidRDefault="0011105D" w:rsidP="0011105D">
      <w:pPr>
        <w:pStyle w:val="ProductList-Body"/>
        <w:spacing w:after="120"/>
      </w:pPr>
      <w:r>
        <w:t>Wenn Microsoft von sonstigen Dritten eine Anfrage nach Kundendaten erhält, wird Microsoft den Kunden unverzüglich darüber informieren, sofern dies nicht gesetzlich verboten ist. Microsoft wird die Anfrage ablehnen, sofern nicht gesetzlich vorgeschrieben. Sollte die Anfrage zulässig sein, versucht Microsoft, den Dritten dazu zu bewegen, die Daten direkt vom Kunden anzufordern.</w:t>
      </w:r>
    </w:p>
    <w:p w:rsidR="0011105D" w:rsidRDefault="0011105D" w:rsidP="0011105D">
      <w:pPr>
        <w:pStyle w:val="ProductList-Body"/>
        <w:spacing w:after="120"/>
      </w:pPr>
      <w:r>
        <w:t>Microsoft wird keinem Dritten Folgendes zur Verfügung stellen: (a) direkten, indirekten, umfassenden oder uneingeschränkten Zugriff auf Kundendaten, (b) zur Sicherung von Kundendaten verwendete Verschlüsselungsschlüssel der Plattform oder die Möglichkeit, eine solche Verschlüsselung zu umgehen, oder (c) Zugriff auf Kundendaten, wenn Microsoft bewusst ist, dass diese Daten für andere als die in der betreffenden Anfrage Dritter angegebenen Zwecke verwendet werden.</w:t>
      </w:r>
    </w:p>
    <w:p w:rsidR="0011105D" w:rsidRDefault="0011105D" w:rsidP="0011105D">
      <w:pPr>
        <w:pStyle w:val="ProductList-Body"/>
      </w:pPr>
      <w:r>
        <w:t>In diesem Zusammenhang ist Microsoft berechtigt, dem Dritten die grundlegenden Kontaktinformationen des Kunden zur Verfügung zu stellen.</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4" w:name="_Toc456786446"/>
      <w:r>
        <w:t>Bildungseinrichtungen</w:t>
      </w:r>
      <w:bookmarkEnd w:id="44"/>
    </w:p>
    <w:p w:rsidR="00F77036" w:rsidRPr="00690C65" w:rsidRDefault="00F77036" w:rsidP="00F824AC">
      <w:pPr>
        <w:pStyle w:val="ProductList-Body"/>
        <w:spacing w:after="120"/>
      </w:pPr>
      <w:r>
        <w:t>Wenn der Kunde eine Bildungseinrichtung oder eine Einrichtung ist, die den Vorschriften gemäß dem Family Educational Rights and Privacy Act, 20 U.S.C. § 1232g („FERPA“) unterliegt, bestätigt Microsoft hiermit, dass Microsoft im Sinne dieser Bestimmungen für Onlinedienste (OST) ein „Schulbediensteter“ (school official) mit „legitimen Bildungsinteressen“ (legitimate educational interests) an den Kundendaten ist, wie diese Begriffe gemäß FERPA und den ihn umsetzenden Vorschriften definiert wurden, und Microsoft verpflichtet sich, die Einschränkungen und Anforderungen gemäß 34 CFR 99.33(a) in Bezug auf Schulbedienstete einzuhalten.</w:t>
      </w:r>
    </w:p>
    <w:p w:rsidR="00F77036" w:rsidRPr="00690C65" w:rsidRDefault="00F77036" w:rsidP="00F77036">
      <w:pPr>
        <w:pStyle w:val="ProductList-Body"/>
      </w:pPr>
      <w:r>
        <w:t>Der Kunde nimmt zur Kenntnis, dass Microsoft unter Umständen über keine oder nur über eingeschränkte Kontaktinformationen der Studenten des Kunden und deren Eltern verfügt. Infolgedessen ist der Kunde dafür verantwortlich, die ggf. durch die anwendbaren Gesetze vorgeschriebene Zustimmung der Eltern des jeweiligen Endbenutzers zur Nutzung der Onlinedienste einzuholen und seine Studenten (oder deren Eltern, falls die Studenten unter 18 Jahren und nicht in einer postsekundären Bildungseinrichtung untergebracht sind) im Namen von Microsoft darüber zu informieren, wenn eine gerichtliche Anordnung oder rechtmäßig erlassene Zwangsanordnung vorliegt, nach der die Offenlegung von in Microsofts Besitz befindlichen Kundendaten gemäß den anwendbaren Gesetze verlangt wird.</w:t>
      </w:r>
    </w:p>
    <w:p w:rsidR="00F77036" w:rsidRDefault="00F77036" w:rsidP="00F77036">
      <w:pPr>
        <w:pStyle w:val="ProductList-Body"/>
      </w:pPr>
    </w:p>
    <w:p w:rsidR="0011105D" w:rsidRPr="000D77F3" w:rsidRDefault="0011105D" w:rsidP="0011105D">
      <w:pPr>
        <w:pStyle w:val="ProductList-SubSubSectionHeading"/>
      </w:pPr>
      <w:bookmarkStart w:id="45" w:name="_Toc423959222"/>
      <w:bookmarkStart w:id="46" w:name="_Toc456786447"/>
      <w:bookmarkStart w:id="47" w:name="HIPPA"/>
      <w:bookmarkStart w:id="48" w:name="_Toc417892062"/>
      <w:bookmarkStart w:id="49" w:name="HIPAA"/>
      <w:r>
        <w:t>HIPAA-Geschäftspartner</w:t>
      </w:r>
      <w:bookmarkEnd w:id="45"/>
      <w:bookmarkEnd w:id="46"/>
    </w:p>
    <w:bookmarkEnd w:id="47"/>
    <w:p w:rsidR="0011105D" w:rsidRPr="00ED53C5" w:rsidRDefault="00205B87" w:rsidP="00A329B2">
      <w:pPr>
        <w:pStyle w:val="ProductList-Body"/>
      </w:pPr>
      <w:r w:rsidRPr="00205B87">
        <w:t xml:space="preserve">Wenn es sich bei dem Kunden um eine betroffene Einrichtung („covered entity“) oder einen Geschäftspartner („business associate“) handelt und dieser in seinen Kundendaten geschützte Gesundheitsinformationen („protected health information“) führt, wobei die entsprechenden Begriffsdefinitionen in 45 CFR § 160.103 maßgeblich sind, enthält die Ausfertigung des Volumenlizenzvertrags des Kunden ebenfalls die </w:t>
      </w:r>
      <w:r w:rsidRPr="00205B87">
        <w:lastRenderedPageBreak/>
        <w:t xml:space="preserve">Ausfertigung des HIPAA-Vertrags für Geschäftspartner (HIPAA Business Associate Agreement, „BAA“), dessen vollständiger Text die Onlinedienste nennt, auf die er anzuwenden ist, und der unter </w:t>
      </w:r>
      <w:hyperlink r:id="rId25" w:history="1">
        <w:r w:rsidRPr="00205B87">
          <w:rPr>
            <w:rStyle w:val="Hyperlink"/>
          </w:rPr>
          <w:t>http://aka.ms/BAA</w:t>
        </w:r>
      </w:hyperlink>
      <w:r w:rsidRPr="00205B87">
        <w:t xml:space="preserve"> verfügbar ist</w:t>
      </w:r>
      <w:r w:rsidR="0011105D">
        <w:t>. Der Kunde kann den BAA ablehnen, indem er die folgenden Informationen in Form einer schriftlichen Mitteilung (gemäß den Bestimmungen des Volumenlizenzvertrages des Kunden) an Microsoft sendet:</w:t>
      </w:r>
    </w:p>
    <w:p w:rsidR="0011105D" w:rsidRPr="00ED53C5" w:rsidRDefault="0011105D" w:rsidP="00A43B50">
      <w:pPr>
        <w:pStyle w:val="ProductList-Body"/>
        <w:numPr>
          <w:ilvl w:val="0"/>
          <w:numId w:val="36"/>
        </w:numPr>
        <w:ind w:left="461" w:hanging="274"/>
      </w:pPr>
      <w:r>
        <w:t>Den vollständigen rechtlichen Namen des Kunden und der Verbundenen Unternehmen, die diese Bestimmungen ausschließen möchten.</w:t>
      </w:r>
    </w:p>
    <w:p w:rsidR="0011105D" w:rsidRPr="00ED53C5" w:rsidRDefault="0011105D" w:rsidP="0011105D">
      <w:pPr>
        <w:pStyle w:val="ProductList-Body"/>
        <w:numPr>
          <w:ilvl w:val="0"/>
          <w:numId w:val="36"/>
        </w:numPr>
        <w:ind w:left="450" w:hanging="270"/>
      </w:pPr>
      <w:r>
        <w:t>Wenn der Kunde mehrere Volumenlizenzverträge hat, muss mitgeteilt werden, für welchen Volumenlizenzvertrag der Ausschluss gilt.</w:t>
      </w:r>
    </w:p>
    <w:bookmarkEnd w:id="48"/>
    <w:bookmarkEnd w:id="49"/>
    <w:p w:rsidR="00885D68" w:rsidRPr="00690C65" w:rsidRDefault="00885D68" w:rsidP="00F77036">
      <w:pPr>
        <w:pStyle w:val="ProductList-Body"/>
      </w:pPr>
    </w:p>
    <w:p w:rsidR="00F77036" w:rsidRPr="00690C65" w:rsidRDefault="00F77036" w:rsidP="00366C8E">
      <w:pPr>
        <w:pStyle w:val="ProductList-SubSubSectionHeading"/>
        <w:outlineLvl w:val="2"/>
      </w:pPr>
      <w:bookmarkStart w:id="50" w:name="_Toc456786448"/>
      <w:r>
        <w:t>Sicherheit</w:t>
      </w:r>
      <w:bookmarkEnd w:id="50"/>
    </w:p>
    <w:p w:rsidR="00F77036" w:rsidRPr="00690C65" w:rsidRDefault="00F77036" w:rsidP="00F77036">
      <w:pPr>
        <w:pStyle w:val="ProductList-Body"/>
      </w:pPr>
      <w:r>
        <w:t xml:space="preserve">Microsoft hat sich zum Ziel gesetzt, die Sicherheit der Kundeninformationen zu schützen. Microsoft hat geeignete technische und organisatorische Maßnahmen ergriffen, die dazu dienen, Kundendaten vor zufälligem, unbefugtem oder rechtswidrigem Zugriff sowie vor einer solchen Offenlegung, Veränderung, Zerstörung oder Verlust zu schützen, und wird diese beibehalten und ihnen folgen.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51" w:name="_Toc456786449"/>
      <w:r>
        <w:t>Meldung von Sicherheitsvorfällen</w:t>
      </w:r>
      <w:bookmarkEnd w:id="51"/>
    </w:p>
    <w:p w:rsidR="00F77036" w:rsidRPr="00690C65" w:rsidRDefault="00F77036" w:rsidP="00F824AC">
      <w:pPr>
        <w:pStyle w:val="ProductList-Body"/>
        <w:spacing w:after="120"/>
      </w:pPr>
      <w:r>
        <w:t>Wenn Microsoft Kenntnis von einem unrechtmäßigen Zugriff auf Kundendaten, die auf Geräten von Microsoft oder in Einrichtungen von Microsoft gespeichert sind, oder von einem unbefugten Zugriff auf derartige Geräte oder Einrichtungen, durch den es zu einem Verlust, einer Offenlegung oder Änderung von Kundendaten kommt, erlangt (jeweils ein „Sicherheitsvorfall“), wird Microsoft unverzüglich (1) den Kunden über den Sicherheitsvorfall informieren, (2) den Sicherheitsvorfall untersuchen und dem Kunden detaillierte Informationen über den Sicherheitsvorfall bereitstellen und (3) angemessene Maßnahmen zur Abmilderung der Auswirkungen und Minimierung der Schäden, die aus dem Sicherheitsvorfall entstehen, ergreifen.</w:t>
      </w:r>
    </w:p>
    <w:p w:rsidR="00F77036" w:rsidRPr="00690C65" w:rsidRDefault="00F77036" w:rsidP="00F824AC">
      <w:pPr>
        <w:pStyle w:val="ProductList-Body"/>
        <w:spacing w:after="120"/>
      </w:pPr>
      <w:r>
        <w:t>Benachrichtigungen über Sicherheitsvorfälle müssen mindestens einem Administrator des Kunden auf die von Microsoft gewünschte Art und Weise, beispielsweise per E-Mail, gemeldet werden. Es obliegt allein dem Kunden, sicherzustellen, dass die Administratoren des Kunden stets die korrekten Kontaktinformationen auf dem betreffenden Portal für Onlinedienste pflegen. Microsofts Verpflichtung gemäß diesem Abschnitt, über einen Sicherheitsvorfall zu berichten oder darauf zu reagieren, stellt keine Anerkennung eines Fehlers oder einer Haftung durch Microsoft im Hinblick auf den Sicherheitsvorfall dar.</w:t>
      </w:r>
    </w:p>
    <w:p w:rsidR="00F77036" w:rsidRPr="00690C65" w:rsidRDefault="00F77036" w:rsidP="00F77036">
      <w:pPr>
        <w:pStyle w:val="ProductList-Body"/>
      </w:pPr>
      <w:r>
        <w:t>Der Kunde ist verpflichtet, Microsoft einen möglichen Missbrauch seiner Accounts oder Authentifizierungsdaten sowie sicherheitsrelevanter Vorfälle im Zusammenhang mit dem Onlinedienst unverzüglich mitzuteilen.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52" w:name="_Toc456786450"/>
      <w:bookmarkStart w:id="53" w:name="LocationofDataProcessing"/>
      <w:r>
        <w:t>Ort der Datenverarbeitung</w:t>
      </w:r>
      <w:bookmarkEnd w:id="52"/>
    </w:p>
    <w:bookmarkEnd w:id="53"/>
    <w:p w:rsidR="00F77036" w:rsidRPr="00690C65" w:rsidRDefault="00205B87" w:rsidP="00F77036">
      <w:pPr>
        <w:pStyle w:val="ProductList-Body"/>
      </w:pPr>
      <w:r>
        <w:t>Vorbehaltlich einer anderweitigen Regelung in den OST dürfen Kundendaten, die Microsoft im Namen des Kunden verarbeitet, in die USA oder ein anderes Land, in dem Microsoft oder ihre Verbundenen Unternehmen oder Vertragspartner Einrichtungen haben, übertragen, dort gespeichert und verarbeitet werden. Der Kunde ermächtigt Microsoft, eine solche Übertragung von Kundendaten in ein solches Land sowie die Speicherung und Verarbeitung von Kundendaten durchzuführen, um die Onlinedienste bereitzustellen. Microsoft wird die Anforderungen der Datenschutzgesetze des Europäischen Wirtschaftsraums und der Schweiz in Bezug auf die Erfassung, Nutzung, Übertragung, Aufbewahrung und sonstige Verarbeitung personenbezogener Daten aus dem Europäischen Wirtschaftsraum und der Schweiz einhalten</w:t>
      </w:r>
      <w:r w:rsidR="00F77036">
        <w:t>.</w:t>
      </w:r>
    </w:p>
    <w:p w:rsidR="00F77036" w:rsidRPr="00690C65" w:rsidRDefault="00F77036" w:rsidP="00F77036">
      <w:pPr>
        <w:pStyle w:val="ProductList-Body"/>
      </w:pPr>
    </w:p>
    <w:p w:rsidR="00B72C0E" w:rsidRDefault="00B72C0E" w:rsidP="00B72C0E">
      <w:pPr>
        <w:pStyle w:val="ProductList-SubSubSectionHeading"/>
        <w:outlineLvl w:val="2"/>
      </w:pPr>
      <w:bookmarkStart w:id="54" w:name="_Toc417892066"/>
      <w:bookmarkStart w:id="55" w:name="_Toc412644895"/>
      <w:bookmarkStart w:id="56" w:name="_Toc456786451"/>
      <w:r>
        <w:t>Vorschauversionen</w:t>
      </w:r>
      <w:bookmarkEnd w:id="54"/>
      <w:bookmarkEnd w:id="55"/>
      <w:bookmarkEnd w:id="56"/>
    </w:p>
    <w:p w:rsidR="00B72C0E" w:rsidRDefault="00B72C0E" w:rsidP="00B72C0E">
      <w:pPr>
        <w:pStyle w:val="ProductList-Body"/>
      </w:pPr>
      <w:r>
        <w:t>Microsoft ist berechtigt, Vorschau-, Beta- oder andere Vorabversionen von Features, Rechenzentrumsstandorten und Diensten („Previews“) zwecks optionaler Bewertungen anzubieten. Bei Vorschauen werden unter Umständen weniger oder andere Datenschutz- und Sicherheitsmaßnahmen ergriffen als dies bei Onlinediensten normalerweise der Fall ist. Sofern nicht anders dargelegt sind Previews nicht in der SLA des betreffenden Onlinedienstes enthalten.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57" w:name="_Toc456786452"/>
      <w:r>
        <w:t>Einsatz von Vertragspartnern</w:t>
      </w:r>
      <w:bookmarkEnd w:id="57"/>
    </w:p>
    <w:p w:rsidR="000E6ED8" w:rsidRPr="00690C65" w:rsidRDefault="00F77036" w:rsidP="00F77036">
      <w:pPr>
        <w:pStyle w:val="ProductList-Body"/>
      </w:pPr>
      <w:r>
        <w:t>Microsoft ist berechtigt, Vertragspartner mit der Bereitstellung von Diensten in ihrem Namen zu beauftragen. Solchen Vertragspartnern ist es gestattet, Kundendaten nur für die Bereitstellung der Dienste zu erhalten, mit deren Bereitstellung Microsoft sie beauftragt hat, und es ist ihnen untersagt, Kundendaten für andere Zwecke zu nutzen. Microsoft bleibt dafür verantwortlich, dass ihre Vertragspartner die in den OST festgelegten Verpflichtungen von Microsoft einhalten. Der Kunde hat der Übertragung von Kundendaten durch Microsoft an Vertragspartner wie in diesen OST beschrieben vorab zugestimmt.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58" w:name="_Toc456786453"/>
      <w:r>
        <w:t>So kontaktieren Sie Microsoft</w:t>
      </w:r>
      <w:bookmarkEnd w:id="58"/>
    </w:p>
    <w:p w:rsidR="00F77036" w:rsidRPr="00205B87" w:rsidRDefault="00F77036" w:rsidP="00F77036">
      <w:pPr>
        <w:pStyle w:val="ProductList-Body"/>
      </w:pPr>
      <w:r>
        <w:t xml:space="preserve">Wenn der Kunde der Ansicht ist, dass Microsoft ihren Datenschutz- und Sicherheitsverpflichtungen nicht nachkommt, kann der Kunde uns über </w:t>
      </w:r>
      <w:hyperlink r:id="rId26" w:history="1">
        <w:r>
          <w:rPr>
            <w:rStyle w:val="Hyperlink"/>
          </w:rPr>
          <w:t>http://go.microsoft.com/?linkid=9846224</w:t>
        </w:r>
      </w:hyperlink>
      <w:r>
        <w:t xml:space="preserve"> oder über das Datenschutzformular kontaktieren. </w:t>
      </w:r>
      <w:r w:rsidRPr="00205B87">
        <w:t>Microsofts Postanschrift:</w:t>
      </w:r>
    </w:p>
    <w:p w:rsidR="00F77036" w:rsidRPr="00205B87" w:rsidRDefault="00F77036" w:rsidP="0088164F">
      <w:pPr>
        <w:pStyle w:val="ProductList-Body"/>
        <w:spacing w:before="120"/>
        <w:ind w:left="187"/>
      </w:pPr>
      <w:r w:rsidRPr="00205B87">
        <w:rPr>
          <w:b/>
        </w:rPr>
        <w:t>Microsoft Enterprise Service Privacy</w:t>
      </w:r>
    </w:p>
    <w:p w:rsidR="00F77036" w:rsidRPr="00205B87" w:rsidRDefault="00F77036" w:rsidP="00F77036">
      <w:pPr>
        <w:pStyle w:val="ProductList-Body"/>
        <w:ind w:left="180"/>
      </w:pPr>
      <w:r w:rsidRPr="00205B87">
        <w:t>Microsoft Corporation</w:t>
      </w:r>
    </w:p>
    <w:p w:rsidR="00F77036" w:rsidRPr="00205B87" w:rsidRDefault="00F77036" w:rsidP="00F77036">
      <w:pPr>
        <w:pStyle w:val="ProductList-Body"/>
        <w:ind w:left="180"/>
      </w:pPr>
      <w:r w:rsidRPr="00205B87">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ist der Datenschutzvertreter von Microsoft für den Europäischen Wirtschaftsraum und die Schweiz. Der Datenschutzvertreter von Microsoft Ireland Operations Limited ist unter folgender Anschrift zu erreichen:</w:t>
      </w:r>
    </w:p>
    <w:p w:rsidR="00F77036" w:rsidRPr="003107C0" w:rsidRDefault="00F77036" w:rsidP="0088164F">
      <w:pPr>
        <w:pStyle w:val="ProductList-Body"/>
        <w:spacing w:before="120"/>
        <w:ind w:left="187"/>
        <w:rPr>
          <w:lang w:val="en-US"/>
        </w:rPr>
      </w:pPr>
      <w:r w:rsidRPr="003107C0">
        <w:rPr>
          <w:b/>
          <w:lang w:val="en-US"/>
        </w:rPr>
        <w:lastRenderedPageBreak/>
        <w:t>Microsoft Ireland Operations Ltd.</w:t>
      </w:r>
    </w:p>
    <w:p w:rsidR="00F77036" w:rsidRPr="003107C0" w:rsidRDefault="00F77036" w:rsidP="00F77036">
      <w:pPr>
        <w:pStyle w:val="ProductList-Body"/>
        <w:ind w:left="180"/>
        <w:rPr>
          <w:lang w:val="en-US"/>
        </w:rPr>
      </w:pPr>
      <w:r w:rsidRPr="003107C0">
        <w:rPr>
          <w:lang w:val="en-US"/>
        </w:rPr>
        <w:t>Attn: Data Protection</w:t>
      </w:r>
    </w:p>
    <w:p w:rsidR="00F77036" w:rsidRPr="00690C65" w:rsidRDefault="00F77036" w:rsidP="00F77036">
      <w:pPr>
        <w:pStyle w:val="ProductList-Body"/>
        <w:ind w:left="180"/>
      </w:pPr>
      <w:r>
        <w:t>Carmenhall Road</w:t>
      </w:r>
    </w:p>
    <w:p w:rsidR="000E6ED8" w:rsidRPr="00690C65" w:rsidRDefault="00F77036" w:rsidP="00F77036">
      <w:pPr>
        <w:pStyle w:val="ProductList-Body"/>
        <w:ind w:left="180"/>
      </w:pPr>
      <w:r>
        <w:t>Sandyford, Dublin 18, Ireland</w:t>
      </w:r>
    </w:p>
    <w:p w:rsidR="00F63F64" w:rsidRPr="00690C65" w:rsidRDefault="00646392"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B72C0E" w:rsidRDefault="00B72C0E" w:rsidP="00366C8E">
      <w:pPr>
        <w:pStyle w:val="ProductList-Body"/>
      </w:pPr>
    </w:p>
    <w:p w:rsidR="00A43B50" w:rsidRDefault="00A43B50" w:rsidP="00366C8E">
      <w:pPr>
        <w:pStyle w:val="ProductList-Body"/>
      </w:pPr>
    </w:p>
    <w:p w:rsidR="00F63F64" w:rsidRDefault="00F63F64" w:rsidP="00366C8E">
      <w:pPr>
        <w:pStyle w:val="ProductList-Body"/>
        <w:sectPr w:rsidR="00F63F64" w:rsidSect="00E14AE0">
          <w:footerReference w:type="default" r:id="rId27"/>
          <w:footerReference w:type="first" r:id="rId28"/>
          <w:pgSz w:w="12240" w:h="15840"/>
          <w:pgMar w:top="1440" w:right="720" w:bottom="1440" w:left="720" w:header="720" w:footer="488" w:gutter="0"/>
          <w:cols w:space="720"/>
          <w:titlePg/>
          <w:docGrid w:linePitch="360"/>
        </w:sectPr>
      </w:pPr>
    </w:p>
    <w:p w:rsidR="000E6ED8" w:rsidRPr="00205B87" w:rsidRDefault="00F77036" w:rsidP="00F63F64">
      <w:pPr>
        <w:pStyle w:val="ProductList-Offering1Heading"/>
        <w:rPr>
          <w:lang w:val="de-DE"/>
        </w:rPr>
      </w:pPr>
      <w:bookmarkStart w:id="59" w:name="_Toc456786454"/>
      <w:bookmarkStart w:id="60" w:name="DataProcessingTerms"/>
      <w:r w:rsidRPr="00205B87">
        <w:rPr>
          <w:lang w:val="de-DE"/>
        </w:rPr>
        <w:lastRenderedPageBreak/>
        <w:t>Bestimmungen für die Datenverarbeitung</w:t>
      </w:r>
      <w:bookmarkEnd w:id="59"/>
    </w:p>
    <w:bookmarkEnd w:id="60"/>
    <w:p w:rsidR="00F77036" w:rsidRPr="00690C65" w:rsidRDefault="00F77036" w:rsidP="00F824AC">
      <w:pPr>
        <w:pStyle w:val="ProductList-Body"/>
        <w:spacing w:after="120"/>
      </w:pPr>
      <w:r>
        <w:t>Die Bestimmungen für die Datenverarbeitung (Data Processing Terms oder DPT) beinhalten die Bestimmungen dieses Abschnitts.</w:t>
      </w:r>
    </w:p>
    <w:p w:rsidR="00F77036" w:rsidRPr="00690C65" w:rsidRDefault="00F77036" w:rsidP="00F77036">
      <w:pPr>
        <w:pStyle w:val="ProductList-Body"/>
      </w:pPr>
      <w:r>
        <w:t xml:space="preserve">Die Bestimmungen für die Datenverarbeitung umfassen auch die „Standardvertragsklauseln“ gemäß dem Beschluss der Europäischen Kommission vom 5. Februar 2010 zu Standardvertragsklauseln für die Übermittlung personenbezogener Daten an Auftragsverarbeiter in Drittländern gemäß der EU-Datenschutzrichtlinie. Die Standardvertragsklauseln finden Sie in </w:t>
      </w:r>
      <w:hyperlink w:anchor="Attachment3" w:history="1">
        <w:r>
          <w:rPr>
            <w:rStyle w:val="Hyperlink"/>
          </w:rPr>
          <w:t>Anhang 3</w:t>
        </w:r>
      </w:hyperlink>
      <w:r>
        <w:t>. Darüber hinaus</w:t>
      </w:r>
    </w:p>
    <w:p w:rsidR="00F77036" w:rsidRPr="00690C65" w:rsidRDefault="00F77036" w:rsidP="00A44A41">
      <w:pPr>
        <w:pStyle w:val="ProductList-Body"/>
        <w:numPr>
          <w:ilvl w:val="0"/>
          <w:numId w:val="4"/>
        </w:numPr>
        <w:ind w:left="450" w:hanging="270"/>
      </w:pPr>
      <w:r>
        <w:t xml:space="preserve">Die Erfüllung des Volumenlizenzvertrages beinhaltet die Erfüllung von </w:t>
      </w:r>
      <w:hyperlink w:anchor="Attachment3" w:history="1">
        <w:r>
          <w:rPr>
            <w:rStyle w:val="Hyperlink"/>
          </w:rPr>
          <w:t>Anhang 3</w:t>
        </w:r>
      </w:hyperlink>
      <w:r>
        <w:t>, die von Microsoft Corporation gegengezeichnet ist.</w:t>
      </w:r>
    </w:p>
    <w:p w:rsidR="00F77036" w:rsidRPr="00690C65" w:rsidRDefault="00F77036" w:rsidP="0088164F">
      <w:pPr>
        <w:pStyle w:val="ProductList-Body"/>
        <w:numPr>
          <w:ilvl w:val="0"/>
          <w:numId w:val="4"/>
        </w:numPr>
        <w:spacing w:before="40"/>
        <w:ind w:left="450" w:hanging="270"/>
      </w:pPr>
      <w:r>
        <w:t>Bilden die Bestimmungen im Volumenlizenzvertrag des Kunden, einschließlich der DPT, einen Datenverarbeitungsvertrag, unter dem Microsoft Auftragsverarbeiter ist.</w:t>
      </w:r>
    </w:p>
    <w:p w:rsidR="00F77036" w:rsidRPr="00690C65" w:rsidRDefault="00F77036" w:rsidP="0088164F">
      <w:pPr>
        <w:pStyle w:val="ProductList-Body"/>
        <w:numPr>
          <w:ilvl w:val="0"/>
          <w:numId w:val="4"/>
        </w:numPr>
        <w:spacing w:before="40" w:after="120"/>
        <w:ind w:left="461" w:hanging="274"/>
      </w:pPr>
      <w:r>
        <w:t>Haben die DPT Vorrang vor uneinheitlichen oder widersprüchlichen Bestimmungen im Volumenlizenzvertrag des Kunden und bleiben vollständig für jedes Abonnement wirksam, bis alle zugehörigen Kundendaten von den Microsoft-Systemen in Übereinstimmung mit den DPT gelöscht worden sind.</w:t>
      </w:r>
    </w:p>
    <w:p w:rsidR="00F77036" w:rsidRPr="00690C65" w:rsidRDefault="00F77036" w:rsidP="00F77036">
      <w:pPr>
        <w:pStyle w:val="ProductList-Body"/>
      </w:pPr>
      <w:r>
        <w:t>Der Kunde kann die „Standardvertragsklauseln“ oder Bestimmungen für die Datenverarbeitung vollständig ausschließen. Hierfür muss der Kunde folgende Informationen in Form einer schriftlichen Mitteilung (gemäß den Bestimmungen des Volumenlizenzvertrages des Kunden) an Microsoft senden:</w:t>
      </w:r>
    </w:p>
    <w:p w:rsidR="00F77036" w:rsidRPr="00690C65" w:rsidRDefault="00F77036" w:rsidP="00A44A41">
      <w:pPr>
        <w:pStyle w:val="ProductList-Body"/>
        <w:numPr>
          <w:ilvl w:val="0"/>
          <w:numId w:val="5"/>
        </w:numPr>
        <w:ind w:left="450" w:hanging="270"/>
      </w:pPr>
      <w:r>
        <w:t>Den vollständigen rechtlichen Namen des Kunden und der Verbundenen Unternehmen, die diese Bestimmungen ausschließen möchten.</w:t>
      </w:r>
    </w:p>
    <w:p w:rsidR="00F77036" w:rsidRPr="00690C65" w:rsidRDefault="00F77036" w:rsidP="0088164F">
      <w:pPr>
        <w:pStyle w:val="ProductList-Body"/>
        <w:numPr>
          <w:ilvl w:val="0"/>
          <w:numId w:val="5"/>
        </w:numPr>
        <w:spacing w:before="40"/>
        <w:ind w:left="450" w:hanging="270"/>
      </w:pPr>
      <w:r>
        <w:t xml:space="preserve">Wenn der Kunde mehrere Volumenlizenzverträge hat, muss mitgeteilt werden, für welchen Volumenlizenzvertrag der Ausschluss gilt. </w:t>
      </w:r>
    </w:p>
    <w:p w:rsidR="00F77036" w:rsidRPr="00690C65" w:rsidRDefault="00F77036" w:rsidP="0088164F">
      <w:pPr>
        <w:pStyle w:val="ProductList-Body"/>
        <w:numPr>
          <w:ilvl w:val="0"/>
          <w:numId w:val="5"/>
        </w:numPr>
        <w:spacing w:before="40"/>
        <w:ind w:left="450" w:hanging="270"/>
      </w:pPr>
      <w:r>
        <w:t>Wenn der Kunde die gesamten DPT vollständig ausschließen möchte, muss vom Kunden (oder dem verbundenen Unternehmen) eine Erklärung zum vollständigen Ausschluss der Bestimmungen für die Datenverarbeitung abgegeben werden.</w:t>
      </w:r>
    </w:p>
    <w:p w:rsidR="00F77036" w:rsidRPr="00690C65" w:rsidRDefault="00F77036" w:rsidP="0088164F">
      <w:pPr>
        <w:pStyle w:val="ProductList-Body"/>
        <w:numPr>
          <w:ilvl w:val="0"/>
          <w:numId w:val="5"/>
        </w:numPr>
        <w:spacing w:before="40" w:after="120"/>
        <w:ind w:left="461" w:hanging="274"/>
      </w:pPr>
      <w:r>
        <w:t xml:space="preserve">Wenn der Kunde nur den Standardvertragsklauseln zustimmen möchte, muss vom Kunden (oder dem Verbundenen Unternehmen) eine Erklärung abgegeben werden, das nur den Standardvertragsklauseln zugestimmt wird. </w:t>
      </w:r>
    </w:p>
    <w:p w:rsidR="00F77036" w:rsidRPr="00690C65" w:rsidRDefault="00F77036" w:rsidP="00F824AC">
      <w:pPr>
        <w:pStyle w:val="ProductList-Body"/>
        <w:spacing w:after="120"/>
      </w:pPr>
      <w:r>
        <w:t>In Ländern, in denen eine behördliche Zulassung für die Verwendung der Standardvertragsklauseln erforderlich ist, kann der Datenexport aus dem Land nicht auf Grundlage der Standardvertragsklauseln gemäß dem Beschluss der Europäischen Kommission 2010/87/EU (vom Februar 2010) legitimiert werden, es sei denn, der Kunde verfügt über die erforderliche behördliche Genehmigung.</w:t>
      </w:r>
    </w:p>
    <w:p w:rsidR="00B72C0E" w:rsidRPr="003B7142" w:rsidRDefault="00B72C0E" w:rsidP="00B72C0E">
      <w:pPr>
        <w:pStyle w:val="ProductList-Body"/>
        <w:rPr>
          <w:b/>
        </w:rPr>
      </w:pPr>
      <w:r>
        <w:rPr>
          <w:b/>
        </w:rPr>
        <w:t>In den DPT bezieht sich der Begriff „Onlinedienste“ nur auf die in der nachstehenden Tabelle angegebenen Dienste – jegliche Previews sind ausgenommen –, und „Kundendaten“ umfassen lediglich jene Kundendaten, die im Rahmen der Verwendung dieser Onlinedienste bereitgestellt werden.</w:t>
      </w:r>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7D3E" w:rsidTr="007F7D1E">
        <w:trPr>
          <w:tblHeader/>
        </w:trPr>
        <w:tc>
          <w:tcPr>
            <w:tcW w:w="10800" w:type="dxa"/>
            <w:gridSpan w:val="2"/>
            <w:shd w:val="clear" w:color="auto" w:fill="0072C6"/>
          </w:tcPr>
          <w:p w:rsidR="00887D3E" w:rsidRPr="00231971" w:rsidRDefault="00887D3E" w:rsidP="007F7D1E">
            <w:pPr>
              <w:pStyle w:val="ProductList-Body"/>
              <w:spacing w:before="20" w:after="20"/>
              <w:rPr>
                <w:color w:val="FFFFFF" w:themeColor="background1"/>
                <w:sz w:val="16"/>
                <w:szCs w:val="16"/>
              </w:rPr>
            </w:pPr>
            <w:r>
              <w:rPr>
                <w:color w:val="FFFFFF" w:themeColor="background1"/>
                <w:sz w:val="16"/>
                <w:szCs w:val="16"/>
              </w:rPr>
              <w:t>Onlinedienste</w:t>
            </w:r>
          </w:p>
        </w:tc>
      </w:tr>
      <w:tr w:rsidR="00CB74D2" w:rsidTr="007F7D1E">
        <w:tc>
          <w:tcPr>
            <w:tcW w:w="2610" w:type="dxa"/>
            <w:vAlign w:val="center"/>
          </w:tcPr>
          <w:p w:rsidR="00CB74D2" w:rsidRPr="00231971" w:rsidRDefault="00CB74D2" w:rsidP="00CB74D2">
            <w:pPr>
              <w:pStyle w:val="ProductList-Body"/>
              <w:rPr>
                <w:sz w:val="16"/>
                <w:szCs w:val="16"/>
              </w:rPr>
            </w:pPr>
            <w:bookmarkStart w:id="61" w:name="MicrosoftDynamicsOnlineServices"/>
            <w:r>
              <w:rPr>
                <w:sz w:val="16"/>
                <w:szCs w:val="16"/>
              </w:rPr>
              <w:t>Microsoft Dynamics-Onlinedienste</w:t>
            </w:r>
          </w:p>
        </w:tc>
        <w:tc>
          <w:tcPr>
            <w:tcW w:w="8190" w:type="dxa"/>
          </w:tcPr>
          <w:p w:rsidR="00CB74D2" w:rsidRPr="00231971" w:rsidRDefault="00CB74D2" w:rsidP="00CB74D2">
            <w:pPr>
              <w:pStyle w:val="ProductList-Body"/>
              <w:rPr>
                <w:sz w:val="16"/>
                <w:szCs w:val="16"/>
              </w:rPr>
            </w:pPr>
            <w:r>
              <w:rPr>
                <w:sz w:val="16"/>
                <w:szCs w:val="16"/>
              </w:rPr>
              <w:t>Die folgenden Dienste: Microsoft Dynamics CRM Online, Microsoft Dynamics Marketing und Microsoft Social Engagement. Die Microsoft Dynamics-Onlinedienste umfassen nicht (1) Microsoft Dynamics CRM für unterstützte Geräte, einschließlich, jedoch nicht beschränkt auf Microsoft Dynamics CRM Onlinedienste für Tablets und/oder Smartphones oder (2) alle anderen als separate Marken ausgewiesenen Dienste, die zusammen mit oder in Verbindung mit Microsoft Dynamics CRM Online, Microsoft Dynamics Marketing oder Microsoft Social Engagement zur Verfügung gestellt werden.</w:t>
            </w:r>
          </w:p>
        </w:tc>
      </w:tr>
      <w:bookmarkEnd w:id="61"/>
      <w:tr w:rsidR="00CB74D2" w:rsidTr="007F7D1E">
        <w:tc>
          <w:tcPr>
            <w:tcW w:w="2610" w:type="dxa"/>
            <w:vAlign w:val="center"/>
          </w:tcPr>
          <w:p w:rsidR="00CB74D2" w:rsidRPr="00231971" w:rsidRDefault="00CB74D2" w:rsidP="00CB74D2">
            <w:pPr>
              <w:pStyle w:val="ProductList-Body"/>
              <w:rPr>
                <w:sz w:val="16"/>
                <w:szCs w:val="16"/>
              </w:rPr>
            </w:pPr>
            <w:r>
              <w:rPr>
                <w:sz w:val="16"/>
                <w:szCs w:val="16"/>
              </w:rPr>
              <w:t>Office 365-Dienste</w:t>
            </w:r>
          </w:p>
        </w:tc>
        <w:tc>
          <w:tcPr>
            <w:tcW w:w="8190" w:type="dxa"/>
          </w:tcPr>
          <w:p w:rsidR="00CB74D2" w:rsidRPr="00231971" w:rsidRDefault="00CB74D2" w:rsidP="00CB74D2">
            <w:pPr>
              <w:pStyle w:val="ProductList-Body"/>
              <w:rPr>
                <w:sz w:val="16"/>
                <w:szCs w:val="16"/>
              </w:rPr>
            </w:pPr>
            <w:r>
              <w:rPr>
                <w:sz w:val="16"/>
                <w:szCs w:val="16"/>
              </w:rPr>
              <w:t>Die folgenden Dienste, die jeweils eigenständige Dienste sind oder wie jeweils in einem/einer mit der Marke Office 365 versehenen Plan oder Suite enthalten: Exchange Online, Exchange Online Archiving, Exchange Online Protection, Office 365 Advanced Threat Protection, SharePoint Online, OneDrive for Business, Project Online, Skype for Business Online, Sway, Office Online, Delve Analytics, Customer Lockbox und Yammer Enterprise. Office 365-Dienste umfassen nicht Office 365 ProPlus, Teile von Telefonfestnetzdiensten, die außerhalb der Kontrolle von Microsoft betrieben werden, Clientsoftware oder als separate Marken ausgewiesene Dienste, die über einen mit der Marke Office 365 versehenen Plan oder eine Suite, beispielsweise Bing oder einen Dienst mit der Marke Office 365, zur Verfügung gestellt werden.</w:t>
            </w:r>
          </w:p>
        </w:tc>
      </w:tr>
      <w:tr w:rsidR="00887D3E" w:rsidTr="007F7D1E">
        <w:tc>
          <w:tcPr>
            <w:tcW w:w="2610" w:type="dxa"/>
            <w:vAlign w:val="center"/>
          </w:tcPr>
          <w:p w:rsidR="00887D3E" w:rsidRPr="00231971" w:rsidRDefault="00887D3E" w:rsidP="007F7D1E">
            <w:pPr>
              <w:pStyle w:val="ProductList-Body"/>
              <w:rPr>
                <w:sz w:val="16"/>
                <w:szCs w:val="16"/>
              </w:rPr>
            </w:pPr>
            <w:bookmarkStart w:id="62" w:name="MicrosoftAzureCoreServices"/>
            <w:r>
              <w:rPr>
                <w:sz w:val="16"/>
                <w:szCs w:val="16"/>
              </w:rPr>
              <w:t>Microsoft Azure-Kerndienste</w:t>
            </w:r>
            <w:bookmarkEnd w:id="62"/>
          </w:p>
        </w:tc>
        <w:tc>
          <w:tcPr>
            <w:tcW w:w="8190" w:type="dxa"/>
          </w:tcPr>
          <w:p w:rsidR="00887D3E" w:rsidRPr="00231971" w:rsidRDefault="00887D3E" w:rsidP="007F7D1E">
            <w:pPr>
              <w:pStyle w:val="ProductList-Body"/>
              <w:rPr>
                <w:sz w:val="16"/>
                <w:szCs w:val="16"/>
              </w:rPr>
            </w:pPr>
            <w:r>
              <w:rPr>
                <w:sz w:val="16"/>
                <w:szCs w:val="16"/>
              </w:rPr>
              <w:t xml:space="preserve">Active Directory, API Management, App Services (API Apps, Mobile Apps, Web Apps), Automation, Backup, Batch, BizTalk Services, Cloud-Dienste, DocumentDB, Event Hubs, Express Route, HDInsight, Key Vault, Load Balancer, Machine Learning, Management Portal, Media Services, Mobile Services, Multi-Factor Authentication, Notification Hub, Operational Insights, Redis Cache, RemoteApp, Rights Management Service, Scheduler, Service Bus, Site Recovery, SQL Database, Storage, StorSimple, Stream Analytics, Traffic Manager, Virtual Machines, Virtual Network, Visual Studio Team Services, Web Sites und Workflow Manager. </w:t>
            </w:r>
          </w:p>
        </w:tc>
      </w:tr>
      <w:tr w:rsidR="00887D3E" w:rsidTr="007F7D1E">
        <w:tc>
          <w:tcPr>
            <w:tcW w:w="2610" w:type="dxa"/>
            <w:vAlign w:val="center"/>
          </w:tcPr>
          <w:p w:rsidR="00887D3E" w:rsidRPr="00231971" w:rsidRDefault="00887D3E" w:rsidP="007F7D1E">
            <w:pPr>
              <w:pStyle w:val="ProductList-Body"/>
              <w:rPr>
                <w:sz w:val="16"/>
                <w:szCs w:val="16"/>
              </w:rPr>
            </w:pPr>
            <w:r>
              <w:rPr>
                <w:sz w:val="16"/>
                <w:szCs w:val="16"/>
              </w:rPr>
              <w:t>Microsoft Intune-Onlinedienste</w:t>
            </w:r>
          </w:p>
        </w:tc>
        <w:tc>
          <w:tcPr>
            <w:tcW w:w="8190" w:type="dxa"/>
          </w:tcPr>
          <w:p w:rsidR="00887D3E" w:rsidRPr="00231971" w:rsidRDefault="00887D3E" w:rsidP="007F7D1E">
            <w:pPr>
              <w:pStyle w:val="ProductList-Body"/>
              <w:rPr>
                <w:sz w:val="16"/>
                <w:szCs w:val="16"/>
              </w:rPr>
            </w:pPr>
            <w:r>
              <w:rPr>
                <w:sz w:val="16"/>
                <w:szCs w:val="16"/>
              </w:rPr>
              <w:t>Der Cloud Service-Teil von Microsoft Intune, wie zum Beispiel das Add-On-Produkt für Microsoft Intune oder ein von Microsoft Intune bereitgestellter Verwaltungsdienst wie Mobile Device Management für Office 365.</w:t>
            </w:r>
          </w:p>
        </w:tc>
      </w:tr>
      <w:tr w:rsidR="00887D3E" w:rsidTr="007F7D1E">
        <w:tc>
          <w:tcPr>
            <w:tcW w:w="2610" w:type="dxa"/>
            <w:vAlign w:val="center"/>
          </w:tcPr>
          <w:p w:rsidR="00887D3E" w:rsidRPr="00231971" w:rsidRDefault="00887D3E" w:rsidP="007F7D1E">
            <w:pPr>
              <w:pStyle w:val="ProductList-Body"/>
              <w:rPr>
                <w:sz w:val="16"/>
                <w:szCs w:val="16"/>
              </w:rPr>
            </w:pPr>
            <w:r>
              <w:rPr>
                <w:sz w:val="16"/>
                <w:szCs w:val="16"/>
              </w:rPr>
              <w:t>Microsoft Power BI Services</w:t>
            </w:r>
          </w:p>
        </w:tc>
        <w:tc>
          <w:tcPr>
            <w:tcW w:w="8190" w:type="dxa"/>
          </w:tcPr>
          <w:p w:rsidR="00887D3E" w:rsidRPr="00231971" w:rsidRDefault="00887D3E" w:rsidP="007F7D1E">
            <w:pPr>
              <w:pStyle w:val="ProductList-Body"/>
              <w:rPr>
                <w:sz w:val="16"/>
                <w:szCs w:val="16"/>
              </w:rPr>
            </w:pPr>
            <w:r>
              <w:rPr>
                <w:sz w:val="16"/>
                <w:szCs w:val="16"/>
              </w:rPr>
              <w:t>Der Cloud-Diensteteil von Microsoft Power BI, der als eigenständiger Dienst oder als Bestandteil eines/einer mit der Marke Office 365 versehenen Plans oder Suite enthalten angeboten wird, jedoch ohne Datenkatalogfunktionalität, mobile Power BI-Anwendungen oder Power BI Desktop.</w:t>
            </w:r>
          </w:p>
        </w:tc>
      </w:tr>
    </w:tbl>
    <w:p w:rsidR="00887D3E" w:rsidRDefault="00887D3E" w:rsidP="00A914BF">
      <w:pPr>
        <w:pStyle w:val="ProductList-Body"/>
      </w:pPr>
    </w:p>
    <w:p w:rsidR="000D0A34" w:rsidRPr="00401A18" w:rsidRDefault="000D0A34" w:rsidP="000D0A34">
      <w:pPr>
        <w:pStyle w:val="ProductList-SubSubSectionHeading"/>
        <w:outlineLvl w:val="2"/>
      </w:pPr>
      <w:bookmarkStart w:id="63" w:name="DataProcessingTerms_DataatRest"/>
      <w:bookmarkStart w:id="64" w:name="_Toc449618396"/>
      <w:bookmarkStart w:id="65" w:name="_Toc445967463"/>
      <w:bookmarkStart w:id="66" w:name="_Toc456786455"/>
      <w:r w:rsidRPr="00401A18">
        <w:t>Speicherorte von ruhenden Daten-at-rest</w:t>
      </w:r>
      <w:bookmarkEnd w:id="63"/>
      <w:bookmarkEnd w:id="64"/>
      <w:bookmarkEnd w:id="65"/>
      <w:bookmarkEnd w:id="66"/>
    </w:p>
    <w:p w:rsidR="000D0A34" w:rsidRPr="00401A18" w:rsidRDefault="000D0A34" w:rsidP="000D0A34">
      <w:pPr>
        <w:pStyle w:val="ProductList-Body"/>
      </w:pPr>
      <w:r w:rsidRPr="00401A18">
        <w:t>Microsoft speichert ruhende Daten von Kunden innerhalb bestimmter geographischer Gebiete (jedes ein Geo) wie folgt:</w:t>
      </w:r>
    </w:p>
    <w:p w:rsidR="000D0A34" w:rsidRPr="00401A18" w:rsidRDefault="000D0A34" w:rsidP="000D0A34">
      <w:pPr>
        <w:pStyle w:val="ProductList-Body"/>
        <w:numPr>
          <w:ilvl w:val="0"/>
          <w:numId w:val="6"/>
        </w:numPr>
        <w:ind w:left="450" w:hanging="270"/>
      </w:pPr>
      <w:r w:rsidRPr="00401A18">
        <w:rPr>
          <w:b/>
        </w:rPr>
        <w:lastRenderedPageBreak/>
        <w:t xml:space="preserve">Office 365-Dienste. </w:t>
      </w:r>
      <w:r w:rsidRPr="00401A18">
        <w:t xml:space="preserve">Wenn der Kunde seinen Mandanten in Australien, der Europäischen Union, Indien, Japan oder den Vereinigten Staaten (jeweils ein geographisches Gebiet) bereitstellt, speichert Microsoft die folgenden Kundendaten-at-rest in dem betreffenden geographischen Gebiet: (1) Postfachinhalt von Exchange Online (E-Mail-Text, Kalendereinträge und der Inhalt von E-Mail-Anlagen) sowie (2) Websiteinhalt von SharePoint Online und die auf dieser Website gespeicherten Dateien. </w:t>
      </w:r>
    </w:p>
    <w:p w:rsidR="000D0A34" w:rsidRPr="00401A18" w:rsidRDefault="000D0A34" w:rsidP="000D0A34">
      <w:pPr>
        <w:pStyle w:val="ProductList-Body"/>
        <w:numPr>
          <w:ilvl w:val="0"/>
          <w:numId w:val="6"/>
        </w:numPr>
        <w:ind w:left="450" w:hanging="270"/>
      </w:pPr>
      <w:r w:rsidRPr="00401A18">
        <w:rPr>
          <w:b/>
        </w:rPr>
        <w:t>Microsoft Intune-Onlinedienste.</w:t>
      </w:r>
      <w:r w:rsidRPr="00401A18">
        <w:t xml:space="preserve"> Wenn der Kunde ein Mandanten-Account bereitstellt, wählt der Kunde ein verfügbares geographisches Gebiet, wo die ruhenden Daten von Kunden gespeichert werden. Microsoft überträgt die Kundendaten nicht außerhalb des vom Kunden gewählten geographischen Gebiets, es sei denn, im Abschnitt „Speicherort der Daten“ des Windows Intune Trust Center ist etwas anderes vermerkt.</w:t>
      </w:r>
    </w:p>
    <w:p w:rsidR="000D0A34" w:rsidRPr="00401A18" w:rsidRDefault="000D0A34" w:rsidP="000D0A34">
      <w:pPr>
        <w:pStyle w:val="ProductList-Body"/>
        <w:numPr>
          <w:ilvl w:val="0"/>
          <w:numId w:val="6"/>
        </w:numPr>
        <w:ind w:left="450" w:hanging="270"/>
      </w:pPr>
      <w:r w:rsidRPr="00401A18">
        <w:rPr>
          <w:b/>
        </w:rPr>
        <w:t>Microsoft Power BI.</w:t>
      </w:r>
      <w:r w:rsidRPr="00401A18">
        <w:t xml:space="preserve"> Wenn der Kunde seinen Mandanten in Australien, der Europäischen Union oder in den USA bereitstellt, speichert Microsoft die ruhenden Microsoft Power BI-Kundendaten nur innerhalb dieser Region.</w:t>
      </w:r>
    </w:p>
    <w:p w:rsidR="00CD3C98" w:rsidRDefault="00CD3C98" w:rsidP="00CD3C98">
      <w:pPr>
        <w:pStyle w:val="ProductList-Body"/>
        <w:numPr>
          <w:ilvl w:val="0"/>
          <w:numId w:val="6"/>
        </w:numPr>
        <w:ind w:left="450" w:hanging="270"/>
      </w:pPr>
      <w:r>
        <w:rPr>
          <w:b/>
        </w:rPr>
        <w:t>Microsoft Azure-Core-Dienste</w:t>
      </w:r>
      <w:r w:rsidRPr="00857250">
        <w:rPr>
          <w:b/>
          <w:bCs/>
        </w:rPr>
        <w:t>.</w:t>
      </w:r>
      <w:r>
        <w:t xml:space="preserve"> Wenn der Kunde einen bestimmten Dienst derart konfiguriert, dass er in einem geographischen Gebiet bereitgestellt wird, speichert Microsoft für diesen Dienst die ruhenden Daten von Kunden innerhalb dieses bestimmten geographischen Gebiets. Bei bestimmten Diensten hat der Kunde unter Umständen nicht die Möglichkeit, die Bereitstellung in einem bestimmten geographischen Gebiet oder außerhalb der USA zu konfigurieren, und diese Dienste speichern Backups möglicherweise an anderen Orten, so wie im Microsoft Azure Trust Center aufgeführt (Microsoft aktualisiert das Microsoft Azure Trust Center von Zeit zu Zeit, fügt jedoch keine Ausnahmen für bestehende allgemein verfügbare Dienste hinzu).</w:t>
      </w:r>
    </w:p>
    <w:p w:rsidR="00CD3C98" w:rsidRDefault="00CD3C98" w:rsidP="00CD3C98">
      <w:pPr>
        <w:pStyle w:val="ProductList-Body"/>
        <w:numPr>
          <w:ilvl w:val="0"/>
          <w:numId w:val="6"/>
        </w:numPr>
        <w:spacing w:after="120"/>
        <w:ind w:left="450" w:hanging="270"/>
      </w:pPr>
      <w:r>
        <w:rPr>
          <w:b/>
        </w:rPr>
        <w:t>Microsoft Dynamics CRM Online</w:t>
      </w:r>
      <w:r w:rsidRPr="00857250">
        <w:rPr>
          <w:b/>
          <w:bCs/>
        </w:rPr>
        <w:t>.</w:t>
      </w:r>
      <w:r>
        <w:t xml:space="preserve"> Bei Entitäten, die von Microsoft Dynamics CRM-Onlinediensten verwaltet werden, speichert Microsoft die Kundendaten-at-rest in den USA bzw. in der EU, wenn der Kunde seine Instanz in den USA oder der EU bereitstellt.</w:t>
      </w:r>
    </w:p>
    <w:p w:rsidR="00CD3C98" w:rsidRDefault="00CD3C98" w:rsidP="00CD3C98">
      <w:pPr>
        <w:pStyle w:val="ProductList-Body"/>
      </w:pPr>
      <w:r>
        <w:t>Die Regionen, von denen der Kunde oder Endbenutzer des Kunden auf Kundendaten zugreifen oder diese verschieben kann, werden von Microsoft weder kontrolliert noch begrenzt.</w:t>
      </w:r>
    </w:p>
    <w:p w:rsidR="00CD3C98" w:rsidRPr="00690C65" w:rsidRDefault="00CD3C98" w:rsidP="00A914BF">
      <w:pPr>
        <w:pStyle w:val="ProductList-Body"/>
      </w:pPr>
    </w:p>
    <w:p w:rsidR="000D0A34" w:rsidRPr="00401A18" w:rsidRDefault="000D0A34" w:rsidP="000D0A34">
      <w:pPr>
        <w:pStyle w:val="ProductList-SubSubSectionHeading"/>
        <w:outlineLvl w:val="2"/>
      </w:pPr>
      <w:bookmarkStart w:id="67" w:name="DataProcessingTerms_Privacy"/>
      <w:bookmarkStart w:id="68" w:name="_Toc449618397"/>
      <w:bookmarkStart w:id="69" w:name="_Toc445967464"/>
      <w:bookmarkStart w:id="70" w:name="_Toc456786456"/>
      <w:r w:rsidRPr="00401A18">
        <w:t>Datenschutz</w:t>
      </w:r>
      <w:bookmarkEnd w:id="67"/>
      <w:bookmarkEnd w:id="68"/>
      <w:bookmarkEnd w:id="69"/>
      <w:bookmarkEnd w:id="70"/>
    </w:p>
    <w:p w:rsidR="000D0A34" w:rsidRPr="00401A18" w:rsidRDefault="000D0A34" w:rsidP="000D0A34">
      <w:pPr>
        <w:pStyle w:val="ProductList-Body"/>
        <w:numPr>
          <w:ilvl w:val="0"/>
          <w:numId w:val="7"/>
        </w:numPr>
        <w:ind w:left="450" w:hanging="270"/>
      </w:pPr>
      <w:r w:rsidRPr="00401A18">
        <w:rPr>
          <w:b/>
        </w:rPr>
        <w:t>Löschung oder Rückgabe von Kundendaten.</w:t>
      </w:r>
      <w:r w:rsidRPr="00401A18">
        <w:t xml:space="preserve"> Spätestens 180 Tage nach Ablauf oder Kündigung der Nutzung eines Onlinedienstes durch den Kunden wird Microsoft den Account deaktivieren und die Kundendaten aus dem Account löschen. </w:t>
      </w:r>
    </w:p>
    <w:p w:rsidR="000D0A34" w:rsidRPr="00401A18" w:rsidRDefault="000D0A34" w:rsidP="000D0A34">
      <w:pPr>
        <w:pStyle w:val="ProductList-Body"/>
        <w:numPr>
          <w:ilvl w:val="0"/>
          <w:numId w:val="7"/>
        </w:numPr>
        <w:ind w:left="450" w:hanging="270"/>
      </w:pPr>
      <w:r w:rsidRPr="00401A18">
        <w:rPr>
          <w:b/>
        </w:rPr>
        <w:t>Übertragung von Kundendaten.</w:t>
      </w:r>
      <w:r w:rsidRPr="00401A18">
        <w:t xml:space="preserve"> Alle Übertragungen von Kundendaten aus der Europäischen Union, dem Europäischen Wirtschaftsraum und der Schweiz unterliegen den Standardvertragsklauseln, sofern der Kunde die Standardvertragsklauseln nicht ausgeschlossen hat. Microsoft wird die Anforderungen der Datenschutzgesetze des Europäischen Wirtschaftsraums und der Schweiz in Bezug auf die Erfassung, Nutzung, Übertragung, Aufbewahrung und sonstige Verarbeitung personenbezogener Daten aus dem Europäischen Wirtschaftsraum und der Schweiz einhalten.</w:t>
      </w:r>
    </w:p>
    <w:p w:rsidR="00086F17" w:rsidRPr="00690C65" w:rsidRDefault="00086F17" w:rsidP="00A44A41">
      <w:pPr>
        <w:pStyle w:val="ProductList-Body"/>
        <w:numPr>
          <w:ilvl w:val="0"/>
          <w:numId w:val="7"/>
        </w:numPr>
        <w:ind w:left="450" w:hanging="270"/>
      </w:pPr>
      <w:r>
        <w:rPr>
          <w:b/>
        </w:rPr>
        <w:t>Mitarbeiter von Microsoft</w:t>
      </w:r>
      <w:r w:rsidRPr="00885D68">
        <w:rPr>
          <w:b/>
        </w:rPr>
        <w:t>.</w:t>
      </w:r>
      <w:r>
        <w:t xml:space="preserve"> Mitarbeiter von Microsoft werden Kundendaten nicht ohne Genehmigung des Kunden verarbeiten. Die Mitarbeiter von Microsoft sind verpflichtet, die Sicherheit und Geheimhaltung von Kundendaten gemäß den DPT zu wahren, und diese Verpflichtung besteht auch nach dem Ende ihrer Beschäftigung fort.</w:t>
      </w:r>
    </w:p>
    <w:p w:rsidR="00086F17" w:rsidRPr="00690C65" w:rsidRDefault="00086F17" w:rsidP="00CD7F8D">
      <w:pPr>
        <w:pStyle w:val="ProductList-Body"/>
        <w:numPr>
          <w:ilvl w:val="0"/>
          <w:numId w:val="7"/>
        </w:numPr>
        <w:ind w:left="450" w:hanging="270"/>
      </w:pPr>
      <w:r>
        <w:rPr>
          <w:b/>
        </w:rPr>
        <w:t xml:space="preserve">Übertragung an </w:t>
      </w:r>
      <w:r w:rsidRPr="00885D68">
        <w:rPr>
          <w:b/>
        </w:rPr>
        <w:t>Vertragspartner.</w:t>
      </w:r>
      <w:r>
        <w:t xml:space="preserve"> Microsoft kann Vertragspartner einstellen, um bestimmte beschränkte oder zusätzliche Dienste in ihrem Namen bereitzustellen. Vertragspartner, an die Microsoft zur Speicherung oder anderen Zwecken Kundendaten überträgt, haben schriftliche Verträge mit Microsoft geschlossen, die mindestens den gleichen Schutz bereitstellen wie die Bestimmungen für die Datenverarbeitung (DPT). Der Kunde hat der Übertragung von Kundendaten durch Microsoft an Vertragspartner wie in diesen DPT beschrieben vorab zugestimmt. Außer wie in den DPT dargelegt oder wie vom Kunden anderweitig genehmigt, überträgt Microsoft personenbezogene Daten, die der Kunde Microsoft durch die Nutzung der Onlinedienste zur Verfügung stellt, nicht an Dritte (auch nicht zu Speicherzwecken). Jeder Onlinedienst verfügt über eine Website, auf der die Vertragnehmer aufgelistet sind, die zum Zugriff auf die Kundendaten berechtigt sind. Zudem sind dort die von ihnen geleisteten beschränkten oder zusätzlichen Dienste aufgeführt. Mindestens 14 Tage, bevor neue Vertragspartner dazu autorisiert werden, auf Kundendaten zuzugreifen, aktualisiert Microsoft die entsprechende Website und stellt dem Kunden eine Möglichkeit bereit, über dieses Update benachrichtigt zu werden. Stimmt der Kunde einem neuen Vertragspartner nicht zu, ist er dazu berechtigt, den betreffenden Onlinedienst ohne Sanktion zu kündigen, indem er vor dem Ende der Benachrichtigungsfrist eine schriftliche Kündigung einreicht, in der auch die Gründe für die Verweigerung der Zustimmung aufgeführt werden. Wenn der betroffene Onlinedienst Teil einer Suite ist (oder eines vergleichbaren Einzelkaufs von Diensten), gilt jede Kündigung für die gesamte Suite. Nach der Kündigung entfernt Microsoft die Zahlungspflichten für den gekündigten Onlinedienst aus den nachfolgenden Rechnungen des Kunden.</w:t>
      </w:r>
    </w:p>
    <w:p w:rsidR="00086F17" w:rsidRPr="00690C65" w:rsidRDefault="00086F17" w:rsidP="00086F17">
      <w:pPr>
        <w:pStyle w:val="ProductList-Body"/>
      </w:pPr>
    </w:p>
    <w:p w:rsidR="00086F17" w:rsidRPr="00690C65" w:rsidRDefault="00086F17" w:rsidP="00CE3778">
      <w:pPr>
        <w:pStyle w:val="ProductList-SubSubSectionHeading"/>
        <w:outlineLvl w:val="2"/>
      </w:pPr>
      <w:bookmarkStart w:id="71" w:name="_Toc456786457"/>
      <w:r>
        <w:t>Zusätzliche Bestimmungen für Europa</w:t>
      </w:r>
      <w:bookmarkEnd w:id="71"/>
    </w:p>
    <w:p w:rsidR="00086F17" w:rsidRPr="00690C65" w:rsidRDefault="00086F17" w:rsidP="00086F17">
      <w:pPr>
        <w:pStyle w:val="ProductList-Body"/>
      </w:pPr>
      <w:r>
        <w:t>Diese zusätzlichen Bestimmungen für Europa gelten nur, wenn der Kunde Endbenutzer im Europäischen Wirtschaftsraum (EWR) oder in der Schweiz hat.</w:t>
      </w:r>
    </w:p>
    <w:p w:rsidR="00086F17" w:rsidRPr="00690C65" w:rsidRDefault="00086F17" w:rsidP="00A44A41">
      <w:pPr>
        <w:pStyle w:val="ProductList-Body"/>
        <w:numPr>
          <w:ilvl w:val="0"/>
          <w:numId w:val="8"/>
        </w:numPr>
        <w:ind w:left="450" w:hanging="270"/>
      </w:pPr>
      <w:r>
        <w:rPr>
          <w:b/>
        </w:rPr>
        <w:t>Endbenutzer im EWR oder in der Schweiz</w:t>
      </w:r>
      <w:r w:rsidRPr="00885D68">
        <w:rPr>
          <w:b/>
        </w:rPr>
        <w:t>.</w:t>
      </w:r>
      <w:r>
        <w:t xml:space="preserve"> In den DPT verwendete Begriffe, die nicht ausdrücklich definiert sind, haben die Bedeutung, die ihnen in der Richtlinie 95/46/EG des Europäischen Parlaments und des Rates vom 24. Oktober 1995 zum Schutz natürlicher Personen bei der Verarbeitung personenbezogener Daten und zum freien Datenverkehr („EU-Datenschutzrichtlinie“) zugewiesen wurden.</w:t>
      </w:r>
    </w:p>
    <w:p w:rsidR="00B72C0E" w:rsidRDefault="00B72C0E" w:rsidP="00B72C0E">
      <w:pPr>
        <w:pStyle w:val="ProductList-Body"/>
        <w:numPr>
          <w:ilvl w:val="0"/>
          <w:numId w:val="8"/>
        </w:numPr>
        <w:ind w:left="450" w:hanging="270"/>
      </w:pPr>
      <w:r>
        <w:rPr>
          <w:b/>
        </w:rPr>
        <w:t>Absicht der Parteien</w:t>
      </w:r>
      <w:r w:rsidRPr="002A2C5D">
        <w:rPr>
          <w:b/>
          <w:bCs/>
        </w:rPr>
        <w:t>.</w:t>
      </w:r>
      <w:r>
        <w:t xml:space="preserve"> Für die Onlinedienste ist Microsoft ein Auftragsverarbeiter (oder Unterauftragsverarbeiter), der im Auftrag des Kunden handelt. Als Auftragsverarbeiter (bzw. Unterauftragsverarbeiter) handelt Microsoft nur auf Weisung des Kunden. Die OST und der Volumenlizenzvertrag des Kunden (einschließlich der Bestimmungen, die durch Bezugnahme Bestandteil desselben sind) stellen zusammen mit der durch den Kunden erfolgenden Nutzung und Konfiguration von Features in den Onlinediensten die vollständigen und endgültigen </w:t>
      </w:r>
      <w:r>
        <w:lastRenderedPageBreak/>
        <w:t>Weisungen des Kunden an Microsoft für die Verarbeitung von Kundendaten dar. Zusätzliche oder andere Weisungen müssen in Übereinstimmung mit dem Verfahren zur Änderung des Volumenlizenzvertrages des Kunden vereinbart werden.</w:t>
      </w:r>
    </w:p>
    <w:p w:rsidR="00086F17" w:rsidRPr="00690C65" w:rsidRDefault="00086F17" w:rsidP="00A44A41">
      <w:pPr>
        <w:pStyle w:val="ProductList-Body"/>
        <w:numPr>
          <w:ilvl w:val="0"/>
          <w:numId w:val="8"/>
        </w:numPr>
        <w:ind w:left="450" w:hanging="270"/>
      </w:pPr>
      <w:r>
        <w:rPr>
          <w:b/>
        </w:rPr>
        <w:t>Dauer und Ziel der Datenverarbeitung</w:t>
      </w:r>
      <w:r w:rsidRPr="00885D68">
        <w:rPr>
          <w:b/>
        </w:rPr>
        <w:t>.</w:t>
      </w:r>
      <w:r>
        <w:t xml:space="preserve"> Die Dauer der Datenverarbeitung entspricht der im Volumenlizenzvertrag des Kunden angegebenen Laufzeit. Das Ziel der Datenverarbeitung ist die Erbringung der Onlinedienste.</w:t>
      </w:r>
    </w:p>
    <w:p w:rsidR="00086F17" w:rsidRPr="00690C65" w:rsidRDefault="00086F17" w:rsidP="00A44A41">
      <w:pPr>
        <w:pStyle w:val="ProductList-Body"/>
        <w:numPr>
          <w:ilvl w:val="0"/>
          <w:numId w:val="8"/>
        </w:numPr>
        <w:ind w:left="450" w:hanging="270"/>
      </w:pPr>
      <w:r>
        <w:rPr>
          <w:b/>
        </w:rPr>
        <w:t>Umfang und Zweck der Datenverarbeitung</w:t>
      </w:r>
      <w:r w:rsidRPr="00885D68">
        <w:rPr>
          <w:b/>
        </w:rPr>
        <w:t>.</w:t>
      </w:r>
      <w:r>
        <w:t xml:space="preserve"> Umfang und Zweck der Verarbeitung von Kundendaten, einschließlich der personenbezogenen Daten, die in den Kundendaten enthalten sind, sind in den DPT und dem Volumenlizenzvertrag des Kunden beschrieben.</w:t>
      </w:r>
    </w:p>
    <w:p w:rsidR="00086F17" w:rsidRPr="00690C65" w:rsidRDefault="00086F17" w:rsidP="00A44A41">
      <w:pPr>
        <w:pStyle w:val="ProductList-Body"/>
        <w:numPr>
          <w:ilvl w:val="0"/>
          <w:numId w:val="8"/>
        </w:numPr>
        <w:ind w:left="450" w:hanging="270"/>
      </w:pPr>
      <w:r>
        <w:rPr>
          <w:b/>
        </w:rPr>
        <w:t>Zugriff auf Kundendaten</w:t>
      </w:r>
      <w:r w:rsidRPr="00885D68">
        <w:rPr>
          <w:b/>
        </w:rPr>
        <w:t>.</w:t>
      </w:r>
      <w:r>
        <w:t xml:space="preserve"> Für die im Volumenlizenzvertrag des Kunden angegebene Laufzeit verpflichtet sich Microsoft nach eigener Wahl und nach Maßgabe des anwendbaren Rechts zur Umsetzung von Artikel 12(b) der EU-Datenschutzrichtlinie entweder: (1) dem Kunden die Möglichkeit zu geben, Kundendaten zu berichtigen, zu löschen oder zu sperren, oder (2) diese Berichtigungen, Löschungen oder Sperrungen im Namen des Kunden vorzunehmen.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72" w:name="_Toc456786458"/>
      <w:r>
        <w:t>Sicherheit</w:t>
      </w:r>
      <w:bookmarkEnd w:id="72"/>
    </w:p>
    <w:p w:rsidR="000E6ED8" w:rsidRPr="00690C65" w:rsidRDefault="007303AE" w:rsidP="003B7142">
      <w:pPr>
        <w:pStyle w:val="ProductList-Body"/>
        <w:numPr>
          <w:ilvl w:val="0"/>
          <w:numId w:val="25"/>
        </w:numPr>
        <w:ind w:left="450" w:hanging="270"/>
      </w:pPr>
      <w:r>
        <w:rPr>
          <w:b/>
        </w:rPr>
        <w:t>Allgemeine Praxis</w:t>
      </w:r>
      <w:r w:rsidRPr="007E46C3">
        <w:rPr>
          <w:b/>
        </w:rPr>
        <w:t>.</w:t>
      </w:r>
      <w:r>
        <w:t xml:space="preserve"> Microsoft hat für die Onlinedienste die folgenden Sicherheitsmaßnahmen ergriffen und wird diese auch beibehalten und ihnen folgen. Diese Sicherheitsmaßnahmen stellen in Verbindung mit den Sicherheitsverpflichtungen in den OST die einzige Verantwortlichkeit von Microsoft im Hinblick auf die Sicherheit von Kundendaten dar.</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3040"/>
        <w:gridCol w:w="7760"/>
      </w:tblGrid>
      <w:tr w:rsidR="00086F17" w:rsidTr="00F6506F">
        <w:trPr>
          <w:tblHeader/>
        </w:trPr>
        <w:tc>
          <w:tcPr>
            <w:tcW w:w="304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Bereich</w:t>
            </w:r>
          </w:p>
        </w:tc>
        <w:tc>
          <w:tcPr>
            <w:tcW w:w="776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Praktiken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Organisation der Informationssicherheit</w:t>
            </w:r>
          </w:p>
        </w:tc>
        <w:tc>
          <w:tcPr>
            <w:tcW w:w="7760" w:type="dxa"/>
          </w:tcPr>
          <w:p w:rsidR="009C6951" w:rsidRPr="00CD3C98" w:rsidRDefault="009C6951" w:rsidP="009C6951">
            <w:pPr>
              <w:pStyle w:val="ProductList-Body"/>
              <w:rPr>
                <w:sz w:val="16"/>
                <w:szCs w:val="16"/>
              </w:rPr>
            </w:pPr>
            <w:r w:rsidRPr="00CD3C98">
              <w:rPr>
                <w:b/>
                <w:sz w:val="16"/>
                <w:szCs w:val="16"/>
              </w:rPr>
              <w:t>Verantwortung für die Sicherheit.</w:t>
            </w:r>
            <w:r w:rsidRPr="00CD3C98">
              <w:rPr>
                <w:sz w:val="16"/>
                <w:szCs w:val="16"/>
              </w:rPr>
              <w:t xml:space="preserve"> Microsoft hat einen oder mehrere Sicherheitsbeauftragte bestimmt, die für die Koordination und Überwachung der Sicherheitsvorschriften und -verfahren verantwortlich sind.</w:t>
            </w:r>
          </w:p>
          <w:p w:rsidR="009C6951" w:rsidRPr="00CD3C98" w:rsidRDefault="009C6951" w:rsidP="0088164F">
            <w:pPr>
              <w:pStyle w:val="ProductList-Body"/>
              <w:spacing w:before="40"/>
              <w:rPr>
                <w:sz w:val="16"/>
                <w:szCs w:val="16"/>
              </w:rPr>
            </w:pPr>
            <w:r w:rsidRPr="00CD3C98">
              <w:rPr>
                <w:b/>
                <w:sz w:val="16"/>
                <w:szCs w:val="16"/>
              </w:rPr>
              <w:t>Funktionen und Verantwortlichkeiten in Bezug auf Sicherheit.</w:t>
            </w:r>
            <w:r w:rsidRPr="00CD3C98">
              <w:rPr>
                <w:sz w:val="16"/>
                <w:szCs w:val="16"/>
              </w:rPr>
              <w:t xml:space="preserve"> Mitarbeiter von Microsoft mit Zugriff auf Kundendaten unterliegen Vertraulichkeitsverpflichtungen.</w:t>
            </w:r>
          </w:p>
          <w:p w:rsidR="009C6951" w:rsidRPr="00CD3C98" w:rsidRDefault="009C6951" w:rsidP="0088164F">
            <w:pPr>
              <w:pStyle w:val="ProductList-Body"/>
              <w:spacing w:before="40"/>
              <w:rPr>
                <w:sz w:val="16"/>
                <w:szCs w:val="16"/>
              </w:rPr>
            </w:pPr>
            <w:r w:rsidRPr="00CD3C98">
              <w:rPr>
                <w:b/>
                <w:sz w:val="16"/>
                <w:szCs w:val="16"/>
              </w:rPr>
              <w:t>Risikomanagementprogramm.</w:t>
            </w:r>
            <w:r w:rsidRPr="00CD3C98">
              <w:rPr>
                <w:sz w:val="16"/>
                <w:szCs w:val="16"/>
              </w:rPr>
              <w:t xml:space="preserve"> Microsoft hat vor der Verarbeitung der Kundendaten oder der Einführung des Service für Onlinedienste eine Risikobewertung vorgenommen.</w:t>
            </w:r>
          </w:p>
          <w:p w:rsidR="00086F17" w:rsidRPr="00CD3C98" w:rsidRDefault="009C6951" w:rsidP="009C6951">
            <w:pPr>
              <w:pStyle w:val="ProductList-Body"/>
              <w:rPr>
                <w:sz w:val="16"/>
                <w:szCs w:val="16"/>
              </w:rPr>
            </w:pPr>
            <w:r w:rsidRPr="00CD3C98">
              <w:rPr>
                <w:sz w:val="16"/>
                <w:szCs w:val="16"/>
              </w:rPr>
              <w:t>Microsoft bewahrt ihre Sicherheitsdokumente in Übereinstimmung mit ihren Anforderungen an die Aufbewahrung auf, nachdem diese nicht mehr wirksam sind.</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Inventarverwaltung</w:t>
            </w:r>
          </w:p>
        </w:tc>
        <w:tc>
          <w:tcPr>
            <w:tcW w:w="7760" w:type="dxa"/>
          </w:tcPr>
          <w:p w:rsidR="009C6951" w:rsidRPr="00CD3C98" w:rsidRDefault="009C6951" w:rsidP="009C6951">
            <w:pPr>
              <w:pStyle w:val="ProductList-Body"/>
              <w:rPr>
                <w:sz w:val="16"/>
                <w:szCs w:val="16"/>
              </w:rPr>
            </w:pPr>
            <w:r w:rsidRPr="00CD3C98">
              <w:rPr>
                <w:b/>
                <w:sz w:val="16"/>
                <w:szCs w:val="16"/>
              </w:rPr>
              <w:t>Inventarisierung.</w:t>
            </w:r>
            <w:r w:rsidRPr="00CD3C98">
              <w:rPr>
                <w:sz w:val="16"/>
                <w:szCs w:val="16"/>
              </w:rPr>
              <w:t xml:space="preserve"> Microsoft pflegt ein Bestandsinventar aller Medien, auf denen Kundendaten gespeichert sind. Der Zugriff auf die Bestände dieser Medien ist Mitarbeitern von Microsoft vorbehalten, die schriftlich zu diesem Zugriff ermächtigt wurden.</w:t>
            </w:r>
          </w:p>
          <w:p w:rsidR="009C6951" w:rsidRPr="00CD3C98" w:rsidRDefault="009C6951" w:rsidP="0088164F">
            <w:pPr>
              <w:pStyle w:val="ProductList-Body"/>
              <w:spacing w:before="40"/>
              <w:rPr>
                <w:sz w:val="16"/>
                <w:szCs w:val="16"/>
              </w:rPr>
            </w:pPr>
            <w:r w:rsidRPr="00CD3C98">
              <w:rPr>
                <w:b/>
                <w:sz w:val="16"/>
                <w:szCs w:val="16"/>
              </w:rPr>
              <w:t>Handhabung von Beständen</w:t>
            </w:r>
          </w:p>
          <w:p w:rsidR="009C6951" w:rsidRPr="00CD3C98" w:rsidRDefault="00651B74" w:rsidP="00651B74">
            <w:pPr>
              <w:pStyle w:val="ProductList-Body"/>
              <w:ind w:left="162" w:hanging="162"/>
              <w:rPr>
                <w:sz w:val="16"/>
                <w:szCs w:val="16"/>
              </w:rPr>
            </w:pPr>
            <w:r w:rsidRPr="00CD3C98">
              <w:rPr>
                <w:sz w:val="16"/>
                <w:szCs w:val="16"/>
              </w:rPr>
              <w:t>-</w:t>
            </w:r>
            <w:r w:rsidRPr="00CD3C98">
              <w:rPr>
                <w:sz w:val="16"/>
                <w:szCs w:val="16"/>
              </w:rPr>
              <w:tab/>
              <w:t>Microsoft teilt Kundendaten in Kategorien ein, um die Identifizierung zu erleichtern und eine angemessene Beschränkung des Zugriffs auf Kundendaten zu ermöglichen.</w:t>
            </w:r>
          </w:p>
          <w:p w:rsidR="009C6951" w:rsidRPr="00CD3C98" w:rsidRDefault="002A3B84" w:rsidP="00651B74">
            <w:pPr>
              <w:pStyle w:val="ProductList-Body"/>
              <w:ind w:left="162" w:hanging="162"/>
              <w:rPr>
                <w:sz w:val="16"/>
                <w:szCs w:val="16"/>
              </w:rPr>
            </w:pPr>
            <w:r w:rsidRPr="00CD3C98">
              <w:rPr>
                <w:sz w:val="16"/>
                <w:szCs w:val="16"/>
              </w:rPr>
              <w:t>-</w:t>
            </w:r>
            <w:r w:rsidRPr="00CD3C98">
              <w:rPr>
                <w:sz w:val="16"/>
                <w:szCs w:val="16"/>
              </w:rPr>
              <w:tab/>
              <w:t>Microsoft ordnet Beschränkungen für das Drucken von Kundendaten an und verfügt über Verfahren für die Entsorgung von gedruckten Materialien, die Kundendaten enthalten.</w:t>
            </w:r>
          </w:p>
          <w:p w:rsidR="00086F17" w:rsidRPr="00CD3C98" w:rsidRDefault="009C6951" w:rsidP="00A44A41">
            <w:pPr>
              <w:pStyle w:val="ProductList-Body"/>
              <w:numPr>
                <w:ilvl w:val="0"/>
                <w:numId w:val="11"/>
              </w:numPr>
              <w:ind w:left="162" w:hanging="180"/>
              <w:rPr>
                <w:sz w:val="16"/>
                <w:szCs w:val="16"/>
              </w:rPr>
            </w:pPr>
            <w:r w:rsidRPr="00CD3C98">
              <w:rPr>
                <w:sz w:val="16"/>
                <w:szCs w:val="16"/>
              </w:rPr>
              <w:t>Mitarbeiter von Microsoft müssen die Genehmigung von Microsoft erhalten, bevor sie Kundendaten auf tragbaren Geräten speichern, remote auf Kundendaten zugreifen oder Kundendaten außerhalb der Einrichtungen von Microsoft verarbeiten.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Sicherheit im Personalwesen</w:t>
            </w:r>
          </w:p>
        </w:tc>
        <w:tc>
          <w:tcPr>
            <w:tcW w:w="7760" w:type="dxa"/>
          </w:tcPr>
          <w:p w:rsidR="00086F17" w:rsidRPr="00CD3C98" w:rsidRDefault="009C6951" w:rsidP="008E1EAF">
            <w:pPr>
              <w:pStyle w:val="ProductList-Body"/>
              <w:rPr>
                <w:sz w:val="16"/>
                <w:szCs w:val="16"/>
              </w:rPr>
            </w:pPr>
            <w:r w:rsidRPr="00CD3C98">
              <w:rPr>
                <w:b/>
                <w:sz w:val="16"/>
                <w:szCs w:val="16"/>
              </w:rPr>
              <w:t>Sicherheitsschulungen.</w:t>
            </w:r>
            <w:r w:rsidRPr="00CD3C98">
              <w:rPr>
                <w:sz w:val="16"/>
                <w:szCs w:val="16"/>
              </w:rPr>
              <w:t xml:space="preserve"> Microsoft informiert ihre Mitarbeiter über relevante Sicherheitsverfahren und ihre jeweiligen Aufgaben. Außerdem informiert Microsoft ihre Mitarbeiter über mögliche Konsequenzen beim Verstoß gegen die Sicherheitsvorschriften und -verfahren. Microsoft verwendet in Schulungen ausschließlich anonyme Daten.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Physische Sicherheit und Sicherheit der Umgebung</w:t>
            </w:r>
          </w:p>
        </w:tc>
        <w:tc>
          <w:tcPr>
            <w:tcW w:w="7760" w:type="dxa"/>
          </w:tcPr>
          <w:p w:rsidR="009C6951" w:rsidRPr="00CD3C98" w:rsidRDefault="009C6951" w:rsidP="009C6951">
            <w:pPr>
              <w:pStyle w:val="ProductList-Body"/>
              <w:rPr>
                <w:sz w:val="16"/>
                <w:szCs w:val="16"/>
              </w:rPr>
            </w:pPr>
            <w:r w:rsidRPr="00CD3C98">
              <w:rPr>
                <w:b/>
                <w:sz w:val="16"/>
                <w:szCs w:val="16"/>
              </w:rPr>
              <w:t>Physischer Zugang zu Einrichtungen</w:t>
            </w:r>
            <w:r w:rsidRPr="00CD3C98">
              <w:rPr>
                <w:b/>
                <w:bCs/>
                <w:sz w:val="16"/>
                <w:szCs w:val="16"/>
              </w:rPr>
              <w:t>.</w:t>
            </w:r>
            <w:r w:rsidRPr="00CD3C98">
              <w:rPr>
                <w:sz w:val="16"/>
                <w:szCs w:val="16"/>
              </w:rPr>
              <w:t xml:space="preserve"> Microsoft beschränkt den Zugang zu Einrichtungen, in denen ihre Informationssysteme, die Kundendaten verarbeiten, befinden, auf benannte autorisierte Personen.</w:t>
            </w:r>
          </w:p>
          <w:p w:rsidR="009C6951" w:rsidRPr="00CD3C98" w:rsidRDefault="009C6951" w:rsidP="0088164F">
            <w:pPr>
              <w:pStyle w:val="ProductList-Body"/>
              <w:spacing w:before="40"/>
              <w:rPr>
                <w:sz w:val="16"/>
                <w:szCs w:val="16"/>
              </w:rPr>
            </w:pPr>
            <w:r w:rsidRPr="00CD3C98">
              <w:rPr>
                <w:b/>
                <w:sz w:val="16"/>
                <w:szCs w:val="16"/>
              </w:rPr>
              <w:t>Physischer Zugang zu Komponenten</w:t>
            </w:r>
            <w:r w:rsidRPr="00CD3C98">
              <w:rPr>
                <w:b/>
                <w:bCs/>
                <w:sz w:val="16"/>
                <w:szCs w:val="16"/>
              </w:rPr>
              <w:t>.</w:t>
            </w:r>
            <w:r w:rsidRPr="00CD3C98">
              <w:rPr>
                <w:sz w:val="16"/>
                <w:szCs w:val="16"/>
              </w:rPr>
              <w:t xml:space="preserve"> Microsoft führt Unterlagen über die eingehenden und ausgehenden Medien, die Kundendaten enthalten, einschließlich Art des Mediums, autorisierte(r) Absender/Empfänger, Datum und Uhrzeit, Anzahl der Medien und Arten von Kundendaten, die sie enthalten.</w:t>
            </w:r>
          </w:p>
          <w:p w:rsidR="009C6951" w:rsidRPr="00CD3C98" w:rsidRDefault="009C6951" w:rsidP="0088164F">
            <w:pPr>
              <w:pStyle w:val="ProductList-Body"/>
              <w:spacing w:before="40"/>
              <w:rPr>
                <w:sz w:val="16"/>
                <w:szCs w:val="16"/>
              </w:rPr>
            </w:pPr>
            <w:r w:rsidRPr="00CD3C98">
              <w:rPr>
                <w:b/>
                <w:sz w:val="16"/>
                <w:szCs w:val="16"/>
              </w:rPr>
              <w:t>Schutz vor Störungen</w:t>
            </w:r>
            <w:r w:rsidRPr="00CD3C98">
              <w:rPr>
                <w:b/>
                <w:bCs/>
                <w:sz w:val="16"/>
                <w:szCs w:val="16"/>
              </w:rPr>
              <w:t>.</w:t>
            </w:r>
            <w:r w:rsidRPr="00CD3C98">
              <w:rPr>
                <w:sz w:val="16"/>
                <w:szCs w:val="16"/>
              </w:rPr>
              <w:t xml:space="preserve"> Microsoft verwendet unterschiedliche Systeme nach Branchenstandard, um den Verlust von Daten aufgrund von Stromversorgungsausfällen oder Leitungsstörungen zu verhindern.</w:t>
            </w:r>
          </w:p>
          <w:p w:rsidR="00086F17" w:rsidRPr="00CD3C98" w:rsidRDefault="009C6951" w:rsidP="0088164F">
            <w:pPr>
              <w:pStyle w:val="ProductList-Body"/>
              <w:spacing w:before="40"/>
              <w:rPr>
                <w:sz w:val="16"/>
                <w:szCs w:val="16"/>
              </w:rPr>
            </w:pPr>
            <w:r w:rsidRPr="00CD3C98">
              <w:rPr>
                <w:b/>
                <w:sz w:val="16"/>
                <w:szCs w:val="16"/>
              </w:rPr>
              <w:t>Entsorgung von Komponenten</w:t>
            </w:r>
            <w:r w:rsidRPr="00CD3C98">
              <w:rPr>
                <w:b/>
                <w:bCs/>
                <w:sz w:val="16"/>
                <w:szCs w:val="16"/>
              </w:rPr>
              <w:t>.</w:t>
            </w:r>
            <w:r w:rsidRPr="00CD3C98">
              <w:rPr>
                <w:sz w:val="16"/>
                <w:szCs w:val="16"/>
              </w:rPr>
              <w:t xml:space="preserve"> Microsoft verwendet Verfahren nach Branchenstandard, um Kundendaten zu löschen, wenn sie nicht mehr benötigt werden.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Kommunikations- und Betriebsmanagement.</w:t>
            </w:r>
          </w:p>
        </w:tc>
        <w:tc>
          <w:tcPr>
            <w:tcW w:w="7760" w:type="dxa"/>
          </w:tcPr>
          <w:p w:rsidR="009C6951" w:rsidRPr="00CD3C98" w:rsidRDefault="009C6951" w:rsidP="009C6951">
            <w:pPr>
              <w:pStyle w:val="ProductList-Body"/>
              <w:rPr>
                <w:sz w:val="16"/>
                <w:szCs w:val="16"/>
              </w:rPr>
            </w:pPr>
            <w:r w:rsidRPr="00CD3C98">
              <w:rPr>
                <w:b/>
                <w:sz w:val="16"/>
                <w:szCs w:val="16"/>
              </w:rPr>
              <w:t>Betriebsrichtlinie.</w:t>
            </w:r>
            <w:r w:rsidRPr="00CD3C98">
              <w:rPr>
                <w:sz w:val="16"/>
                <w:szCs w:val="16"/>
              </w:rPr>
              <w:t xml:space="preserve"> Microsoft führt Sicherheitsdokumente, in denen die Sicherheitsmaßnahmen und die relevanten Verfahren und Verantwortlichkeiten ihrer Mitarbeiter, die Zugriff auf Kundendaten haben, beschrieben sind.</w:t>
            </w:r>
          </w:p>
          <w:p w:rsidR="009C6951" w:rsidRPr="00CD3C98" w:rsidRDefault="009C6951" w:rsidP="0088164F">
            <w:pPr>
              <w:pStyle w:val="ProductList-Body"/>
              <w:spacing w:before="40"/>
              <w:rPr>
                <w:sz w:val="16"/>
                <w:szCs w:val="16"/>
              </w:rPr>
            </w:pPr>
            <w:r w:rsidRPr="00CD3C98">
              <w:rPr>
                <w:b/>
                <w:sz w:val="16"/>
                <w:szCs w:val="16"/>
              </w:rPr>
              <w:t>Verfahren zur Datenwiederherstellung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erstellt fortlaufend, jedoch keinesfalls seltener als einmal pro Woche (es sei denn, es wurden in dem Zeitraum keine Kundendaten aktualisiert) mehrere aktuelle Kopien von Kundendaten, von denen Kundendaten wiederhergestellt werden können, und bewahrt diese auf.</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bewahrt Kopien von Kundendaten und Datenwiederherstellungsverfahren an einem anderen Ort auf als an dem Ort, an dem sich die primären Computergeräte, die die Kundendaten verarbeiten, befinden.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verfügt über bestimmte Verfahren, die den Zugriff auf Kopien von Kundendaten regeln.</w:t>
            </w:r>
          </w:p>
          <w:p w:rsidR="0011105D" w:rsidRPr="00CD3C98" w:rsidRDefault="0011105D" w:rsidP="0011105D">
            <w:pPr>
              <w:pStyle w:val="ProductList-Body"/>
              <w:ind w:left="162" w:hanging="162"/>
              <w:rPr>
                <w:sz w:val="16"/>
                <w:szCs w:val="16"/>
              </w:rPr>
            </w:pPr>
            <w:r w:rsidRPr="00CD3C98">
              <w:rPr>
                <w:sz w:val="16"/>
                <w:szCs w:val="16"/>
              </w:rPr>
              <w:tab/>
            </w:r>
            <w:r w:rsidR="00BD38C9" w:rsidRPr="00CD3C98">
              <w:rPr>
                <w:sz w:val="16"/>
                <w:szCs w:val="16"/>
              </w:rPr>
              <w:t>Microsoft prüft die Datenwiederherstellungsverfahren mindestens alle sechs Monate, mit Ausnahme der Verfahren für Azure-Dienste für die Verwaltung, die alle zwölf Monate geprüft werden</w:t>
            </w:r>
            <w:r w:rsidRPr="00CD3C98">
              <w:rPr>
                <w:sz w:val="16"/>
                <w:szCs w:val="16"/>
              </w:rPr>
              <w:t>.</w:t>
            </w:r>
          </w:p>
          <w:p w:rsidR="009C6951" w:rsidRPr="00CD3C98" w:rsidRDefault="003D22CB" w:rsidP="003D22CB">
            <w:pPr>
              <w:pStyle w:val="ProductList-Body"/>
              <w:ind w:left="162" w:hanging="162"/>
              <w:rPr>
                <w:sz w:val="16"/>
                <w:szCs w:val="16"/>
              </w:rPr>
            </w:pPr>
            <w:r w:rsidRPr="00CD3C98">
              <w:rPr>
                <w:sz w:val="16"/>
                <w:szCs w:val="16"/>
              </w:rPr>
              <w:lastRenderedPageBreak/>
              <w:t>-</w:t>
            </w:r>
            <w:r w:rsidRPr="00CD3C98">
              <w:rPr>
                <w:sz w:val="16"/>
                <w:szCs w:val="16"/>
              </w:rPr>
              <w:tab/>
              <w:t>Microsoft protokolliert Datenwiederherstellungsmaßnahmen, einschließlich der verantwortlichen Person, der Beschreibung der wiederhergestellten Daten, gegebenenfalls der verantwortlichen Person sowie welche Daten (gegebenenfalls) beim Datenwiederherstellungsverfahren manuell eingegeben werden mussten.</w:t>
            </w:r>
          </w:p>
          <w:p w:rsidR="009C6951" w:rsidRPr="00CD3C98" w:rsidRDefault="009C6951" w:rsidP="0088164F">
            <w:pPr>
              <w:pStyle w:val="ProductList-Body"/>
              <w:spacing w:before="40"/>
              <w:rPr>
                <w:sz w:val="16"/>
                <w:szCs w:val="16"/>
              </w:rPr>
            </w:pPr>
            <w:r w:rsidRPr="00CD3C98">
              <w:rPr>
                <w:b/>
                <w:sz w:val="16"/>
                <w:szCs w:val="16"/>
              </w:rPr>
              <w:t>Malware.</w:t>
            </w:r>
            <w:r w:rsidRPr="00CD3C98">
              <w:rPr>
                <w:sz w:val="16"/>
                <w:szCs w:val="16"/>
              </w:rPr>
              <w:t xml:space="preserve"> Microsoft verfügt über Antimalwarekontrollen, um zu verhindern, dass Malware unbefugten Zugriff auf Kundendaten erhält, einschließlich Malware aus öffentlichen Netzwerken.</w:t>
            </w:r>
          </w:p>
          <w:p w:rsidR="00205B87" w:rsidRPr="00CD3C98" w:rsidRDefault="00205B87" w:rsidP="00205B87">
            <w:pPr>
              <w:pStyle w:val="ProductList-Body"/>
              <w:spacing w:before="40"/>
              <w:rPr>
                <w:sz w:val="16"/>
                <w:szCs w:val="16"/>
              </w:rPr>
            </w:pPr>
            <w:r w:rsidRPr="00CD3C98">
              <w:rPr>
                <w:b/>
                <w:sz w:val="16"/>
                <w:szCs w:val="16"/>
              </w:rPr>
              <w:t>Grenzüberschreitende Daten.</w:t>
            </w:r>
          </w:p>
          <w:p w:rsidR="00205B87"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verschlüsselt Kundendaten oder versetzt den Kunden in die Lage, Kundendaten zu verschlüsseln, die über öffentliche Netzwerke übertragen werden.</w:t>
            </w:r>
          </w:p>
          <w:p w:rsidR="009C6951"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beschränkt den Zugriff auf Kundendaten in Medien, die ihre Einrichtungen verlassen</w:t>
            </w:r>
            <w:r w:rsidR="003D22CB" w:rsidRPr="00CD3C98">
              <w:rPr>
                <w:sz w:val="16"/>
                <w:szCs w:val="16"/>
              </w:rPr>
              <w:t>.</w:t>
            </w:r>
          </w:p>
          <w:p w:rsidR="00086F17" w:rsidRPr="00CD3C98" w:rsidRDefault="009C6951" w:rsidP="0088164F">
            <w:pPr>
              <w:pStyle w:val="ProductList-Body"/>
              <w:spacing w:before="40"/>
              <w:rPr>
                <w:sz w:val="16"/>
                <w:szCs w:val="16"/>
              </w:rPr>
            </w:pPr>
            <w:r w:rsidRPr="00CD3C98">
              <w:rPr>
                <w:b/>
                <w:sz w:val="16"/>
                <w:szCs w:val="16"/>
              </w:rPr>
              <w:t xml:space="preserve">Event-Logging. </w:t>
            </w:r>
            <w:r w:rsidRPr="00CD3C98">
              <w:rPr>
                <w:sz w:val="16"/>
                <w:szCs w:val="16"/>
              </w:rPr>
              <w:t>Microsoft zeichnet den Zugriff und die Nutzung von Informationssystemen auf, die Kundendaten enthalten, indem die Zugriffs-ID, Zugriffszeit, gewährte oder verweigerte Autorisierung und entsprechende Aktivität registriert wird, oder versetzt den Kunden dazu in die Lage.</w:t>
            </w:r>
          </w:p>
        </w:tc>
      </w:tr>
      <w:tr w:rsidR="00086F17" w:rsidTr="00F6506F">
        <w:tc>
          <w:tcPr>
            <w:tcW w:w="3040" w:type="dxa"/>
            <w:vAlign w:val="center"/>
          </w:tcPr>
          <w:p w:rsidR="00086F17" w:rsidRPr="00CD3C98" w:rsidRDefault="003017F9" w:rsidP="007303AE">
            <w:pPr>
              <w:pStyle w:val="ProductList-Body"/>
              <w:rPr>
                <w:sz w:val="16"/>
                <w:szCs w:val="16"/>
              </w:rPr>
            </w:pPr>
            <w:r w:rsidRPr="00CD3C98">
              <w:rPr>
                <w:sz w:val="16"/>
                <w:szCs w:val="16"/>
              </w:rPr>
              <w:lastRenderedPageBreak/>
              <w:t>Zugriffskontrolle</w:t>
            </w:r>
          </w:p>
        </w:tc>
        <w:tc>
          <w:tcPr>
            <w:tcW w:w="7760" w:type="dxa"/>
          </w:tcPr>
          <w:p w:rsidR="009C6951" w:rsidRPr="00CD3C98" w:rsidRDefault="009C6951" w:rsidP="009C6951">
            <w:pPr>
              <w:pStyle w:val="ProductList-Body"/>
              <w:rPr>
                <w:sz w:val="16"/>
                <w:szCs w:val="16"/>
              </w:rPr>
            </w:pPr>
            <w:r w:rsidRPr="00CD3C98">
              <w:rPr>
                <w:b/>
                <w:sz w:val="16"/>
                <w:szCs w:val="16"/>
              </w:rPr>
              <w:t>Zugriffsrichtlinie.</w:t>
            </w:r>
            <w:r w:rsidRPr="00CD3C98">
              <w:rPr>
                <w:sz w:val="16"/>
                <w:szCs w:val="16"/>
              </w:rPr>
              <w:t xml:space="preserve"> Microsoft führt Unterlagen über Sicherheitsberechtigungen einzelner Personen, die auf Kundendaten zugreifen.</w:t>
            </w:r>
          </w:p>
          <w:p w:rsidR="009C6951" w:rsidRPr="00CD3C98" w:rsidRDefault="009C6951" w:rsidP="0088164F">
            <w:pPr>
              <w:pStyle w:val="ProductList-Body"/>
              <w:spacing w:before="40"/>
              <w:rPr>
                <w:sz w:val="16"/>
                <w:szCs w:val="16"/>
              </w:rPr>
            </w:pPr>
            <w:r w:rsidRPr="00CD3C98">
              <w:rPr>
                <w:b/>
                <w:sz w:val="16"/>
                <w:szCs w:val="16"/>
              </w:rPr>
              <w:t>Zugriffsautorisierung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führt und aktualisiert Unterlagen zu den Mitarbeitern, die für den Zugriff auf Microsoft-Systeme, die Kundendaten enthalten, autorisiert sind.</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deaktiviert Anmeldedaten, die über einen Zeitraum, der sechs Monate nicht überschreiten darf, nicht verwendet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benennt diejenigen Mitarbeiter, die berechtigt sind, den autorisierten Zugriff auf Daten und Ressourcen zu gewähren, zu ändern oder zu widerrufen.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mehrere Personen Zugriff auf die Systeme haben, auf denen Kundendaten enthalten sind, stellt Microsoft sicher, dass diese Personen über separate Kennungen/Anmeldedaten verfügen.</w:t>
            </w:r>
          </w:p>
          <w:p w:rsidR="009C6951" w:rsidRPr="00CD3C98" w:rsidRDefault="009C6951" w:rsidP="0088164F">
            <w:pPr>
              <w:pStyle w:val="ProductList-Body"/>
              <w:spacing w:before="40"/>
              <w:rPr>
                <w:sz w:val="16"/>
                <w:szCs w:val="16"/>
              </w:rPr>
            </w:pPr>
            <w:r w:rsidRPr="00CD3C98">
              <w:rPr>
                <w:b/>
                <w:sz w:val="16"/>
                <w:szCs w:val="16"/>
              </w:rPr>
              <w:t>Geringste Berechtigung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Technischen Supportmitarbeitern ist der Zugriff auf Kundendaten nur erlaubt, wenn dies erforderlich ist.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beschränkt den Zugriff auf Kundendaten nur auf die Personen, die diesen Zugriff benötigen, um ihre berufliche Tätigkeit auszuführen.</w:t>
            </w:r>
          </w:p>
          <w:p w:rsidR="009C6951" w:rsidRPr="00CD3C98" w:rsidRDefault="009C6951" w:rsidP="0088164F">
            <w:pPr>
              <w:pStyle w:val="ProductList-Body"/>
              <w:spacing w:before="40"/>
              <w:rPr>
                <w:sz w:val="16"/>
                <w:szCs w:val="16"/>
              </w:rPr>
            </w:pPr>
            <w:r w:rsidRPr="00CD3C98">
              <w:rPr>
                <w:b/>
                <w:sz w:val="16"/>
                <w:szCs w:val="16"/>
              </w:rPr>
              <w:t>Integrität und Vertraulichkeit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weist ihre Mitarbeiter an, Administrationssitzungen zu deaktivieren, wenn sie Einrichtungen unter der Kontrolle von Microsoft verlassen oder wenn Computer anderweitig unbeaufsichtigt gelassen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speichert Kennwörter so, dass sie während ihres Geltungszeitraums nicht lesbar sind.</w:t>
            </w:r>
          </w:p>
          <w:p w:rsidR="009C6951" w:rsidRPr="00CD3C98" w:rsidRDefault="009C6951" w:rsidP="0088164F">
            <w:pPr>
              <w:pStyle w:val="ProductList-Body"/>
              <w:spacing w:before="40"/>
              <w:rPr>
                <w:sz w:val="16"/>
                <w:szCs w:val="16"/>
              </w:rPr>
            </w:pPr>
            <w:r w:rsidRPr="00CD3C98">
              <w:rPr>
                <w:b/>
                <w:sz w:val="16"/>
                <w:szCs w:val="16"/>
              </w:rPr>
              <w:t>Authentifizierung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um Nutzer zu identifizieren und zu authentifizieren, die versuchen, auf Informationssysteme zuzugreifen.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die Kennwörter regelmäßig erneuert werden müssen.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das Kennwort mindestens acht Zeichen umfassen muss.</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stellt sicher, dass deaktivierte oder abgelaufene Kennungen keiner anderen Person gewährt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überwacht wiederholte Versuche, sich mit ungültigen Kennwörtern Zugriff auf die Informationssysteme zu verschaffen, oder versetzt den Kunden dazu in die Lage.</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Verfahren nach Branchenstandard zur Deaktivierung von Kennwörtern, die beschädigt oder versehentlich offengelegt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zum Schutz von Kennwörtern, einschließlich Verfahren, die die Vertraulichkeit und Integrität von Kennwörtern wahren sollen, wenn sie zugewiesen und verteilt werden sowie während der Speicherung.</w:t>
            </w:r>
          </w:p>
          <w:p w:rsidR="00086F17" w:rsidRPr="00CD3C98" w:rsidRDefault="009C6951" w:rsidP="007303AE">
            <w:pPr>
              <w:pStyle w:val="ProductList-Body"/>
              <w:spacing w:before="40"/>
              <w:rPr>
                <w:sz w:val="16"/>
                <w:szCs w:val="16"/>
              </w:rPr>
            </w:pPr>
            <w:r w:rsidRPr="00CD3C98">
              <w:rPr>
                <w:b/>
                <w:sz w:val="16"/>
                <w:szCs w:val="16"/>
              </w:rPr>
              <w:t>Netzwerkdesign.</w:t>
            </w:r>
            <w:r w:rsidRPr="00CD3C98">
              <w:rPr>
                <w:sz w:val="16"/>
                <w:szCs w:val="16"/>
              </w:rPr>
              <w:t xml:space="preserve"> Microsoft verfügt über Kontrollen, um zu verhindern, dass Personen, die Zugriffsrechte, die ihnen nicht zugewiesen wurden, annehmen, sich Zugriff auf Kundendaten verschaffen, ohne hierfür autorisiert zu sein.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Management von Informationssicherheitszwischenfällen</w:t>
            </w:r>
          </w:p>
        </w:tc>
        <w:tc>
          <w:tcPr>
            <w:tcW w:w="7760" w:type="dxa"/>
          </w:tcPr>
          <w:p w:rsidR="00272578" w:rsidRPr="00CD3C98" w:rsidRDefault="00272578" w:rsidP="00272578">
            <w:pPr>
              <w:pStyle w:val="ProductList-Body"/>
              <w:rPr>
                <w:sz w:val="16"/>
                <w:szCs w:val="16"/>
              </w:rPr>
            </w:pPr>
            <w:r w:rsidRPr="00CD3C98">
              <w:rPr>
                <w:b/>
                <w:sz w:val="16"/>
                <w:szCs w:val="16"/>
              </w:rPr>
              <w:t>Verfahren für die Reaktion auf Zwischenfälle</w:t>
            </w:r>
          </w:p>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führt Unterlagen über Sicherheitsverletzungen unter Angabe einer Beschreibung der Verletzung, des Zeitraums, der Konsequenzen der Verletzung, des Namens der Person, die den Zwischenfall gemeldet hat, und der Person, der der Zwischenfall gemeldet wurde, sowie des </w:t>
            </w:r>
            <w:r w:rsidRPr="00CD3C98">
              <w:rPr>
                <w:color w:val="000000" w:themeColor="text1"/>
                <w:sz w:val="16"/>
                <w:szCs w:val="16"/>
              </w:rPr>
              <w:t>Verfahrens zur Wiederherstellung von Daten.</w:t>
            </w:r>
          </w:p>
          <w:p w:rsidR="00E46617" w:rsidRPr="00CD3C98" w:rsidRDefault="003D22CB" w:rsidP="003D22CB">
            <w:pPr>
              <w:pStyle w:val="ProductList-Body"/>
              <w:ind w:left="162" w:hanging="162"/>
              <w:rPr>
                <w:sz w:val="16"/>
                <w:szCs w:val="16"/>
              </w:rPr>
            </w:pPr>
            <w:r w:rsidRPr="00CD3C98">
              <w:rPr>
                <w:color w:val="000000" w:themeColor="text1"/>
                <w:sz w:val="16"/>
                <w:szCs w:val="16"/>
              </w:rPr>
              <w:t>-</w:t>
            </w:r>
            <w:r w:rsidRPr="00CD3C98">
              <w:rPr>
                <w:color w:val="000000" w:themeColor="text1"/>
                <w:sz w:val="16"/>
                <w:szCs w:val="16"/>
              </w:rPr>
              <w:tab/>
              <w:t xml:space="preserve">Bei </w:t>
            </w:r>
            <w:r w:rsidRPr="00CD3C98">
              <w:rPr>
                <w:iCs/>
                <w:color w:val="000000" w:themeColor="text1"/>
                <w:sz w:val="16"/>
                <w:szCs w:val="16"/>
              </w:rPr>
              <w:t>jeder Sicherheitsverletzung, die als „Sicherheitsvorfall“ eingestuft wird, muss unverzüglich und in jedem Fall innerhalb von 30 Kalendertagen eine entsprechende Meldung (wie im obigen Abschnitt „Meldung von Sicherheitsvorfällen“) an Microsoft gemacht werden.</w:t>
            </w:r>
          </w:p>
          <w:p w:rsidR="00272578" w:rsidRPr="00CD3C98" w:rsidRDefault="005707C9" w:rsidP="005707C9">
            <w:pPr>
              <w:pStyle w:val="ProductList-Body"/>
              <w:ind w:left="162" w:hanging="162"/>
              <w:rPr>
                <w:sz w:val="16"/>
                <w:szCs w:val="16"/>
              </w:rPr>
            </w:pPr>
            <w:r w:rsidRPr="00CD3C98">
              <w:rPr>
                <w:color w:val="000000" w:themeColor="text1"/>
                <w:sz w:val="16"/>
                <w:szCs w:val="16"/>
              </w:rPr>
              <w:t>-</w:t>
            </w:r>
            <w:r w:rsidRPr="00CD3C98">
              <w:rPr>
                <w:color w:val="000000" w:themeColor="text1"/>
                <w:sz w:val="16"/>
                <w:szCs w:val="16"/>
              </w:rPr>
              <w:tab/>
            </w:r>
            <w:r w:rsidR="00272578" w:rsidRPr="005707C9">
              <w:rPr>
                <w:iCs/>
                <w:color w:val="000000" w:themeColor="text1"/>
                <w:sz w:val="16"/>
                <w:szCs w:val="16"/>
              </w:rPr>
              <w:t>Microsoft</w:t>
            </w:r>
            <w:r w:rsidR="00272578" w:rsidRPr="00CD3C98">
              <w:rPr>
                <w:color w:val="000000" w:themeColor="text1"/>
                <w:sz w:val="16"/>
                <w:szCs w:val="16"/>
              </w:rPr>
              <w:t xml:space="preserve"> untersucht Offenlegungen von </w:t>
            </w:r>
            <w:r w:rsidR="00272578" w:rsidRPr="00CD3C98">
              <w:rPr>
                <w:sz w:val="16"/>
                <w:szCs w:val="16"/>
              </w:rPr>
              <w:t>Kundendaten, einschließlich der Fragen, welche Daten offengelegt wurden, gegenüber wem und zu welchem Zeitpunkt, oder versetzt den Kunden dazu in die Lage.</w:t>
            </w:r>
          </w:p>
          <w:p w:rsidR="00086F17" w:rsidRPr="00CD3C98" w:rsidRDefault="00272578" w:rsidP="0088164F">
            <w:pPr>
              <w:pStyle w:val="ProductList-Body"/>
              <w:spacing w:before="40"/>
              <w:rPr>
                <w:sz w:val="16"/>
                <w:szCs w:val="16"/>
              </w:rPr>
            </w:pPr>
            <w:r w:rsidRPr="00CD3C98">
              <w:rPr>
                <w:b/>
                <w:sz w:val="16"/>
                <w:szCs w:val="16"/>
              </w:rPr>
              <w:t>Dienstüberwachung.</w:t>
            </w:r>
            <w:r w:rsidRPr="00CD3C98">
              <w:rPr>
                <w:sz w:val="16"/>
                <w:szCs w:val="16"/>
              </w:rPr>
              <w:t xml:space="preserve"> Die Sicherheitsmitarbeiter von Microsoft prüfen mindestens alle sechs Monate Protokolle, um bei Bedarf Verbesserungsmaßnahmen vorzuschlagen.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Business Continuity-Management</w:t>
            </w:r>
          </w:p>
        </w:tc>
        <w:tc>
          <w:tcPr>
            <w:tcW w:w="7760" w:type="dxa"/>
          </w:tcPr>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Notfallpläne für die Einrichtungen, in denen sich Microsoft-Informationssysteme, die Kundendaten verarbeiten, befinden.</w:t>
            </w:r>
          </w:p>
          <w:p w:rsidR="00086F17" w:rsidRPr="00CD3C98" w:rsidRDefault="003D22CB" w:rsidP="003D22CB">
            <w:pPr>
              <w:pStyle w:val="ProductList-Body"/>
              <w:ind w:left="162" w:hanging="162"/>
              <w:rPr>
                <w:sz w:val="16"/>
                <w:szCs w:val="16"/>
              </w:rPr>
            </w:pPr>
            <w:r w:rsidRPr="00CD3C98">
              <w:rPr>
                <w:sz w:val="16"/>
                <w:szCs w:val="16"/>
              </w:rPr>
              <w:lastRenderedPageBreak/>
              <w:t>-</w:t>
            </w:r>
            <w:r w:rsidRPr="00CD3C98">
              <w:rPr>
                <w:sz w:val="16"/>
                <w:szCs w:val="16"/>
              </w:rPr>
              <w:tab/>
              <w:t>Der redundante Speicher von Microsoft sowie ihre Verfahren zur Wiederherstellung von Daten sind so konzipiert, dass versucht wird, Kundendaten in ihrem ursprünglichen oder ihrem zuletzt replizierten Zustand vor dem Zeitpunkt des Verlusts oder der Vernichtung zu rekonstruieren.</w:t>
            </w:r>
          </w:p>
        </w:tc>
      </w:tr>
    </w:tbl>
    <w:p w:rsidR="00086F17" w:rsidRPr="00CD3C98" w:rsidRDefault="00086F17" w:rsidP="00A914BF">
      <w:pPr>
        <w:pStyle w:val="ProductList-Body"/>
        <w:rPr>
          <w:sz w:val="16"/>
          <w:szCs w:val="16"/>
        </w:rPr>
      </w:pPr>
    </w:p>
    <w:p w:rsidR="00CD3C98" w:rsidRPr="00CD7F8D" w:rsidRDefault="00CD3C98" w:rsidP="00CD3C98">
      <w:pPr>
        <w:pStyle w:val="ProductList-Body"/>
        <w:outlineLvl w:val="2"/>
        <w:rPr>
          <w:b/>
          <w:color w:val="00188F"/>
        </w:rPr>
      </w:pPr>
      <w:r>
        <w:rPr>
          <w:b/>
          <w:color w:val="00188F"/>
        </w:rPr>
        <w:t>Informationssicherheitsrichtlinie für Onlinedienste</w:t>
      </w:r>
    </w:p>
    <w:p w:rsidR="00CD3C98" w:rsidRDefault="00CD3C98" w:rsidP="00CD3C98">
      <w:pPr>
        <w:pStyle w:val="ProductList-Body"/>
      </w:pPr>
      <w:r>
        <w:t>Für jeden Onlinedienst gilt eine schriftliche Datensicherheitsrichtlinie („Informationssicherheitsrichtlinie“), die die Kontrollstandards und Rahmenbestimmungen aus der Tabelle unten einhält.</w:t>
      </w:r>
    </w:p>
    <w:p w:rsidR="00CD3C98" w:rsidRPr="00CD3C98" w:rsidRDefault="00CD3C98" w:rsidP="00CD3C98">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CD3C98" w:rsidRPr="00C62FB6" w:rsidTr="00F6506F">
        <w:trPr>
          <w:tblHeader/>
        </w:trPr>
        <w:tc>
          <w:tcPr>
            <w:tcW w:w="2880" w:type="dxa"/>
            <w:shd w:val="clear" w:color="auto" w:fill="0072C6"/>
            <w:vAlign w:val="center"/>
          </w:tcPr>
          <w:p w:rsidR="00CD3C98" w:rsidRPr="005F68CF" w:rsidRDefault="00CD3C98" w:rsidP="00E15DF8">
            <w:pPr>
              <w:pStyle w:val="ProductList-Body"/>
              <w:rPr>
                <w:color w:val="FFFFFF" w:themeColor="background1"/>
                <w:sz w:val="16"/>
              </w:rPr>
            </w:pPr>
            <w:r>
              <w:rPr>
                <w:color w:val="FFFFFF" w:themeColor="background1"/>
                <w:sz w:val="16"/>
              </w:rPr>
              <w:t>Onlinedienst</w:t>
            </w:r>
          </w:p>
        </w:tc>
        <w:tc>
          <w:tcPr>
            <w:tcW w:w="1584" w:type="dxa"/>
            <w:shd w:val="clear" w:color="auto" w:fill="0072C6"/>
            <w:vAlign w:val="center"/>
          </w:tcPr>
          <w:p w:rsidR="00CD3C98" w:rsidRPr="005F68CF" w:rsidRDefault="00CD3C98" w:rsidP="00E15DF8">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rsidR="00CD3C98" w:rsidRPr="005F68CF" w:rsidRDefault="00CD3C98" w:rsidP="00E15DF8">
            <w:pPr>
              <w:pStyle w:val="ProductList-Body"/>
              <w:rPr>
                <w:color w:val="FFFFFF" w:themeColor="background1"/>
                <w:sz w:val="16"/>
              </w:rPr>
            </w:pPr>
            <w:r>
              <w:rPr>
                <w:color w:val="FFFFFF" w:themeColor="background1"/>
                <w:sz w:val="16"/>
              </w:rPr>
              <w:t>ISO 27002</w:t>
            </w:r>
          </w:p>
          <w:p w:rsidR="00CD3C98" w:rsidRPr="005F68CF" w:rsidRDefault="00CD3C98" w:rsidP="00E15DF8">
            <w:pPr>
              <w:pStyle w:val="ProductList-Body"/>
              <w:rPr>
                <w:color w:val="FFFFFF" w:themeColor="background1"/>
                <w:sz w:val="16"/>
              </w:rPr>
            </w:pPr>
            <w:r>
              <w:rPr>
                <w:color w:val="FFFFFF" w:themeColor="background1"/>
                <w:sz w:val="16"/>
              </w:rPr>
              <w:t>Leitfaden</w:t>
            </w:r>
          </w:p>
        </w:tc>
        <w:tc>
          <w:tcPr>
            <w:tcW w:w="1584" w:type="dxa"/>
            <w:shd w:val="clear" w:color="auto" w:fill="0072C6"/>
            <w:vAlign w:val="center"/>
          </w:tcPr>
          <w:p w:rsidR="00CD3C98" w:rsidRPr="005F68CF" w:rsidRDefault="00CD3C98" w:rsidP="00E15DF8">
            <w:pPr>
              <w:pStyle w:val="ProductList-Body"/>
              <w:rPr>
                <w:color w:val="FFFFFF" w:themeColor="background1"/>
                <w:sz w:val="16"/>
                <w:lang w:val="fr-FR"/>
              </w:rPr>
            </w:pPr>
            <w:r>
              <w:rPr>
                <w:color w:val="FFFFFF" w:themeColor="background1"/>
                <w:sz w:val="16"/>
              </w:rPr>
              <w:t>ISO 27018</w:t>
            </w:r>
          </w:p>
          <w:p w:rsidR="00CD3C98" w:rsidRPr="005F68CF" w:rsidRDefault="00CD3C98" w:rsidP="00E15DF8">
            <w:pPr>
              <w:pStyle w:val="ProductList-Body"/>
              <w:rPr>
                <w:color w:val="FFFFFF" w:themeColor="background1"/>
                <w:sz w:val="16"/>
                <w:lang w:val="fr-FR"/>
              </w:rPr>
            </w:pPr>
            <w:r>
              <w:rPr>
                <w:color w:val="FFFFFF" w:themeColor="background1"/>
                <w:sz w:val="16"/>
              </w:rPr>
              <w:t>Leitfaden</w:t>
            </w:r>
          </w:p>
        </w:tc>
        <w:tc>
          <w:tcPr>
            <w:tcW w:w="1584" w:type="dxa"/>
            <w:shd w:val="clear" w:color="auto" w:fill="0072C6"/>
            <w:vAlign w:val="center"/>
          </w:tcPr>
          <w:p w:rsidR="00CD3C98" w:rsidRPr="005F68CF" w:rsidRDefault="00CD3C98" w:rsidP="00E15DF8">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rsidR="00CD3C98" w:rsidRPr="005F68CF" w:rsidRDefault="00CD3C98" w:rsidP="00E15DF8">
            <w:pPr>
              <w:pStyle w:val="ProductList-Body"/>
              <w:rPr>
                <w:color w:val="FFFFFF" w:themeColor="background1"/>
                <w:sz w:val="16"/>
                <w:lang w:val="fr-FR"/>
              </w:rPr>
            </w:pPr>
            <w:r>
              <w:rPr>
                <w:color w:val="FFFFFF" w:themeColor="background1"/>
                <w:sz w:val="16"/>
              </w:rPr>
              <w:t>SSAE 16 SOC 2 Typ II</w:t>
            </w:r>
          </w:p>
        </w:tc>
      </w:tr>
      <w:tr w:rsidR="00CD3C98" w:rsidRPr="00C62FB6" w:rsidTr="00F6506F">
        <w:trPr>
          <w:trHeight w:val="288"/>
        </w:trPr>
        <w:tc>
          <w:tcPr>
            <w:tcW w:w="2880" w:type="dxa"/>
            <w:vAlign w:val="center"/>
          </w:tcPr>
          <w:p w:rsidR="00CD3C98" w:rsidRPr="005F68CF" w:rsidRDefault="00CD3C98" w:rsidP="00E15DF8">
            <w:pPr>
              <w:pStyle w:val="ProductList-Body"/>
              <w:rPr>
                <w:sz w:val="16"/>
              </w:rPr>
            </w:pPr>
            <w:r>
              <w:rPr>
                <w:sz w:val="16"/>
              </w:rPr>
              <w:t>Office 365-Dienste</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r>
      <w:tr w:rsidR="00CD3C98" w:rsidRPr="00C62FB6" w:rsidTr="00F6506F">
        <w:trPr>
          <w:trHeight w:val="288"/>
        </w:trPr>
        <w:tc>
          <w:tcPr>
            <w:tcW w:w="2880" w:type="dxa"/>
            <w:vAlign w:val="center"/>
          </w:tcPr>
          <w:p w:rsidR="00CD3C98" w:rsidRPr="005F68CF" w:rsidRDefault="00CD3C98" w:rsidP="00E15DF8">
            <w:pPr>
              <w:pStyle w:val="ProductList-Body"/>
              <w:rPr>
                <w:sz w:val="16"/>
              </w:rPr>
            </w:pPr>
            <w:r>
              <w:rPr>
                <w:sz w:val="16"/>
              </w:rPr>
              <w:t>Microsoft Dynamics-Onlinedienste</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r>
              <w:rPr>
                <w:color w:val="000000" w:themeColor="text1"/>
                <w:sz w:val="16"/>
                <w:szCs w:val="16"/>
              </w:rPr>
              <w:t>*</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r>
              <w:rPr>
                <w:color w:val="000000" w:themeColor="text1"/>
                <w:sz w:val="16"/>
                <w:szCs w:val="16"/>
              </w:rPr>
              <w:t>*</w:t>
            </w:r>
          </w:p>
        </w:tc>
      </w:tr>
      <w:tr w:rsidR="00CD3C98" w:rsidRPr="00C62FB6" w:rsidTr="00F6506F">
        <w:trPr>
          <w:trHeight w:val="288"/>
        </w:trPr>
        <w:tc>
          <w:tcPr>
            <w:tcW w:w="2880" w:type="dxa"/>
            <w:vAlign w:val="center"/>
          </w:tcPr>
          <w:p w:rsidR="00CD3C98" w:rsidRPr="005F68CF" w:rsidRDefault="00CD3C98" w:rsidP="00E15DF8">
            <w:pPr>
              <w:pStyle w:val="ProductList-Body"/>
              <w:rPr>
                <w:sz w:val="16"/>
              </w:rPr>
            </w:pPr>
            <w:r>
              <w:rPr>
                <w:sz w:val="16"/>
              </w:rPr>
              <w:t>Microsoft Azure-Core-Dienste</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i/>
                <w:color w:val="000000" w:themeColor="text1"/>
                <w:sz w:val="16"/>
              </w:rPr>
            </w:pPr>
            <w:r>
              <w:rPr>
                <w:color w:val="000000" w:themeColor="text1"/>
                <w:sz w:val="16"/>
              </w:rPr>
              <w:t>Variiert**</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Variiert**</w:t>
            </w:r>
          </w:p>
        </w:tc>
      </w:tr>
      <w:tr w:rsidR="00CD3C98" w:rsidRPr="00C62FB6" w:rsidTr="00F6506F">
        <w:trPr>
          <w:trHeight w:val="288"/>
        </w:trPr>
        <w:tc>
          <w:tcPr>
            <w:tcW w:w="2880" w:type="dxa"/>
            <w:vAlign w:val="center"/>
          </w:tcPr>
          <w:p w:rsidR="00CD3C98" w:rsidRPr="005F68CF" w:rsidRDefault="00CD3C98" w:rsidP="00E15DF8">
            <w:pPr>
              <w:pStyle w:val="ProductList-Body"/>
              <w:rPr>
                <w:sz w:val="16"/>
              </w:rPr>
            </w:pPr>
            <w:r>
              <w:rPr>
                <w:sz w:val="16"/>
              </w:rPr>
              <w:t>Microsoft Intune-Onlinedienste</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r>
      <w:tr w:rsidR="00CD3C98" w:rsidRPr="00C62FB6" w:rsidTr="00F6506F">
        <w:trPr>
          <w:trHeight w:val="288"/>
        </w:trPr>
        <w:tc>
          <w:tcPr>
            <w:tcW w:w="2880" w:type="dxa"/>
            <w:vAlign w:val="center"/>
          </w:tcPr>
          <w:p w:rsidR="00CD3C98" w:rsidRPr="00231971" w:rsidRDefault="00CD3C98" w:rsidP="00E15DF8">
            <w:pPr>
              <w:pStyle w:val="ProductList-Body"/>
              <w:rPr>
                <w:sz w:val="16"/>
                <w:szCs w:val="16"/>
              </w:rPr>
            </w:pPr>
            <w:r>
              <w:rPr>
                <w:sz w:val="16"/>
                <w:szCs w:val="16"/>
              </w:rPr>
              <w:t>Microsoft Power BI Services</w:t>
            </w:r>
          </w:p>
        </w:tc>
        <w:tc>
          <w:tcPr>
            <w:tcW w:w="1584" w:type="dxa"/>
            <w:vAlign w:val="center"/>
          </w:tcPr>
          <w:p w:rsidR="00CD3C98" w:rsidRPr="00231971" w:rsidRDefault="00CD3C98" w:rsidP="00E15DF8">
            <w:pPr>
              <w:pStyle w:val="ProductList-Body"/>
              <w:rPr>
                <w:color w:val="000000" w:themeColor="text1"/>
                <w:sz w:val="16"/>
                <w:szCs w:val="16"/>
              </w:rPr>
            </w:pPr>
            <w:r>
              <w:rPr>
                <w:color w:val="000000" w:themeColor="text1"/>
                <w:sz w:val="16"/>
                <w:szCs w:val="16"/>
              </w:rPr>
              <w:t>Ja</w:t>
            </w:r>
          </w:p>
        </w:tc>
        <w:tc>
          <w:tcPr>
            <w:tcW w:w="1584" w:type="dxa"/>
            <w:vAlign w:val="center"/>
          </w:tcPr>
          <w:p w:rsidR="00CD3C98" w:rsidRPr="00231971" w:rsidRDefault="00CD3C98" w:rsidP="00E15DF8">
            <w:pPr>
              <w:pStyle w:val="ProductList-Body"/>
              <w:rPr>
                <w:color w:val="000000" w:themeColor="text1"/>
                <w:sz w:val="16"/>
                <w:szCs w:val="16"/>
              </w:rPr>
            </w:pPr>
            <w:r>
              <w:rPr>
                <w:color w:val="000000" w:themeColor="text1"/>
                <w:sz w:val="16"/>
                <w:szCs w:val="16"/>
              </w:rPr>
              <w:t>Ja</w:t>
            </w:r>
          </w:p>
        </w:tc>
        <w:tc>
          <w:tcPr>
            <w:tcW w:w="1584" w:type="dxa"/>
            <w:vAlign w:val="center"/>
          </w:tcPr>
          <w:p w:rsidR="00CD3C98" w:rsidRPr="00231971" w:rsidRDefault="00CD3C98" w:rsidP="00E15DF8">
            <w:pPr>
              <w:pStyle w:val="ProductList-Body"/>
              <w:rPr>
                <w:color w:val="000000" w:themeColor="text1"/>
                <w:sz w:val="16"/>
                <w:szCs w:val="16"/>
              </w:rPr>
            </w:pPr>
            <w:r>
              <w:rPr>
                <w:color w:val="000000" w:themeColor="text1"/>
                <w:sz w:val="16"/>
                <w:szCs w:val="16"/>
              </w:rPr>
              <w:t>Ja</w:t>
            </w:r>
          </w:p>
        </w:tc>
        <w:tc>
          <w:tcPr>
            <w:tcW w:w="1584" w:type="dxa"/>
            <w:vAlign w:val="center"/>
          </w:tcPr>
          <w:p w:rsidR="00CD3C98" w:rsidRPr="00231971" w:rsidRDefault="00CD3C98" w:rsidP="00E15DF8">
            <w:pPr>
              <w:pStyle w:val="ProductList-Body"/>
              <w:rPr>
                <w:color w:val="000000" w:themeColor="text1"/>
                <w:sz w:val="16"/>
                <w:szCs w:val="16"/>
              </w:rPr>
            </w:pPr>
            <w:r>
              <w:rPr>
                <w:color w:val="000000" w:themeColor="text1"/>
                <w:sz w:val="16"/>
                <w:szCs w:val="16"/>
              </w:rPr>
              <w:t>Nein</w:t>
            </w:r>
          </w:p>
        </w:tc>
        <w:tc>
          <w:tcPr>
            <w:tcW w:w="1584" w:type="dxa"/>
            <w:vAlign w:val="center"/>
          </w:tcPr>
          <w:p w:rsidR="00CD3C98" w:rsidRPr="00231971" w:rsidRDefault="00CD3C98" w:rsidP="00E15DF8">
            <w:pPr>
              <w:pStyle w:val="ProductList-Body"/>
              <w:rPr>
                <w:color w:val="000000" w:themeColor="text1"/>
                <w:sz w:val="16"/>
                <w:szCs w:val="16"/>
              </w:rPr>
            </w:pPr>
            <w:r>
              <w:rPr>
                <w:color w:val="000000" w:themeColor="text1"/>
                <w:sz w:val="16"/>
                <w:szCs w:val="16"/>
              </w:rPr>
              <w:t>Nein</w:t>
            </w:r>
          </w:p>
        </w:tc>
      </w:tr>
    </w:tbl>
    <w:p w:rsidR="00CB74D2" w:rsidRPr="00903BB7" w:rsidRDefault="00CB74D2" w:rsidP="00CB74D2">
      <w:pPr>
        <w:pStyle w:val="ProductList-Body"/>
      </w:pPr>
      <w:r>
        <w:rPr>
          <w:i/>
          <w:color w:val="000000" w:themeColor="text1"/>
        </w:rPr>
        <w:t>*Ohne Microsoft Dynamics Marketing oder Microsoft Social Engagement.</w:t>
      </w:r>
    </w:p>
    <w:p w:rsidR="00C62FB6" w:rsidRPr="00205B87" w:rsidRDefault="00CD3C98" w:rsidP="00CD3C98">
      <w:pPr>
        <w:pStyle w:val="ProductList-Body"/>
        <w:rPr>
          <w:i/>
        </w:rPr>
      </w:pPr>
      <w:r>
        <w:rPr>
          <w:color w:val="000000" w:themeColor="text1"/>
        </w:rPr>
        <w:t>**</w:t>
      </w:r>
      <w:r>
        <w:rPr>
          <w:i/>
          <w:color w:val="000000" w:themeColor="text1"/>
        </w:rPr>
        <w:t>Der derzeitige Geltungsbereich ist im Prüfbericht aufgeführt und im Microsoft Azure Trust Center zusammengefasst</w:t>
      </w:r>
      <w:r w:rsidR="00C62FB6" w:rsidRPr="00205B87">
        <w:rPr>
          <w:i/>
        </w:rPr>
        <w:t>.</w:t>
      </w:r>
    </w:p>
    <w:p w:rsidR="00C62FB6" w:rsidRPr="00CD3C98" w:rsidRDefault="00C62FB6" w:rsidP="00C62FB6">
      <w:pPr>
        <w:pStyle w:val="ProductList-Body"/>
        <w:rPr>
          <w:sz w:val="16"/>
          <w:szCs w:val="16"/>
        </w:rPr>
      </w:pPr>
    </w:p>
    <w:p w:rsidR="0011105D" w:rsidRPr="00C62FB6" w:rsidRDefault="0011105D" w:rsidP="0011105D">
      <w:pPr>
        <w:pStyle w:val="ProductList-Body"/>
      </w:pPr>
      <w:r>
        <w:t>Microsoft kann jederzeit Branchen- oder Verwaltungsstandards hinzufügen. Microsoft entfernt einen Standard oder eine Rahmenbestimmung nur dann aus der Tabelle unten, wenn er/sie in der Branche nicht mehr verwendet und ggf. durch einen Nachfolger ersetzt wird. Azure-Dienste für die Verwaltung erfüllen gesonderte Kontrollstandards und Rahmenbestimmungen gelten, wie ausführlich im Microsoft Azure Trust Center beschrieben ist.</w:t>
      </w:r>
    </w:p>
    <w:p w:rsidR="00C62FB6" w:rsidRPr="00205B87" w:rsidRDefault="00C62FB6" w:rsidP="00C62FB6">
      <w:pPr>
        <w:pStyle w:val="ProductList-Body"/>
        <w:rPr>
          <w:szCs w:val="18"/>
        </w:rPr>
      </w:pPr>
    </w:p>
    <w:p w:rsidR="00C62FB6" w:rsidRPr="00690C65" w:rsidRDefault="00C62FB6" w:rsidP="00C62FB6">
      <w:pPr>
        <w:pStyle w:val="ProductList-Body"/>
      </w:pPr>
      <w:r>
        <w:t>Vorbehaltlich der Geheimhaltungspflichten stellt Microsoft dem Kunden alle verfügbaren Informationssicherheitsrichtlinien zur Verfügung, zusammen mit anderen Informationen, die vom Kunden angemessenerweise in Bezug auf Microsofts Sicherheitspraktiken und -richtlinien angefordert werden.</w:t>
      </w:r>
    </w:p>
    <w:p w:rsidR="00C62FB6" w:rsidRPr="00CD3C98" w:rsidRDefault="00C62FB6" w:rsidP="00C62FB6">
      <w:pPr>
        <w:pStyle w:val="ProductList-Body"/>
        <w:rPr>
          <w:sz w:val="16"/>
          <w:szCs w:val="16"/>
        </w:rPr>
      </w:pPr>
    </w:p>
    <w:p w:rsidR="00C62FB6" w:rsidRPr="00690C65" w:rsidRDefault="00C62FB6" w:rsidP="00C62FB6">
      <w:pPr>
        <w:pStyle w:val="ProductList-Body"/>
      </w:pPr>
      <w:r>
        <w:t xml:space="preserve">Der Kunde ist allein für die Prüfung aller Informationssicherheitsrichtlinien und für die Entscheidung verantwortlich, ob diese den Anforderungen des Kunden entsprechen. </w:t>
      </w:r>
    </w:p>
    <w:p w:rsidR="00C62FB6" w:rsidRPr="00CD3C98" w:rsidRDefault="00C62FB6" w:rsidP="00C62FB6">
      <w:pPr>
        <w:pStyle w:val="ProductList-Body"/>
        <w:rPr>
          <w:sz w:val="16"/>
          <w:szCs w:val="16"/>
        </w:rPr>
      </w:pPr>
    </w:p>
    <w:p w:rsidR="00C62FB6" w:rsidRPr="00690C65" w:rsidRDefault="00C62FB6" w:rsidP="00C62FB6">
      <w:pPr>
        <w:pStyle w:val="ProductList-Body"/>
      </w:pPr>
      <w:r>
        <w:t>Wenn die Standardvertragsklauseln gelten, dann ist dieser Absatz ein Zusatz zu Klausel 5, Absatz f und Klausel 12, Absatz 2 der Standardvertragsklauseln.</w:t>
      </w:r>
    </w:p>
    <w:p w:rsidR="00C62FB6" w:rsidRPr="00CD3C98" w:rsidRDefault="00C62FB6" w:rsidP="00C62FB6">
      <w:pPr>
        <w:pStyle w:val="ProductList-Body"/>
        <w:rPr>
          <w:sz w:val="16"/>
          <w:szCs w:val="16"/>
        </w:rPr>
      </w:pPr>
    </w:p>
    <w:p w:rsidR="00C62FB6" w:rsidRPr="00690C65" w:rsidRDefault="00C62FB6" w:rsidP="00F65576">
      <w:pPr>
        <w:pStyle w:val="ProductList-Body"/>
        <w:keepNext/>
      </w:pPr>
      <w:r>
        <w:rPr>
          <w:b/>
          <w:color w:val="00188F"/>
        </w:rPr>
        <w:t>Prüfung von Onlinediensten durch Microsoft</w:t>
      </w:r>
    </w:p>
    <w:p w:rsidR="00C62FB6" w:rsidRPr="00690C65" w:rsidRDefault="00C62FB6" w:rsidP="00C62FB6">
      <w:pPr>
        <w:pStyle w:val="ProductList-Body"/>
      </w:pPr>
      <w:r>
        <w:t>Für jeden Onlinedienst führt Microsoft folgende Prüfungen bezüglich der Sicherheit der Computer, Datenverarbeitungsumgebungen und physischen Rechenzentren durch, die sie zur Verarbeitung von Kundendaten (einschließlich personenbezogener Daten) verwendet:</w:t>
      </w:r>
    </w:p>
    <w:p w:rsidR="00C62FB6" w:rsidRPr="00690C65" w:rsidRDefault="00C62FB6" w:rsidP="00BD38C9">
      <w:pPr>
        <w:pStyle w:val="ProductList-Body"/>
        <w:numPr>
          <w:ilvl w:val="1"/>
          <w:numId w:val="9"/>
        </w:numPr>
        <w:ind w:left="450" w:hanging="270"/>
      </w:pPr>
      <w:r>
        <w:t>Wenn ein Standard oder Rahmenbestimmungen für Prüfungen vorliegen, wird eine Prüfung dieses Kontrollstandards bzw. der Rahmenbestimmungen mindestens ein Mal jährlich pro Onlinedienst eingeleitet.</w:t>
      </w:r>
    </w:p>
    <w:p w:rsidR="00C62FB6" w:rsidRPr="00690C65" w:rsidRDefault="00C62FB6" w:rsidP="00BD38C9">
      <w:pPr>
        <w:pStyle w:val="ProductList-Body"/>
        <w:numPr>
          <w:ilvl w:val="1"/>
          <w:numId w:val="9"/>
        </w:numPr>
        <w:ind w:left="450" w:hanging="270"/>
      </w:pPr>
      <w:r>
        <w:t>Jede Prüfung wird entsprechend den Standards und Regeln der Aufsichts- oder Akkreditierungsstellen für die einzelnen anwendbaren Kontrollstandards oder Rahmenbestimmungen durchgeführt.</w:t>
      </w:r>
    </w:p>
    <w:p w:rsidR="00C62FB6" w:rsidRPr="00690C65" w:rsidRDefault="00C62FB6" w:rsidP="00BD38C9">
      <w:pPr>
        <w:pStyle w:val="ProductList-Body"/>
        <w:numPr>
          <w:ilvl w:val="1"/>
          <w:numId w:val="9"/>
        </w:numPr>
        <w:ind w:left="450" w:hanging="270"/>
      </w:pPr>
      <w:r>
        <w:t>Jede Prüfung wird von qualifizierten, unabhängigen dritten Sicherheitsprüfern durchgeführt, die von Microsoft ausgewählt werden und für die Microsoft die Kosten trägt.</w:t>
      </w:r>
    </w:p>
    <w:p w:rsidR="00C62FB6" w:rsidRPr="00690C65" w:rsidRDefault="00C62FB6" w:rsidP="00C62FB6">
      <w:pPr>
        <w:pStyle w:val="ProductList-Body"/>
      </w:pPr>
      <w:r>
        <w:t>Für jede Prüfung wird ein Prüfbericht erstellt („Microsoft-Prüfbericht“), der zu den Vertraulichen Informationen von Microsoft zählt. Der Microsoft-Prüfbericht legt wesentliche Ergebnisse des Prüfers eindeutig offen. Microsoft behebt alle in einem Microsoft-Prüfbericht festgestellten Probleme umgehend zur Zufriedenheit des Prüfers.</w:t>
      </w:r>
    </w:p>
    <w:p w:rsidR="00C62FB6" w:rsidRPr="00CD3C98" w:rsidRDefault="00C62FB6" w:rsidP="00C62FB6">
      <w:pPr>
        <w:pStyle w:val="ProductList-Body"/>
        <w:rPr>
          <w:sz w:val="16"/>
          <w:szCs w:val="16"/>
        </w:rPr>
      </w:pPr>
    </w:p>
    <w:p w:rsidR="00C62FB6" w:rsidRPr="00690C65" w:rsidRDefault="00C62FB6" w:rsidP="00C62FB6">
      <w:pPr>
        <w:pStyle w:val="ProductList-Body"/>
      </w:pPr>
      <w:r>
        <w:t>Auf Anforderung des Kunden stellt Microsoft dem Kunden die einzelnen Microsoft-Prüfberichte bereit, damit der Kunde sich von der Einhaltung der Sicherheitspflichten durch Microsoft unter den DPT überzeugen kann. Der Microsoft-Prüfbericht unterliegt den Vertraulichkeits- und Verteilungsbeschränkungen von Microsoft und dem Prüfer.</w:t>
      </w:r>
    </w:p>
    <w:p w:rsidR="00C62FB6" w:rsidRPr="00CD3C98" w:rsidRDefault="00C62FB6" w:rsidP="00C62FB6">
      <w:pPr>
        <w:pStyle w:val="ProductList-Body"/>
        <w:rPr>
          <w:sz w:val="16"/>
          <w:szCs w:val="16"/>
        </w:rPr>
      </w:pPr>
    </w:p>
    <w:p w:rsidR="00C62FB6" w:rsidRPr="00690C65" w:rsidRDefault="00C62FB6" w:rsidP="00C62FB6">
      <w:pPr>
        <w:pStyle w:val="ProductList-Body"/>
      </w:pPr>
      <w:r>
        <w:t>Wenn Standardvertragsklauseln anwendbar sind, dann (1) erklärt sich der Kunde einverstanden, sein Überprüfungsrecht auszuüben, indem er Microsoft anweist, die Prüfung wie in dieser Ziffer des DPT durchzuführen, und (2) wenn der Kunde eine Änderung dieser Anweisung wünscht, so hat er das Recht, dies wie in den Standardvertragsklauseln erwähnt zu ändern; dies ist schriftlich anzufordern.</w:t>
      </w:r>
    </w:p>
    <w:p w:rsidR="00C62FB6" w:rsidRPr="00CD3C98" w:rsidRDefault="00C62FB6" w:rsidP="00C62FB6">
      <w:pPr>
        <w:pStyle w:val="ProductList-Body"/>
        <w:rPr>
          <w:sz w:val="16"/>
          <w:szCs w:val="16"/>
        </w:rPr>
      </w:pPr>
    </w:p>
    <w:p w:rsidR="00C62FB6" w:rsidRPr="00690C65" w:rsidRDefault="00C62FB6" w:rsidP="00C62FB6">
      <w:pPr>
        <w:pStyle w:val="ProductList-Body"/>
      </w:pPr>
      <w:r>
        <w:lastRenderedPageBreak/>
        <w:t>Wenn die Standardvertragsklauseln gelten, dann bleiben die Standardvertragsklauseln, ebenso wie die Rechte von Kontrollstellen oder betroffenen Personen unter den Standardvertragsklauseln, von den Bestimmungen in dieser Ziffer der DPT unberührt. Microsoft Corporation ist ein anspruchsberechtigter Dritter (third-party beneficiary) dieses Abschnitts.</w:t>
      </w:r>
    </w:p>
    <w:p w:rsidR="00F63F64" w:rsidRDefault="00646392" w:rsidP="00CD3C98">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A43B50" w:rsidRDefault="00A43B50" w:rsidP="00A914BF">
      <w:pPr>
        <w:pStyle w:val="ProductList-Body"/>
        <w:sectPr w:rsidR="00A43B50" w:rsidSect="00E14AE0">
          <w:footerReference w:type="first" r:id="rId29"/>
          <w:pgSz w:w="12240" w:h="15840"/>
          <w:pgMar w:top="1440" w:right="720" w:bottom="1440" w:left="720" w:header="720" w:footer="488" w:gutter="0"/>
          <w:cols w:space="720"/>
          <w:titlePg/>
          <w:docGrid w:linePitch="360"/>
        </w:sectPr>
      </w:pPr>
    </w:p>
    <w:p w:rsidR="000E6ED8" w:rsidRPr="00690C65" w:rsidRDefault="00272578" w:rsidP="00233C87">
      <w:pPr>
        <w:pStyle w:val="ProductList-SectionHeading"/>
        <w:outlineLvl w:val="0"/>
      </w:pPr>
      <w:bookmarkStart w:id="73" w:name="OnlineServiceSpecificTerms"/>
      <w:bookmarkStart w:id="74" w:name="_Toc456786459"/>
      <w:r>
        <w:lastRenderedPageBreak/>
        <w:t>Spezifische Bestimmungen für Onlinedienste</w:t>
      </w:r>
      <w:bookmarkEnd w:id="73"/>
      <w:bookmarkEnd w:id="74"/>
    </w:p>
    <w:p w:rsidR="000E6ED8" w:rsidRPr="00690C65" w:rsidRDefault="00272578" w:rsidP="00A914BF">
      <w:pPr>
        <w:pStyle w:val="ProductList-Body"/>
      </w:pPr>
      <w:r>
        <w:t>Wenn ein Onlinedienst nachfolgend nicht aufgelistet ist, gibt es zu diesem Dienst keine spezifischen Bestimmungen für Onlinedienste.</w:t>
      </w:r>
    </w:p>
    <w:p w:rsidR="000E6ED8" w:rsidRPr="00690C65" w:rsidRDefault="000E6ED8" w:rsidP="00A914BF">
      <w:pPr>
        <w:pStyle w:val="ProductList-Body"/>
      </w:pPr>
    </w:p>
    <w:p w:rsidR="000E6ED8" w:rsidRPr="00205B87" w:rsidRDefault="00272578" w:rsidP="002C01F6">
      <w:pPr>
        <w:pStyle w:val="ProductList-OfferingGroupHeading"/>
        <w:rPr>
          <w:lang w:val="de-DE"/>
        </w:rPr>
      </w:pPr>
      <w:bookmarkStart w:id="75" w:name="_Toc456786460"/>
      <w:bookmarkStart w:id="76" w:name="MicrosoftAzureServices"/>
      <w:r w:rsidRPr="00205B87">
        <w:rPr>
          <w:lang w:val="de-DE"/>
        </w:rPr>
        <w:t>Microsoft Azure-Dienste</w:t>
      </w:r>
      <w:bookmarkEnd w:id="75"/>
    </w:p>
    <w:bookmarkEnd w:id="76"/>
    <w:p w:rsidR="005707C9" w:rsidRPr="002A3B84" w:rsidRDefault="005707C9" w:rsidP="005707C9">
      <w:pPr>
        <w:pStyle w:val="ProductList-Body"/>
        <w:rPr>
          <w:b/>
          <w:color w:val="00188F"/>
        </w:rPr>
      </w:pPr>
      <w:r>
        <w:rPr>
          <w:b/>
          <w:color w:val="00188F"/>
        </w:rPr>
        <w:t>Bekanntmachungen</w:t>
      </w:r>
    </w:p>
    <w:p w:rsidR="005707C9" w:rsidRPr="00CC34E7" w:rsidRDefault="005707C9" w:rsidP="005707C9">
      <w:pPr>
        <w:pStyle w:val="ProductList-Body"/>
      </w:pPr>
      <w:r>
        <w:t xml:space="preserve">Bekanntmachungen zu Bing-Karten, professionellen Dienstleistungen, Azure Media Services H.265/HEV-Codierung, H.264/AVC Visual Standard, VC-1 Video Standard, MPEG-4 Part 2 Visual Standard und MPEG-2 Video Standard in </w:t>
      </w:r>
      <w:hyperlink w:anchor="Attachment1" w:history="1">
        <w:r>
          <w:rPr>
            <w:rStyle w:val="Hyperlink"/>
          </w:rPr>
          <w:t>Anlage 1</w:t>
        </w:r>
      </w:hyperlink>
      <w:r>
        <w:t xml:space="preserve"> finden Anwendung.</w:t>
      </w:r>
    </w:p>
    <w:p w:rsidR="00CC34E7" w:rsidRPr="006B2601" w:rsidRDefault="00CC34E7" w:rsidP="00CC34E7">
      <w:pPr>
        <w:pStyle w:val="ProductList-Body"/>
        <w:rPr>
          <w:sz w:val="16"/>
          <w:szCs w:val="16"/>
        </w:rPr>
      </w:pPr>
    </w:p>
    <w:p w:rsidR="00CC34E7" w:rsidRPr="00690C65" w:rsidRDefault="00CC34E7" w:rsidP="00CC34E7">
      <w:pPr>
        <w:pStyle w:val="ProductList-Body"/>
      </w:pPr>
      <w:r>
        <w:rPr>
          <w:b/>
          <w:color w:val="00188F"/>
        </w:rPr>
        <w:t>Vereinbarung zum Servicelevel</w:t>
      </w:r>
    </w:p>
    <w:p w:rsidR="00CC34E7" w:rsidRPr="00690C65" w:rsidRDefault="00CC34E7" w:rsidP="00CC34E7">
      <w:pPr>
        <w:pStyle w:val="ProductList-Body"/>
      </w:pPr>
      <w:r>
        <w:t>Weitere Informationen finden Sie unter</w:t>
      </w:r>
      <w:r>
        <w:rPr>
          <w:rStyle w:val="Hyperlink"/>
        </w:rPr>
        <w:t xml:space="preserve"> http://azure.microsoft.com/support/legal/sla/</w:t>
      </w:r>
      <w:r>
        <w:t>.</w:t>
      </w:r>
    </w:p>
    <w:p w:rsidR="00CC34E7" w:rsidRPr="006B2601" w:rsidRDefault="00CC34E7" w:rsidP="00D12FE5">
      <w:pPr>
        <w:pStyle w:val="ProductList-Body"/>
        <w:rPr>
          <w:sz w:val="16"/>
          <w:szCs w:val="16"/>
        </w:rPr>
      </w:pPr>
    </w:p>
    <w:p w:rsidR="00272578" w:rsidRPr="00690C65" w:rsidRDefault="009616E2" w:rsidP="00CC34E7">
      <w:pPr>
        <w:pStyle w:val="ProductList-Body"/>
      </w:pPr>
      <w:r>
        <w:rPr>
          <w:b/>
          <w:color w:val="00188F"/>
        </w:rPr>
        <w:t>Definitionen</w:t>
      </w:r>
    </w:p>
    <w:p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rsidR="00272578" w:rsidRPr="00690C65" w:rsidRDefault="009616E2" w:rsidP="00F824AC">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rsidR="00A43B50" w:rsidRDefault="00A43B50" w:rsidP="00A43B50">
      <w:pPr>
        <w:pStyle w:val="ProductList-Body"/>
      </w:pPr>
      <w:r>
        <w:t xml:space="preserve">„Microsoft Azure-Dienste“ sind einer oder mehrere der Microsoft-Dienste und Feature, die unter </w:t>
      </w:r>
      <w:hyperlink r:id="rId30" w:history="1">
        <w:r w:rsidRPr="00A43B50">
          <w:rPr>
            <w:rStyle w:val="Hyperlink"/>
          </w:rPr>
          <w:t>http://azure.microsoft.com/services/</w:t>
        </w:r>
      </w:hyperlink>
      <w:r>
        <w:t xml:space="preserve"> angegeben sind, es sei denn, diese sind als separat lizenziert gekennzeichnet.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Beschränkungen</w:t>
      </w:r>
    </w:p>
    <w:p w:rsidR="00272578" w:rsidRPr="00690C65" w:rsidRDefault="00272578" w:rsidP="009616E2">
      <w:pPr>
        <w:pStyle w:val="ProductList-Body"/>
      </w:pPr>
      <w:r>
        <w:t>Der Kunde ist nicht dazu berechtigt:</w:t>
      </w:r>
    </w:p>
    <w:p w:rsidR="00272578" w:rsidRPr="00690C65" w:rsidRDefault="00272578" w:rsidP="00A44A41">
      <w:pPr>
        <w:pStyle w:val="ProductList-Body"/>
        <w:numPr>
          <w:ilvl w:val="0"/>
          <w:numId w:val="10"/>
        </w:numPr>
        <w:ind w:left="450" w:hanging="270"/>
      </w:pPr>
      <w:r>
        <w:t>die Microsoft Azure-Dienste weiterzuverkaufen oder weiterzuvertreiben oder</w:t>
      </w:r>
    </w:p>
    <w:p w:rsidR="00272578" w:rsidRPr="00690C65" w:rsidRDefault="00272578" w:rsidP="0088164F">
      <w:pPr>
        <w:pStyle w:val="ProductList-Body"/>
        <w:numPr>
          <w:ilvl w:val="0"/>
          <w:numId w:val="10"/>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Außerdienststellung von Diensten und Feature</w:t>
      </w:r>
    </w:p>
    <w:p w:rsidR="00272578" w:rsidRPr="00690C65" w:rsidRDefault="00272578" w:rsidP="00272578">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rsidR="009616E2" w:rsidRPr="006B2601" w:rsidRDefault="009616E2" w:rsidP="00272578">
      <w:pPr>
        <w:pStyle w:val="ProductList-Body"/>
        <w:rPr>
          <w:sz w:val="16"/>
          <w:szCs w:val="16"/>
        </w:rPr>
      </w:pPr>
    </w:p>
    <w:p w:rsidR="009616E2" w:rsidRPr="00690C65" w:rsidRDefault="002A3B84" w:rsidP="00927DFB">
      <w:pPr>
        <w:pStyle w:val="ProductList-Body"/>
      </w:pPr>
      <w:r>
        <w:rPr>
          <w:b/>
          <w:color w:val="00188F"/>
        </w:rPr>
        <w:t>Datenaufbewahrung nach Ablauf oder Kündigung</w:t>
      </w:r>
    </w:p>
    <w:p w:rsidR="00272578" w:rsidRPr="00690C65" w:rsidRDefault="00272578" w:rsidP="00272578">
      <w:pPr>
        <w:pStyle w:val="ProductList-Body"/>
      </w:pPr>
      <w:r>
        <w:t>Durch Ablauf oder Kündigung des Onlinedienste-Abonnements des Kunden ändert sich nichts an der Pflicht des Kunden, für das Hosten seiner Kundendaten während einer Laufzeitverlängerung zu bezahlen.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Hosting-Ausnahme</w:t>
      </w:r>
    </w:p>
    <w:p w:rsidR="00272578" w:rsidRPr="00690C65" w:rsidRDefault="00272578" w:rsidP="00272578">
      <w:pPr>
        <w:pStyle w:val="ProductList-Body"/>
      </w:pPr>
      <w: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rsidR="00186BF6" w:rsidRPr="006B2601" w:rsidRDefault="00186BF6" w:rsidP="00272578">
      <w:pPr>
        <w:pStyle w:val="ProductList-Body"/>
        <w:rPr>
          <w:sz w:val="16"/>
          <w:szCs w:val="16"/>
        </w:rPr>
      </w:pPr>
    </w:p>
    <w:p w:rsidR="00205B87" w:rsidRPr="007F0A21" w:rsidRDefault="00205B87" w:rsidP="00205B87">
      <w:pPr>
        <w:pStyle w:val="ProductList-Body"/>
      </w:pPr>
      <w:r>
        <w:rPr>
          <w:b/>
          <w:color w:val="00188F"/>
        </w:rPr>
        <w:t>Verwendung von Software in Microsoft Azure</w:t>
      </w:r>
    </w:p>
    <w:p w:rsidR="00272578" w:rsidRPr="00690C65" w:rsidRDefault="00205B87" w:rsidP="00205B87">
      <w:pPr>
        <w:pStyle w:val="ProductList-Body"/>
      </w:pPr>
      <w:r>
        <w:t>Damit Microsoft-Software innerhalb eines Microsoft Azure-Dienstes verfügbar ist, gewährt Microsoft dem Kunden eine beschränkte Lizenz zur Verwendung der Software nur innerhalb des Microsoft Azure-Dienstes</w:t>
      </w:r>
      <w:r w:rsidR="00BB13A7">
        <w:t>.</w:t>
      </w:r>
    </w:p>
    <w:p w:rsidR="00CD7F8D" w:rsidRPr="006B2601" w:rsidRDefault="00CD7F8D" w:rsidP="00BB13A7">
      <w:pPr>
        <w:pStyle w:val="ProductList-Body"/>
        <w:rPr>
          <w:sz w:val="16"/>
          <w:szCs w:val="16"/>
        </w:rPr>
      </w:pPr>
    </w:p>
    <w:p w:rsidR="005F013C" w:rsidRPr="00690C65" w:rsidRDefault="005F013C" w:rsidP="005F013C">
      <w:pPr>
        <w:pStyle w:val="ProductList-Body"/>
      </w:pPr>
      <w:r>
        <w:rPr>
          <w:b/>
          <w:color w:val="00188F"/>
        </w:rPr>
        <w:t>Verfügbarkeit von Rechenzentren</w:t>
      </w:r>
    </w:p>
    <w:p w:rsidR="005F013C" w:rsidRPr="00690C65" w:rsidRDefault="005F013C" w:rsidP="00272578">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31" w:history="1">
        <w:r>
          <w:rPr>
            <w:rStyle w:val="Hyperlink"/>
          </w:rPr>
          <w:t>http://azure.microsoft.com/de-de/regions/</w:t>
        </w:r>
      </w:hyperlink>
      <w:r>
        <w:t>.</w:t>
      </w:r>
    </w:p>
    <w:p w:rsidR="005F013C" w:rsidRPr="006B2601" w:rsidRDefault="005F013C" w:rsidP="00272578">
      <w:pPr>
        <w:pStyle w:val="ProductList-Body"/>
        <w:rPr>
          <w:sz w:val="16"/>
          <w:szCs w:val="16"/>
        </w:rPr>
      </w:pPr>
    </w:p>
    <w:p w:rsidR="009616E2" w:rsidRPr="00690C65" w:rsidRDefault="00272578" w:rsidP="00927DFB">
      <w:pPr>
        <w:pStyle w:val="ProductList-Body"/>
      </w:pPr>
      <w:r>
        <w:rPr>
          <w:b/>
          <w:color w:val="00188F"/>
        </w:rPr>
        <w:t>Gemeinsame Nutzung</w:t>
      </w:r>
    </w:p>
    <w:p w:rsidR="00272578" w:rsidRPr="00690C65" w:rsidRDefault="00272578" w:rsidP="00272578">
      <w:pPr>
        <w:pStyle w:val="ProductList-Body"/>
      </w:pPr>
      <w:r>
        <w:t xml:space="preserve">Die Microsoft Azure-Dienste können die Fähigkeit bereitstellen, eine Kundenlösung und/oder Kundendaten mit anderen Azure-Nutzern und Communities oder andren Dritten gemeinsam zu nutzen. Wenn der Kunde eine solche gemeinsame Nutzung wählt, erklärt sich der Kunde damit </w:t>
      </w:r>
      <w:r>
        <w:lastRenderedPageBreak/>
        <w:t>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rsidR="009616E2" w:rsidRPr="006B2601" w:rsidRDefault="009616E2" w:rsidP="00272578">
      <w:pPr>
        <w:pStyle w:val="ProductList-Body"/>
        <w:rPr>
          <w:sz w:val="16"/>
          <w:szCs w:val="16"/>
        </w:rPr>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Microsoft Azure ermöglicht dem Kunden über Feature wie den Microsoft Azure Marketplace und die Virtual Machine Gallery, die separaten Bestimmungen, welche unter </w:t>
      </w:r>
      <w:hyperlink r:id="rId32" w:history="1">
        <w:r w:rsidR="008C6664">
          <w:rPr>
            <w:rStyle w:val="Hyperlink"/>
          </w:rPr>
          <w:t>http://azure.microsoft.com/en-us/support/legal/store-terms/</w:t>
        </w:r>
      </w:hyperlink>
      <w:r w:rsidR="00646392">
        <w:fldChar w:fldCharType="begin"/>
      </w:r>
      <w:r w:rsidR="00646392">
        <w:instrText xml:space="preserve"> HYPERLINK "http://azure.microsoft.com/en-us/support/legal/microsoft-azure-store-terms/" </w:instrText>
      </w:r>
      <w:r w:rsidR="00646392">
        <w:fldChar w:fldCharType="separate"/>
      </w:r>
      <w:r w:rsidR="00646392">
        <w:fldChar w:fldCharType="end"/>
      </w:r>
      <w:r>
        <w:t xml:space="preserve"> eingesehen werden können, auf Nicht von Microsoft stammende Produkte zuzugreifen oder diese zu erwerben.</w:t>
      </w:r>
    </w:p>
    <w:p w:rsidR="00CD3C98" w:rsidRDefault="00CD3C98" w:rsidP="00272578">
      <w:pPr>
        <w:pStyle w:val="ProductList-Body"/>
      </w:pPr>
    </w:p>
    <w:p w:rsidR="00CD3C98" w:rsidRPr="00F6506F" w:rsidRDefault="00CD3C98" w:rsidP="00CD3C98">
      <w:pPr>
        <w:pStyle w:val="ProductList-Offering2Heading"/>
        <w:outlineLvl w:val="2"/>
        <w:rPr>
          <w:lang w:val="de-DE"/>
        </w:rPr>
      </w:pPr>
      <w:r w:rsidRPr="00F6506F">
        <w:rPr>
          <w:lang w:val="de-DE"/>
        </w:rPr>
        <w:tab/>
      </w:r>
      <w:bookmarkStart w:id="77" w:name="_Toc440961453"/>
      <w:bookmarkStart w:id="78" w:name="_Toc456786461"/>
      <w:r w:rsidRPr="00F6506F">
        <w:rPr>
          <w:lang w:val="de-DE"/>
        </w:rPr>
        <w:t>Microsoft Azure StorSimple</w:t>
      </w:r>
      <w:bookmarkEnd w:id="77"/>
      <w:bookmarkEnd w:id="78"/>
    </w:p>
    <w:p w:rsidR="00CD3C98" w:rsidRDefault="00CD3C98" w:rsidP="00CD3C98">
      <w:pPr>
        <w:pStyle w:val="ProductList-Body"/>
        <w:rPr>
          <w:rFonts w:asciiTheme="majorHAnsi" w:hAnsiTheme="majorHAnsi"/>
          <w:color w:val="000000"/>
          <w:sz w:val="16"/>
          <w:szCs w:val="16"/>
        </w:rPr>
      </w:pPr>
      <w:r>
        <w:rPr>
          <w:rFonts w:asciiTheme="majorHAnsi" w:hAnsiTheme="majorHAnsi"/>
          <w:color w:val="000000"/>
          <w:sz w:val="16"/>
          <w:szCs w:val="16"/>
        </w:rPr>
        <w:t>Finanzielle Verpflichtung für StorSimple – 1 (8100 Geräte)</w:t>
      </w:r>
    </w:p>
    <w:p w:rsidR="00CD3C98" w:rsidRPr="009B4146" w:rsidRDefault="00CD3C98" w:rsidP="00CD3C98">
      <w:pPr>
        <w:pStyle w:val="ProductList-Body"/>
        <w:rPr>
          <w:rFonts w:asciiTheme="majorHAnsi" w:hAnsiTheme="majorHAnsi"/>
          <w:sz w:val="16"/>
          <w:szCs w:val="16"/>
        </w:rPr>
      </w:pPr>
      <w:r>
        <w:rPr>
          <w:rFonts w:asciiTheme="majorHAnsi" w:hAnsiTheme="majorHAnsi"/>
          <w:color w:val="000000"/>
          <w:sz w:val="16"/>
          <w:szCs w:val="16"/>
        </w:rPr>
        <w:t>Finanzielle Verpflichtung für StorSimple – 2 (8600 Geräte)</w:t>
      </w:r>
    </w:p>
    <w:p w:rsidR="003D22CB" w:rsidRPr="00690C65" w:rsidRDefault="00646392"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0D0A34" w:rsidRPr="000D0A34" w:rsidRDefault="000D0A34" w:rsidP="000D0A34">
      <w:pPr>
        <w:pStyle w:val="ProductList-Offering2Heading"/>
        <w:outlineLvl w:val="2"/>
        <w:rPr>
          <w:lang w:val="de-DE"/>
        </w:rPr>
      </w:pPr>
      <w:r w:rsidRPr="000D0A34">
        <w:rPr>
          <w:lang w:val="de-DE"/>
        </w:rPr>
        <w:tab/>
      </w:r>
      <w:bookmarkStart w:id="79" w:name="_Toc449618403"/>
      <w:bookmarkStart w:id="80" w:name="_Toc456786462"/>
      <w:bookmarkStart w:id="81" w:name="_Toc445967470"/>
      <w:r w:rsidRPr="000D0A34">
        <w:rPr>
          <w:lang w:val="de-DE"/>
        </w:rPr>
        <w:t>Microsoft Cloud App Security</w:t>
      </w:r>
      <w:bookmarkEnd w:id="79"/>
      <w:bookmarkEnd w:id="80"/>
    </w:p>
    <w:p w:rsidR="000D0A34" w:rsidRPr="000D0A34" w:rsidRDefault="000D0A34" w:rsidP="000D0A34">
      <w:pPr>
        <w:pStyle w:val="ProductList-Body"/>
        <w:rPr>
          <w:rFonts w:asciiTheme="majorHAnsi" w:hAnsiTheme="majorHAnsi"/>
          <w:sz w:val="16"/>
          <w:szCs w:val="16"/>
          <w:lang w:val="en-US"/>
        </w:rPr>
      </w:pPr>
      <w:r w:rsidRPr="000D0A34">
        <w:rPr>
          <w:rFonts w:asciiTheme="majorHAnsi" w:hAnsiTheme="majorHAnsi"/>
          <w:sz w:val="16"/>
          <w:szCs w:val="16"/>
          <w:lang w:val="en-US"/>
        </w:rPr>
        <w:t>Cloud</w:t>
      </w:r>
      <w:r w:rsidRPr="000D0A34">
        <w:rPr>
          <w:rFonts w:asciiTheme="majorHAnsi" w:hAnsiTheme="majorHAnsi"/>
          <w:sz w:val="16"/>
          <w:lang w:val="en-US"/>
        </w:rPr>
        <w:t xml:space="preserve"> App</w:t>
      </w:r>
      <w:bookmarkEnd w:id="81"/>
      <w:r w:rsidRPr="000D0A34">
        <w:rPr>
          <w:rFonts w:asciiTheme="majorHAnsi" w:hAnsiTheme="majorHAnsi"/>
          <w:sz w:val="16"/>
          <w:szCs w:val="16"/>
          <w:lang w:val="en-US"/>
        </w:rPr>
        <w:t xml:space="preserve"> Security (Nutzer-AL)</w:t>
      </w:r>
    </w:p>
    <w:p w:rsidR="000D0A34" w:rsidRPr="00401A18" w:rsidRDefault="000D0A34" w:rsidP="000D0A34">
      <w:pPr>
        <w:pStyle w:val="ProductList-Body"/>
        <w:rPr>
          <w:rFonts w:asciiTheme="majorHAnsi" w:hAnsiTheme="majorHAnsi"/>
          <w:sz w:val="16"/>
          <w:szCs w:val="16"/>
          <w:lang w:val="en-US"/>
        </w:rPr>
      </w:pPr>
      <w:r w:rsidRPr="00401A18">
        <w:rPr>
          <w:rFonts w:asciiTheme="majorHAnsi" w:hAnsiTheme="majorHAnsi"/>
          <w:sz w:val="16"/>
          <w:szCs w:val="16"/>
          <w:lang w:val="en-US"/>
        </w:rPr>
        <w:t>Cloud App Security K (Nutzer-AL)</w:t>
      </w:r>
    </w:p>
    <w:p w:rsidR="000D0A34" w:rsidRPr="00401A18" w:rsidRDefault="00646392" w:rsidP="000D0A34">
      <w:pPr>
        <w:pStyle w:val="ProductList-Body"/>
        <w:shd w:val="clear" w:color="auto" w:fill="A6A6A6" w:themeFill="background1" w:themeFillShade="A6"/>
        <w:spacing w:before="120" w:after="240"/>
        <w:jc w:val="right"/>
        <w:rPr>
          <w:sz w:val="16"/>
          <w:szCs w:val="16"/>
        </w:rPr>
      </w:pPr>
      <w:hyperlink w:anchor="TableofContents" w:history="1">
        <w:r w:rsidR="000D0A34" w:rsidRPr="00401A18">
          <w:rPr>
            <w:rStyle w:val="Hyperlink"/>
            <w:sz w:val="16"/>
            <w:szCs w:val="16"/>
          </w:rPr>
          <w:t>Inhalt</w:t>
        </w:r>
      </w:hyperlink>
      <w:r w:rsidR="000D0A34" w:rsidRPr="00401A18">
        <w:rPr>
          <w:sz w:val="16"/>
          <w:szCs w:val="16"/>
        </w:rPr>
        <w:t xml:space="preserve"> / </w:t>
      </w:r>
      <w:hyperlink w:anchor="GeneralTerms" w:history="1">
        <w:r w:rsidR="000D0A34" w:rsidRPr="00401A18">
          <w:rPr>
            <w:rStyle w:val="Hyperlink"/>
            <w:sz w:val="16"/>
            <w:szCs w:val="16"/>
          </w:rPr>
          <w:t>Allgemeine Bestimmungen</w:t>
        </w:r>
      </w:hyperlink>
    </w:p>
    <w:p w:rsidR="008070AF" w:rsidRPr="00205B87" w:rsidRDefault="008070AF" w:rsidP="002C01F6">
      <w:pPr>
        <w:pStyle w:val="ProductList-OfferingGroupHeading"/>
        <w:rPr>
          <w:lang w:val="de-DE"/>
        </w:rPr>
      </w:pPr>
      <w:bookmarkStart w:id="82" w:name="_Toc456786463"/>
      <w:r w:rsidRPr="00205B87">
        <w:rPr>
          <w:lang w:val="de-DE"/>
        </w:rPr>
        <w:t>Enterprise Mobility-Dienste</w:t>
      </w:r>
      <w:bookmarkEnd w:id="82"/>
    </w:p>
    <w:p w:rsidR="008070AF" w:rsidRPr="00690C65" w:rsidRDefault="00BD38C9" w:rsidP="008070AF">
      <w:pPr>
        <w:pStyle w:val="ProductList-Body"/>
        <w:tabs>
          <w:tab w:val="clear" w:pos="158"/>
          <w:tab w:val="left" w:pos="360"/>
        </w:tabs>
      </w:pPr>
      <w:r>
        <w:rPr>
          <w:b/>
          <w:color w:val="00188F"/>
        </w:rPr>
        <w:t>H</w:t>
      </w:r>
      <w:r w:rsidR="008070AF">
        <w:rPr>
          <w:b/>
          <w:color w:val="00188F"/>
        </w:rPr>
        <w:t>inweise</w:t>
      </w:r>
    </w:p>
    <w:p w:rsidR="008070AF" w:rsidRPr="00690C65" w:rsidRDefault="008070AF" w:rsidP="008070AF">
      <w:pPr>
        <w:pStyle w:val="ProductList-Body"/>
      </w:pPr>
      <w:r>
        <w:t xml:space="preserve">Die Hinweise zu Bing Maps in </w:t>
      </w:r>
      <w:hyperlink w:anchor="Attachment1" w:history="1">
        <w:r>
          <w:rPr>
            <w:rStyle w:val="Hyperlink"/>
          </w:rPr>
          <w:t>Anhang 1</w:t>
        </w:r>
      </w:hyperlink>
      <w:r>
        <w:t xml:space="preserve"> sind anwendbar.</w:t>
      </w:r>
    </w:p>
    <w:p w:rsidR="008070AF" w:rsidRPr="006B2601" w:rsidRDefault="008070AF" w:rsidP="008070AF">
      <w:pPr>
        <w:pStyle w:val="ProductList-Body"/>
        <w:rPr>
          <w:sz w:val="16"/>
          <w:szCs w:val="16"/>
        </w:rPr>
      </w:pPr>
    </w:p>
    <w:p w:rsidR="00CB74D2" w:rsidRPr="00903BB7" w:rsidRDefault="00CB74D2" w:rsidP="00CB74D2">
      <w:pPr>
        <w:pStyle w:val="ProductList-Body"/>
        <w:tabs>
          <w:tab w:val="clear" w:pos="158"/>
          <w:tab w:val="left" w:pos="180"/>
        </w:tabs>
      </w:pPr>
      <w:r>
        <w:rPr>
          <w:b/>
          <w:color w:val="00188F"/>
        </w:rPr>
        <w:t>Abonnementlizenzen für Suites</w:t>
      </w:r>
    </w:p>
    <w:p w:rsidR="00CB74D2" w:rsidRPr="00903BB7" w:rsidRDefault="00CB74D2" w:rsidP="00CB74D2">
      <w:pPr>
        <w:pStyle w:val="ProductList-Body"/>
      </w:pPr>
      <w:r>
        <w:t xml:space="preserve">Zusätzlich zu den Nutzer-ALs finden Sie in </w:t>
      </w:r>
      <w:hyperlink w:anchor="Attachment2" w:history="1">
        <w:r>
          <w:rPr>
            <w:rStyle w:val="Hyperlink"/>
          </w:rPr>
          <w:t>Anhang 2</w:t>
        </w:r>
      </w:hyperlink>
      <w:r>
        <w:t xml:space="preserve"> andere ALs, welche die Anforderungen für Azure Act</w:t>
      </w:r>
      <w:r w:rsidR="001D6453">
        <w:t>ive Directory Premium</w:t>
      </w:r>
      <w:r>
        <w:t>, Azure Rights Management und Microsoft Intune erfüllen.</w:t>
      </w:r>
    </w:p>
    <w:p w:rsidR="00706672" w:rsidRPr="006B2601" w:rsidRDefault="00706672" w:rsidP="008070AF">
      <w:pPr>
        <w:pStyle w:val="ProductList-Body"/>
        <w:rPr>
          <w:sz w:val="16"/>
          <w:szCs w:val="16"/>
        </w:rPr>
      </w:pPr>
    </w:p>
    <w:p w:rsidR="00122096" w:rsidRPr="00205B87" w:rsidRDefault="00122096" w:rsidP="002C01F6">
      <w:pPr>
        <w:pStyle w:val="ProductList-Offering2Heading"/>
        <w:rPr>
          <w:lang w:val="de-DE"/>
        </w:rPr>
      </w:pPr>
      <w:r w:rsidRPr="00205B87">
        <w:rPr>
          <w:lang w:val="de-DE"/>
        </w:rPr>
        <w:tab/>
      </w:r>
      <w:bookmarkStart w:id="83" w:name="_Toc456786464"/>
      <w:r w:rsidRPr="00205B87">
        <w:rPr>
          <w:lang w:val="de-DE"/>
        </w:rPr>
        <w:t>Azure Active Directory Basic</w:t>
      </w:r>
      <w:bookmarkEnd w:id="83"/>
    </w:p>
    <w:p w:rsidR="00122096" w:rsidRPr="00690C65" w:rsidRDefault="00122096" w:rsidP="00122096">
      <w:pPr>
        <w:pStyle w:val="ProductList-Body"/>
      </w:pPr>
      <w:r>
        <w:t>Der Kunde kann mit Single Sign-On bis zu 10 SAAS-Anwendungen/benutzerdefinierte Anwendungen pro Nutzer-AL vorintegrieren. Für diese Anwendungsbeschränkung zählen alle Microsoft-Anwendungen und Anwendungen Dritter.</w:t>
      </w:r>
    </w:p>
    <w:p w:rsidR="00122096" w:rsidRPr="00690C65" w:rsidRDefault="00646392"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706672" w:rsidRPr="00205B87" w:rsidRDefault="00706672" w:rsidP="002C01F6">
      <w:pPr>
        <w:pStyle w:val="ProductList-Offering2Heading"/>
        <w:rPr>
          <w:lang w:val="de-DE"/>
        </w:rPr>
      </w:pPr>
      <w:r w:rsidRPr="00205B87">
        <w:rPr>
          <w:lang w:val="de-DE"/>
        </w:rPr>
        <w:tab/>
      </w:r>
      <w:bookmarkStart w:id="84" w:name="_Toc456786465"/>
      <w:r w:rsidRPr="00205B87">
        <w:rPr>
          <w:lang w:val="de-DE"/>
        </w:rPr>
        <w:t>Azure Active Directory Premium</w:t>
      </w:r>
      <w:bookmarkEnd w:id="84"/>
    </w:p>
    <w:p w:rsidR="00CB74D2" w:rsidRPr="00903BB7" w:rsidRDefault="00CB74D2" w:rsidP="00CB74D2">
      <w:pPr>
        <w:pStyle w:val="ProductList-Body"/>
      </w:pPr>
      <w:r>
        <w:t xml:space="preserve">Der Kunde kann mit Single Sign-On SaaS-Anwendungen/benutzerdefinierte Anwendungen vorintegrieren. Der Kunde ist nicht berechtigt, Datensätze (oder Teile eines Datensatzes), die in der Forefront Identity Manager-Software enthalten sind, die in einer Nutzer-AL für Microsoft </w:t>
      </w:r>
      <w:r w:rsidR="001D6453">
        <w:t>Azure Active Directory Premium</w:t>
      </w:r>
      <w:bookmarkStart w:id="85" w:name="_GoBack"/>
      <w:bookmarkEnd w:id="85"/>
      <w:r>
        <w:t xml:space="preserve"> enthalten ist, zu kopieren oder zu vertreiben.</w:t>
      </w:r>
    </w:p>
    <w:p w:rsidR="00706672" w:rsidRPr="00690C65" w:rsidRDefault="00646392"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BD38C9" w:rsidRPr="00F6506F" w:rsidRDefault="00BD38C9" w:rsidP="00BD38C9">
      <w:pPr>
        <w:pStyle w:val="ProductList-Offering2Heading"/>
        <w:outlineLvl w:val="2"/>
        <w:rPr>
          <w:lang w:val="de-DE"/>
        </w:rPr>
      </w:pPr>
      <w:bookmarkStart w:id="86" w:name="AzureRightsManagementPremium"/>
      <w:r w:rsidRPr="00F6506F">
        <w:rPr>
          <w:lang w:val="de-DE"/>
        </w:rPr>
        <w:tab/>
      </w:r>
      <w:bookmarkStart w:id="87" w:name="AzureRightsManagement"/>
      <w:bookmarkStart w:id="88" w:name="_Toc437590234"/>
      <w:bookmarkStart w:id="89" w:name="_Toc435790940"/>
      <w:bookmarkStart w:id="90" w:name="_Toc456786466"/>
      <w:r w:rsidRPr="00F6506F">
        <w:rPr>
          <w:lang w:val="de-DE"/>
        </w:rPr>
        <w:t>Azure Rights Management</w:t>
      </w:r>
      <w:bookmarkEnd w:id="87"/>
      <w:bookmarkEnd w:id="88"/>
      <w:bookmarkEnd w:id="89"/>
      <w:r w:rsidR="00F6506F">
        <w:rPr>
          <w:lang w:val="de-DE"/>
        </w:rPr>
        <w:t xml:space="preserve"> Premium</w:t>
      </w:r>
      <w:bookmarkEnd w:id="90"/>
    </w:p>
    <w:bookmarkEnd w:id="86"/>
    <w:p w:rsidR="00BD38C9" w:rsidRPr="003C69A1" w:rsidRDefault="00BD38C9" w:rsidP="00BD38C9">
      <w:pPr>
        <w:pStyle w:val="ProductList-Body"/>
        <w:tabs>
          <w:tab w:val="clear" w:pos="158"/>
          <w:tab w:val="left" w:pos="360"/>
        </w:tabs>
      </w:pPr>
      <w:r>
        <w:rPr>
          <w:b/>
          <w:color w:val="00188F"/>
        </w:rPr>
        <w:t>Hinweise</w:t>
      </w:r>
    </w:p>
    <w:p w:rsidR="00BD38C9" w:rsidRPr="003C69A1" w:rsidRDefault="00BD38C9" w:rsidP="00BD38C9">
      <w:pPr>
        <w:pStyle w:val="ProductList-Body"/>
      </w:pPr>
      <w:r>
        <w:t xml:space="preserve">Es gelten die Hinweise zu Bing Maps in </w:t>
      </w:r>
      <w:hyperlink w:anchor="Attachment1" w:history="1">
        <w:r>
          <w:rPr>
            <w:rStyle w:val="Hyperlink"/>
          </w:rPr>
          <w:t>Anhang 1</w:t>
        </w:r>
      </w:hyperlink>
      <w:r>
        <w:t>.</w:t>
      </w:r>
    </w:p>
    <w:p w:rsidR="00BD38C9" w:rsidRPr="003C69A1" w:rsidRDefault="00BD38C9" w:rsidP="00BD38C9">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8070AF" w:rsidRPr="00690C65" w:rsidRDefault="00646392"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D44190" w:rsidRPr="00205B87" w:rsidRDefault="00D44190" w:rsidP="00F6506F">
      <w:pPr>
        <w:pStyle w:val="ProductList-Offering2Heading"/>
        <w:keepNext/>
        <w:rPr>
          <w:lang w:val="de-DE"/>
        </w:rPr>
      </w:pPr>
      <w:bookmarkStart w:id="91" w:name="_Toc388464308"/>
      <w:bookmarkEnd w:id="91"/>
      <w:r w:rsidRPr="00205B87">
        <w:rPr>
          <w:lang w:val="de-DE"/>
        </w:rPr>
        <w:tab/>
      </w:r>
      <w:bookmarkStart w:id="92" w:name="_Toc456786467"/>
      <w:r w:rsidRPr="00205B87">
        <w:rPr>
          <w:lang w:val="de-DE"/>
        </w:rPr>
        <w:t>Azure RemoteApp</w:t>
      </w:r>
      <w:bookmarkEnd w:id="92"/>
    </w:p>
    <w:p w:rsidR="00D44190" w:rsidRPr="00690C65" w:rsidRDefault="00646392"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205B87" w:rsidRPr="00205B87" w:rsidRDefault="00205B87" w:rsidP="00205B87">
      <w:pPr>
        <w:pStyle w:val="ProductList-Offering2Heading"/>
        <w:outlineLvl w:val="2"/>
        <w:rPr>
          <w:lang w:val="de-DE"/>
        </w:rPr>
      </w:pPr>
      <w:r w:rsidRPr="00F65576">
        <w:rPr>
          <w:lang w:val="de-DE"/>
        </w:rPr>
        <w:lastRenderedPageBreak/>
        <w:tab/>
      </w:r>
      <w:bookmarkStart w:id="93" w:name="_Toc435790942"/>
      <w:bookmarkStart w:id="94" w:name="_Toc456786468"/>
      <w:r w:rsidRPr="00205B87">
        <w:rPr>
          <w:lang w:val="de-DE"/>
        </w:rPr>
        <w:t>Microsoft MultiFactor Authentication</w:t>
      </w:r>
      <w:bookmarkEnd w:id="93"/>
      <w:bookmarkEnd w:id="94"/>
      <w:r w:rsidRPr="00205B87">
        <w:rPr>
          <w:lang w:val="de-DE"/>
        </w:rPr>
        <w:t xml:space="preserve"> </w:t>
      </w:r>
    </w:p>
    <w:p w:rsidR="00205B87" w:rsidRDefault="00646392" w:rsidP="00205B87">
      <w:pPr>
        <w:pStyle w:val="ProductList-Body"/>
        <w:shd w:val="clear" w:color="auto" w:fill="A6A6A6" w:themeFill="background1" w:themeFillShade="A6"/>
        <w:spacing w:before="120" w:after="240"/>
        <w:jc w:val="right"/>
        <w:rPr>
          <w:rStyle w:val="Hyperlink"/>
          <w:sz w:val="16"/>
          <w:szCs w:val="16"/>
        </w:rPr>
      </w:pPr>
      <w:hyperlink w:anchor="TableofContents" w:history="1">
        <w:r w:rsidR="00205B87" w:rsidRPr="000273F2">
          <w:rPr>
            <w:rStyle w:val="Hyperlink"/>
            <w:sz w:val="16"/>
            <w:szCs w:val="16"/>
          </w:rPr>
          <w:t>Inhalt</w:t>
        </w:r>
      </w:hyperlink>
      <w:r w:rsidR="00205B87" w:rsidRPr="000273F2">
        <w:rPr>
          <w:sz w:val="16"/>
          <w:szCs w:val="16"/>
        </w:rPr>
        <w:t xml:space="preserve"> / </w:t>
      </w:r>
      <w:hyperlink w:anchor="GeneralTerms" w:history="1">
        <w:r w:rsidR="00205B87" w:rsidRPr="000273F2">
          <w:rPr>
            <w:rStyle w:val="Hyperlink"/>
            <w:sz w:val="16"/>
            <w:szCs w:val="16"/>
          </w:rPr>
          <w:t>Allgemeine Bestimmungen</w:t>
        </w:r>
      </w:hyperlink>
    </w:p>
    <w:p w:rsidR="00BD38C9" w:rsidRPr="00F6506F" w:rsidRDefault="00BD38C9" w:rsidP="00BD38C9">
      <w:pPr>
        <w:pStyle w:val="ProductList-Offering1Heading"/>
        <w:outlineLvl w:val="2"/>
        <w:rPr>
          <w:lang w:val="it-IT"/>
        </w:rPr>
      </w:pPr>
      <w:bookmarkStart w:id="95" w:name="_Toc437590237"/>
      <w:bookmarkStart w:id="96" w:name="_Toc435790943"/>
      <w:bookmarkStart w:id="97" w:name="_Toc456786469"/>
      <w:r w:rsidRPr="00F6506F">
        <w:rPr>
          <w:lang w:val="it-IT"/>
        </w:rPr>
        <w:t>Microsoft Intune</w:t>
      </w:r>
      <w:bookmarkEnd w:id="95"/>
      <w:bookmarkEnd w:id="96"/>
      <w:bookmarkEnd w:id="97"/>
    </w:p>
    <w:p w:rsidR="00BD38C9" w:rsidRPr="00F6506F" w:rsidRDefault="00BD38C9" w:rsidP="00BD38C9">
      <w:pPr>
        <w:pStyle w:val="ProductList-Body"/>
        <w:rPr>
          <w:rFonts w:asciiTheme="majorHAnsi" w:hAnsiTheme="majorHAnsi"/>
          <w:sz w:val="16"/>
          <w:szCs w:val="16"/>
          <w:lang w:val="it-IT"/>
        </w:rPr>
        <w:sectPr w:rsidR="00BD38C9" w:rsidRPr="00F6506F" w:rsidSect="00BD38C9">
          <w:footerReference w:type="default" r:id="rId33"/>
          <w:footerReference w:type="first" r:id="rId34"/>
          <w:pgSz w:w="12240" w:h="15840"/>
          <w:pgMar w:top="1440" w:right="720" w:bottom="1440" w:left="720" w:header="720" w:footer="720" w:gutter="0"/>
          <w:cols w:space="720"/>
          <w:titlePg/>
          <w:docGrid w:linePitch="360"/>
        </w:sectPr>
      </w:pPr>
    </w:p>
    <w:p w:rsidR="00BD38C9" w:rsidRPr="00F6506F" w:rsidRDefault="00BD38C9" w:rsidP="00BD38C9">
      <w:pPr>
        <w:pStyle w:val="ProductList-Body"/>
        <w:rPr>
          <w:lang w:val="it-IT"/>
        </w:rPr>
      </w:pPr>
      <w:r w:rsidRPr="00F6506F">
        <w:rPr>
          <w:rFonts w:asciiTheme="majorHAnsi" w:hAnsiTheme="majorHAnsi"/>
          <w:sz w:val="16"/>
          <w:szCs w:val="16"/>
          <w:lang w:val="it-IT"/>
        </w:rPr>
        <w:t>Microsoft Intune (pro Nutzer-AL)</w:t>
      </w:r>
    </w:p>
    <w:p w:rsidR="00BD38C9" w:rsidRPr="00F6506F" w:rsidRDefault="00BD38C9" w:rsidP="00BD38C9">
      <w:pPr>
        <w:pStyle w:val="ProductList-Body"/>
        <w:rPr>
          <w:lang w:val="en-US"/>
        </w:rPr>
      </w:pPr>
      <w:r w:rsidRPr="00F6506F">
        <w:rPr>
          <w:rFonts w:asciiTheme="majorHAnsi" w:hAnsiTheme="majorHAnsi"/>
          <w:sz w:val="16"/>
          <w:szCs w:val="16"/>
          <w:lang w:val="en-US"/>
        </w:rPr>
        <w:t>Microsoft Intune Add-On für System Center Configuration</w:t>
      </w:r>
    </w:p>
    <w:p w:rsidR="00BD38C9" w:rsidRPr="00F6506F" w:rsidRDefault="00BD38C9" w:rsidP="00BD38C9">
      <w:pPr>
        <w:pStyle w:val="ProductList-Body"/>
        <w:rPr>
          <w:rFonts w:asciiTheme="majorHAnsi" w:hAnsiTheme="majorHAnsi"/>
          <w:sz w:val="16"/>
          <w:szCs w:val="16"/>
          <w:lang w:val="en-US"/>
        </w:rPr>
        <w:sectPr w:rsidR="00BD38C9" w:rsidRPr="00F6506F" w:rsidSect="00D73EC5">
          <w:type w:val="continuous"/>
          <w:pgSz w:w="12240" w:h="15840"/>
          <w:pgMar w:top="1440" w:right="720" w:bottom="1440" w:left="720" w:header="720" w:footer="720" w:gutter="0"/>
          <w:cols w:num="2" w:space="720"/>
          <w:titlePg/>
          <w:docGrid w:linePitch="360"/>
        </w:sectPr>
      </w:pPr>
      <w:r w:rsidRPr="00F6506F">
        <w:rPr>
          <w:rFonts w:asciiTheme="majorHAnsi" w:hAnsiTheme="majorHAnsi"/>
          <w:sz w:val="16"/>
          <w:szCs w:val="16"/>
          <w:lang w:val="en-US"/>
        </w:rPr>
        <w:t>Windows Intune-Add-On für System Center Configuration Manager und System Center Endpoint Protection (pro Nutzer)</w:t>
      </w:r>
      <w:r w:rsidRPr="00F6506F">
        <w:rPr>
          <w:rFonts w:asciiTheme="majorHAnsi" w:hAnsiTheme="majorHAnsi"/>
          <w:sz w:val="16"/>
          <w:szCs w:val="16"/>
          <w:lang w:val="en-US"/>
        </w:rPr>
        <w:br/>
        <w:t>(„Microsoft Intune-Add-</w:t>
      </w:r>
      <w:proofErr w:type="gramStart"/>
      <w:r w:rsidRPr="00F6506F">
        <w:rPr>
          <w:rFonts w:asciiTheme="majorHAnsi" w:hAnsiTheme="majorHAnsi"/>
          <w:sz w:val="16"/>
          <w:szCs w:val="16"/>
          <w:lang w:val="en-US"/>
        </w:rPr>
        <w:t>On“</w:t>
      </w:r>
      <w:proofErr w:type="gramEnd"/>
      <w:r w:rsidRPr="00F6506F">
        <w:rPr>
          <w:rFonts w:asciiTheme="majorHAnsi" w:hAnsiTheme="majorHAnsi"/>
          <w:sz w:val="16"/>
          <w:szCs w:val="16"/>
          <w:lang w:val="en-US"/>
        </w:rPr>
        <w:t>)</w:t>
      </w:r>
    </w:p>
    <w:p w:rsidR="00BD38C9" w:rsidRPr="00F6506F" w:rsidRDefault="00BD38C9" w:rsidP="00BD38C9">
      <w:pPr>
        <w:pStyle w:val="ProductList-Body"/>
        <w:pBdr>
          <w:top w:val="single" w:sz="4" w:space="1" w:color="BFBFBF" w:themeColor="background1" w:themeShade="BF"/>
        </w:pBdr>
        <w:rPr>
          <w:sz w:val="8"/>
          <w:szCs w:val="8"/>
          <w:lang w:val="en-US"/>
        </w:rPr>
      </w:pPr>
    </w:p>
    <w:p w:rsidR="00BD38C9" w:rsidRPr="003C69A1" w:rsidRDefault="00BD38C9" w:rsidP="00BD38C9">
      <w:pPr>
        <w:pStyle w:val="ProductList-Body"/>
        <w:tabs>
          <w:tab w:val="clear" w:pos="158"/>
          <w:tab w:val="left" w:pos="360"/>
        </w:tabs>
      </w:pPr>
      <w:r>
        <w:rPr>
          <w:b/>
          <w:color w:val="00188F"/>
        </w:rPr>
        <w:t>Hinweise</w:t>
      </w:r>
    </w:p>
    <w:p w:rsidR="00BD38C9" w:rsidRPr="003C69A1" w:rsidRDefault="00BD38C9" w:rsidP="00BD38C9">
      <w:pPr>
        <w:pStyle w:val="ProductList-Body"/>
        <w:tabs>
          <w:tab w:val="clear" w:pos="158"/>
          <w:tab w:val="left" w:pos="180"/>
        </w:tabs>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2C01F6" w:rsidRDefault="002C01F6" w:rsidP="00EF78B8">
      <w:pPr>
        <w:pStyle w:val="ProductList-Body"/>
        <w:tabs>
          <w:tab w:val="clear" w:pos="158"/>
          <w:tab w:val="left" w:pos="180"/>
        </w:tabs>
        <w:rPr>
          <w:b/>
          <w:color w:val="00188F"/>
        </w:rPr>
      </w:pPr>
    </w:p>
    <w:p w:rsidR="00EF78B8" w:rsidRPr="00690C65" w:rsidRDefault="00EF78B8" w:rsidP="00EE7258">
      <w:pPr>
        <w:pStyle w:val="ProductList-Body"/>
        <w:keepNext/>
        <w:tabs>
          <w:tab w:val="clear" w:pos="158"/>
          <w:tab w:val="left" w:pos="180"/>
        </w:tabs>
      </w:pPr>
      <w:r>
        <w:rPr>
          <w:b/>
          <w:color w:val="00188F"/>
        </w:rPr>
        <w:t>Geräte verwalten</w:t>
      </w:r>
    </w:p>
    <w:p w:rsidR="00EF78B8" w:rsidRPr="00690C65" w:rsidRDefault="00EF78B8" w:rsidP="00EF78B8">
      <w:pPr>
        <w:pStyle w:val="ProductList-Body"/>
        <w:tabs>
          <w:tab w:val="clear" w:pos="158"/>
          <w:tab w:val="left" w:pos="180"/>
        </w:tabs>
      </w:pPr>
      <w:r>
        <w:t>Jeder Nutzer, dem der Kunde eine Nutzer-AL zuweist, ist berechtigt, zur Verwaltung von bis zu fünf Geräten auf den Onlinedienst und zugehörige Software (einschließlich System Center-Software) zuzugreifen und ihn/sie zu verwenden.</w:t>
      </w:r>
    </w:p>
    <w:p w:rsidR="00EF78B8" w:rsidRPr="006B2601" w:rsidRDefault="00EF78B8" w:rsidP="00EF78B8">
      <w:pPr>
        <w:pStyle w:val="ProductList-Body"/>
        <w:tabs>
          <w:tab w:val="clear" w:pos="158"/>
          <w:tab w:val="left" w:pos="180"/>
        </w:tabs>
        <w:rPr>
          <w:sz w:val="16"/>
          <w:szCs w:val="16"/>
        </w:rPr>
      </w:pPr>
    </w:p>
    <w:p w:rsidR="008070AF" w:rsidRPr="00690C65" w:rsidRDefault="008070AF" w:rsidP="008070AF">
      <w:pPr>
        <w:pStyle w:val="ProductList-Body"/>
        <w:tabs>
          <w:tab w:val="clear" w:pos="158"/>
          <w:tab w:val="left" w:pos="180"/>
        </w:tabs>
      </w:pPr>
      <w:r>
        <w:rPr>
          <w:b/>
          <w:color w:val="00188F"/>
        </w:rPr>
        <w:t>Add-On-AL für Speicher</w:t>
      </w:r>
    </w:p>
    <w:p w:rsidR="008070AF" w:rsidRPr="00690C65" w:rsidRDefault="008070AF" w:rsidP="008070AF">
      <w:pPr>
        <w:pStyle w:val="ProductList-Body"/>
        <w:tabs>
          <w:tab w:val="clear" w:pos="158"/>
          <w:tab w:val="left" w:pos="180"/>
        </w:tabs>
      </w:pPr>
      <w:r>
        <w:t>Eine Add-On-AL für Speicher ist für jedes Gigabyte Speicherplatz über den mit dem Basisabonnement bereitgestellten Speicherplatz hinaus erforderlich.</w:t>
      </w:r>
    </w:p>
    <w:p w:rsidR="008070AF" w:rsidRPr="006B2601" w:rsidRDefault="008070AF" w:rsidP="008070AF">
      <w:pPr>
        <w:pStyle w:val="ProductList-Body"/>
        <w:tabs>
          <w:tab w:val="clear" w:pos="158"/>
          <w:tab w:val="left" w:pos="180"/>
        </w:tabs>
        <w:rPr>
          <w:sz w:val="16"/>
          <w:szCs w:val="16"/>
        </w:rPr>
      </w:pPr>
    </w:p>
    <w:p w:rsidR="00A43B50" w:rsidRPr="00A8327A" w:rsidRDefault="00A43B50" w:rsidP="00A329B2">
      <w:pPr>
        <w:pStyle w:val="ProductList-Body"/>
        <w:keepNext/>
        <w:tabs>
          <w:tab w:val="clear" w:pos="158"/>
          <w:tab w:val="left" w:pos="180"/>
        </w:tabs>
        <w:rPr>
          <w:b/>
          <w:color w:val="00188F"/>
        </w:rPr>
      </w:pPr>
      <w:r>
        <w:rPr>
          <w:b/>
          <w:color w:val="00188F"/>
        </w:rPr>
        <w:t>Windows-Softwarekomponenten in System Center-Software</w:t>
      </w:r>
    </w:p>
    <w:p w:rsidR="00A43B50" w:rsidRPr="00A8327A" w:rsidRDefault="00A43B50" w:rsidP="00A43B50">
      <w:pPr>
        <w:pStyle w:val="ProductList-Body"/>
        <w:tabs>
          <w:tab w:val="clear" w:pos="158"/>
          <w:tab w:val="left" w:pos="180"/>
        </w:tabs>
      </w:pPr>
      <w:r>
        <w:t xml:space="preserve">Die System Center-Software enthält eine oder mehrere der folgenden Windows-Softwarekomponenten: Microsoft.NET Framework, Microsoft Data Access Components, Powershell-Software und bestimmte DLL-Dateien im Zusammenhang mit Microsoft-Build, Windows Identity Foundation, Windows Library für JAVAScript, Debghelp.dll und Web Deploy-Technologien. Die Lizenzbestimmungen für die Nutzung der Windows-Softwarekomponenten finden sich im Abschnitt „Windows 8.1 Pro und Enterprise“ der Produktbestimmungen. Die Produktbestimmungen finden Sie unter </w:t>
      </w:r>
      <w:hyperlink r:id="rId35" w:history="1">
        <w:r>
          <w:rPr>
            <w:rStyle w:val="Hyperlink"/>
          </w:rPr>
          <w:t>http://go.microsoft.com/?linkid=9839206</w:t>
        </w:r>
      </w:hyperlink>
      <w:hyperlink w:history="1"/>
      <w:r>
        <w:t>.</w:t>
      </w:r>
    </w:p>
    <w:p w:rsidR="008070AF" w:rsidRPr="006B2601" w:rsidRDefault="008070AF" w:rsidP="008070AF">
      <w:pPr>
        <w:pStyle w:val="ProductList-Body"/>
        <w:tabs>
          <w:tab w:val="clear" w:pos="158"/>
          <w:tab w:val="left" w:pos="180"/>
        </w:tabs>
        <w:rPr>
          <w:sz w:val="16"/>
          <w:szCs w:val="16"/>
        </w:rPr>
      </w:pPr>
    </w:p>
    <w:p w:rsidR="008070AF" w:rsidRPr="00690C65" w:rsidRDefault="008070AF" w:rsidP="008070AF">
      <w:pPr>
        <w:pStyle w:val="ProductList-Body"/>
        <w:tabs>
          <w:tab w:val="clear" w:pos="158"/>
          <w:tab w:val="left" w:pos="180"/>
        </w:tabs>
      </w:pPr>
      <w:r>
        <w:rPr>
          <w:b/>
          <w:color w:val="00188F"/>
        </w:rPr>
        <w:t>SQL Server-Technologie und Benchmarking</w:t>
      </w:r>
    </w:p>
    <w:p w:rsidR="008070AF" w:rsidRPr="00690C65" w:rsidRDefault="008070AF" w:rsidP="008070AF">
      <w:pPr>
        <w:pStyle w:val="ProductList-Body"/>
        <w:tabs>
          <w:tab w:val="clear" w:pos="158"/>
          <w:tab w:val="left" w:pos="180"/>
        </w:tabs>
      </w:pPr>
      <w:r>
        <w:t>Die im Onlinedienst enthaltene Software umfasst SQL Server-Markenkomponenten außer einer SQL Server-Datenbank. Diese Komponenten werden gemäß den Bestimmungen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p w:rsidR="008070AF" w:rsidRPr="00690C65" w:rsidRDefault="00646392"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BD38C9" w:rsidRPr="00F6506F" w:rsidRDefault="00BD38C9" w:rsidP="00BD38C9">
      <w:pPr>
        <w:pStyle w:val="ProductList-OfferingGroupHeading"/>
        <w:spacing w:after="80"/>
        <w:outlineLvl w:val="1"/>
        <w:rPr>
          <w:lang w:val="de-DE"/>
        </w:rPr>
      </w:pPr>
      <w:bookmarkStart w:id="98" w:name="_Toc437590238"/>
      <w:bookmarkStart w:id="99" w:name="_Toc435790944"/>
      <w:bookmarkStart w:id="100" w:name="_Toc456786470"/>
      <w:bookmarkStart w:id="101" w:name="MicrosoftDynamicsMarketing"/>
      <w:r w:rsidRPr="00F6506F">
        <w:rPr>
          <w:lang w:val="de-DE"/>
        </w:rPr>
        <w:t>Microsoft Dynamics-Onlinedienste</w:t>
      </w:r>
      <w:bookmarkEnd w:id="98"/>
      <w:bookmarkEnd w:id="99"/>
      <w:bookmarkEnd w:id="100"/>
    </w:p>
    <w:p w:rsidR="00BD38C9" w:rsidRPr="003C69A1" w:rsidRDefault="00BD38C9" w:rsidP="00BD38C9">
      <w:pPr>
        <w:pStyle w:val="ProductList-Body"/>
        <w:tabs>
          <w:tab w:val="clear" w:pos="158"/>
          <w:tab w:val="left" w:pos="360"/>
        </w:tabs>
      </w:pPr>
      <w:r>
        <w:rPr>
          <w:b/>
          <w:color w:val="00188F"/>
        </w:rPr>
        <w:t>Hinweise</w:t>
      </w:r>
    </w:p>
    <w:p w:rsidR="00BD38C9" w:rsidRPr="003C69A1" w:rsidRDefault="00BD38C9" w:rsidP="00BD38C9">
      <w:pPr>
        <w:pStyle w:val="ProductList-Body"/>
      </w:pPr>
      <w:r>
        <w:t xml:space="preserve">Die Hinweise zu Bing Maps und Professional Services in </w:t>
      </w:r>
      <w:hyperlink w:anchor="Attachment1" w:history="1">
        <w:r>
          <w:rPr>
            <w:rStyle w:val="Hyperlink"/>
          </w:rPr>
          <w:t>Anhang 1</w:t>
        </w:r>
      </w:hyperlink>
      <w:r>
        <w:t xml:space="preserve"> sind anwendbar.</w:t>
      </w:r>
    </w:p>
    <w:p w:rsidR="00BD38C9" w:rsidRPr="003C69A1" w:rsidRDefault="00BD38C9" w:rsidP="00BD38C9">
      <w:pPr>
        <w:pStyle w:val="ProductList-Body"/>
      </w:pPr>
    </w:p>
    <w:p w:rsidR="00BD38C9" w:rsidRPr="003C69A1" w:rsidRDefault="00BD38C9" w:rsidP="00BD38C9">
      <w:pPr>
        <w:pStyle w:val="ProductList-Body"/>
        <w:tabs>
          <w:tab w:val="clear" w:pos="158"/>
          <w:tab w:val="left" w:pos="180"/>
        </w:tabs>
      </w:pPr>
      <w:r>
        <w:rPr>
          <w:b/>
          <w:color w:val="00188F"/>
        </w:rPr>
        <w:t>Abonnementlizenzen für Suites</w:t>
      </w:r>
    </w:p>
    <w:p w:rsidR="00BD38C9" w:rsidRPr="003C69A1" w:rsidRDefault="00BD38C9" w:rsidP="00BD38C9">
      <w:pPr>
        <w:pStyle w:val="ProductList-Body"/>
      </w:pPr>
      <w:r>
        <w:t xml:space="preserve">Zusätzlich zu Nutzer-ALs finden sich in </w:t>
      </w:r>
      <w:hyperlink w:anchor="Attachment2" w:history="1">
        <w:r>
          <w:rPr>
            <w:rStyle w:val="Hyperlink"/>
          </w:rPr>
          <w:t>Anhang 2</w:t>
        </w:r>
      </w:hyperlink>
      <w:r>
        <w:t xml:space="preserve"> weitere Angebote, die AL-Anforderungen erfüllen.</w:t>
      </w:r>
    </w:p>
    <w:p w:rsidR="00BD38C9" w:rsidRPr="003C69A1" w:rsidRDefault="00BD38C9" w:rsidP="00BD38C9">
      <w:pPr>
        <w:pStyle w:val="ProductList-Body"/>
      </w:pPr>
    </w:p>
    <w:p w:rsidR="00BD38C9" w:rsidRPr="00F6506F" w:rsidRDefault="00BD38C9" w:rsidP="00BD38C9">
      <w:pPr>
        <w:pStyle w:val="ProductList-Offering2Heading"/>
        <w:outlineLvl w:val="2"/>
        <w:rPr>
          <w:lang w:val="de-DE"/>
        </w:rPr>
      </w:pPr>
      <w:r w:rsidRPr="00F6506F">
        <w:rPr>
          <w:lang w:val="de-DE"/>
        </w:rPr>
        <w:tab/>
      </w:r>
      <w:bookmarkStart w:id="102" w:name="_Toc437590239"/>
      <w:bookmarkStart w:id="103" w:name="_Toc456786471"/>
      <w:bookmarkStart w:id="104" w:name="_Toc435790945"/>
      <w:r w:rsidRPr="00F6506F">
        <w:rPr>
          <w:lang w:val="de-DE"/>
        </w:rPr>
        <w:t>Microsoft Dynamics AX</w:t>
      </w:r>
      <w:bookmarkEnd w:id="102"/>
      <w:bookmarkEnd w:id="103"/>
    </w:p>
    <w:p w:rsidR="00BD38C9" w:rsidRDefault="00BD38C9" w:rsidP="00BD38C9">
      <w:pPr>
        <w:pStyle w:val="ProductList-Offering1"/>
        <w:sectPr w:rsidR="00BD38C9" w:rsidSect="00D73EC5">
          <w:type w:val="continuous"/>
          <w:pgSz w:w="12240" w:h="15840"/>
          <w:pgMar w:top="1440" w:right="720" w:bottom="1440" w:left="720" w:header="720" w:footer="720" w:gutter="0"/>
          <w:cols w:space="720"/>
          <w:titlePg/>
          <w:docGrid w:linePitch="360"/>
        </w:sectPr>
      </w:pPr>
    </w:p>
    <w:p w:rsidR="00BD38C9" w:rsidRPr="003C69A1" w:rsidRDefault="00BD38C9" w:rsidP="00BD38C9">
      <w:pPr>
        <w:pStyle w:val="ProductList-Body"/>
      </w:pPr>
      <w:r>
        <w:rPr>
          <w:rFonts w:asciiTheme="majorHAnsi" w:hAnsiTheme="majorHAnsi"/>
          <w:sz w:val="16"/>
          <w:szCs w:val="16"/>
        </w:rPr>
        <w:t>Microsoft Dynamics AX Self-Service</w:t>
      </w:r>
    </w:p>
    <w:p w:rsidR="00BD38C9" w:rsidRPr="003C69A1" w:rsidRDefault="00BD38C9" w:rsidP="00BD38C9">
      <w:pPr>
        <w:pStyle w:val="ProductList-Body"/>
      </w:pPr>
      <w:r>
        <w:rPr>
          <w:rFonts w:asciiTheme="majorHAnsi" w:hAnsiTheme="majorHAnsi"/>
          <w:sz w:val="16"/>
          <w:szCs w:val="16"/>
        </w:rPr>
        <w:t>Microsoft Dynamics AX Aufgabe</w:t>
      </w:r>
    </w:p>
    <w:p w:rsidR="00BD38C9" w:rsidRPr="003C69A1" w:rsidRDefault="00BD38C9" w:rsidP="00BD38C9">
      <w:pPr>
        <w:pStyle w:val="ProductList-Body"/>
      </w:pPr>
      <w:r>
        <w:rPr>
          <w:rFonts w:asciiTheme="majorHAnsi" w:hAnsiTheme="majorHAnsi"/>
          <w:sz w:val="16"/>
          <w:szCs w:val="16"/>
        </w:rPr>
        <w:t>Microsoft Dynamics AX Enterprise</w:t>
      </w:r>
    </w:p>
    <w:p w:rsidR="00BD38C9" w:rsidRPr="003C69A1" w:rsidRDefault="00BD38C9" w:rsidP="00BD38C9">
      <w:pPr>
        <w:pStyle w:val="ProductList-Body"/>
      </w:pPr>
      <w:r>
        <w:rPr>
          <w:rFonts w:asciiTheme="majorHAnsi" w:hAnsiTheme="majorHAnsi"/>
          <w:sz w:val="16"/>
          <w:szCs w:val="16"/>
        </w:rPr>
        <w:t>Microsoft Dynamics AX Gerät</w:t>
      </w:r>
    </w:p>
    <w:p w:rsidR="00BD38C9" w:rsidRDefault="00BD38C9" w:rsidP="00BD38C9">
      <w:pPr>
        <w:pStyle w:val="ProductList-Body"/>
        <w:sectPr w:rsidR="00BD38C9" w:rsidSect="00E275D6">
          <w:type w:val="continuous"/>
          <w:pgSz w:w="12240" w:h="15840"/>
          <w:pgMar w:top="1440" w:right="720" w:bottom="1440" w:left="720" w:header="720" w:footer="720" w:gutter="0"/>
          <w:cols w:num="2" w:space="720"/>
          <w:titlePg/>
          <w:docGrid w:linePitch="360"/>
        </w:sectPr>
      </w:pPr>
    </w:p>
    <w:p w:rsidR="00BD38C9" w:rsidRPr="00BD38C9" w:rsidRDefault="00BD38C9" w:rsidP="00BD38C9">
      <w:pPr>
        <w:pStyle w:val="ProductList-Body"/>
        <w:pBdr>
          <w:top w:val="single" w:sz="4" w:space="1" w:color="BFBFBF" w:themeColor="background1" w:themeShade="BF"/>
        </w:pBdr>
        <w:rPr>
          <w:sz w:val="8"/>
          <w:szCs w:val="8"/>
        </w:rPr>
      </w:pPr>
    </w:p>
    <w:p w:rsidR="00BD38C9" w:rsidRPr="003C69A1" w:rsidRDefault="00BD38C9" w:rsidP="00BD38C9">
      <w:pPr>
        <w:pStyle w:val="ProductList-Body"/>
        <w:tabs>
          <w:tab w:val="clear" w:pos="158"/>
          <w:tab w:val="left" w:pos="360"/>
        </w:tabs>
      </w:pPr>
      <w:r>
        <w:rPr>
          <w:b/>
          <w:color w:val="00188F"/>
        </w:rPr>
        <w:t>Externe Nutzer</w:t>
      </w:r>
    </w:p>
    <w:p w:rsidR="00BD38C9" w:rsidRPr="003C69A1" w:rsidRDefault="00BD38C9" w:rsidP="00BD38C9">
      <w:pPr>
        <w:pStyle w:val="ProductList-Body"/>
        <w:tabs>
          <w:tab w:val="clear" w:pos="158"/>
          <w:tab w:val="left" w:pos="360"/>
        </w:tabs>
      </w:pPr>
      <w:r>
        <w:t>Externe Nutzer von Microsoft Dynamics AX benötigen keine AL, um auf den Onlinedienst zugreifen zu können. Diese Ausnahme gilt nicht für Vertragspartner oder Vertreter des Kunden oder dessen Verbundenen Unternehmen.</w:t>
      </w:r>
    </w:p>
    <w:p w:rsidR="00BD38C9" w:rsidRPr="003C69A1" w:rsidRDefault="00BD38C9" w:rsidP="00BD38C9">
      <w:pPr>
        <w:pStyle w:val="ProductList-Body"/>
        <w:tabs>
          <w:tab w:val="clear" w:pos="158"/>
          <w:tab w:val="left" w:pos="360"/>
        </w:tabs>
      </w:pPr>
    </w:p>
    <w:p w:rsidR="00BD38C9" w:rsidRPr="003C69A1" w:rsidRDefault="00BD38C9" w:rsidP="00BD38C9">
      <w:pPr>
        <w:pStyle w:val="ProductList-Body"/>
        <w:tabs>
          <w:tab w:val="left" w:pos="360"/>
        </w:tabs>
      </w:pPr>
      <w:r>
        <w:rPr>
          <w:b/>
          <w:color w:val="00188F"/>
        </w:rPr>
        <w:t>Änderungen</w:t>
      </w:r>
    </w:p>
    <w:p w:rsidR="00BD38C9" w:rsidRPr="003C69A1" w:rsidRDefault="00BD38C9" w:rsidP="00BD38C9">
      <w:pPr>
        <w:pStyle w:val="ProductList-Body"/>
        <w:tabs>
          <w:tab w:val="clear" w:pos="158"/>
          <w:tab w:val="left" w:pos="360"/>
        </w:tabs>
      </w:pPr>
      <w:r>
        <w:t>Der Kunde ist berechtigt, Änderungen an Microsoft Dynamics AX vorzunehmen, um dessen Funktionalität zu erweitern, jedoch nur zur internen Nutzung durch den Kunden.</w:t>
      </w:r>
    </w:p>
    <w:p w:rsidR="00BD38C9" w:rsidRPr="003C69A1" w:rsidRDefault="00646392" w:rsidP="00BD38C9">
      <w:pPr>
        <w:pStyle w:val="ProductList-Body"/>
        <w:shd w:val="clear" w:color="auto" w:fill="A6A6A6" w:themeFill="background1" w:themeFillShade="A6"/>
        <w:spacing w:before="120" w:after="240"/>
        <w:jc w:val="right"/>
      </w:pPr>
      <w:hyperlink w:anchor="TableofContents" w:history="1">
        <w:r w:rsidR="00BD38C9">
          <w:rPr>
            <w:rStyle w:val="Hyperlink"/>
            <w:sz w:val="16"/>
            <w:szCs w:val="16"/>
          </w:rPr>
          <w:t>Inhalt</w:t>
        </w:r>
      </w:hyperlink>
      <w:r w:rsidR="00BD38C9">
        <w:rPr>
          <w:sz w:val="16"/>
          <w:szCs w:val="16"/>
        </w:rPr>
        <w:t xml:space="preserve"> / </w:t>
      </w:r>
      <w:hyperlink w:anchor="GeneralTerms" w:history="1">
        <w:r w:rsidR="00BD38C9">
          <w:rPr>
            <w:rStyle w:val="Hyperlink"/>
            <w:sz w:val="16"/>
            <w:szCs w:val="16"/>
          </w:rPr>
          <w:t>Allgemeine Bestimmungen</w:t>
        </w:r>
      </w:hyperlink>
    </w:p>
    <w:p w:rsidR="00CB74D2" w:rsidRDefault="00CB74D2" w:rsidP="00CB74D2">
      <w:pPr>
        <w:pStyle w:val="ProductList-Body"/>
        <w:tabs>
          <w:tab w:val="clear" w:pos="158"/>
          <w:tab w:val="left" w:pos="360"/>
        </w:tabs>
      </w:pPr>
    </w:p>
    <w:p w:rsidR="00BD38C9" w:rsidRPr="00F6506F" w:rsidRDefault="00BD38C9" w:rsidP="00BD38C9">
      <w:pPr>
        <w:pStyle w:val="ProductList-Offering2Heading"/>
        <w:outlineLvl w:val="2"/>
        <w:rPr>
          <w:lang w:val="de-DE"/>
        </w:rPr>
      </w:pPr>
      <w:r w:rsidRPr="00F6506F">
        <w:rPr>
          <w:lang w:val="de-DE"/>
        </w:rPr>
        <w:lastRenderedPageBreak/>
        <w:tab/>
      </w:r>
      <w:bookmarkStart w:id="105" w:name="_Toc437590240"/>
      <w:bookmarkStart w:id="106" w:name="DynamicsCRM"/>
      <w:bookmarkStart w:id="107" w:name="_Toc456786472"/>
      <w:r w:rsidRPr="00F6506F">
        <w:rPr>
          <w:lang w:val="de-DE"/>
        </w:rPr>
        <w:t>Microsoft Dynamics CRM Online</w:t>
      </w:r>
      <w:bookmarkEnd w:id="104"/>
      <w:bookmarkEnd w:id="105"/>
      <w:bookmarkEnd w:id="106"/>
      <w:bookmarkEnd w:id="107"/>
    </w:p>
    <w:p w:rsidR="00BD38C9" w:rsidRDefault="00BD38C9" w:rsidP="00BD38C9">
      <w:pPr>
        <w:pStyle w:val="ProductList-Offering1"/>
        <w:sectPr w:rsidR="00BD38C9" w:rsidSect="00D73EC5">
          <w:type w:val="continuous"/>
          <w:pgSz w:w="12240" w:h="15840"/>
          <w:pgMar w:top="1440" w:right="720" w:bottom="1440" w:left="720" w:header="720" w:footer="720" w:gutter="0"/>
          <w:cols w:space="720"/>
          <w:titlePg/>
          <w:docGrid w:linePitch="360"/>
        </w:sectPr>
      </w:pPr>
    </w:p>
    <w:p w:rsidR="00BD38C9" w:rsidRPr="003C69A1" w:rsidRDefault="00BD38C9" w:rsidP="00BD38C9">
      <w:pPr>
        <w:pStyle w:val="ProductList-Body"/>
      </w:pPr>
      <w:r>
        <w:rPr>
          <w:rFonts w:asciiTheme="majorHAnsi" w:hAnsiTheme="majorHAnsi"/>
          <w:sz w:val="16"/>
          <w:szCs w:val="16"/>
        </w:rPr>
        <w:t>Microsoft Dynamics CRM Online Essentials</w:t>
      </w:r>
    </w:p>
    <w:p w:rsidR="00BD38C9" w:rsidRPr="003C69A1" w:rsidRDefault="00BD38C9" w:rsidP="00BD38C9">
      <w:pPr>
        <w:pStyle w:val="ProductList-Body"/>
      </w:pPr>
      <w:r>
        <w:rPr>
          <w:rFonts w:asciiTheme="majorHAnsi" w:hAnsiTheme="majorHAnsi"/>
          <w:sz w:val="16"/>
          <w:szCs w:val="16"/>
        </w:rPr>
        <w:t>Microsoft Dynamics CRM Online Basic</w:t>
      </w:r>
    </w:p>
    <w:p w:rsidR="00BD38C9" w:rsidRPr="003C69A1" w:rsidRDefault="00BD38C9" w:rsidP="00BD38C9">
      <w:pPr>
        <w:pStyle w:val="ProductList-Body"/>
      </w:pPr>
      <w:r>
        <w:rPr>
          <w:rFonts w:asciiTheme="majorHAnsi" w:hAnsiTheme="majorHAnsi"/>
          <w:sz w:val="16"/>
          <w:szCs w:val="16"/>
        </w:rPr>
        <w:t>Microsoft Dynamics CRM Online Professional</w:t>
      </w:r>
    </w:p>
    <w:p w:rsidR="00BD38C9" w:rsidRPr="003C69A1" w:rsidRDefault="00BD38C9" w:rsidP="00BD38C9">
      <w:pPr>
        <w:pStyle w:val="ProductList-Body"/>
      </w:pPr>
      <w:r>
        <w:rPr>
          <w:rFonts w:asciiTheme="majorHAnsi" w:hAnsiTheme="majorHAnsi"/>
          <w:sz w:val="16"/>
          <w:szCs w:val="16"/>
        </w:rPr>
        <w:t>Microsoft Dynamics CRM Online Enterprise</w:t>
      </w:r>
    </w:p>
    <w:p w:rsidR="00BD38C9" w:rsidRPr="003C69A1" w:rsidRDefault="00BD38C9" w:rsidP="00BD38C9">
      <w:pPr>
        <w:pStyle w:val="ProductList-Body"/>
      </w:pPr>
      <w:r>
        <w:rPr>
          <w:rFonts w:asciiTheme="majorHAnsi" w:hAnsiTheme="majorHAnsi"/>
          <w:sz w:val="16"/>
          <w:szCs w:val="16"/>
        </w:rPr>
        <w:t>Microsoft Dynamics Employee Self-Service</w:t>
      </w:r>
    </w:p>
    <w:p w:rsidR="00BD38C9" w:rsidRDefault="00BD38C9" w:rsidP="00BD38C9">
      <w:pPr>
        <w:pStyle w:val="ProductList-Body"/>
        <w:sectPr w:rsidR="00BD38C9" w:rsidSect="00E275D6">
          <w:type w:val="continuous"/>
          <w:pgSz w:w="12240" w:h="15840"/>
          <w:pgMar w:top="1440" w:right="720" w:bottom="1440" w:left="720" w:header="720" w:footer="720" w:gutter="0"/>
          <w:cols w:num="2" w:space="720"/>
          <w:titlePg/>
          <w:docGrid w:linePitch="360"/>
        </w:sectPr>
      </w:pPr>
    </w:p>
    <w:p w:rsidR="00BD38C9" w:rsidRPr="00BD38C9" w:rsidRDefault="00BD38C9" w:rsidP="00BD38C9">
      <w:pPr>
        <w:pStyle w:val="ProductList-Body"/>
        <w:pBdr>
          <w:top w:val="single" w:sz="4" w:space="1" w:color="BFBFBF" w:themeColor="background1" w:themeShade="BF"/>
        </w:pBdr>
        <w:rPr>
          <w:sz w:val="8"/>
          <w:szCs w:val="8"/>
        </w:rPr>
      </w:pPr>
    </w:p>
    <w:p w:rsidR="00BD38C9" w:rsidRPr="003C69A1" w:rsidRDefault="00BD38C9" w:rsidP="00BD38C9">
      <w:pPr>
        <w:pStyle w:val="ProductList-Body"/>
        <w:tabs>
          <w:tab w:val="clear" w:pos="158"/>
          <w:tab w:val="left" w:pos="360"/>
        </w:tabs>
      </w:pPr>
      <w:r>
        <w:rPr>
          <w:b/>
          <w:color w:val="00188F"/>
        </w:rPr>
        <w:t>Externe Nutzer</w:t>
      </w:r>
    </w:p>
    <w:p w:rsidR="00BD38C9" w:rsidRPr="003C69A1" w:rsidRDefault="00BD38C9" w:rsidP="00BD38C9">
      <w:pPr>
        <w:pStyle w:val="ProductList-Body"/>
        <w:tabs>
          <w:tab w:val="clear" w:pos="158"/>
          <w:tab w:val="left" w:pos="360"/>
        </w:tabs>
      </w:pPr>
      <w:r>
        <w:t>Externe Nutzer aller Editionen von Microsoft Dynamics CRM Online und Parature von Microsoft benötigen keine ALs, um auf die Onlinedienste zugreifen zu können, es sei denn, sie nutzen Microsoft Dynamics CRM-Clients. Diese Ausnahme gilt nicht für Vertragspartner oder Vertreter des Kunden oder dessen Verbundenen Unternehmen.</w:t>
      </w:r>
    </w:p>
    <w:p w:rsidR="00BD38C9" w:rsidRPr="003C69A1" w:rsidRDefault="00646392" w:rsidP="00BD38C9">
      <w:pPr>
        <w:pStyle w:val="ProductList-Body"/>
        <w:shd w:val="clear" w:color="auto" w:fill="A6A6A6" w:themeFill="background1" w:themeFillShade="A6"/>
        <w:spacing w:before="120" w:after="240"/>
        <w:jc w:val="right"/>
      </w:pPr>
      <w:hyperlink w:anchor="TableofContents" w:history="1">
        <w:r w:rsidR="00BD38C9">
          <w:rPr>
            <w:rStyle w:val="Hyperlink"/>
            <w:sz w:val="16"/>
            <w:szCs w:val="16"/>
          </w:rPr>
          <w:t>Inhalt</w:t>
        </w:r>
      </w:hyperlink>
      <w:r w:rsidR="00BD38C9">
        <w:rPr>
          <w:sz w:val="16"/>
          <w:szCs w:val="16"/>
        </w:rPr>
        <w:t xml:space="preserve"> / </w:t>
      </w:r>
      <w:hyperlink w:anchor="GeneralTerms" w:history="1">
        <w:r w:rsidR="00BD38C9">
          <w:rPr>
            <w:rStyle w:val="Hyperlink"/>
            <w:sz w:val="16"/>
            <w:szCs w:val="16"/>
          </w:rPr>
          <w:t>Allgemeine Bestimmungen</w:t>
        </w:r>
      </w:hyperlink>
    </w:p>
    <w:p w:rsidR="0074447C" w:rsidRPr="00205B87" w:rsidRDefault="0074447C" w:rsidP="002C01F6">
      <w:pPr>
        <w:pStyle w:val="ProductList-Offering2Heading"/>
        <w:rPr>
          <w:lang w:val="de-DE"/>
        </w:rPr>
      </w:pPr>
      <w:r w:rsidRPr="00205B87">
        <w:rPr>
          <w:lang w:val="de-DE"/>
        </w:rPr>
        <w:tab/>
      </w:r>
      <w:bookmarkStart w:id="108" w:name="_Toc456786473"/>
      <w:r w:rsidRPr="00205B87">
        <w:rPr>
          <w:lang w:val="de-DE"/>
        </w:rPr>
        <w:t>Microsoft Dynamics Marketing</w:t>
      </w:r>
      <w:bookmarkEnd w:id="108"/>
    </w:p>
    <w:bookmarkEnd w:id="101"/>
    <w:p w:rsidR="0074447C" w:rsidRPr="003107C0" w:rsidRDefault="0074447C" w:rsidP="0074447C">
      <w:pPr>
        <w:pStyle w:val="ProductList-Body"/>
        <w:rPr>
          <w:lang w:val="en-US"/>
        </w:rPr>
      </w:pPr>
      <w:r w:rsidRPr="003107C0">
        <w:rPr>
          <w:rFonts w:asciiTheme="majorHAnsi" w:hAnsiTheme="majorHAnsi"/>
          <w:sz w:val="16"/>
          <w:szCs w:val="16"/>
          <w:lang w:val="en-US"/>
        </w:rPr>
        <w:t>Microsoft Dynamics Marketing Enterprise</w:t>
      </w:r>
    </w:p>
    <w:p w:rsidR="0074447C" w:rsidRDefault="0074447C" w:rsidP="0074447C">
      <w:pPr>
        <w:pStyle w:val="ProductList-Body"/>
        <w:rPr>
          <w:rFonts w:asciiTheme="majorHAnsi" w:hAnsiTheme="majorHAnsi"/>
          <w:sz w:val="16"/>
          <w:szCs w:val="16"/>
          <w:lang w:val="en-US" w:eastAsia="en-US" w:bidi="ar-SA"/>
        </w:rPr>
      </w:pPr>
      <w:r w:rsidRPr="009C6B9C">
        <w:rPr>
          <w:rFonts w:asciiTheme="majorHAnsi" w:hAnsiTheme="majorHAnsi"/>
          <w:sz w:val="16"/>
          <w:szCs w:val="16"/>
          <w:lang w:val="en-US" w:eastAsia="en-US" w:bidi="ar-SA"/>
        </w:rPr>
        <w:t>Microsoft Dynamics Marketing Sales Collaboration</w:t>
      </w:r>
    </w:p>
    <w:p w:rsidR="009C6B9C" w:rsidRPr="009C6B9C" w:rsidRDefault="009C6B9C" w:rsidP="009C6B9C">
      <w:pPr>
        <w:pStyle w:val="ProductList-Body"/>
        <w:pBdr>
          <w:top w:val="single" w:sz="4" w:space="1" w:color="BFBFBF" w:themeColor="background1" w:themeShade="BF"/>
        </w:pBdr>
        <w:rPr>
          <w:b/>
          <w:color w:val="000000" w:themeColor="text1"/>
          <w:sz w:val="8"/>
          <w:szCs w:val="8"/>
          <w:lang w:val="en-US" w:eastAsia="en-US" w:bidi="ar-SA"/>
        </w:rPr>
      </w:pPr>
    </w:p>
    <w:p w:rsidR="00E53C1F" w:rsidRPr="00205B87" w:rsidRDefault="00E53C1F" w:rsidP="00E53C1F">
      <w:pPr>
        <w:pStyle w:val="ProductList-Body"/>
        <w:rPr>
          <w:lang w:val="en-US"/>
        </w:rPr>
      </w:pPr>
      <w:r w:rsidRPr="00205B87">
        <w:rPr>
          <w:b/>
          <w:color w:val="00188F"/>
          <w:lang w:val="en-US"/>
        </w:rPr>
        <w:t>Vereinbarung zum Servicelevel</w:t>
      </w:r>
    </w:p>
    <w:p w:rsidR="00E53C1F" w:rsidRPr="00690C65" w:rsidRDefault="00E53C1F" w:rsidP="00E53C1F">
      <w:pPr>
        <w:pStyle w:val="ProductList-Body"/>
      </w:pPr>
      <w:r>
        <w:t>Es ist keine SLA für Microsoft Dynamics Marketing vorhanden.</w:t>
      </w:r>
    </w:p>
    <w:p w:rsidR="00E53C1F" w:rsidRPr="00690C65" w:rsidRDefault="00E53C1F" w:rsidP="0074447C">
      <w:pPr>
        <w:pStyle w:val="ProductList-Body"/>
        <w:tabs>
          <w:tab w:val="clear" w:pos="158"/>
          <w:tab w:val="left" w:pos="360"/>
        </w:tabs>
      </w:pPr>
    </w:p>
    <w:p w:rsidR="0074447C" w:rsidRPr="00690C65" w:rsidRDefault="0074447C" w:rsidP="0074447C">
      <w:pPr>
        <w:pStyle w:val="ProductList-Body"/>
        <w:tabs>
          <w:tab w:val="clear" w:pos="158"/>
          <w:tab w:val="left" w:pos="360"/>
        </w:tabs>
      </w:pPr>
      <w:r>
        <w:rPr>
          <w:b/>
          <w:color w:val="00188F"/>
        </w:rPr>
        <w:t>Webbenutzerprofil</w:t>
      </w:r>
    </w:p>
    <w:p w:rsidR="0074447C" w:rsidRDefault="0074447C" w:rsidP="0074447C">
      <w:pPr>
        <w:pStyle w:val="ProductList-Body"/>
      </w:pPr>
      <w:r>
        <w:t>Nutzer, die als Webportalnutzer konfiguriert sind und als solche auf diesen Onlinedienst zugreifen, benötigen keine Nutzer-ALs.</w:t>
      </w:r>
    </w:p>
    <w:p w:rsidR="00EE7258" w:rsidRDefault="00EE7258" w:rsidP="0074447C">
      <w:pPr>
        <w:pStyle w:val="ProductList-Body"/>
      </w:pPr>
    </w:p>
    <w:p w:rsidR="00205B87" w:rsidRPr="007F0A21" w:rsidRDefault="00205B87" w:rsidP="00205B87">
      <w:pPr>
        <w:pStyle w:val="ProductList-Body"/>
      </w:pPr>
      <w:r>
        <w:rPr>
          <w:b/>
          <w:color w:val="00188F"/>
        </w:rPr>
        <w:t>SMS</w:t>
      </w:r>
    </w:p>
    <w:p w:rsidR="00EE7258" w:rsidRPr="00604840" w:rsidRDefault="00205B87" w:rsidP="00205B87">
      <w:pPr>
        <w:pStyle w:val="ProductList-Body"/>
      </w:pPr>
      <w:r>
        <w:t>Der Kunde trägt die alleinige Verantwortung für den Inhalt, die Erstellung, das Auslösen und die Übermittlung sämtlicher SMS, die von Microsoft durchgeführt werden, und befolgt alle geltenden Verhaltensregeln der Branche, die von Microsoft zu gegebener Zeit veröffentlicht werden. Drittparteien wie Aggregatoren oder Provider, die an der Übermittlung von SMS beteiligt sind, sind keine Vertragspartner von Microsoft</w:t>
      </w:r>
      <w:r w:rsidR="00EE7258" w:rsidRPr="00604840">
        <w:t>.</w:t>
      </w:r>
    </w:p>
    <w:p w:rsidR="0074447C" w:rsidRPr="00690C65" w:rsidRDefault="00646392"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234095" w:rsidRPr="00205B87" w:rsidRDefault="00234095" w:rsidP="002C01F6">
      <w:pPr>
        <w:pStyle w:val="ProductList-Offering2Heading"/>
        <w:rPr>
          <w:lang w:val="de-DE"/>
        </w:rPr>
      </w:pPr>
      <w:bookmarkStart w:id="109" w:name="MicrosoftSocialEngagement"/>
      <w:r w:rsidRPr="00205B87">
        <w:rPr>
          <w:lang w:val="de-DE"/>
        </w:rPr>
        <w:tab/>
      </w:r>
      <w:bookmarkStart w:id="110" w:name="_Toc456786474"/>
      <w:r w:rsidRPr="00205B87">
        <w:rPr>
          <w:lang w:val="de-DE"/>
        </w:rPr>
        <w:t>Microsoft Social Engagement</w:t>
      </w:r>
      <w:bookmarkEnd w:id="110"/>
    </w:p>
    <w:bookmarkEnd w:id="109"/>
    <w:p w:rsidR="00234095" w:rsidRPr="00205B87" w:rsidRDefault="00234095" w:rsidP="00234095">
      <w:pPr>
        <w:pStyle w:val="ProductList-Body"/>
        <w:rPr>
          <w:lang w:val="fr-FR"/>
        </w:rPr>
      </w:pPr>
      <w:r w:rsidRPr="00205B87">
        <w:rPr>
          <w:rFonts w:asciiTheme="majorHAnsi" w:hAnsiTheme="majorHAnsi"/>
          <w:sz w:val="16"/>
          <w:szCs w:val="16"/>
          <w:lang w:val="fr-FR"/>
        </w:rPr>
        <w:t>Microsoft Social Engagement Professional</w:t>
      </w:r>
    </w:p>
    <w:p w:rsidR="00840373" w:rsidRPr="00205B87" w:rsidRDefault="00840373" w:rsidP="00234095">
      <w:pPr>
        <w:pStyle w:val="ProductList-Body"/>
        <w:rPr>
          <w:lang w:val="fr-FR"/>
        </w:rPr>
      </w:pPr>
      <w:r w:rsidRPr="00205B87">
        <w:rPr>
          <w:rFonts w:asciiTheme="majorHAnsi" w:hAnsiTheme="majorHAnsi"/>
          <w:sz w:val="16"/>
          <w:szCs w:val="16"/>
          <w:lang w:val="fr-FR"/>
        </w:rPr>
        <w:t>Microsoft Social Engagement Enterprise</w:t>
      </w:r>
    </w:p>
    <w:p w:rsidR="00234095" w:rsidRPr="00205B87"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rsidR="00DD2927" w:rsidRPr="00690C65" w:rsidRDefault="00DD2927" w:rsidP="00DD2927">
      <w:pPr>
        <w:pStyle w:val="ProductList-Body"/>
      </w:pPr>
      <w:r>
        <w:rPr>
          <w:b/>
          <w:color w:val="00188F"/>
        </w:rPr>
        <w:t>Vereinbarung zum Servicelevel</w:t>
      </w:r>
    </w:p>
    <w:p w:rsidR="00DD2927" w:rsidRPr="00690C65" w:rsidRDefault="00DD2927" w:rsidP="00DD2927">
      <w:pPr>
        <w:pStyle w:val="ProductList-Body"/>
      </w:pPr>
      <w:r>
        <w:t>Es ist keine SLA für Microsoft Social Engagement vorhanden.</w:t>
      </w:r>
    </w:p>
    <w:p w:rsidR="00DD2927" w:rsidRPr="00690C65" w:rsidRDefault="00DD2927" w:rsidP="00234095">
      <w:pPr>
        <w:pStyle w:val="ProductList-Body"/>
        <w:tabs>
          <w:tab w:val="clear" w:pos="158"/>
          <w:tab w:val="left" w:pos="360"/>
        </w:tabs>
      </w:pPr>
    </w:p>
    <w:p w:rsidR="00234095" w:rsidRPr="00690C65" w:rsidRDefault="00234095" w:rsidP="002C01F6">
      <w:pPr>
        <w:pStyle w:val="ProductList-Body"/>
        <w:keepNext/>
        <w:tabs>
          <w:tab w:val="clear" w:pos="158"/>
          <w:tab w:val="left" w:pos="360"/>
        </w:tabs>
      </w:pPr>
      <w:r>
        <w:rPr>
          <w:b/>
          <w:color w:val="00188F"/>
        </w:rPr>
        <w:t>Beiträge aus sozialen Netzwerken erhalten durch Microsoft Social Engagement</w:t>
      </w:r>
    </w:p>
    <w:p w:rsidR="00CB74D2" w:rsidRPr="00903BB7" w:rsidRDefault="00CB74D2" w:rsidP="00CB74D2">
      <w:pPr>
        <w:pStyle w:val="ProductList-Body"/>
        <w:tabs>
          <w:tab w:val="clear" w:pos="158"/>
          <w:tab w:val="left" w:pos="360"/>
        </w:tabs>
      </w:pPr>
      <w:r>
        <w:t>„Beiträge aus sozialen Netzwerken“ sind öffentlich verfügbare Inhalte, die aus sozialen Netzwerken (wie Twitter, Facebook, YouTube) und Datenindexierungs- oder Datenaggregationsdiensten als Reaktion auf Suchabfragen von Kunden in Microsoft Social Engagement abgerufen werden. Beiträge aus sozialen Netzwerken sind keine Kundendaten. Kundendaten, die zum Konfigurieren oder Initiieren von Suchabfragen im Namen des Kunden verwendet werden, können zum Zweck der Sammlung von Beiträgen aus sozialen Netzwerken an Dritte weitergegeben werden. Kunden dürfen Beiträge aus sozialen Netzwerken nur zu ihren internen Geschäftszwecken verwenden. Microsoft behält sich das Recht vor:</w:t>
      </w:r>
    </w:p>
    <w:p w:rsidR="00CB74D2" w:rsidRPr="00903BB7" w:rsidRDefault="00CB74D2" w:rsidP="00CB74D2">
      <w:pPr>
        <w:pStyle w:val="ProductList-Body"/>
        <w:numPr>
          <w:ilvl w:val="0"/>
          <w:numId w:val="13"/>
        </w:numPr>
        <w:ind w:left="450" w:hanging="270"/>
      </w:pPr>
      <w:r>
        <w:t xml:space="preserve">Beiträge aus sozialen Netzwerken in einer Datenbank zusammen mit Inhalten, die aus anderen Quellen von anderen Lizenznehmern zusammengetragen wurden, zu speichern. </w:t>
      </w:r>
    </w:p>
    <w:p w:rsidR="00CB74D2" w:rsidRPr="00903BB7" w:rsidRDefault="00CB74D2" w:rsidP="00CB74D2">
      <w:pPr>
        <w:pStyle w:val="ProductList-Body"/>
        <w:numPr>
          <w:ilvl w:val="0"/>
          <w:numId w:val="13"/>
        </w:numPr>
        <w:spacing w:before="40"/>
        <w:ind w:left="450" w:hanging="274"/>
      </w:pPr>
      <w:r>
        <w:t xml:space="preserve">Auf Beiträge aus sozialen Netzwerken als Antwort auf eine Anfrage von einem sozialen Netzwerk, von Datenindexierungs- oder Datenaggregationsdiensten, von einem Eigentümer der Beiträge oder als Antwort auf einen Antrag auf Löschung gemäß dem Digital Millennium Copyright Act zuzugreifen, sie zu bearbeiten oder sie zu löschen. </w:t>
      </w:r>
    </w:p>
    <w:p w:rsidR="00CB74D2" w:rsidRPr="00903BB7" w:rsidRDefault="00CB74D2" w:rsidP="00CB74D2">
      <w:pPr>
        <w:pStyle w:val="ProductList-Body"/>
        <w:numPr>
          <w:ilvl w:val="0"/>
          <w:numId w:val="13"/>
        </w:numPr>
        <w:spacing w:before="40"/>
        <w:ind w:left="450" w:hanging="274"/>
      </w:pPr>
      <w:r>
        <w:t>Den Kunden anzuweisen, den Beitrag aus sozialen Netzwerken zu editieren oder zu löschen, wenn der Kunde diesen Beitrag aus einem sozialen Netzwerk exportiert.</w:t>
      </w:r>
    </w:p>
    <w:p w:rsidR="00CB74D2" w:rsidRPr="00903BB7" w:rsidRDefault="00CB74D2" w:rsidP="00CB74D2">
      <w:pPr>
        <w:pStyle w:val="ProductList-Body"/>
        <w:numPr>
          <w:ilvl w:val="0"/>
          <w:numId w:val="13"/>
        </w:numPr>
        <w:spacing w:before="40"/>
        <w:ind w:left="450" w:hanging="274"/>
      </w:pPr>
      <w:r>
        <w:t xml:space="preserve">Beiträge aus sozialen Netzwerken zu löschen oder den weiteren Zugriff darauf zu beschränken, nachdem der Onlinedienst gekündigt wurde oder ausläuft. </w:t>
      </w:r>
    </w:p>
    <w:p w:rsidR="00E776C5" w:rsidRPr="00690C65" w:rsidRDefault="00646392"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F6506F" w:rsidRDefault="00F6506F" w:rsidP="00F6506F">
      <w:pPr>
        <w:pStyle w:val="ProductList-Body"/>
        <w:tabs>
          <w:tab w:val="clear" w:pos="158"/>
          <w:tab w:val="left" w:pos="360"/>
        </w:tabs>
      </w:pPr>
    </w:p>
    <w:p w:rsidR="00CB74D2" w:rsidRDefault="00CB74D2" w:rsidP="00F6506F">
      <w:pPr>
        <w:pStyle w:val="ProductList-Body"/>
        <w:tabs>
          <w:tab w:val="clear" w:pos="158"/>
          <w:tab w:val="left" w:pos="360"/>
        </w:tabs>
      </w:pPr>
    </w:p>
    <w:p w:rsidR="00F6506F" w:rsidRDefault="00F6506F" w:rsidP="00F6506F">
      <w:pPr>
        <w:pStyle w:val="ProductList-Body"/>
        <w:tabs>
          <w:tab w:val="clear" w:pos="158"/>
          <w:tab w:val="left" w:pos="360"/>
        </w:tabs>
      </w:pPr>
    </w:p>
    <w:p w:rsidR="00E776C5" w:rsidRPr="00205B87" w:rsidRDefault="00E776C5" w:rsidP="002C01F6">
      <w:pPr>
        <w:pStyle w:val="ProductList-Offering2Heading"/>
        <w:rPr>
          <w:lang w:val="de-DE"/>
        </w:rPr>
      </w:pPr>
      <w:r w:rsidRPr="00205B87">
        <w:rPr>
          <w:lang w:val="de-DE"/>
        </w:rPr>
        <w:lastRenderedPageBreak/>
        <w:tab/>
      </w:r>
      <w:bookmarkStart w:id="111" w:name="_Toc456786475"/>
      <w:r w:rsidRPr="00205B87">
        <w:rPr>
          <w:lang w:val="de-DE"/>
        </w:rPr>
        <w:t>Parature, von Microsoft</w:t>
      </w:r>
      <w:bookmarkEnd w:id="111"/>
    </w:p>
    <w:p w:rsidR="00E776C5" w:rsidRPr="00690C65" w:rsidRDefault="00E776C5" w:rsidP="00B72C0E">
      <w:pPr>
        <w:pStyle w:val="ProductList-Body"/>
      </w:pPr>
      <w:r>
        <w:rPr>
          <w:rFonts w:asciiTheme="majorHAnsi" w:hAnsiTheme="majorHAnsi"/>
          <w:sz w:val="16"/>
          <w:szCs w:val="16"/>
        </w:rPr>
        <w:t>Parature Enterprise</w:t>
      </w:r>
    </w:p>
    <w:p w:rsidR="00E776C5" w:rsidRPr="003107C0" w:rsidRDefault="00E776C5" w:rsidP="00B72C0E">
      <w:pPr>
        <w:pStyle w:val="ProductList-Body"/>
        <w:pBdr>
          <w:top w:val="single" w:sz="4" w:space="1" w:color="BFBFBF" w:themeColor="background1" w:themeShade="BF"/>
        </w:pBdr>
        <w:rPr>
          <w:b/>
          <w:color w:val="000000" w:themeColor="text1"/>
          <w:sz w:val="8"/>
          <w:szCs w:val="8"/>
          <w:lang w:eastAsia="en-US" w:bidi="ar-SA"/>
        </w:rPr>
      </w:pPr>
    </w:p>
    <w:p w:rsidR="00DD2927" w:rsidRPr="00690C65" w:rsidRDefault="00DD2927" w:rsidP="00B72C0E">
      <w:pPr>
        <w:pStyle w:val="ProductList-Body"/>
      </w:pPr>
      <w:r>
        <w:rPr>
          <w:b/>
          <w:color w:val="00188F"/>
        </w:rPr>
        <w:t>Vereinbarung zum Servicelevel</w:t>
      </w:r>
    </w:p>
    <w:p w:rsidR="00DD2927" w:rsidRPr="00690C65" w:rsidRDefault="00DD2927" w:rsidP="00B72C0E">
      <w:pPr>
        <w:pStyle w:val="ProductList-Body"/>
      </w:pPr>
      <w:r>
        <w:t>Es ist keine SLA für Parature, von Microsoft, vorhanden.</w:t>
      </w:r>
    </w:p>
    <w:p w:rsidR="00DD2927" w:rsidRPr="00690C65" w:rsidRDefault="00DD2927" w:rsidP="00B72C0E">
      <w:pPr>
        <w:pStyle w:val="ProductList-Body"/>
      </w:pPr>
    </w:p>
    <w:p w:rsidR="00DD2927" w:rsidRPr="00690C65" w:rsidRDefault="00DD2927" w:rsidP="00B72C0E">
      <w:pPr>
        <w:pStyle w:val="ProductList-Body"/>
      </w:pPr>
      <w:r>
        <w:t>Die Kunden können Parature gemäß den Datenschutz- und/oder Sicherheitsbestimmungen unter http://www.parature.com/privacylegal/ nutzen.</w:t>
      </w:r>
    </w:p>
    <w:p w:rsidR="00E776C5" w:rsidRPr="00690C65" w:rsidRDefault="00646392"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3D22CB" w:rsidRPr="00205B87" w:rsidRDefault="004E52BA" w:rsidP="002C01F6">
      <w:pPr>
        <w:pStyle w:val="ProductList-OfferingGroupHeading"/>
        <w:rPr>
          <w:lang w:val="de-DE"/>
        </w:rPr>
      </w:pPr>
      <w:bookmarkStart w:id="112" w:name="_Toc456786476"/>
      <w:r w:rsidRPr="00205B87">
        <w:rPr>
          <w:lang w:val="de-DE"/>
        </w:rPr>
        <w:t>Office 365-Dienste</w:t>
      </w:r>
      <w:bookmarkEnd w:id="112"/>
    </w:p>
    <w:p w:rsidR="002C01F6" w:rsidRPr="000772BE" w:rsidRDefault="002C01F6" w:rsidP="002C01F6">
      <w:pPr>
        <w:pStyle w:val="ProductList-Body"/>
        <w:tabs>
          <w:tab w:val="clear" w:pos="158"/>
          <w:tab w:val="left" w:pos="360"/>
        </w:tabs>
      </w:pPr>
      <w:r>
        <w:rPr>
          <w:b/>
          <w:color w:val="00188F"/>
        </w:rPr>
        <w:t>Hinweise</w:t>
      </w:r>
    </w:p>
    <w:p w:rsidR="000E3993" w:rsidRPr="00690C65" w:rsidRDefault="002C01F6" w:rsidP="002C01F6">
      <w:pPr>
        <w:pStyle w:val="ProductList-Body"/>
      </w:pPr>
      <w:r>
        <w:t xml:space="preserve">Die Hinweise zu Bing Maps in </w:t>
      </w:r>
      <w:hyperlink w:anchor="Attachment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0E3993" w:rsidRPr="00690C65" w:rsidRDefault="000E3993" w:rsidP="000E3993">
      <w:pPr>
        <w:pStyle w:val="ProductList-Body"/>
      </w:pPr>
    </w:p>
    <w:p w:rsidR="009427A1" w:rsidRPr="00690C65" w:rsidRDefault="009427A1" w:rsidP="009427A1">
      <w:pPr>
        <w:pStyle w:val="ProductList-Body"/>
      </w:pPr>
      <w:bookmarkStart w:id="113" w:name="CoreFeaturesforOffice365Services"/>
      <w:r>
        <w:rPr>
          <w:b/>
          <w:color w:val="00188F"/>
        </w:rPr>
        <w:t>Wichtigste Features der Office 365-Dienste</w:t>
      </w:r>
    </w:p>
    <w:bookmarkEnd w:id="113"/>
    <w:p w:rsidR="009427A1" w:rsidRPr="00690C65" w:rsidRDefault="009427A1" w:rsidP="009427A1">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Verwaltungsportal</w:t>
      </w:r>
    </w:p>
    <w:p w:rsidR="009427A1" w:rsidRPr="00690C65" w:rsidRDefault="009427A1" w:rsidP="00F750CE">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rsidR="00EE7258" w:rsidRDefault="00EE7258" w:rsidP="004A2A95">
      <w:pPr>
        <w:pStyle w:val="ProductList-Body"/>
        <w:tabs>
          <w:tab w:val="clear" w:pos="158"/>
          <w:tab w:val="left" w:pos="180"/>
        </w:tabs>
        <w:rPr>
          <w:b/>
          <w:color w:val="00188F"/>
        </w:rPr>
      </w:pPr>
    </w:p>
    <w:p w:rsidR="00EE7258" w:rsidRPr="00604840" w:rsidRDefault="00EE7258" w:rsidP="00EE7258">
      <w:pPr>
        <w:pStyle w:val="ProductList-Body"/>
        <w:tabs>
          <w:tab w:val="clear" w:pos="158"/>
          <w:tab w:val="left" w:pos="180"/>
        </w:tabs>
      </w:pPr>
      <w:r w:rsidRPr="00604840">
        <w:rPr>
          <w:b/>
          <w:color w:val="00188F"/>
        </w:rPr>
        <w:t>Abonnementlizenzen für Suites</w:t>
      </w:r>
    </w:p>
    <w:p w:rsidR="004A2A95" w:rsidRPr="00690C65" w:rsidRDefault="00EE7258" w:rsidP="00EE7258">
      <w:pPr>
        <w:pStyle w:val="ProductList-Body"/>
        <w:tabs>
          <w:tab w:val="clear" w:pos="158"/>
          <w:tab w:val="left" w:pos="180"/>
        </w:tabs>
      </w:pPr>
      <w:r w:rsidRPr="00604840">
        <w:t xml:space="preserve">Zusätzlich zu Nutzer-ALs finden sich in </w:t>
      </w:r>
      <w:hyperlink w:anchor="Attachment2" w:history="1">
        <w:r w:rsidRPr="00604840">
          <w:rPr>
            <w:rStyle w:val="Hyperlink"/>
          </w:rPr>
          <w:t>Anhang 2</w:t>
        </w:r>
      </w:hyperlink>
      <w:r w:rsidRPr="00604840">
        <w:t xml:space="preserve"> weitere ALs, die Anforderungen für Office 365-Dienste erfüllen.</w:t>
      </w:r>
      <w:r w:rsidR="004A2A95">
        <w:t>.</w:t>
      </w:r>
    </w:p>
    <w:p w:rsidR="009427A1" w:rsidRDefault="009427A1" w:rsidP="004A2A95">
      <w:pPr>
        <w:pStyle w:val="ProductList-Body"/>
      </w:pPr>
    </w:p>
    <w:p w:rsidR="00E93FD0" w:rsidRPr="00205B87" w:rsidRDefault="00E93FD0" w:rsidP="00EE7258">
      <w:pPr>
        <w:pStyle w:val="ProductList-Offering2Heading"/>
        <w:keepNext/>
        <w:rPr>
          <w:lang w:val="de-DE"/>
        </w:rPr>
      </w:pPr>
      <w:bookmarkStart w:id="114" w:name="ExchangeOnline"/>
      <w:r w:rsidRPr="00205B87">
        <w:rPr>
          <w:lang w:val="de-DE"/>
        </w:rPr>
        <w:tab/>
      </w:r>
      <w:bookmarkStart w:id="115" w:name="_Toc456786477"/>
      <w:r w:rsidRPr="00205B87">
        <w:rPr>
          <w:lang w:val="de-DE"/>
        </w:rPr>
        <w:t>Exchange Online</w:t>
      </w:r>
      <w:bookmarkEnd w:id="115"/>
    </w:p>
    <w:p w:rsidR="00E93FD0" w:rsidRDefault="00E93FD0" w:rsidP="00EE7258">
      <w:pPr>
        <w:pStyle w:val="ProductList-Offering1"/>
        <w:keepNext/>
        <w:sectPr w:rsidR="00E93FD0" w:rsidSect="00E14AE0">
          <w:footerReference w:type="first" r:id="rId36"/>
          <w:type w:val="continuous"/>
          <w:pgSz w:w="12240" w:h="15840"/>
          <w:pgMar w:top="1440" w:right="720" w:bottom="1440" w:left="720" w:header="720" w:footer="500" w:gutter="0"/>
          <w:cols w:space="720"/>
          <w:titlePg/>
          <w:docGrid w:linePitch="360"/>
        </w:sectPr>
      </w:pPr>
    </w:p>
    <w:bookmarkEnd w:id="114"/>
    <w:p w:rsidR="00CB74D2" w:rsidRPr="00903BB7" w:rsidRDefault="00CB74D2" w:rsidP="00CB74D2">
      <w:pPr>
        <w:pStyle w:val="ProductList-Body"/>
      </w:pPr>
      <w:r>
        <w:rPr>
          <w:rFonts w:asciiTheme="majorHAnsi" w:hAnsiTheme="majorHAnsi"/>
          <w:sz w:val="16"/>
          <w:szCs w:val="16"/>
        </w:rPr>
        <w:t>Office 365 Advanced Threat Protection</w:t>
      </w:r>
    </w:p>
    <w:p w:rsidR="00CB74D2" w:rsidRPr="00903BB7" w:rsidRDefault="00CB74D2" w:rsidP="00CB74D2">
      <w:pPr>
        <w:pStyle w:val="ProductList-Body"/>
      </w:pPr>
      <w:r>
        <w:rPr>
          <w:rFonts w:asciiTheme="majorHAnsi" w:hAnsiTheme="majorHAnsi"/>
          <w:sz w:val="16"/>
          <w:szCs w:val="16"/>
        </w:rPr>
        <w:t>Datenverlustprävention</w:t>
      </w:r>
    </w:p>
    <w:p w:rsidR="00CB74D2" w:rsidRPr="00903BB7" w:rsidRDefault="00CB74D2" w:rsidP="00CB74D2">
      <w:pPr>
        <w:pStyle w:val="ProductList-Body"/>
      </w:pPr>
      <w:r>
        <w:rPr>
          <w:rFonts w:asciiTheme="majorHAnsi" w:hAnsiTheme="majorHAnsi"/>
          <w:sz w:val="16"/>
          <w:szCs w:val="16"/>
        </w:rPr>
        <w:t>Exchange Online-Archivierung für Exchange Online</w:t>
      </w:r>
    </w:p>
    <w:p w:rsidR="00CB74D2" w:rsidRPr="00903BB7" w:rsidRDefault="00CB74D2" w:rsidP="00CB74D2">
      <w:pPr>
        <w:pStyle w:val="ProductList-Body"/>
      </w:pPr>
      <w:r>
        <w:rPr>
          <w:rFonts w:asciiTheme="majorHAnsi" w:hAnsiTheme="majorHAnsi"/>
          <w:sz w:val="16"/>
          <w:szCs w:val="16"/>
        </w:rPr>
        <w:t>Exchange Online-Archivierung für Exchange Server</w:t>
      </w:r>
    </w:p>
    <w:p w:rsidR="00CB74D2" w:rsidRPr="00903BB7" w:rsidRDefault="00CB74D2" w:rsidP="00CB74D2">
      <w:pPr>
        <w:pStyle w:val="ProductList-Body"/>
      </w:pPr>
      <w:r>
        <w:rPr>
          <w:rFonts w:asciiTheme="majorHAnsi" w:hAnsiTheme="majorHAnsi"/>
          <w:sz w:val="16"/>
          <w:szCs w:val="16"/>
        </w:rPr>
        <w:t>Exchange Online Kiosk</w:t>
      </w:r>
    </w:p>
    <w:p w:rsidR="00CB74D2" w:rsidRPr="00903BB7" w:rsidRDefault="00CB74D2" w:rsidP="00CB74D2">
      <w:pPr>
        <w:pStyle w:val="ProductList-Body"/>
      </w:pPr>
      <w:r>
        <w:rPr>
          <w:rFonts w:asciiTheme="majorHAnsi" w:hAnsiTheme="majorHAnsi"/>
          <w:sz w:val="16"/>
          <w:szCs w:val="16"/>
        </w:rPr>
        <w:t>Exchange Online Plan 1</w:t>
      </w:r>
    </w:p>
    <w:p w:rsidR="004E52BA" w:rsidRPr="00690C65" w:rsidRDefault="00CB74D2" w:rsidP="00CB74D2">
      <w:pPr>
        <w:pStyle w:val="ProductList-Body"/>
      </w:pPr>
      <w:r>
        <w:rPr>
          <w:rFonts w:asciiTheme="majorHAnsi" w:hAnsiTheme="majorHAnsi"/>
          <w:sz w:val="16"/>
          <w:szCs w:val="16"/>
        </w:rPr>
        <w:t>Exchange Online Plan 2</w:t>
      </w:r>
    </w:p>
    <w:p w:rsidR="00E275D6" w:rsidRDefault="00E275D6" w:rsidP="00E93FD0">
      <w:pPr>
        <w:pStyle w:val="ProductList-Offering2"/>
        <w:sectPr w:rsidR="00E275D6" w:rsidSect="008A3342">
          <w:type w:val="continuous"/>
          <w:pgSz w:w="12240" w:h="15840"/>
          <w:pgMar w:top="1440" w:right="720" w:bottom="1440" w:left="720" w:header="720" w:footer="694" w:gutter="0"/>
          <w:cols w:num="2" w:space="720"/>
          <w:titlePg/>
          <w:docGrid w:linePitch="360"/>
        </w:sectPr>
      </w:pPr>
    </w:p>
    <w:p w:rsidR="00123E7D" w:rsidRPr="003107C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1A19E0">
      <w:pPr>
        <w:pStyle w:val="ProductList-Body"/>
      </w:pPr>
      <w:r>
        <w:rPr>
          <w:b/>
          <w:color w:val="00188F"/>
        </w:rPr>
        <w:t>Core Feature der Office 365-Dienste – Exchange Online</w:t>
      </w:r>
    </w:p>
    <w:p w:rsidR="001A19E0" w:rsidRPr="00690C65" w:rsidRDefault="001A19E0" w:rsidP="001A19E0">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-Funktionen:</w:t>
      </w:r>
    </w:p>
    <w:p w:rsidR="00017A5A" w:rsidRPr="00690C65" w:rsidRDefault="00017A5A" w:rsidP="001A19E0">
      <w:pPr>
        <w:pStyle w:val="ProductList-Body"/>
      </w:pPr>
    </w:p>
    <w:p w:rsidR="001A19E0" w:rsidRPr="00690C65" w:rsidRDefault="001A19E0" w:rsidP="001A19E0">
      <w:pPr>
        <w:pStyle w:val="ProductList-Body"/>
        <w:ind w:left="180"/>
      </w:pPr>
      <w:r>
        <w:rPr>
          <w:b/>
          <w:color w:val="0072C6"/>
        </w:rPr>
        <w:t>E-Mails</w:t>
      </w:r>
    </w:p>
    <w:p w:rsidR="001A19E0" w:rsidRPr="00690C65" w:rsidRDefault="001A19E0" w:rsidP="001A19E0">
      <w:pPr>
        <w:pStyle w:val="ProductList-Body"/>
        <w:ind w:left="180"/>
      </w:pPr>
      <w:r>
        <w:t>Ein Endbenutzer kann E-Mails senden und empfangen, die von intern oder extern bezogen auf das Unternehmen des Kunden stammen, und kann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Mobiler Zugriff und Zugriff auf den Webbrowser</w:t>
      </w:r>
    </w:p>
    <w:p w:rsidR="001A19E0" w:rsidRPr="00690C65" w:rsidRDefault="001A19E0" w:rsidP="001A19E0">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Aufbewahrungsrichtlinien</w:t>
      </w:r>
    </w:p>
    <w:p w:rsidR="001A19E0" w:rsidRPr="00690C65" w:rsidRDefault="001A19E0" w:rsidP="001A19E0">
      <w:pPr>
        <w:pStyle w:val="ProductList-Body"/>
        <w:ind w:left="180"/>
      </w:pPr>
      <w:r>
        <w:t>Der Kunde kann Richtlinien für die Archivierung und Löschung von E-Mail-Nachrichten verfassen.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Gelöschte Elemente und Postfachwiederherstellung</w:t>
      </w:r>
    </w:p>
    <w:p w:rsidR="001A19E0" w:rsidRPr="00690C65" w:rsidRDefault="001A19E0" w:rsidP="001A19E0">
      <w:pPr>
        <w:pStyle w:val="ProductList-Body"/>
        <w:ind w:left="180"/>
      </w:pPr>
      <w:r>
        <w:t>Der Kunde kann die Inhalte eines gelöschten, nicht freigegebenen Postfachs wiederherstellen, und ein Endbenutzer kann ein Element, das aus einem E-Mail-Ordner des Endbenutzers gelöscht wurde, wiederherstellen.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Postfachübergreifende Suche</w:t>
      </w:r>
    </w:p>
    <w:p w:rsidR="001A19E0" w:rsidRPr="00690C65" w:rsidRDefault="001A19E0" w:rsidP="001A19E0">
      <w:pPr>
        <w:pStyle w:val="ProductList-Body"/>
        <w:ind w:left="180"/>
      </w:pPr>
      <w:r>
        <w:t>Der Kunde kann in mehreren Postfächern innerhalb seines Unternehmens nach Inhalten suchen.</w:t>
      </w:r>
    </w:p>
    <w:p w:rsidR="001A19E0" w:rsidRPr="00690C65" w:rsidRDefault="001A19E0" w:rsidP="001A19E0">
      <w:pPr>
        <w:pStyle w:val="ProductList-Body"/>
        <w:ind w:left="180"/>
      </w:pPr>
    </w:p>
    <w:p w:rsidR="001A19E0" w:rsidRPr="00690C65" w:rsidRDefault="001A19E0" w:rsidP="00CD3C98">
      <w:pPr>
        <w:pStyle w:val="ProductList-Body"/>
        <w:keepNext/>
        <w:ind w:left="187"/>
      </w:pPr>
      <w:r>
        <w:rPr>
          <w:b/>
          <w:color w:val="0072C6"/>
        </w:rPr>
        <w:t>Kalender</w:t>
      </w:r>
    </w:p>
    <w:p w:rsidR="001A19E0" w:rsidRPr="00690C65" w:rsidRDefault="001A19E0" w:rsidP="001A19E0">
      <w:pPr>
        <w:pStyle w:val="ProductList-Body"/>
        <w:ind w:left="180"/>
      </w:pPr>
      <w:r>
        <w:t>Ein Endbenutzer kann einen Kalender anzeigen und Termine, Besprechungen und automatische Antworten auf eingehende E-Mail-Nachrichten festlegen.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Kontaktpersonen</w:t>
      </w:r>
    </w:p>
    <w:p w:rsidR="001A19E0" w:rsidRPr="00690C65" w:rsidRDefault="001A19E0" w:rsidP="001A19E0">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rsidR="001A19E0" w:rsidRPr="00690C65" w:rsidRDefault="001A19E0" w:rsidP="001A19E0">
      <w:pPr>
        <w:pStyle w:val="ProductList-Body"/>
      </w:pPr>
    </w:p>
    <w:p w:rsidR="00DC0A1F" w:rsidRPr="00690C65" w:rsidRDefault="00DC0A1F" w:rsidP="00DC0A1F">
      <w:pPr>
        <w:pStyle w:val="ProductList-Body"/>
      </w:pPr>
      <w:r>
        <w:rPr>
          <w:b/>
          <w:color w:val="00188F"/>
        </w:rPr>
        <w:t>Core Features der Office 365-Dienste – Exchange Online-Archivierung</w:t>
      </w:r>
    </w:p>
    <w:p w:rsidR="00DC0A1F" w:rsidRPr="00690C65" w:rsidRDefault="00DC0A1F" w:rsidP="00DC0A1F">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 xml:space="preserve"> -Funktionen:</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Speicher</w:t>
      </w:r>
    </w:p>
    <w:p w:rsidR="001A19E0" w:rsidRPr="00690C65" w:rsidRDefault="001A19E0" w:rsidP="00ED50E6">
      <w:pPr>
        <w:pStyle w:val="ProductList-Body"/>
        <w:ind w:left="180"/>
      </w:pPr>
      <w:r>
        <w:t>Der Kunde kann es einem Endbenutzer ermöglichen, E-Mail-Nachrichten zu speichern.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Aufbewahrungsrichtlinien</w:t>
      </w:r>
    </w:p>
    <w:p w:rsidR="001A19E0" w:rsidRPr="00690C65" w:rsidRDefault="001A19E0" w:rsidP="00ED50E6">
      <w:pPr>
        <w:pStyle w:val="ProductList-Body"/>
        <w:ind w:left="180"/>
      </w:pPr>
      <w:r>
        <w:t>Der Kunde kann Richtlinien für die Archivierung und Löschung von E-Mail-Nachrichten verfassen, die sich von jenen Richtlinien unterscheiden, die ein Endbenutzer auf sein eigenes Postfach anwenden kann.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Gelöschte Elemente und Postfachwiederherstellung</w:t>
      </w:r>
    </w:p>
    <w:p w:rsidR="001A19E0" w:rsidRPr="00690C65" w:rsidRDefault="001A19E0" w:rsidP="00ED50E6">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Postfachübergreifende Suche</w:t>
      </w:r>
    </w:p>
    <w:p w:rsidR="001A19E0" w:rsidRPr="00690C65" w:rsidRDefault="001A19E0" w:rsidP="00ED50E6">
      <w:pPr>
        <w:pStyle w:val="ProductList-Body"/>
        <w:ind w:left="180"/>
      </w:pPr>
      <w:r>
        <w:t>Der Kunde kann in mehreren Postfächern innerhalb seines Unternehmens nach Inhalten suchen.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Legal Hold</w:t>
      </w:r>
    </w:p>
    <w:p w:rsidR="001A19E0" w:rsidRPr="00690C65" w:rsidRDefault="001A19E0" w:rsidP="00ED50E6">
      <w:pPr>
        <w:pStyle w:val="ProductList-Body"/>
        <w:ind w:left="180"/>
      </w:pPr>
      <w:r>
        <w:t>Der Kunde kann die Aufbewahrung des primären Postfachs des Endbenutzers aus juristischen Überlegungen (Legal Hold) und die Archivierung des Postfachs zum Schutz der im Postfach enthaltenen Inhalte anweisen.</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Archivierung</w:t>
      </w:r>
    </w:p>
    <w:p w:rsidR="006523C8" w:rsidRPr="00690C65" w:rsidRDefault="006523C8" w:rsidP="006523C8">
      <w:pPr>
        <w:pStyle w:val="ProductList-Body"/>
        <w:ind w:left="180"/>
      </w:pPr>
      <w:r>
        <w:t>Die Archivierung darf nur als Messaging-Speicher mit Exchange Online Plan 1 und 2 verwendet werden.</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Exchange Server-Archivierung</w:t>
      </w:r>
    </w:p>
    <w:p w:rsidR="006523C8" w:rsidRPr="00690C65" w:rsidRDefault="006523C8" w:rsidP="006523C8">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rsidR="006523C8" w:rsidRPr="00690C65" w:rsidRDefault="006523C8" w:rsidP="006523C8">
      <w:pPr>
        <w:pStyle w:val="ProductList-Body"/>
        <w:ind w:left="180"/>
      </w:pPr>
    </w:p>
    <w:p w:rsidR="006523C8" w:rsidRPr="00690C65" w:rsidRDefault="006523C8" w:rsidP="006523C8">
      <w:pPr>
        <w:pStyle w:val="ProductList-Body"/>
        <w:tabs>
          <w:tab w:val="clear" w:pos="158"/>
          <w:tab w:val="left" w:pos="270"/>
        </w:tabs>
      </w:pPr>
      <w:r>
        <w:rPr>
          <w:b/>
          <w:color w:val="00188F"/>
        </w:rPr>
        <w:t>Migration von Exchange Hosted Archive auf Exchange Online Plan 2</w:t>
      </w:r>
    </w:p>
    <w:p w:rsidR="006523C8" w:rsidRPr="00690C65" w:rsidRDefault="006523C8" w:rsidP="006523C8">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37" w:history="1">
        <w:r>
          <w:rPr>
            <w:rStyle w:val="Hyperlink"/>
          </w:rPr>
          <w:t>http://go.microsoft.com/?linkid=9839206</w:t>
        </w:r>
      </w:hyperlink>
      <w:r w:rsidRPr="006B2601">
        <w:t>.</w:t>
      </w:r>
    </w:p>
    <w:p w:rsidR="006523C8" w:rsidRPr="00690C65" w:rsidRDefault="006523C8" w:rsidP="006523C8">
      <w:pPr>
        <w:pStyle w:val="ProductList-Body"/>
      </w:pPr>
    </w:p>
    <w:p w:rsidR="009427A1" w:rsidRPr="00690C65" w:rsidRDefault="009427A1" w:rsidP="00A329B2">
      <w:pPr>
        <w:pStyle w:val="ProductList-Body"/>
        <w:keepNext/>
        <w:tabs>
          <w:tab w:val="clear" w:pos="158"/>
          <w:tab w:val="left" w:pos="180"/>
        </w:tabs>
      </w:pPr>
      <w:r>
        <w:rPr>
          <w:b/>
          <w:color w:val="00188F"/>
        </w:rPr>
        <w:t>Datenverlustprävention nach Gerätelizenz</w:t>
      </w:r>
    </w:p>
    <w:p w:rsidR="009427A1" w:rsidRDefault="009427A1" w:rsidP="009427A1">
      <w:pPr>
        <w:pStyle w:val="ProductList-Body"/>
        <w:tabs>
          <w:tab w:val="clear" w:pos="158"/>
          <w:tab w:val="left" w:pos="180"/>
        </w:tabs>
      </w:pPr>
      <w:r>
        <w:t>Wenn ein Kunde für die Datenverlustprävention nach Geräten lizenziert ist, sind alle Nutzer des Lizenzierten Geräts für den Onlinedienst lizenziert.</w:t>
      </w:r>
    </w:p>
    <w:p w:rsidR="0011105D" w:rsidRDefault="0011105D" w:rsidP="009427A1">
      <w:pPr>
        <w:pStyle w:val="ProductList-Body"/>
        <w:tabs>
          <w:tab w:val="clear" w:pos="158"/>
          <w:tab w:val="left" w:pos="180"/>
        </w:tabs>
      </w:pPr>
    </w:p>
    <w:p w:rsidR="0011105D" w:rsidRPr="0063535D" w:rsidRDefault="0011105D" w:rsidP="0063535D">
      <w:pPr>
        <w:pStyle w:val="ProductList-Body"/>
        <w:rPr>
          <w:b/>
          <w:color w:val="00188F"/>
        </w:rPr>
      </w:pPr>
      <w:bookmarkStart w:id="116" w:name="_Toc423959249"/>
      <w:r w:rsidRPr="0063535D">
        <w:rPr>
          <w:b/>
          <w:color w:val="00188F"/>
        </w:rPr>
        <w:t>Vereinbarung zum Servicelevel</w:t>
      </w:r>
      <w:bookmarkEnd w:id="116"/>
    </w:p>
    <w:p w:rsidR="00CB74D2" w:rsidRPr="00903BB7" w:rsidRDefault="00CB74D2" w:rsidP="00CB74D2">
      <w:pPr>
        <w:pStyle w:val="ProductList-Body"/>
        <w:tabs>
          <w:tab w:val="clear" w:pos="158"/>
          <w:tab w:val="left" w:pos="180"/>
        </w:tabs>
      </w:pPr>
      <w:r>
        <w:t>Es besteht keine Vereinbarung zum Servicelevel für Office 365 Advanced Threat Protection.</w:t>
      </w:r>
    </w:p>
    <w:p w:rsidR="00E93FD0" w:rsidRPr="00690C65" w:rsidRDefault="00646392"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F6506F" w:rsidRDefault="00F6506F" w:rsidP="00F6506F">
      <w:pPr>
        <w:pStyle w:val="ProductList-Body"/>
      </w:pPr>
      <w:bookmarkStart w:id="117" w:name="Office365Applications"/>
    </w:p>
    <w:p w:rsidR="00F6506F" w:rsidRDefault="00F6506F" w:rsidP="00F6506F">
      <w:pPr>
        <w:pStyle w:val="ProductList-Body"/>
      </w:pPr>
    </w:p>
    <w:p w:rsidR="00F6506F" w:rsidRDefault="00F6506F" w:rsidP="00F6506F">
      <w:pPr>
        <w:pStyle w:val="ProductList-Body"/>
      </w:pPr>
    </w:p>
    <w:p w:rsidR="00862C50" w:rsidRPr="00205B87" w:rsidRDefault="00862C50" w:rsidP="002C01F6">
      <w:pPr>
        <w:pStyle w:val="ProductList-Offering2Heading"/>
        <w:rPr>
          <w:lang w:val="de-DE"/>
        </w:rPr>
      </w:pPr>
      <w:r w:rsidRPr="00205B87">
        <w:rPr>
          <w:lang w:val="de-DE"/>
        </w:rPr>
        <w:lastRenderedPageBreak/>
        <w:tab/>
      </w:r>
      <w:bookmarkStart w:id="118" w:name="_Toc456786478"/>
      <w:r w:rsidRPr="00205B87">
        <w:rPr>
          <w:lang w:val="de-DE"/>
        </w:rPr>
        <w:t>Office 365-Anwendungen</w:t>
      </w:r>
      <w:bookmarkEnd w:id="118"/>
    </w:p>
    <w:p w:rsidR="00862C50" w:rsidRDefault="00862C50" w:rsidP="00862C50">
      <w:pPr>
        <w:pStyle w:val="ProductList-Offering1"/>
        <w:sectPr w:rsidR="00862C50" w:rsidSect="00E14AE0">
          <w:type w:val="continuous"/>
          <w:pgSz w:w="12240" w:h="15840"/>
          <w:pgMar w:top="1440" w:right="720" w:bottom="1440" w:left="720" w:header="720" w:footer="491" w:gutter="0"/>
          <w:cols w:space="720"/>
          <w:titlePg/>
          <w:docGrid w:linePitch="360"/>
        </w:sectPr>
      </w:pPr>
    </w:p>
    <w:bookmarkEnd w:id="117"/>
    <w:p w:rsidR="00414009" w:rsidRPr="00690C65" w:rsidRDefault="00414009" w:rsidP="00862C50">
      <w:pPr>
        <w:pStyle w:val="ProductList-Body"/>
      </w:pPr>
      <w:r>
        <w:rPr>
          <w:rFonts w:asciiTheme="majorHAnsi" w:hAnsiTheme="majorHAnsi"/>
          <w:sz w:val="16"/>
          <w:szCs w:val="16"/>
        </w:rPr>
        <w:t>Office 365 Business</w:t>
      </w:r>
    </w:p>
    <w:p w:rsidR="00414009" w:rsidRPr="003107C0" w:rsidRDefault="00862C50" w:rsidP="00862C50">
      <w:pPr>
        <w:pStyle w:val="ProductList-Body"/>
        <w:rPr>
          <w:lang w:val="en-US"/>
        </w:rPr>
      </w:pPr>
      <w:r w:rsidRPr="003107C0">
        <w:rPr>
          <w:rFonts w:asciiTheme="majorHAnsi" w:hAnsiTheme="majorHAnsi"/>
          <w:sz w:val="16"/>
          <w:szCs w:val="16"/>
          <w:lang w:val="en-US"/>
        </w:rPr>
        <w:t>Office 365 ProPlus</w:t>
      </w:r>
    </w:p>
    <w:p w:rsidR="00862C50" w:rsidRPr="00690C65" w:rsidRDefault="00862C50" w:rsidP="00862C50">
      <w:pPr>
        <w:pStyle w:val="ProductList-Body"/>
      </w:pPr>
      <w:r>
        <w:rPr>
          <w:rFonts w:asciiTheme="majorHAnsi" w:hAnsiTheme="majorHAnsi"/>
          <w:sz w:val="16"/>
          <w:szCs w:val="16"/>
        </w:rPr>
        <w:t>Visio Pro für Office 365</w:t>
      </w:r>
    </w:p>
    <w:p w:rsidR="00862C50" w:rsidRDefault="00862C50" w:rsidP="00862C50">
      <w:pPr>
        <w:pStyle w:val="ProductList-Offering2"/>
        <w:sectPr w:rsidR="00862C50" w:rsidSect="00E14AE0">
          <w:type w:val="continuous"/>
          <w:pgSz w:w="12240" w:h="15840"/>
          <w:pgMar w:top="1440" w:right="720" w:bottom="1440" w:left="720" w:header="720" w:footer="491" w:gutter="0"/>
          <w:cols w:num="2" w:space="720"/>
          <w:titlePg/>
          <w:docGrid w:linePitch="360"/>
        </w:sectPr>
      </w:pPr>
    </w:p>
    <w:p w:rsidR="00123E7D" w:rsidRPr="003107C0"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Vereinbarung zum Servicelevel</w:t>
      </w:r>
    </w:p>
    <w:p w:rsidR="00CB74D2" w:rsidRPr="00903BB7" w:rsidRDefault="00CB74D2" w:rsidP="00CB74D2">
      <w:pPr>
        <w:pStyle w:val="ProductList-Body"/>
      </w:pPr>
      <w:r>
        <w:t>Es gibt keine SLA für Visio Pro für Office 365.</w:t>
      </w:r>
    </w:p>
    <w:p w:rsidR="00123E7D" w:rsidRPr="00690C65" w:rsidRDefault="00123E7D" w:rsidP="00123E7D">
      <w:pPr>
        <w:pStyle w:val="ProductList-Body"/>
      </w:pPr>
    </w:p>
    <w:p w:rsidR="000D0A34" w:rsidRPr="00401A18" w:rsidRDefault="000D0A34" w:rsidP="000D0A34">
      <w:pPr>
        <w:pStyle w:val="ProductList-Body"/>
        <w:tabs>
          <w:tab w:val="clear" w:pos="158"/>
          <w:tab w:val="left" w:pos="180"/>
        </w:tabs>
        <w:rPr>
          <w:b/>
          <w:color w:val="00188F"/>
        </w:rPr>
      </w:pPr>
      <w:r w:rsidRPr="00401A18">
        <w:rPr>
          <w:b/>
          <w:color w:val="00188F"/>
        </w:rPr>
        <w:t>Rechte zur Installation und Nutzung</w:t>
      </w:r>
    </w:p>
    <w:p w:rsidR="000D0A34" w:rsidRPr="00401A18" w:rsidRDefault="000D0A34" w:rsidP="000D0A34">
      <w:pPr>
        <w:pStyle w:val="ProductList-Body"/>
        <w:tabs>
          <w:tab w:val="clear" w:pos="158"/>
          <w:tab w:val="left" w:pos="180"/>
        </w:tabs>
      </w:pPr>
      <w:r w:rsidRPr="00401A18">
        <w:t>Jeder Nutzer, dem der Kunde eine Nutzer-AL zuweist, muss ein Microsoft-Account haben, um die mit dem Abonnement bereitgestellte Software zu nutzen. Diese Nutzer:</w:t>
      </w:r>
    </w:p>
    <w:p w:rsidR="000D0A34" w:rsidRPr="00401A18" w:rsidRDefault="000D0A34" w:rsidP="000D0A34">
      <w:pPr>
        <w:pStyle w:val="ProductList-Body"/>
        <w:numPr>
          <w:ilvl w:val="0"/>
          <w:numId w:val="17"/>
        </w:numPr>
        <w:ind w:left="450" w:hanging="270"/>
      </w:pPr>
      <w:r w:rsidRPr="00401A18">
        <w:t>sind berechtigt, die mit der AL bereitgestellte Software zur lokalen oder Remoteverwendung in bis zu fünf gleichzeitigen OSEs zu aktivieren.</w:t>
      </w:r>
    </w:p>
    <w:p w:rsidR="000D0A34" w:rsidRPr="00401A18" w:rsidRDefault="000D0A34" w:rsidP="000D0A34">
      <w:pPr>
        <w:pStyle w:val="ProductList-Body"/>
        <w:numPr>
          <w:ilvl w:val="0"/>
          <w:numId w:val="17"/>
        </w:numPr>
        <w:spacing w:before="40"/>
        <w:ind w:left="450" w:hanging="274"/>
      </w:pPr>
      <w:r w:rsidRPr="00401A18">
        <w:t xml:space="preserve">sind außerdem berechtigt, die Software mit Aktivierung gemeinsam genutzter Computer auf einem gemeinsam genutzten Gerät, einem Netzwerkserver oder auf gemeinsam mit einem qualifizierten Cloud-Partner genutzten Servern zu installieren und zu verwenden. Eine Liste qualifizierter Cloud-Partner und zusätzlicher Bereitstellungsanforderungen finden Sie unter </w:t>
      </w:r>
      <w:hyperlink r:id="rId38" w:history="1">
        <w:r w:rsidRPr="00401A18">
          <w:rPr>
            <w:rStyle w:val="Hyperlink"/>
          </w:rPr>
          <w:t>www.office.com/sca</w:t>
        </w:r>
      </w:hyperlink>
      <w:r w:rsidRPr="00401A18">
        <w:rPr>
          <w:color w:val="1F497D"/>
        </w:rPr>
        <w:t xml:space="preserve">. </w:t>
      </w:r>
      <w:r w:rsidRPr="00401A18">
        <w:t>Im Sinne dieses Nutzungsrechts ist ein „Netzwerkserver“ ein physischer Hardwareserver, der ausschließlich der Kundennutzung dient. Diese Shared Computer Activation-Bestimmung gilt nicht für die Lizenz der Kunden für Office 365 Business, und</w:t>
      </w:r>
    </w:p>
    <w:p w:rsidR="000D0A34" w:rsidRPr="00401A18" w:rsidRDefault="000D0A34" w:rsidP="000D0A34">
      <w:pPr>
        <w:pStyle w:val="ProductList-Body"/>
        <w:numPr>
          <w:ilvl w:val="0"/>
          <w:numId w:val="17"/>
        </w:numPr>
        <w:spacing w:before="40"/>
        <w:ind w:left="450" w:hanging="274"/>
      </w:pPr>
      <w:r w:rsidRPr="00401A18">
        <w:t>müssen jedes Gerät, auf dem der Nutzer die Software installiert hat, mindestens alle 30 Tage mit dem Internet verbinden, da sonst die Funktionalität der Software beeinträchtigt werden könnte.</w:t>
      </w:r>
    </w:p>
    <w:p w:rsidR="00205B87" w:rsidRPr="007F0A21" w:rsidRDefault="00205B87" w:rsidP="00205B87">
      <w:pPr>
        <w:pStyle w:val="ProductList-Body"/>
        <w:ind w:left="180"/>
      </w:pPr>
    </w:p>
    <w:p w:rsidR="00205B87" w:rsidRPr="007F0A21" w:rsidRDefault="00205B87" w:rsidP="00BD38C9">
      <w:pPr>
        <w:pStyle w:val="ProductList-Body"/>
        <w:keepNext/>
      </w:pPr>
      <w:r>
        <w:rPr>
          <w:b/>
          <w:color w:val="00188F"/>
        </w:rPr>
        <w:t>Die folgenden Bestimmungen gelten nur für Office 365 Business und Office 365 ProPlus</w:t>
      </w:r>
    </w:p>
    <w:p w:rsidR="00205B87" w:rsidRPr="007F0A21" w:rsidRDefault="00205B87" w:rsidP="00205B87">
      <w:pPr>
        <w:pStyle w:val="ProductList-Body"/>
        <w:ind w:left="180"/>
      </w:pPr>
      <w:r>
        <w:rPr>
          <w:b/>
          <w:color w:val="0072C6"/>
        </w:rPr>
        <w:t>Smartphone- und Tablet-Geräte</w:t>
      </w:r>
    </w:p>
    <w:p w:rsidR="009427A1" w:rsidRPr="00690C65" w:rsidRDefault="00205B87" w:rsidP="00205B87">
      <w:pPr>
        <w:pStyle w:val="ProductList-Body"/>
        <w:ind w:left="180"/>
      </w:pPr>
      <w:r>
        <w:t>Jeder Nutzer, dem der Kunde eine Nutzer-AL zuweist, ist außerdem berechtigt, die Microsoft Office Mobile-Software zu aktivieren, um sie auf bis zu fünf Smartphones und fünf Tablets zu verwenden</w:t>
      </w:r>
      <w:r w:rsidR="009427A1">
        <w:t>.</w:t>
      </w:r>
    </w:p>
    <w:p w:rsidR="009427A1" w:rsidRPr="00690C65" w:rsidRDefault="009427A1" w:rsidP="009427A1">
      <w:pPr>
        <w:pStyle w:val="ProductList-Body"/>
        <w:ind w:left="180"/>
      </w:pPr>
    </w:p>
    <w:p w:rsidR="005A27D3" w:rsidRPr="00690C65" w:rsidRDefault="005A27D3" w:rsidP="00A43B50">
      <w:pPr>
        <w:pStyle w:val="ProductList-Body"/>
      </w:pPr>
      <w:r>
        <w:rPr>
          <w:b/>
          <w:color w:val="00188F"/>
        </w:rPr>
        <w:t>Die folgenden Bestimmungen gelten nur für Office 365 ProPlus</w:t>
      </w:r>
    </w:p>
    <w:p w:rsidR="009427A1" w:rsidRPr="00690C65" w:rsidRDefault="009427A1" w:rsidP="00A43B50">
      <w:pPr>
        <w:pStyle w:val="ProductList-Body"/>
        <w:ind w:left="180"/>
      </w:pPr>
      <w:r>
        <w:rPr>
          <w:b/>
          <w:color w:val="0072C6"/>
        </w:rPr>
        <w:t>Kommerzielle Nutzung für Office Home &amp; Student 2013 RT</w:t>
      </w:r>
    </w:p>
    <w:p w:rsidR="009427A1" w:rsidRPr="00690C65" w:rsidRDefault="009427A1" w:rsidP="009427A1">
      <w:pPr>
        <w:pStyle w:val="ProductList-Body"/>
        <w:ind w:left="180"/>
      </w:pPr>
      <w:r>
        <w:t>Jede Nutzer-AL für Office 365 ProPlus ändert das Recht des Nutzers, die Software unter einer separat erworbenen Office Home &amp; Student 2013 RT-Lizenz zu verwenden, indem auf das Verbot der kommerziellen Nutzung der Software verzichtet wird. Mit Ausnahme der Erlaubnis, die Software für kommerzielle Zwecke zu nutzen, unterliegt die gesamte Nutzung den Bestimmungen und Nutzungsrechten, die mit der Office Home &amp; Student 2013 RT-Lizenz bereitgestellt werden.</w:t>
      </w:r>
    </w:p>
    <w:p w:rsidR="009427A1" w:rsidRPr="00690C65" w:rsidRDefault="009427A1" w:rsidP="009427A1">
      <w:pPr>
        <w:pStyle w:val="ProductList-Body"/>
        <w:ind w:left="180"/>
      </w:pPr>
    </w:p>
    <w:p w:rsidR="00887D3E" w:rsidRPr="00FC409E" w:rsidRDefault="00887D3E" w:rsidP="00887D3E">
      <w:pPr>
        <w:pStyle w:val="ProductList-Body"/>
        <w:ind w:left="180"/>
        <w:rPr>
          <w:b/>
          <w:color w:val="0072C6"/>
        </w:rPr>
      </w:pPr>
      <w:r>
        <w:rPr>
          <w:b/>
          <w:color w:val="0072C6"/>
        </w:rPr>
        <w:t>Office Online Server</w:t>
      </w:r>
    </w:p>
    <w:p w:rsidR="00887D3E" w:rsidRDefault="00887D3E" w:rsidP="00887D3E">
      <w:pPr>
        <w:pStyle w:val="ProductList-Body"/>
        <w:ind w:left="180"/>
      </w:pPr>
      <w:r>
        <w:t>Bei jedem Office 365 ProPlus-Abonnement ist der Kunde berechtigt, eine beliebige Anzahl von Kopien von Office Online Server auf einem beliebigen Server zu installieren, der der Nutzung durch den Kunden gewidmet ist. Jeder Nutzer von Office 365 ProPlus ist berechtigt, die Office Online Server-Software zu verwenden. Diese Bestimmung gilt nicht für Kunden, die dieses Produkt unter dem Microsoft Online-Abonnementvertrag oder unter einem anderen Microsoft-Vertrag lizenzieren, der nur Onlinedienste abdeckt.</w:t>
      </w:r>
    </w:p>
    <w:p w:rsidR="005B7124" w:rsidRPr="00690C65" w:rsidRDefault="005B7124" w:rsidP="00CD7001">
      <w:pPr>
        <w:pStyle w:val="ProductList-Body"/>
        <w:ind w:left="180"/>
      </w:pPr>
    </w:p>
    <w:p w:rsidR="005B7124" w:rsidRPr="00690C65" w:rsidRDefault="005B7124" w:rsidP="005B7124">
      <w:pPr>
        <w:pStyle w:val="ProductList-Body"/>
        <w:ind w:left="180"/>
      </w:pPr>
      <w:r>
        <w:rPr>
          <w:b/>
          <w:color w:val="0072C6"/>
        </w:rPr>
        <w:t>Abonnementlizenzen für Suites</w:t>
      </w:r>
    </w:p>
    <w:p w:rsidR="005B7124" w:rsidRPr="00690C65" w:rsidRDefault="005B7124" w:rsidP="005B7124">
      <w:pPr>
        <w:pStyle w:val="ProductList-Body"/>
        <w:ind w:left="180"/>
      </w:pPr>
      <w:r>
        <w:t xml:space="preserve">Neben der Nutzer-ALs für Office 365 ProPlus kann der Kunde die SL-Anforderung für dieses Produkt erfüllen, indem er ein Suite AL erwirbt (siehe </w:t>
      </w:r>
      <w:hyperlink w:anchor="Attachment2" w:history="1">
        <w:r>
          <w:rPr>
            <w:rStyle w:val="Hyperlink"/>
          </w:rPr>
          <w:t>Anhang 2</w:t>
        </w:r>
      </w:hyperlink>
      <w:r>
        <w:t>).</w:t>
      </w:r>
    </w:p>
    <w:p w:rsidR="009C1170" w:rsidRPr="00690C65" w:rsidRDefault="00646392"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205B87" w:rsidRDefault="00EE7258" w:rsidP="00EE7258">
      <w:pPr>
        <w:pStyle w:val="ProductList-Offering2Heading"/>
        <w:outlineLvl w:val="2"/>
        <w:rPr>
          <w:lang w:val="de-DE"/>
        </w:rPr>
      </w:pPr>
      <w:r w:rsidRPr="00205B87">
        <w:rPr>
          <w:lang w:val="de-DE"/>
        </w:rPr>
        <w:tab/>
      </w:r>
      <w:bookmarkStart w:id="119" w:name="_Toc456786479"/>
      <w:r w:rsidRPr="00205B87">
        <w:rPr>
          <w:lang w:val="de-DE"/>
        </w:rPr>
        <w:t>Office 365 Delve Analytics</w:t>
      </w:r>
      <w:bookmarkEnd w:id="119"/>
    </w:p>
    <w:p w:rsidR="00EE7258" w:rsidRPr="00604840" w:rsidRDefault="00EE7258" w:rsidP="00EE7258">
      <w:pPr>
        <w:pStyle w:val="ProductList-Body"/>
      </w:pPr>
      <w:r w:rsidRPr="00604840">
        <w:rPr>
          <w:b/>
          <w:color w:val="00188F"/>
        </w:rPr>
        <w:t>Vereinbarung zum Servicelevel</w:t>
      </w:r>
    </w:p>
    <w:p w:rsidR="00EE7258" w:rsidRPr="00604840" w:rsidRDefault="00EE7258" w:rsidP="00EE7258">
      <w:pPr>
        <w:pStyle w:val="ProductList-Body"/>
      </w:pPr>
      <w:r w:rsidRPr="00604840">
        <w:t>Es gibt keine SLA für Office 365 Delve Analytics.</w:t>
      </w:r>
    </w:p>
    <w:p w:rsidR="00EE7258" w:rsidRPr="00F65576" w:rsidRDefault="00646392" w:rsidP="00EE7258">
      <w:pPr>
        <w:pStyle w:val="ProductList-Body"/>
        <w:shd w:val="clear" w:color="auto" w:fill="A6A6A6" w:themeFill="background1" w:themeFillShade="A6"/>
        <w:spacing w:before="120" w:after="240"/>
        <w:jc w:val="right"/>
      </w:pPr>
      <w:hyperlink w:anchor="TableofContents" w:history="1">
        <w:r w:rsidR="00EE7258" w:rsidRPr="00F65576">
          <w:rPr>
            <w:rStyle w:val="Hyperlink"/>
            <w:sz w:val="16"/>
            <w:szCs w:val="16"/>
          </w:rPr>
          <w:t>Inhalt</w:t>
        </w:r>
      </w:hyperlink>
      <w:r w:rsidR="00EE7258" w:rsidRPr="00F65576">
        <w:rPr>
          <w:sz w:val="16"/>
          <w:szCs w:val="16"/>
        </w:rPr>
        <w:t xml:space="preserve"> / </w:t>
      </w:r>
      <w:hyperlink w:anchor="GeneralTerms" w:history="1">
        <w:r w:rsidR="00EE7258" w:rsidRPr="00F65576">
          <w:rPr>
            <w:rStyle w:val="Hyperlink"/>
            <w:sz w:val="16"/>
            <w:szCs w:val="16"/>
          </w:rPr>
          <w:t>Allgemeine Bestimmungen</w:t>
        </w:r>
      </w:hyperlink>
    </w:p>
    <w:p w:rsidR="00205B87" w:rsidRPr="00F65576" w:rsidRDefault="00205B87" w:rsidP="00205B87">
      <w:pPr>
        <w:pStyle w:val="ProductList-Offering2Heading"/>
        <w:outlineLvl w:val="2"/>
        <w:rPr>
          <w:lang w:val="de-DE"/>
        </w:rPr>
      </w:pPr>
      <w:r w:rsidRPr="00F65576">
        <w:rPr>
          <w:lang w:val="de-DE"/>
        </w:rPr>
        <w:tab/>
      </w:r>
      <w:bookmarkStart w:id="120" w:name="_Toc435790953"/>
      <w:bookmarkStart w:id="121" w:name="_Toc456786480"/>
      <w:r w:rsidRPr="00F65576">
        <w:rPr>
          <w:lang w:val="de-DE"/>
        </w:rPr>
        <w:t>Office 365 Advanced eDiscovery</w:t>
      </w:r>
      <w:bookmarkEnd w:id="120"/>
      <w:bookmarkEnd w:id="121"/>
    </w:p>
    <w:p w:rsidR="00205B87" w:rsidRPr="00F65576" w:rsidRDefault="00205B87" w:rsidP="00205B87">
      <w:pPr>
        <w:pStyle w:val="ProductList-Body"/>
      </w:pPr>
      <w:r w:rsidRPr="00F65576">
        <w:rPr>
          <w:b/>
          <w:color w:val="00188F"/>
        </w:rPr>
        <w:t>Vereinbarung zum Servicelevel</w:t>
      </w:r>
    </w:p>
    <w:p w:rsidR="00205B87" w:rsidRPr="007F0A21" w:rsidRDefault="00205B87" w:rsidP="00205B87">
      <w:pPr>
        <w:pStyle w:val="ProductList-Body"/>
      </w:pPr>
      <w:r>
        <w:t>Es gibt keine SLA für Office 365 Advanced eDiscovery.</w:t>
      </w:r>
    </w:p>
    <w:p w:rsidR="00205B87" w:rsidRPr="00A55FA6" w:rsidRDefault="00646392" w:rsidP="00205B87">
      <w:pPr>
        <w:pStyle w:val="ProductList-Body"/>
        <w:shd w:val="clear" w:color="auto" w:fill="A6A6A6" w:themeFill="background1" w:themeFillShade="A6"/>
        <w:spacing w:before="120" w:after="240"/>
        <w:jc w:val="right"/>
        <w:rPr>
          <w:sz w:val="16"/>
          <w:szCs w:val="16"/>
        </w:rPr>
      </w:pPr>
      <w:hyperlink w:anchor="TableofContents" w:history="1">
        <w:r w:rsidR="00205B87" w:rsidRPr="00A55FA6">
          <w:rPr>
            <w:rStyle w:val="Hyperlink"/>
            <w:sz w:val="16"/>
            <w:szCs w:val="16"/>
          </w:rPr>
          <w:t>Inhalt</w:t>
        </w:r>
      </w:hyperlink>
      <w:r w:rsidR="00205B87" w:rsidRPr="00A55FA6">
        <w:rPr>
          <w:sz w:val="16"/>
          <w:szCs w:val="16"/>
        </w:rPr>
        <w:t xml:space="preserve"> / </w:t>
      </w:r>
      <w:hyperlink w:anchor="GeneralTerms" w:history="1">
        <w:r w:rsidR="00205B87" w:rsidRPr="00A55FA6">
          <w:rPr>
            <w:rStyle w:val="Hyperlink"/>
            <w:sz w:val="16"/>
            <w:szCs w:val="16"/>
          </w:rPr>
          <w:t>Allgemeine Bestimmungen</w:t>
        </w:r>
      </w:hyperlink>
    </w:p>
    <w:p w:rsidR="00976EB6" w:rsidRPr="00205B87" w:rsidRDefault="00976EB6" w:rsidP="00CB74D2">
      <w:pPr>
        <w:pStyle w:val="ProductList-Offering2Heading"/>
        <w:keepNext/>
        <w:rPr>
          <w:lang w:val="de-DE"/>
        </w:rPr>
      </w:pPr>
      <w:r w:rsidRPr="00205B87">
        <w:rPr>
          <w:lang w:val="de-DE"/>
        </w:rPr>
        <w:lastRenderedPageBreak/>
        <w:tab/>
      </w:r>
      <w:bookmarkStart w:id="122" w:name="_Toc456786481"/>
      <w:r w:rsidRPr="00205B87">
        <w:rPr>
          <w:lang w:val="de-DE"/>
        </w:rPr>
        <w:t>Office Online</w:t>
      </w:r>
      <w:bookmarkEnd w:id="122"/>
    </w:p>
    <w:p w:rsidR="00D7478E" w:rsidRPr="00690C65" w:rsidRDefault="00D7478E" w:rsidP="00D7478E">
      <w:pPr>
        <w:pStyle w:val="ProductList-Body"/>
      </w:pPr>
      <w:r>
        <w:rPr>
          <w:b/>
          <w:color w:val="00188F"/>
        </w:rPr>
        <w:t>Core Feature der Office 365-Dienste</w:t>
      </w:r>
    </w:p>
    <w:p w:rsidR="00D7478E" w:rsidRPr="00690C65" w:rsidRDefault="00D7478E" w:rsidP="00EF1136">
      <w:pPr>
        <w:pStyle w:val="ProductList-Body"/>
      </w:pPr>
      <w:r>
        <w:t xml:space="preserve">Office Online oder entsprechende Nachfolgedienste verfügen über die folgenden </w:t>
      </w:r>
      <w:hyperlink w:anchor="CoreFeaturesforOffice365Services" w:history="1">
        <w:r>
          <w:rPr>
            <w:rStyle w:val="Hyperlink"/>
          </w:rPr>
          <w:t>Wichtigsten Features</w:t>
        </w:r>
      </w:hyperlink>
      <w:r>
        <w:t>-Funktionen:</w:t>
      </w:r>
    </w:p>
    <w:p w:rsidR="00976EB6" w:rsidRPr="00690C65" w:rsidRDefault="00976EB6" w:rsidP="00EF1136">
      <w:pPr>
        <w:pStyle w:val="ProductList-Body"/>
      </w:pPr>
      <w:r>
        <w:t>Ein Endbenutzer kann Dokumente in Microsoft Word, Excel, PowerPoint und OneNote-Dateitypen erstellen, anzeigen und bearbeiten, sofern eine entsprechende Unterstützung durch Office Online oder die zugehörigen Folgedienste gegeben ist.</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Externe Nutzer</w:t>
      </w:r>
    </w:p>
    <w:p w:rsidR="00976EB6" w:rsidRPr="00690C65" w:rsidRDefault="00976EB6" w:rsidP="00976EB6">
      <w:pPr>
        <w:pStyle w:val="ProductList-Body"/>
        <w:tabs>
          <w:tab w:val="clear" w:pos="158"/>
          <w:tab w:val="left" w:pos="180"/>
        </w:tabs>
      </w:pPr>
      <w:r>
        <w:t>Externe Nutzer, die über die Share-by-Mail-Funktion zu Websitesammlungen eingeladen werden, benötigen keine Nutzer-ALs für Office Online.</w:t>
      </w:r>
    </w:p>
    <w:p w:rsidR="00976EB6" w:rsidRPr="00690C65" w:rsidRDefault="00646392"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23" w:name="_Toc456786482"/>
      <w:r w:rsidRPr="00205B87">
        <w:rPr>
          <w:lang w:val="de-DE"/>
        </w:rPr>
        <w:t>OneDrive for Business</w:t>
      </w:r>
      <w:bookmarkEnd w:id="123"/>
    </w:p>
    <w:p w:rsidR="006523C8" w:rsidRPr="00690C65" w:rsidRDefault="006523C8" w:rsidP="006523C8">
      <w:pPr>
        <w:pStyle w:val="ProductList-Body"/>
        <w:tabs>
          <w:tab w:val="clear" w:pos="158"/>
          <w:tab w:val="left" w:pos="180"/>
        </w:tabs>
      </w:pPr>
      <w:r>
        <w:rPr>
          <w:b/>
          <w:color w:val="00188F"/>
        </w:rPr>
        <w:t>Externe Nutzer</w:t>
      </w:r>
    </w:p>
    <w:p w:rsidR="006523C8" w:rsidRPr="00690C65" w:rsidRDefault="006523C8" w:rsidP="006523C8">
      <w:pPr>
        <w:pStyle w:val="ProductList-Body"/>
        <w:tabs>
          <w:tab w:val="clear" w:pos="158"/>
          <w:tab w:val="left" w:pos="180"/>
        </w:tabs>
      </w:pPr>
      <w:r>
        <w:t>Externe Nutzer, die über die Share-by-Mail-Funktion zu Websitesammlungen eingeladen werden, benötigen keine Nutzer-ALs für OneDrive for Business.</w:t>
      </w:r>
    </w:p>
    <w:p w:rsidR="005B7124" w:rsidRPr="00690C65" w:rsidRDefault="0064639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903BB7" w:rsidRDefault="00CB74D2" w:rsidP="00CB74D2">
      <w:pPr>
        <w:pStyle w:val="ProductList-Offering2Heading"/>
        <w:outlineLvl w:val="2"/>
      </w:pPr>
      <w:r>
        <w:tab/>
      </w:r>
      <w:bookmarkStart w:id="124" w:name="_Toc453946627"/>
      <w:bookmarkStart w:id="125" w:name="_Toc451949065"/>
      <w:bookmarkStart w:id="126" w:name="_Toc456786483"/>
      <w:bookmarkStart w:id="127" w:name="ProjectOnline"/>
      <w:r>
        <w:t>Project Online</w:t>
      </w:r>
      <w:bookmarkEnd w:id="124"/>
      <w:bookmarkEnd w:id="125"/>
      <w:bookmarkEnd w:id="126"/>
    </w:p>
    <w:bookmarkEnd w:id="127"/>
    <w:p w:rsidR="00CB74D2" w:rsidRDefault="00CB74D2" w:rsidP="00CB74D2">
      <w:pPr>
        <w:pStyle w:val="ProductList-Offering1"/>
        <w:sectPr w:rsidR="00CB74D2" w:rsidSect="00E275D6">
          <w:type w:val="continuous"/>
          <w:pgSz w:w="12240" w:h="15840"/>
          <w:pgMar w:top="1440" w:right="720" w:bottom="1440" w:left="720" w:header="720" w:footer="720" w:gutter="0"/>
          <w:cols w:space="720"/>
          <w:titlePg/>
          <w:docGrid w:linePitch="360"/>
        </w:sectPr>
      </w:pPr>
    </w:p>
    <w:p w:rsidR="00CB74D2" w:rsidRPr="00903BB7" w:rsidRDefault="00CB74D2" w:rsidP="00CB74D2">
      <w:pPr>
        <w:pStyle w:val="ProductList-Body"/>
      </w:pPr>
      <w:r>
        <w:rPr>
          <w:rFonts w:asciiTheme="majorHAnsi" w:hAnsiTheme="majorHAnsi"/>
          <w:sz w:val="16"/>
          <w:szCs w:val="16"/>
        </w:rPr>
        <w:t>Project Online Essentials</w:t>
      </w:r>
    </w:p>
    <w:p w:rsidR="00CB74D2" w:rsidRPr="00903BB7" w:rsidRDefault="00CB74D2" w:rsidP="00CB74D2">
      <w:pPr>
        <w:pStyle w:val="ProductList-Body"/>
      </w:pPr>
      <w:r>
        <w:rPr>
          <w:rFonts w:asciiTheme="majorHAnsi" w:hAnsiTheme="majorHAnsi"/>
          <w:sz w:val="16"/>
          <w:szCs w:val="16"/>
        </w:rPr>
        <w:t>Project Online Professional</w:t>
      </w:r>
    </w:p>
    <w:p w:rsidR="00CB74D2" w:rsidRPr="00903BB7" w:rsidRDefault="00CB74D2" w:rsidP="00CB74D2">
      <w:pPr>
        <w:pStyle w:val="ProductList-Body"/>
      </w:pPr>
      <w:r>
        <w:rPr>
          <w:rFonts w:asciiTheme="majorHAnsi" w:hAnsiTheme="majorHAnsi"/>
          <w:sz w:val="16"/>
          <w:szCs w:val="16"/>
        </w:rPr>
        <w:t>Project Online Premium</w:t>
      </w:r>
    </w:p>
    <w:p w:rsidR="00CB74D2" w:rsidRDefault="00CB74D2" w:rsidP="00CB74D2">
      <w:pPr>
        <w:pStyle w:val="ProductList-Offering2"/>
        <w:sectPr w:rsidR="00CB74D2" w:rsidSect="005B7124">
          <w:type w:val="continuous"/>
          <w:pgSz w:w="12240" w:h="15840"/>
          <w:pgMar w:top="1440" w:right="720" w:bottom="1440" w:left="720" w:header="720" w:footer="720" w:gutter="0"/>
          <w:cols w:num="2" w:space="720"/>
          <w:titlePg/>
          <w:docGrid w:linePitch="360"/>
        </w:sectPr>
      </w:pPr>
    </w:p>
    <w:p w:rsidR="00CB74D2" w:rsidRPr="00CF580D" w:rsidRDefault="00CB74D2" w:rsidP="00CB74D2">
      <w:pPr>
        <w:pStyle w:val="ProductList-Body"/>
        <w:pBdr>
          <w:top w:val="single" w:sz="4" w:space="1" w:color="BFBFBF" w:themeColor="background1" w:themeShade="BF"/>
        </w:pBdr>
        <w:rPr>
          <w:sz w:val="8"/>
          <w:szCs w:val="8"/>
        </w:rPr>
      </w:pPr>
    </w:p>
    <w:p w:rsidR="00CB74D2" w:rsidRPr="00903BB7" w:rsidRDefault="00CB74D2" w:rsidP="00CB74D2">
      <w:pPr>
        <w:pStyle w:val="ProductList-Body"/>
      </w:pPr>
      <w:r>
        <w:rPr>
          <w:b/>
          <w:color w:val="00188F"/>
        </w:rPr>
        <w:t>Rechte zur Installation und Nutzung der Project-Anwendung</w:t>
      </w:r>
    </w:p>
    <w:p w:rsidR="00CB74D2" w:rsidRPr="00903BB7" w:rsidRDefault="00CB74D2" w:rsidP="00CB74D2">
      <w:pPr>
        <w:pStyle w:val="ProductList-Body"/>
      </w:pPr>
      <w:r>
        <w:t>Jeder Nutzer, dem der Kunde eine Nutzer-AL für Project Online Professional oder Project Online Premium zuweist, muss ein Microsoft-Account haben, um die mit dem Abonnement bereitgestellte Software zu nutzen. Diese Nutzer:</w:t>
      </w:r>
    </w:p>
    <w:p w:rsidR="00CB74D2" w:rsidRPr="00903BB7" w:rsidRDefault="00CB74D2" w:rsidP="00CB74D2">
      <w:pPr>
        <w:pStyle w:val="ProductList-Body"/>
        <w:numPr>
          <w:ilvl w:val="0"/>
          <w:numId w:val="37"/>
        </w:numPr>
      </w:pPr>
      <w:r>
        <w:t>sind berechtigt, die mit der AL bereitgestellte Software zur lokalen oder Remoteverwendung in bis zu fünf gleichzeitigen OSEs zu aktivieren.</w:t>
      </w:r>
    </w:p>
    <w:p w:rsidR="00CB74D2" w:rsidRPr="00903BB7" w:rsidRDefault="00CB74D2" w:rsidP="00CB74D2">
      <w:pPr>
        <w:pStyle w:val="ProductList-Body"/>
        <w:numPr>
          <w:ilvl w:val="0"/>
          <w:numId w:val="37"/>
        </w:numPr>
      </w:pPr>
      <w:r>
        <w:t>sind außerdem berechtigt, die Software mit Aktivierung gemeinsam genutzter Computer auf einem gemeinsam genutzten Gerät, einem Netzwerkserver oder auf gemeinsam mit einem qualifizierten Cloud-Partner genutzten Servern zu installieren und zu verwenden. Eine Liste qualifizierter Cloud-Partner und zusätzlicher Bereitstellungsanforderungen finden Sie unter www.office.com/sca. Im Sinne dieses Nutzungsrechts ist ein „Netzwerkserver“ ein physischer Hardwareserver, der ausschließlich der Kundennutzung dient; und</w:t>
      </w:r>
    </w:p>
    <w:p w:rsidR="00CB74D2" w:rsidRPr="00903BB7" w:rsidRDefault="00CB74D2" w:rsidP="00CB74D2">
      <w:pPr>
        <w:pStyle w:val="ProductList-Body"/>
        <w:numPr>
          <w:ilvl w:val="0"/>
          <w:numId w:val="37"/>
        </w:numPr>
      </w:pPr>
      <w:r>
        <w:t>müssen jedes Gerät, auf dem der Nutzer die Software installiert hat, mindestens alle 30 Tage mit dem Internet verbinden, da sonst die Funktionalität der Software beeinträchtigt werden könnte.</w:t>
      </w:r>
    </w:p>
    <w:p w:rsidR="005B7124" w:rsidRPr="00690C65" w:rsidRDefault="00646392"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28" w:name="_Toc456786484"/>
      <w:r w:rsidRPr="00205B87">
        <w:rPr>
          <w:lang w:val="de-DE"/>
        </w:rPr>
        <w:t>SharePoint Online</w:t>
      </w:r>
      <w:bookmarkEnd w:id="128"/>
    </w:p>
    <w:p w:rsidR="005B7124" w:rsidRDefault="005B7124" w:rsidP="005B7124">
      <w:pPr>
        <w:pStyle w:val="ProductList-Offering1"/>
        <w:sectPr w:rsidR="005B7124" w:rsidSect="00E14AE0">
          <w:type w:val="continuous"/>
          <w:pgSz w:w="12240" w:h="15840"/>
          <w:pgMar w:top="1440" w:right="720" w:bottom="1440" w:left="720" w:header="720" w:footer="491" w:gutter="0"/>
          <w:cols w:space="720"/>
          <w:titlePg/>
          <w:docGrid w:linePitch="360"/>
        </w:sectPr>
      </w:pPr>
    </w:p>
    <w:p w:rsidR="00976EB6" w:rsidRPr="00205B87" w:rsidRDefault="00976EB6" w:rsidP="00866323">
      <w:pPr>
        <w:pStyle w:val="ProductList-Body"/>
      </w:pPr>
      <w:r w:rsidRPr="00205B87">
        <w:rPr>
          <w:rFonts w:asciiTheme="majorHAnsi" w:hAnsiTheme="majorHAnsi"/>
          <w:sz w:val="16"/>
          <w:szCs w:val="16"/>
        </w:rPr>
        <w:t>Duet Enterprise Online für Microsoft SharePoint und SAP</w:t>
      </w:r>
    </w:p>
    <w:p w:rsidR="005B7124" w:rsidRPr="003107C0" w:rsidRDefault="005B7124" w:rsidP="00866323">
      <w:pPr>
        <w:pStyle w:val="ProductList-Body"/>
        <w:rPr>
          <w:lang w:val="en-US"/>
        </w:rPr>
      </w:pPr>
      <w:r w:rsidRPr="003107C0">
        <w:rPr>
          <w:rFonts w:asciiTheme="majorHAnsi" w:hAnsiTheme="majorHAnsi"/>
          <w:sz w:val="16"/>
          <w:szCs w:val="16"/>
          <w:lang w:val="en-US"/>
        </w:rPr>
        <w:t>SharePoint Online Kiosk</w:t>
      </w:r>
    </w:p>
    <w:p w:rsidR="005B7124" w:rsidRPr="003107C0" w:rsidRDefault="005B7124" w:rsidP="00866323">
      <w:pPr>
        <w:pStyle w:val="ProductList-Body"/>
        <w:rPr>
          <w:lang w:val="en-US"/>
        </w:rPr>
      </w:pPr>
      <w:r w:rsidRPr="003107C0">
        <w:rPr>
          <w:rFonts w:asciiTheme="majorHAnsi" w:hAnsiTheme="majorHAnsi"/>
          <w:sz w:val="16"/>
          <w:szCs w:val="16"/>
          <w:lang w:val="en-US"/>
        </w:rPr>
        <w:t>SharePoint Online Plan 1</w:t>
      </w:r>
    </w:p>
    <w:p w:rsidR="005B7124" w:rsidRPr="003107C0" w:rsidRDefault="005B7124" w:rsidP="00866323">
      <w:pPr>
        <w:pStyle w:val="ProductList-Body"/>
        <w:rPr>
          <w:lang w:val="en-US"/>
        </w:rPr>
      </w:pPr>
      <w:r w:rsidRPr="003107C0">
        <w:rPr>
          <w:rFonts w:asciiTheme="majorHAnsi" w:hAnsiTheme="majorHAnsi"/>
          <w:sz w:val="16"/>
          <w:szCs w:val="16"/>
          <w:lang w:val="en-US"/>
        </w:rPr>
        <w:t>SharePoint Online Plan 2</w:t>
      </w:r>
    </w:p>
    <w:p w:rsidR="005B7124" w:rsidRPr="003107C0" w:rsidRDefault="005B7124" w:rsidP="005B7124">
      <w:pPr>
        <w:pStyle w:val="ProductList-Offering2"/>
        <w:rPr>
          <w:lang w:val="en-US"/>
        </w:rPr>
        <w:sectPr w:rsidR="005B7124" w:rsidRPr="003107C0" w:rsidSect="0010275E">
          <w:type w:val="continuous"/>
          <w:pgSz w:w="12240" w:h="15840"/>
          <w:pgMar w:top="1440" w:right="720" w:bottom="1440" w:left="720" w:header="720" w:footer="720" w:gutter="0"/>
          <w:cols w:num="2" w:space="720"/>
          <w:titlePg/>
          <w:docGrid w:linePitch="360"/>
        </w:sectPr>
      </w:pPr>
    </w:p>
    <w:p w:rsidR="00581CDB" w:rsidRPr="006B260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D7478E" w:rsidRPr="003107C0" w:rsidRDefault="00D7478E" w:rsidP="00D7478E">
      <w:pPr>
        <w:pStyle w:val="ProductList-Body"/>
        <w:rPr>
          <w:lang w:val="en-US"/>
        </w:rPr>
      </w:pPr>
      <w:r w:rsidRPr="003107C0">
        <w:rPr>
          <w:b/>
          <w:color w:val="00188F"/>
          <w:lang w:val="en-US"/>
        </w:rPr>
        <w:t>Core Feature der Office 365-Dienste</w:t>
      </w:r>
    </w:p>
    <w:p w:rsidR="00D7478E" w:rsidRPr="00690C65" w:rsidRDefault="004B79A4" w:rsidP="00D7478E">
      <w:pPr>
        <w:pStyle w:val="ProductList-Body"/>
      </w:pPr>
      <w:r>
        <w:t xml:space="preserve">SharePoint Online oder entsprechende Nachfolgedienste verfügen über die folgenden </w:t>
      </w:r>
      <w:hyperlink w:anchor="CoreFeaturesforOffice365Services" w:history="1">
        <w:r>
          <w:rPr>
            <w:rStyle w:val="Hyperlink"/>
          </w:rPr>
          <w:t>Wichtigsten Features</w:t>
        </w:r>
      </w:hyperlink>
      <w:r>
        <w:t>-Funktionen:</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Zusammenarbeitswebsites</w:t>
      </w:r>
    </w:p>
    <w:p w:rsidR="001A19E0" w:rsidRPr="00690C65" w:rsidRDefault="001A19E0" w:rsidP="00D7478E">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Speicher</w:t>
      </w:r>
    </w:p>
    <w:p w:rsidR="001A19E0" w:rsidRPr="00690C65" w:rsidRDefault="001A19E0" w:rsidP="00D7478E">
      <w:pPr>
        <w:pStyle w:val="ProductList-Body"/>
        <w:tabs>
          <w:tab w:val="clear" w:pos="158"/>
          <w:tab w:val="left" w:pos="180"/>
        </w:tabs>
        <w:ind w:left="180"/>
      </w:pPr>
      <w:r>
        <w:t>Der Kunde kann für eine von einem Endbenutzer erstellte Website Beschränkungen für die Speicherkapazität festlegen.</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Externe Nutzer</w:t>
      </w:r>
    </w:p>
    <w:p w:rsidR="001A19E0" w:rsidRPr="00690C65" w:rsidRDefault="001A19E0" w:rsidP="006523C8">
      <w:pPr>
        <w:pStyle w:val="ProductList-Body"/>
        <w:tabs>
          <w:tab w:val="clear" w:pos="158"/>
          <w:tab w:val="left" w:pos="180"/>
        </w:tabs>
      </w:pPr>
      <w:r>
        <w:t xml:space="preserve">Externe Nutzer, die über die Share-by-Mail-Funktion zu Websitesammlungen eingeladen werden, benötigen keine Nutzer-ALs für SharePoint Online Kiosk, Plan 1 und Plan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Add-On-ALs für Speicher</w:t>
      </w:r>
    </w:p>
    <w:p w:rsidR="001A19E0" w:rsidRPr="00690C65" w:rsidRDefault="001A19E0" w:rsidP="006523C8">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rsidR="008E1EAF" w:rsidRPr="00690C65" w:rsidRDefault="00646392"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205B87" w:rsidRDefault="00EE7258" w:rsidP="00EE7258">
      <w:pPr>
        <w:pStyle w:val="ProductList-Offering2Heading"/>
        <w:outlineLvl w:val="2"/>
        <w:rPr>
          <w:lang w:val="de-DE"/>
        </w:rPr>
      </w:pPr>
      <w:bookmarkStart w:id="129" w:name="SkypeforBusinessOnline"/>
      <w:r w:rsidRPr="00205B87">
        <w:rPr>
          <w:lang w:val="de-DE"/>
        </w:rPr>
        <w:tab/>
      </w:r>
      <w:bookmarkStart w:id="130" w:name="_Toc431797723"/>
      <w:bookmarkStart w:id="131" w:name="_Toc431459539"/>
      <w:bookmarkStart w:id="132" w:name="_Toc456786485"/>
      <w:r w:rsidRPr="00205B87">
        <w:rPr>
          <w:lang w:val="de-DE"/>
        </w:rPr>
        <w:t xml:space="preserve">Skype for Business </w:t>
      </w:r>
      <w:bookmarkEnd w:id="130"/>
      <w:r w:rsidRPr="00205B87">
        <w:rPr>
          <w:lang w:val="de-DE"/>
        </w:rPr>
        <w:t>Online</w:t>
      </w:r>
      <w:bookmarkEnd w:id="129"/>
      <w:bookmarkEnd w:id="131"/>
      <w:bookmarkEnd w:id="132"/>
    </w:p>
    <w:p w:rsidR="00EE7258" w:rsidRPr="00604840" w:rsidRDefault="00EE7258" w:rsidP="00EE7258">
      <w:pPr>
        <w:pStyle w:val="ProductList-Offering1"/>
        <w:sectPr w:rsidR="00EE7258" w:rsidRPr="00604840" w:rsidSect="00E275D6">
          <w:type w:val="continuous"/>
          <w:pgSz w:w="12240" w:h="15840"/>
          <w:pgMar w:top="1440" w:right="720" w:bottom="1440" w:left="720" w:header="720" w:footer="720" w:gutter="0"/>
          <w:cols w:space="720"/>
          <w:titlePg/>
          <w:docGrid w:linePitch="360"/>
        </w:sectPr>
      </w:pPr>
    </w:p>
    <w:p w:rsidR="00EE7258" w:rsidRPr="00205B87" w:rsidRDefault="00EE7258" w:rsidP="00EE7258">
      <w:pPr>
        <w:pStyle w:val="ProductList-Body"/>
        <w:rPr>
          <w:lang w:val="en-US"/>
        </w:rPr>
      </w:pPr>
      <w:r w:rsidRPr="00205B87">
        <w:rPr>
          <w:rFonts w:asciiTheme="majorHAnsi" w:hAnsiTheme="majorHAnsi"/>
          <w:sz w:val="16"/>
          <w:szCs w:val="16"/>
          <w:lang w:val="en-US"/>
        </w:rPr>
        <w:t>Skype for Business Online Plan 1</w:t>
      </w:r>
    </w:p>
    <w:p w:rsidR="00EE7258" w:rsidRPr="00205B87" w:rsidRDefault="00EE7258" w:rsidP="00EE7258">
      <w:pPr>
        <w:pStyle w:val="ProductList-Body"/>
        <w:rPr>
          <w:lang w:val="en-US"/>
        </w:rPr>
      </w:pPr>
      <w:r w:rsidRPr="00205B87">
        <w:rPr>
          <w:rFonts w:asciiTheme="majorHAnsi" w:hAnsiTheme="majorHAnsi"/>
          <w:sz w:val="16"/>
          <w:szCs w:val="16"/>
          <w:lang w:val="en-US"/>
        </w:rPr>
        <w:t xml:space="preserve"> Skype for Business Online Plan 2</w:t>
      </w:r>
    </w:p>
    <w:p w:rsidR="00EE7258" w:rsidRPr="00205B87" w:rsidRDefault="00EE7258" w:rsidP="00EE7258">
      <w:pPr>
        <w:pStyle w:val="ProductList-Body"/>
        <w:rPr>
          <w:lang w:val="en-US"/>
        </w:rPr>
      </w:pPr>
      <w:r w:rsidRPr="00205B87">
        <w:rPr>
          <w:rFonts w:asciiTheme="majorHAnsi" w:hAnsiTheme="majorHAnsi"/>
          <w:sz w:val="16"/>
          <w:szCs w:val="16"/>
          <w:lang w:val="en-US"/>
        </w:rPr>
        <w:t>Skype for Business Online Cloud PBX</w:t>
      </w:r>
    </w:p>
    <w:p w:rsidR="00EE7258" w:rsidRPr="00205B87" w:rsidRDefault="00EE7258" w:rsidP="00EE7258">
      <w:pPr>
        <w:pStyle w:val="ProductList-Offering2"/>
        <w:rPr>
          <w:lang w:val="en-US"/>
        </w:rPr>
        <w:sectPr w:rsidR="00EE7258" w:rsidRPr="00205B87" w:rsidSect="005B7124">
          <w:type w:val="continuous"/>
          <w:pgSz w:w="12240" w:h="15840"/>
          <w:pgMar w:top="1440" w:right="720" w:bottom="1440" w:left="720" w:header="720" w:footer="720" w:gutter="0"/>
          <w:cols w:num="2" w:space="720"/>
          <w:titlePg/>
          <w:docGrid w:linePitch="360"/>
        </w:sectPr>
      </w:pPr>
    </w:p>
    <w:p w:rsidR="00EE7258" w:rsidRPr="00F65576" w:rsidRDefault="00EE7258" w:rsidP="00EE7258">
      <w:pPr>
        <w:pStyle w:val="ProductList-Body"/>
        <w:pBdr>
          <w:top w:val="single" w:sz="4" w:space="1" w:color="BFBFBF" w:themeColor="background1" w:themeShade="BF"/>
        </w:pBdr>
        <w:rPr>
          <w:sz w:val="8"/>
          <w:szCs w:val="8"/>
          <w:lang w:val="en-US"/>
        </w:rPr>
      </w:pPr>
    </w:p>
    <w:p w:rsidR="00EE7258" w:rsidRPr="00604840" w:rsidRDefault="00EE7258" w:rsidP="00EE7258">
      <w:pPr>
        <w:pStyle w:val="ProductList-Body"/>
        <w:tabs>
          <w:tab w:val="clear" w:pos="158"/>
          <w:tab w:val="left" w:pos="360"/>
        </w:tabs>
      </w:pPr>
      <w:r w:rsidRPr="00604840">
        <w:rPr>
          <w:b/>
          <w:color w:val="00188F"/>
        </w:rPr>
        <w:t>Hinweise</w:t>
      </w:r>
    </w:p>
    <w:p w:rsidR="00EE7258" w:rsidRPr="00604840" w:rsidRDefault="00EE7258" w:rsidP="00EE7258">
      <w:pPr>
        <w:pStyle w:val="ProductList-Body"/>
      </w:pPr>
      <w:r w:rsidRPr="00604840">
        <w:t xml:space="preserve">Die Hinweise in Bezug auf H.264/MPEG-4 AVC und/oder VC-1 in </w:t>
      </w:r>
      <w:hyperlink w:anchor="Attachment1" w:history="1">
        <w:r w:rsidRPr="00604840">
          <w:rPr>
            <w:rStyle w:val="Hyperlink"/>
          </w:rPr>
          <w:t>Anhang 1</w:t>
        </w:r>
      </w:hyperlink>
      <w:r w:rsidRPr="00604840">
        <w:t xml:space="preserve"> sind anwendbar.</w:t>
      </w:r>
    </w:p>
    <w:p w:rsidR="00EE7258" w:rsidRPr="00604840" w:rsidRDefault="00EE7258" w:rsidP="00EE7258">
      <w:pPr>
        <w:pStyle w:val="ProductList-Body"/>
      </w:pPr>
    </w:p>
    <w:p w:rsidR="00EE7258" w:rsidRPr="00604840" w:rsidRDefault="00EE7258" w:rsidP="00EE7258">
      <w:pPr>
        <w:pStyle w:val="ProductList-Body"/>
      </w:pPr>
      <w:bookmarkStart w:id="133" w:name="CoreFeature"/>
      <w:r w:rsidRPr="00604840">
        <w:rPr>
          <w:b/>
          <w:color w:val="00188F"/>
        </w:rPr>
        <w:t xml:space="preserve">Core Feature </w:t>
      </w:r>
      <w:bookmarkEnd w:id="133"/>
      <w:r w:rsidRPr="00604840">
        <w:rPr>
          <w:b/>
          <w:color w:val="00188F"/>
        </w:rPr>
        <w:t>der Office 365-Dienste</w:t>
      </w:r>
    </w:p>
    <w:p w:rsidR="00EE7258" w:rsidRPr="00604840" w:rsidRDefault="00EE7258" w:rsidP="00EE7258">
      <w:pPr>
        <w:pStyle w:val="ProductList-Body"/>
      </w:pPr>
      <w:r w:rsidRPr="00604840">
        <w:t xml:space="preserve">Skype for Business Online Plan 1 und Plan 2 oder entsprechende Nachfolgedienste verfügen über die folgenden </w:t>
      </w:r>
      <w:hyperlink w:anchor="CoreFeature" w:history="1">
        <w:r w:rsidRPr="00604840">
          <w:rPr>
            <w:rStyle w:val="Hyperlink"/>
          </w:rPr>
          <w:t>wichtigsten Funktionen</w:t>
        </w:r>
      </w:hyperlink>
      <w:r w:rsidRPr="00604840">
        <w:t>:</w:t>
      </w:r>
    </w:p>
    <w:p w:rsidR="00EE7258" w:rsidRPr="00604840" w:rsidRDefault="00EE7258" w:rsidP="00EE7258">
      <w:pPr>
        <w:pStyle w:val="ProductList-Body"/>
      </w:pPr>
    </w:p>
    <w:p w:rsidR="00EE7258" w:rsidRPr="00604840" w:rsidRDefault="00EE7258" w:rsidP="00EE7258">
      <w:pPr>
        <w:pStyle w:val="ProductList-Body"/>
        <w:tabs>
          <w:tab w:val="clear" w:pos="158"/>
          <w:tab w:val="left" w:pos="360"/>
        </w:tabs>
        <w:ind w:left="180"/>
      </w:pPr>
      <w:r w:rsidRPr="00604840">
        <w:rPr>
          <w:b/>
          <w:color w:val="0072C6"/>
        </w:rPr>
        <w:t>Instant Messaging</w:t>
      </w:r>
    </w:p>
    <w:p w:rsidR="00EE7258" w:rsidRPr="00604840" w:rsidRDefault="00EE7258" w:rsidP="00EE7258">
      <w:pPr>
        <w:pStyle w:val="ProductList-Body"/>
        <w:tabs>
          <w:tab w:val="clear" w:pos="158"/>
          <w:tab w:val="left" w:pos="360"/>
        </w:tabs>
        <w:ind w:left="180"/>
      </w:pPr>
      <w:r w:rsidRPr="00604840">
        <w:t>Ein Endbenutzer kann eine Textnachricht über ein IP-Netzwerk in Echtzeit an einen anderen Endbenutzer übertragen.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Anwesenheit</w:t>
      </w:r>
    </w:p>
    <w:p w:rsidR="00CB6005" w:rsidRPr="00690C65" w:rsidRDefault="00CB6005" w:rsidP="00CB6005">
      <w:pPr>
        <w:pStyle w:val="ProductList-Body"/>
        <w:tabs>
          <w:tab w:val="clear" w:pos="158"/>
          <w:tab w:val="left" w:pos="360"/>
        </w:tabs>
        <w:ind w:left="180"/>
      </w:pPr>
      <w:r>
        <w:t>Ein Endbenutzer ist in der Lage, seine Verfügbarkeit einzustellen und anzuzeigen und die Verfügbarkeit eines anderen Endbenutzers anzuzeigen.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Online-Meetings</w:t>
      </w:r>
    </w:p>
    <w:p w:rsidR="00CB6005" w:rsidRPr="00690C65" w:rsidRDefault="00CB6005" w:rsidP="00CB6005">
      <w:pPr>
        <w:pStyle w:val="ProductList-Body"/>
        <w:tabs>
          <w:tab w:val="clear" w:pos="158"/>
          <w:tab w:val="left" w:pos="360"/>
        </w:tabs>
        <w:ind w:left="180"/>
      </w:pPr>
      <w:r>
        <w:t>Ein Endbenutzer ist in der Lage, ein webbasiertes Meeting mit anderen Endbenutzern abzuhalten, wobei ihm Audio- und Videokonferenzfunktionen zur Verfügung stehen.</w:t>
      </w:r>
    </w:p>
    <w:p w:rsidR="00CB6005" w:rsidRPr="00F133C9" w:rsidRDefault="00CB6005" w:rsidP="00CB6005">
      <w:pPr>
        <w:pStyle w:val="ProductList-Body"/>
        <w:tabs>
          <w:tab w:val="clear" w:pos="158"/>
          <w:tab w:val="left" w:pos="360"/>
        </w:tabs>
        <w:rPr>
          <w:sz w:val="16"/>
          <w:szCs w:val="16"/>
        </w:rPr>
      </w:pPr>
    </w:p>
    <w:p w:rsidR="00CB6005" w:rsidRPr="00690C65" w:rsidRDefault="00CB6005" w:rsidP="00CB6005">
      <w:pPr>
        <w:pStyle w:val="ProductList-Body"/>
        <w:tabs>
          <w:tab w:val="clear" w:pos="158"/>
          <w:tab w:val="left" w:pos="360"/>
        </w:tabs>
      </w:pPr>
      <w:r>
        <w:rPr>
          <w:b/>
          <w:color w:val="00188F"/>
        </w:rPr>
        <w:t>Externe Nutzer und Nutzer, die nicht durch Skype for Business Online authentifiziert sind</w:t>
      </w:r>
    </w:p>
    <w:p w:rsidR="00CB6005" w:rsidRPr="00690C65" w:rsidRDefault="00CB6005" w:rsidP="00CB6005">
      <w:pPr>
        <w:pStyle w:val="ProductList-Body"/>
        <w:tabs>
          <w:tab w:val="clear" w:pos="158"/>
          <w:tab w:val="left" w:pos="360"/>
        </w:tabs>
      </w:pPr>
      <w:r>
        <w:t>Für externe Nutzer und für Nutzer, die nicht durch den Skype for Business Online-Dienst authentifiziert werden, sind keine Nutzer-ALs erforderlich.</w:t>
      </w:r>
    </w:p>
    <w:p w:rsidR="00CB6005" w:rsidRPr="00690C65" w:rsidRDefault="00646392"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8E1AE7" w:rsidRDefault="00CD3C98" w:rsidP="00EE7258">
      <w:pPr>
        <w:pStyle w:val="ProductList-Offering2Heading"/>
        <w:outlineLvl w:val="2"/>
        <w:rPr>
          <w:lang w:val="de-DE"/>
        </w:rPr>
      </w:pPr>
      <w:bookmarkStart w:id="134" w:name="SkypeforBusinessOnlinePTSN"/>
      <w:r>
        <w:rPr>
          <w:lang w:val="de-DE"/>
        </w:rPr>
        <w:tab/>
      </w:r>
      <w:bookmarkStart w:id="135" w:name="_Toc456786486"/>
      <w:r w:rsidR="00EE7258" w:rsidRPr="008E1AE7">
        <w:rPr>
          <w:lang w:val="de-DE"/>
        </w:rPr>
        <w:t>Skype for Business Online PSTN Services</w:t>
      </w:r>
      <w:bookmarkEnd w:id="135"/>
    </w:p>
    <w:p w:rsidR="00EE7258" w:rsidRPr="008E1AE7" w:rsidRDefault="00EE7258" w:rsidP="00EE7258">
      <w:pPr>
        <w:pStyle w:val="ProductList-Offering1"/>
        <w:sectPr w:rsidR="00EE7258" w:rsidRPr="008E1AE7" w:rsidSect="00E275D6">
          <w:type w:val="continuous"/>
          <w:pgSz w:w="12240" w:h="15840"/>
          <w:pgMar w:top="1440" w:right="720" w:bottom="1440" w:left="720" w:header="720" w:footer="720" w:gutter="0"/>
          <w:cols w:space="720"/>
          <w:titlePg/>
          <w:docGrid w:linePitch="360"/>
        </w:sectPr>
      </w:pPr>
    </w:p>
    <w:bookmarkEnd w:id="134"/>
    <w:p w:rsidR="00887D3E" w:rsidRPr="00C32DAF" w:rsidRDefault="00887D3E" w:rsidP="00887D3E">
      <w:pPr>
        <w:pStyle w:val="ProductList-Body"/>
        <w:rPr>
          <w:rFonts w:asciiTheme="majorHAnsi" w:hAnsiTheme="majorHAnsi"/>
          <w:sz w:val="16"/>
          <w:szCs w:val="16"/>
          <w:lang w:val="en-US"/>
        </w:rPr>
      </w:pPr>
      <w:r w:rsidRPr="00C32DAF">
        <w:rPr>
          <w:rFonts w:asciiTheme="majorHAnsi" w:hAnsiTheme="majorHAnsi"/>
          <w:sz w:val="16"/>
          <w:szCs w:val="16"/>
          <w:lang w:val="en-US"/>
        </w:rPr>
        <w:t>Skype for Business Online PSTN Calling</w:t>
      </w:r>
    </w:p>
    <w:p w:rsidR="00887D3E" w:rsidRPr="00C32DAF" w:rsidRDefault="00887D3E" w:rsidP="00887D3E">
      <w:pPr>
        <w:pStyle w:val="ProductList-Body"/>
        <w:rPr>
          <w:rFonts w:asciiTheme="majorHAnsi" w:hAnsiTheme="majorHAnsi"/>
          <w:sz w:val="16"/>
          <w:szCs w:val="16"/>
          <w:lang w:val="en-US"/>
        </w:rPr>
      </w:pPr>
      <w:r w:rsidRPr="00C32DAF">
        <w:rPr>
          <w:rFonts w:asciiTheme="majorHAnsi" w:hAnsiTheme="majorHAnsi"/>
          <w:sz w:val="16"/>
          <w:szCs w:val="16"/>
          <w:lang w:val="en-US"/>
        </w:rPr>
        <w:t>Skype for Business Online PSTN Conferencing</w:t>
      </w:r>
    </w:p>
    <w:p w:rsidR="00887D3E" w:rsidRPr="00866323" w:rsidRDefault="00887D3E" w:rsidP="00887D3E">
      <w:pPr>
        <w:pStyle w:val="ProductList-Body"/>
        <w:rPr>
          <w:rFonts w:asciiTheme="majorHAnsi" w:hAnsiTheme="majorHAnsi"/>
          <w:sz w:val="16"/>
          <w:szCs w:val="16"/>
        </w:rPr>
      </w:pPr>
      <w:r>
        <w:rPr>
          <w:rFonts w:asciiTheme="majorHAnsi" w:hAnsiTheme="majorHAnsi"/>
          <w:sz w:val="16"/>
          <w:szCs w:val="16"/>
        </w:rPr>
        <w:t>Skype for Business PSTN Nutzungsabhängiges Angebot</w:t>
      </w:r>
    </w:p>
    <w:p w:rsidR="00887D3E" w:rsidRDefault="00887D3E" w:rsidP="00887D3E">
      <w:pPr>
        <w:pStyle w:val="ProductList-Offering2"/>
        <w:sectPr w:rsidR="00887D3E" w:rsidSect="005B7124">
          <w:type w:val="continuous"/>
          <w:pgSz w:w="12240" w:h="15840"/>
          <w:pgMar w:top="1440" w:right="720" w:bottom="1440" w:left="720" w:header="720" w:footer="720" w:gutter="0"/>
          <w:cols w:num="2" w:space="720"/>
          <w:titlePg/>
          <w:docGrid w:linePitch="360"/>
        </w:sectPr>
      </w:pPr>
    </w:p>
    <w:p w:rsidR="00EE7258" w:rsidRPr="00887D3E" w:rsidRDefault="00EE7258" w:rsidP="00EE7258">
      <w:pPr>
        <w:pStyle w:val="ProductList-Body"/>
        <w:pBdr>
          <w:top w:val="single" w:sz="4" w:space="1" w:color="BFBFBF" w:themeColor="background1" w:themeShade="BF"/>
        </w:pBdr>
        <w:rPr>
          <w:sz w:val="8"/>
          <w:szCs w:val="8"/>
        </w:rPr>
      </w:pPr>
    </w:p>
    <w:p w:rsidR="00CB74D2" w:rsidRPr="00903BB7" w:rsidRDefault="00CB74D2" w:rsidP="00CB74D2">
      <w:pPr>
        <w:pStyle w:val="ProductList-Body"/>
      </w:pPr>
      <w:r>
        <w:rPr>
          <w:b/>
          <w:color w:val="00188F"/>
        </w:rPr>
        <w:t xml:space="preserve">Telefonfestnetzdienste </w:t>
      </w:r>
    </w:p>
    <w:p w:rsidR="00CB74D2" w:rsidRPr="00903BB7" w:rsidRDefault="00CB74D2" w:rsidP="00CB74D2">
      <w:pPr>
        <w:pStyle w:val="ProductList-Body"/>
      </w:pPr>
      <w:r>
        <w:t>Skype for Business Online PSTN Services („Telefonfestnetzdienste“) ermöglichen Nutzern die Kommunikation mit anderen Personen über das weltweite Telefonfestnetz. Die Telefonfestnetzdienste werden von der Microsoft-Gesellschaft bereitgestellt, die dazu autorisiert ist. Die Preise für Telefonfestnetzdienste können anfallende Steuern und Gebühren enthalten. Alle enthaltenen Steuern und Gebühren werden auf der Volumenlizenz-Website (</w:t>
      </w:r>
      <w:hyperlink r:id="rId39" w:history="1">
        <w:r>
          <w:rPr>
            <w:rStyle w:val="Hyperlink"/>
          </w:rPr>
          <w:t>http://go.microsoft.com/fwlink/?LinkId=690247</w:t>
        </w:r>
      </w:hyperlink>
      <w:r>
        <w:t>) veröffentlicht.</w:t>
      </w:r>
    </w:p>
    <w:p w:rsidR="000D0A34" w:rsidRPr="00401A18" w:rsidRDefault="000D0A34" w:rsidP="000D0A34">
      <w:pPr>
        <w:pStyle w:val="ProductList-Body"/>
      </w:pPr>
    </w:p>
    <w:p w:rsidR="000D0A34" w:rsidRPr="00401A18" w:rsidRDefault="000D0A34" w:rsidP="000D0A34">
      <w:pPr>
        <w:pStyle w:val="ProductList-Body"/>
        <w:rPr>
          <w:b/>
          <w:color w:val="00188F"/>
        </w:rPr>
      </w:pPr>
      <w:r w:rsidRPr="00401A18">
        <w:rPr>
          <w:b/>
          <w:color w:val="00188F"/>
        </w:rPr>
        <w:t>Wichtige Informationen zu Notrufdiensten</w:t>
      </w:r>
    </w:p>
    <w:p w:rsidR="000D0A34" w:rsidRPr="00401A18" w:rsidRDefault="000D0A34" w:rsidP="000D0A34">
      <w:pPr>
        <w:pStyle w:val="ProductList-Body"/>
      </w:pPr>
      <w:r w:rsidRPr="00401A18">
        <w:t>Der Kunde muss jeden Nutzer von Skype for Business Online PSTN Calling darüber informieren, dass Notfalldienste anders als bei den herkömmlichen Telefondiensten funktionieren: (i) Skype for Business kennt unter Umständen nicht den tatsächlichen Standort eines Notfalldienst-Anrufers. Dies könnte dazu führen, dass ein Notruf an das falsche Notruf-Callcenter weitergeleitet wird und/oder dass Rettungskräfte an den falschen Standort geschickt werden. (ii) Wenn das Gerät des Nutzers wegen eines leeren Akkus oder eines Stromausfalls nicht mit Strom versorgt wird oder aus irgendeinem Grund nicht auf das Internet zugreifen kann, kann der Nutzer keinen Notruf über Skype for Business Online PSTN Calling-Dienste absetzen. (iii) Auch wenn die Skype for Business Online PSTN Calling-Dienste überall auf der Welt genutzt werden können, wo eine Internetverbindung verfügbar ist, sollten Nutzer den Notruf nicht von einem Standort außerhalb ihres Heimatlandes anrufen, weil der Anruf wahrscheinlich nicht an das richtige Callcenter an diesem Standort weitergeleitet wird.</w:t>
      </w:r>
    </w:p>
    <w:p w:rsidR="00EE7258" w:rsidRPr="00604840" w:rsidRDefault="00EE7258" w:rsidP="00EE7258">
      <w:pPr>
        <w:pStyle w:val="ProductList-Body"/>
        <w:tabs>
          <w:tab w:val="left" w:pos="360"/>
        </w:tabs>
      </w:pPr>
    </w:p>
    <w:p w:rsidR="00EE7258" w:rsidRPr="008E1AE7" w:rsidRDefault="00EE7258" w:rsidP="008E1AE7">
      <w:pPr>
        <w:pStyle w:val="ProductList-Body"/>
        <w:tabs>
          <w:tab w:val="clear" w:pos="158"/>
          <w:tab w:val="left" w:pos="360"/>
        </w:tabs>
        <w:rPr>
          <w:b/>
          <w:color w:val="00188F"/>
        </w:rPr>
      </w:pPr>
      <w:r w:rsidRPr="008E1AE7">
        <w:rPr>
          <w:b/>
          <w:color w:val="00188F"/>
        </w:rPr>
        <w:t>Nutzungsbeschränkungen</w:t>
      </w:r>
    </w:p>
    <w:p w:rsidR="00EE7258" w:rsidRPr="00604840" w:rsidRDefault="00EE7258" w:rsidP="00EE7258">
      <w:pPr>
        <w:pStyle w:val="ProductList-Body"/>
        <w:tabs>
          <w:tab w:val="clear" w:pos="158"/>
          <w:tab w:val="left" w:pos="360"/>
        </w:tabs>
      </w:pPr>
      <w:r w:rsidRPr="00604840">
        <w:t>Der Kunde ist nicht berechtigt, die Nutzungsgrenzen des Abonnementsplans für den jeweiligen Telefonfestnetzdienst zu überschreiten. Bei Zuwiderhandlung können die Dienste gesperrt werden. Microsoft kündigt die Sperre von Telefonfestnetzdiensten mit einer angemessenen Frist vorab an. Während einer solchen Sperre ist der Kunde nach wie vor in der Lage, Notrufe abzusetzen.</w:t>
      </w:r>
    </w:p>
    <w:p w:rsidR="00EE7258" w:rsidRPr="00604840" w:rsidRDefault="00646392" w:rsidP="00EE7258">
      <w:pPr>
        <w:pStyle w:val="ProductList-Body"/>
        <w:shd w:val="clear" w:color="auto" w:fill="A6A6A6" w:themeFill="background1" w:themeFillShade="A6"/>
        <w:spacing w:before="120" w:after="240"/>
        <w:jc w:val="right"/>
      </w:pPr>
      <w:hyperlink w:anchor="TableofContents" w:history="1">
        <w:r w:rsidR="00EE7258" w:rsidRPr="00604840">
          <w:rPr>
            <w:rStyle w:val="Hyperlink"/>
            <w:sz w:val="16"/>
            <w:szCs w:val="16"/>
          </w:rPr>
          <w:t>Inhalt</w:t>
        </w:r>
      </w:hyperlink>
      <w:r w:rsidR="00EE7258" w:rsidRPr="00604840">
        <w:rPr>
          <w:sz w:val="16"/>
          <w:szCs w:val="16"/>
        </w:rPr>
        <w:t xml:space="preserve"> / </w:t>
      </w:r>
      <w:hyperlink w:anchor="GeneralTerms" w:history="1">
        <w:r w:rsidR="00EE7258" w:rsidRPr="00604840">
          <w:rPr>
            <w:rStyle w:val="Hyperlink"/>
            <w:sz w:val="16"/>
            <w:szCs w:val="16"/>
          </w:rPr>
          <w:t>Allgemeine Bestimmungen</w:t>
        </w:r>
      </w:hyperlink>
    </w:p>
    <w:p w:rsidR="000D0A34" w:rsidRDefault="000D0A34" w:rsidP="000D0A34">
      <w:pPr>
        <w:pStyle w:val="ProductList-Body"/>
        <w:tabs>
          <w:tab w:val="clear" w:pos="158"/>
          <w:tab w:val="left" w:pos="360"/>
        </w:tabs>
      </w:pPr>
    </w:p>
    <w:p w:rsidR="000D0A34" w:rsidRDefault="000D0A34" w:rsidP="000D0A34">
      <w:pPr>
        <w:pStyle w:val="ProductList-Body"/>
        <w:tabs>
          <w:tab w:val="clear" w:pos="158"/>
          <w:tab w:val="left" w:pos="360"/>
        </w:tabs>
      </w:pPr>
    </w:p>
    <w:p w:rsidR="000D0A34" w:rsidRDefault="000D0A34" w:rsidP="000D0A34">
      <w:pPr>
        <w:pStyle w:val="ProductList-Body"/>
        <w:tabs>
          <w:tab w:val="clear" w:pos="158"/>
          <w:tab w:val="left" w:pos="360"/>
        </w:tabs>
      </w:pPr>
    </w:p>
    <w:p w:rsidR="000D0A34" w:rsidRDefault="000D0A34" w:rsidP="000D0A34">
      <w:pPr>
        <w:pStyle w:val="ProductList-Body"/>
        <w:tabs>
          <w:tab w:val="clear" w:pos="158"/>
          <w:tab w:val="left" w:pos="360"/>
        </w:tabs>
      </w:pPr>
    </w:p>
    <w:p w:rsidR="000D0A34" w:rsidRDefault="000D0A34" w:rsidP="002C01F6">
      <w:pPr>
        <w:pStyle w:val="ProductList-OfferingGroupHeading"/>
        <w:rPr>
          <w:lang w:val="de-DE"/>
        </w:rPr>
      </w:pPr>
    </w:p>
    <w:p w:rsidR="008E1EAF" w:rsidRPr="00205B87" w:rsidRDefault="004B3528" w:rsidP="002C01F6">
      <w:pPr>
        <w:pStyle w:val="ProductList-OfferingGroupHeading"/>
        <w:rPr>
          <w:lang w:val="de-DE"/>
        </w:rPr>
      </w:pPr>
      <w:bookmarkStart w:id="136" w:name="_Toc456786487"/>
      <w:r w:rsidRPr="00205B87">
        <w:rPr>
          <w:lang w:val="de-DE"/>
        </w:rPr>
        <w:lastRenderedPageBreak/>
        <w:t>Sonstige Onlinedienste</w:t>
      </w:r>
      <w:bookmarkEnd w:id="136"/>
    </w:p>
    <w:p w:rsidR="008E1EAF" w:rsidRPr="00205B87" w:rsidRDefault="004B3528" w:rsidP="002C01F6">
      <w:pPr>
        <w:pStyle w:val="ProductList-Offering2Heading"/>
        <w:rPr>
          <w:lang w:val="de-DE"/>
        </w:rPr>
      </w:pPr>
      <w:r w:rsidRPr="00205B87">
        <w:rPr>
          <w:lang w:val="de-DE"/>
        </w:rPr>
        <w:tab/>
      </w:r>
      <w:bookmarkStart w:id="137" w:name="_Toc456786488"/>
      <w:r w:rsidRPr="00205B87">
        <w:rPr>
          <w:lang w:val="de-DE"/>
        </w:rPr>
        <w:t>Bing Maps Enterprise Platform und Bing Maps Mobile Asset Management Platform</w:t>
      </w:r>
      <w:bookmarkEnd w:id="137"/>
    </w:p>
    <w:p w:rsidR="00917344" w:rsidRPr="00690C65" w:rsidRDefault="00917344" w:rsidP="00917344">
      <w:pPr>
        <w:pStyle w:val="ProductList-Body"/>
      </w:pPr>
      <w:r>
        <w:rPr>
          <w:b/>
          <w:color w:val="00188F"/>
        </w:rPr>
        <w:t>Dienst-ALs</w:t>
      </w:r>
    </w:p>
    <w:p w:rsidR="00917344" w:rsidRPr="00690C65" w:rsidRDefault="00917344" w:rsidP="00917344">
      <w:pPr>
        <w:pStyle w:val="ProductList-Body"/>
      </w:pPr>
      <w:r>
        <w:t xml:space="preserve">Für den Zugriff auf die Dienste ist eine Dienst-AL erforderlich. Jede Dienst-AL muss mit mindestens einer der folgenden qualifizierenden Add-on-ALs erworben werden: </w:t>
      </w:r>
    </w:p>
    <w:p w:rsidR="00917344" w:rsidRPr="00690C65" w:rsidRDefault="00917344" w:rsidP="00917344">
      <w:pPr>
        <w:pStyle w:val="ProductList-Body"/>
        <w:numPr>
          <w:ilvl w:val="0"/>
          <w:numId w:val="20"/>
        </w:numPr>
        <w:ind w:left="450" w:hanging="270"/>
      </w:pPr>
      <w:r>
        <w:t xml:space="preserve">Nicht authentifizierte Nutzer benötigen eine Add-On-AL für die Websitenutzung, um über die Programme des Kunden auf Basis der Anzahl der abrechenbaren Transaktionen pro Monat auf Bing Maps Enterprise Platform und Bing Maps Mobile Asset Management Platform zugreifen zu können. </w:t>
      </w:r>
    </w:p>
    <w:p w:rsidR="00917344" w:rsidRPr="00690C65" w:rsidRDefault="00917344" w:rsidP="0088164F">
      <w:pPr>
        <w:pStyle w:val="ProductList-Body"/>
        <w:numPr>
          <w:ilvl w:val="0"/>
          <w:numId w:val="20"/>
        </w:numPr>
        <w:spacing w:before="40"/>
        <w:ind w:left="461" w:hanging="274"/>
      </w:pPr>
      <w:r>
        <w:t>Eine AL für die Nutzung einer öffentlichen Website, die für eine festgelegte Anzahl von abrechenbaren Transaktionen zur Nutzung auf einer Website erhältlich ist, die ohne Beschränkungen öffentlich verfügbar ist.</w:t>
      </w:r>
    </w:p>
    <w:p w:rsidR="00917344" w:rsidRPr="00690C65" w:rsidRDefault="00917344" w:rsidP="0088164F">
      <w:pPr>
        <w:pStyle w:val="ProductList-Body"/>
        <w:numPr>
          <w:ilvl w:val="0"/>
          <w:numId w:val="20"/>
        </w:numPr>
        <w:spacing w:before="40"/>
        <w:ind w:left="461" w:hanging="274"/>
      </w:pPr>
      <w:r>
        <w:t>Ein Add-On für die Interne-Website-Nutzung, das für eine festgelegte Anzahl von abrechenbaren Transaktionen zur Nutzung auf einer internen Website (z. B. Intranet) in einem privaten Netzwerk verfügbar ist.</w:t>
      </w:r>
    </w:p>
    <w:p w:rsidR="00917344" w:rsidRPr="003107C0" w:rsidRDefault="00917344" w:rsidP="0088164F">
      <w:pPr>
        <w:pStyle w:val="ProductList-Body"/>
        <w:numPr>
          <w:ilvl w:val="0"/>
          <w:numId w:val="20"/>
        </w:numPr>
        <w:spacing w:before="40"/>
        <w:ind w:left="461" w:hanging="274"/>
        <w:rPr>
          <w:lang w:val="en-US"/>
        </w:rPr>
      </w:pPr>
      <w:r w:rsidRPr="003107C0">
        <w:rPr>
          <w:lang w:val="en-US"/>
        </w:rPr>
        <w:t xml:space="preserve">Bing Maps </w:t>
      </w:r>
      <w:r w:rsidR="00F6506F">
        <w:rPr>
          <w:lang w:val="en-US"/>
        </w:rPr>
        <w:t>Platinum</w:t>
      </w:r>
      <w:r w:rsidRPr="003107C0">
        <w:rPr>
          <w:lang w:val="en-US"/>
        </w:rPr>
        <w:t xml:space="preserve"> Add-On</w:t>
      </w:r>
    </w:p>
    <w:p w:rsidR="00917344" w:rsidRPr="00690C65" w:rsidRDefault="00917344" w:rsidP="0088164F">
      <w:pPr>
        <w:pStyle w:val="ProductList-Body"/>
        <w:numPr>
          <w:ilvl w:val="0"/>
          <w:numId w:val="20"/>
        </w:numPr>
        <w:spacing w:before="40"/>
        <w:ind w:left="461" w:hanging="274"/>
      </w:pPr>
      <w:r>
        <w:t>AL für Bing Maps Known User</w:t>
      </w:r>
    </w:p>
    <w:p w:rsidR="00917344" w:rsidRPr="003107C0" w:rsidRDefault="00917344" w:rsidP="0088164F">
      <w:pPr>
        <w:pStyle w:val="ProductList-Body"/>
        <w:numPr>
          <w:ilvl w:val="0"/>
          <w:numId w:val="20"/>
        </w:numPr>
        <w:spacing w:before="40"/>
        <w:ind w:left="461" w:hanging="274"/>
        <w:rPr>
          <w:lang w:val="en-US"/>
        </w:rPr>
      </w:pPr>
      <w:r w:rsidRPr="003107C0">
        <w:rPr>
          <w:lang w:val="en-US"/>
        </w:rPr>
        <w:t>AL für Bing Maps Light Known User</w:t>
      </w:r>
    </w:p>
    <w:p w:rsidR="00917344" w:rsidRPr="003107C0" w:rsidRDefault="00917344" w:rsidP="00917344">
      <w:pPr>
        <w:pStyle w:val="ProductList-Body"/>
        <w:rPr>
          <w:sz w:val="16"/>
          <w:szCs w:val="16"/>
          <w:lang w:val="en-US"/>
        </w:rPr>
      </w:pPr>
    </w:p>
    <w:p w:rsidR="00917344" w:rsidRPr="00690C65" w:rsidRDefault="00917344" w:rsidP="00917344">
      <w:pPr>
        <w:pStyle w:val="ProductList-Body"/>
      </w:pPr>
      <w:r>
        <w:rPr>
          <w:b/>
          <w:color w:val="00188F"/>
        </w:rPr>
        <w:t>Qualifizierende Add-On-ALs für Bing Maps Mobile Asset Management Platform-Dienst-AL</w:t>
      </w:r>
    </w:p>
    <w:p w:rsidR="00917344" w:rsidRPr="00690C65" w:rsidRDefault="00917344" w:rsidP="00917344">
      <w:pPr>
        <w:pStyle w:val="ProductList-Body"/>
      </w:pPr>
      <w:r>
        <w:t>Für die Bing Maps Mobile Asset Management Platform ist eine Add-On-AL für jedes zurückverfolgte Asset notwendig, dessen GPS oder eine andere Sensor-basierte Position überwacht, angezeigt, rückwärts geokodiert oder verwendet werden kann, um Berechnungen mit Bing Maps Mobile Asset Management Platform durchzuführen. „Asset“ ist hierbei definiert als jegliches Fahrzeug, Gerät oder anderes mobiles Objekt. Diese Add-On-ALs sind für eine spezifizierte Anzahl von zurückverfolgten Assets gedacht.</w:t>
      </w:r>
    </w:p>
    <w:p w:rsidR="00917344" w:rsidRPr="00F133C9" w:rsidRDefault="00917344" w:rsidP="00917344">
      <w:pPr>
        <w:pStyle w:val="ProductList-Body"/>
        <w:rPr>
          <w:sz w:val="16"/>
          <w:szCs w:val="16"/>
        </w:rPr>
      </w:pPr>
    </w:p>
    <w:p w:rsidR="00917344" w:rsidRPr="00690C65" w:rsidRDefault="00917344" w:rsidP="00917344">
      <w:pPr>
        <w:pStyle w:val="ProductList-Body"/>
      </w:pPr>
      <w:r>
        <w:rPr>
          <w:b/>
          <w:color w:val="00188F"/>
        </w:rPr>
        <w:t>Authentifizierte Nutzer</w:t>
      </w:r>
    </w:p>
    <w:p w:rsidR="00917344" w:rsidRPr="00690C65" w:rsidRDefault="00917344" w:rsidP="00917344">
      <w:pPr>
        <w:pStyle w:val="ProductList-Body"/>
      </w:pPr>
      <w:r>
        <w:t>Nutzer, die von Programmen des Kunden, die auf die Dienste Bing Maps Enterprise Platform und Bing Maps Mobile Asset Management Platform zugreifen, authentifiziert werden, müssen über eine AL verfügen.</w:t>
      </w:r>
    </w:p>
    <w:p w:rsidR="00917344" w:rsidRPr="00F133C9" w:rsidRDefault="00917344" w:rsidP="00917344">
      <w:pPr>
        <w:pStyle w:val="ProductList-Body"/>
        <w:rPr>
          <w:sz w:val="16"/>
          <w:szCs w:val="16"/>
        </w:rPr>
      </w:pPr>
    </w:p>
    <w:p w:rsidR="00917344" w:rsidRPr="00690C65" w:rsidRDefault="00917344" w:rsidP="00917344">
      <w:pPr>
        <w:pStyle w:val="ProductList-Body"/>
      </w:pPr>
      <w:r>
        <w:rPr>
          <w:b/>
          <w:color w:val="00188F"/>
        </w:rPr>
        <w:t>Bing Maps-APIs</w:t>
      </w:r>
    </w:p>
    <w:p w:rsidR="00917344" w:rsidRPr="00690C65" w:rsidRDefault="00917344" w:rsidP="00917344">
      <w:pPr>
        <w:pStyle w:val="ProductList-Body"/>
      </w:pPr>
      <w:r>
        <w:t xml:space="preserve">Der Kunde ist berechtigt, alle Bing Maps-APIs gemäß den Nutzungsbestimmungen für die APIs von Microsoft Bing Maps Platform und den SDKs von Bing Maps Platform einschließlich aller Folgeversionen, die unter den folgenden Adressen bereitgestellt werden, zu verwenden: </w:t>
      </w:r>
      <w:hyperlink r:id="rId40" w:history="1">
        <w:r>
          <w:rPr>
            <w:rStyle w:val="Hyperlink"/>
          </w:rPr>
          <w:t>http://go.microsoft.com/fwlink/p/?LinkID=66121</w:t>
        </w:r>
      </w:hyperlink>
      <w:r>
        <w:t xml:space="preserve"> und </w:t>
      </w:r>
      <w:hyperlink r:id="rId41" w:history="1">
        <w:r>
          <w:rPr>
            <w:rStyle w:val="Hyperlink"/>
          </w:rPr>
          <w:t>http://go.microsoft.com/fwlink/p/?LinkID=223436</w:t>
        </w:r>
      </w:hyperlink>
      <w:r>
        <w:t>.</w:t>
      </w:r>
    </w:p>
    <w:p w:rsidR="00A43B50" w:rsidRDefault="00A43B50" w:rsidP="00917344">
      <w:pPr>
        <w:pStyle w:val="ProductList-Body"/>
        <w:rPr>
          <w:b/>
          <w:color w:val="00188F"/>
        </w:rPr>
      </w:pPr>
    </w:p>
    <w:p w:rsidR="00917344" w:rsidRPr="00690C65" w:rsidRDefault="00917344" w:rsidP="00EE7258">
      <w:pPr>
        <w:pStyle w:val="ProductList-Body"/>
        <w:keepNext/>
      </w:pPr>
      <w:r>
        <w:rPr>
          <w:b/>
          <w:color w:val="00188F"/>
        </w:rPr>
        <w:t>Bing Maps Privacy</w:t>
      </w:r>
    </w:p>
    <w:p w:rsidR="008E1EAF" w:rsidRPr="00690C65" w:rsidRDefault="00917344" w:rsidP="00917344">
      <w:pPr>
        <w:pStyle w:val="ProductList-Body"/>
      </w:pPr>
      <w:r>
        <w:t xml:space="preserve">Die Datenschutzerklärung von Bing und die Datenschutzbestimmungen in den Nutzungsbestimmungen für die APIs von Microsoft Bing Maps Platform befinden sich unter: </w:t>
      </w:r>
      <w:hyperlink r:id="rId42" w:history="1">
        <w:r>
          <w:rPr>
            <w:rStyle w:val="Hyperlink"/>
          </w:rPr>
          <w:t>http://go.microsoft.com/fwlink/?LinkID=248686</w:t>
        </w:r>
      </w:hyperlink>
      <w:r>
        <w:t xml:space="preserve"> und sie sind anwendbar auf die Verwendung von Bing Maps-Diensten durch den Kunden.</w:t>
      </w:r>
    </w:p>
    <w:p w:rsidR="00917344" w:rsidRPr="00690C65" w:rsidRDefault="00646392"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903BB7" w:rsidRDefault="00CB74D2" w:rsidP="00CB74D2">
      <w:pPr>
        <w:pStyle w:val="ProductList-Offering2Heading"/>
        <w:outlineLvl w:val="2"/>
      </w:pPr>
      <w:bookmarkStart w:id="138" w:name="MicrosoftLearning"/>
      <w:bookmarkStart w:id="139" w:name="MicrosoftPowerBIPro"/>
      <w:r>
        <w:tab/>
      </w:r>
      <w:bookmarkStart w:id="140" w:name="_Toc453946633"/>
      <w:bookmarkStart w:id="141" w:name="_Toc456786489"/>
      <w:bookmarkStart w:id="142" w:name="_Toc451949071"/>
      <w:r>
        <w:t>Microsoft Learning</w:t>
      </w:r>
      <w:bookmarkEnd w:id="140"/>
      <w:bookmarkEnd w:id="141"/>
      <w:r>
        <w:t xml:space="preserve"> </w:t>
      </w:r>
      <w:bookmarkEnd w:id="142"/>
    </w:p>
    <w:bookmarkEnd w:id="138"/>
    <w:p w:rsidR="00CB74D2" w:rsidRPr="00903BB7" w:rsidRDefault="00CB74D2" w:rsidP="00CB74D2">
      <w:pPr>
        <w:pStyle w:val="ProductList-ClauseHeading"/>
      </w:pPr>
      <w:r>
        <w:t>Microsoft Learning E-Reference Library</w:t>
      </w:r>
    </w:p>
    <w:p w:rsidR="00CB74D2" w:rsidRPr="00903BB7" w:rsidRDefault="00CB74D2" w:rsidP="00CB74D2">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rsidR="00CB74D2" w:rsidRPr="00903BB7" w:rsidRDefault="00CB74D2" w:rsidP="00CB74D2">
      <w:pPr>
        <w:pStyle w:val="ProductList-Body"/>
      </w:pPr>
    </w:p>
    <w:p w:rsidR="00CB74D2" w:rsidRPr="00903BB7" w:rsidRDefault="00CB74D2" w:rsidP="00CB74D2">
      <w:pPr>
        <w:pStyle w:val="ProductList-ClauseHeading"/>
      </w:pPr>
      <w:bookmarkStart w:id="143" w:name="_Toc451949072"/>
      <w:r>
        <w:t>Microsoft Learning Imagine Academy</w:t>
      </w:r>
      <w:bookmarkEnd w:id="143"/>
      <w:r>
        <w:t xml:space="preserve"> Dienste-AL</w:t>
      </w:r>
    </w:p>
    <w:p w:rsidR="00CB74D2" w:rsidRPr="00903BB7" w:rsidRDefault="00CB74D2" w:rsidP="00CB74D2">
      <w:pPr>
        <w:pStyle w:val="ProductList-Body"/>
      </w:pPr>
      <w:r>
        <w:t>Eine Dienste-AL ist für jeden Standort erforderlich, der auf beliebige Dienste oder Vorteile von Microsoft Imagine Academy zugreift oder diese nutzt. „Standort“ ist ein physischer Ort in einem einzelnen Gebäude oder einem Gebäudekomplex auf demselben Campus, an dem das Personal demselben Administrator untersteht (z. B. einem Direktor).</w:t>
      </w:r>
    </w:p>
    <w:p w:rsidR="00CB74D2" w:rsidRPr="00903BB7" w:rsidRDefault="00CB74D2" w:rsidP="00CB74D2">
      <w:pPr>
        <w:pStyle w:val="ProductList-Body"/>
      </w:pPr>
    </w:p>
    <w:p w:rsidR="00CB74D2" w:rsidRPr="00903BB7" w:rsidRDefault="00CB74D2" w:rsidP="00CB74D2">
      <w:pPr>
        <w:pStyle w:val="ProductList-ClauseHeading"/>
      </w:pPr>
      <w:r>
        <w:t>Microsoft Learning Imagine Academy-Programmleitfäden</w:t>
      </w:r>
    </w:p>
    <w:p w:rsidR="00CB74D2" w:rsidRPr="00903BB7" w:rsidRDefault="00CB74D2" w:rsidP="00CB74D2">
      <w:pPr>
        <w:pStyle w:val="ProductList-Body"/>
      </w:pPr>
      <w:r>
        <w:t xml:space="preserve">Die Imagine Academy-Programmleitfäden unter </w:t>
      </w:r>
      <w:hyperlink r:id="rId43" w:history="1">
        <w:r>
          <w:rPr>
            <w:rStyle w:val="Hyperlink"/>
          </w:rPr>
          <w:t>http://www.microsoft.com/itacademy</w:t>
        </w:r>
      </w:hyperlink>
      <w:r>
        <w:t xml:space="preserve"> gelten für die Nutzung von Microsoft Learning Imagine Academy und der damit verbundenen Vorteile durch den Kunden.</w:t>
      </w:r>
    </w:p>
    <w:p w:rsidR="00CB74D2" w:rsidRPr="00903BB7" w:rsidRDefault="00CB74D2" w:rsidP="00CB74D2">
      <w:pPr>
        <w:pStyle w:val="ProductList-Body"/>
      </w:pPr>
    </w:p>
    <w:p w:rsidR="00CB74D2" w:rsidRPr="00903BB7" w:rsidRDefault="00CB74D2" w:rsidP="00CB74D2">
      <w:pPr>
        <w:pStyle w:val="ProductList-ClauseHeading"/>
      </w:pPr>
      <w:r>
        <w:lastRenderedPageBreak/>
        <w:t>Von Dritten bereitgestellte Microsoft Learning Imagine Academy-Programmvorteile</w:t>
      </w:r>
    </w:p>
    <w:p w:rsidR="00CB74D2" w:rsidRPr="00903BB7" w:rsidRDefault="00CB74D2" w:rsidP="00CB74D2">
      <w:pPr>
        <w:pStyle w:val="ProductList-Body"/>
      </w:pPr>
      <w:r>
        <w:t>Programmvorteile können nur von den wissenschaftlichen und sonstigen Mitarbeitern sowie den zum jeweiligen Zeitpunkt eingeschriebenen Studenten einer lizenzierten Einrichtung genutzt werden.</w:t>
      </w:r>
    </w:p>
    <w:p w:rsidR="00CB74D2" w:rsidRPr="00903BB7" w:rsidRDefault="00646392"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5707C9" w:rsidRPr="00205B87" w:rsidRDefault="005707C9" w:rsidP="005707C9">
      <w:pPr>
        <w:pStyle w:val="ProductList-Offering2Heading"/>
        <w:rPr>
          <w:lang w:val="de-DE"/>
        </w:rPr>
      </w:pPr>
      <w:r w:rsidRPr="00205B87">
        <w:rPr>
          <w:lang w:val="de-DE"/>
        </w:rPr>
        <w:tab/>
      </w:r>
      <w:bookmarkStart w:id="144" w:name="_Toc456786490"/>
      <w:r>
        <w:rPr>
          <w:lang w:val="de-DE"/>
        </w:rPr>
        <w:t xml:space="preserve">Microsoft </w:t>
      </w:r>
      <w:r w:rsidRPr="00205B87">
        <w:rPr>
          <w:lang w:val="de-DE"/>
        </w:rPr>
        <w:t>Power BI Pro</w:t>
      </w:r>
      <w:bookmarkEnd w:id="144"/>
    </w:p>
    <w:bookmarkEnd w:id="139"/>
    <w:p w:rsidR="005707C9" w:rsidRPr="00690C65" w:rsidRDefault="005707C9" w:rsidP="005707C9">
      <w:pPr>
        <w:pStyle w:val="ProductList-Body"/>
        <w:tabs>
          <w:tab w:val="clear" w:pos="158"/>
          <w:tab w:val="left" w:pos="360"/>
        </w:tabs>
      </w:pPr>
      <w:r>
        <w:rPr>
          <w:b/>
          <w:color w:val="00188F"/>
        </w:rPr>
        <w:t>Hinweise</w:t>
      </w:r>
    </w:p>
    <w:p w:rsidR="005707C9" w:rsidRPr="00690C65" w:rsidRDefault="005707C9" w:rsidP="005707C9">
      <w:pPr>
        <w:pStyle w:val="ProductList-Body"/>
      </w:pPr>
      <w:r>
        <w:t xml:space="preserve">Die Hinweise zu Bing Maps in </w:t>
      </w:r>
      <w:hyperlink w:anchor="Attachment1" w:history="1">
        <w:r>
          <w:rPr>
            <w:rStyle w:val="Hyperlink"/>
          </w:rPr>
          <w:t>Anhang 1</w:t>
        </w:r>
      </w:hyperlink>
      <w:r>
        <w:t xml:space="preserve"> sind anwendbar.</w:t>
      </w:r>
    </w:p>
    <w:p w:rsidR="005707C9" w:rsidRPr="00690C65" w:rsidRDefault="00646392" w:rsidP="005707C9">
      <w:pPr>
        <w:pStyle w:val="ProductList-Body"/>
        <w:shd w:val="clear" w:color="auto" w:fill="A6A6A6" w:themeFill="background1" w:themeFillShade="A6"/>
        <w:spacing w:before="120" w:after="240"/>
        <w:jc w:val="right"/>
      </w:pPr>
      <w:hyperlink w:anchor="TableofContents" w:history="1">
        <w:r w:rsidR="005707C9">
          <w:rPr>
            <w:rStyle w:val="Hyperlink"/>
            <w:sz w:val="16"/>
            <w:szCs w:val="16"/>
          </w:rPr>
          <w:t>Inhalt</w:t>
        </w:r>
      </w:hyperlink>
      <w:r w:rsidR="005707C9">
        <w:rPr>
          <w:sz w:val="16"/>
          <w:szCs w:val="16"/>
        </w:rPr>
        <w:t xml:space="preserve"> / </w:t>
      </w:r>
      <w:hyperlink w:anchor="GeneralTerms" w:history="1">
        <w:r w:rsidR="005707C9">
          <w:rPr>
            <w:rStyle w:val="Hyperlink"/>
            <w:sz w:val="16"/>
            <w:szCs w:val="16"/>
          </w:rPr>
          <w:t>Allgemeine Bestimmungen</w:t>
        </w:r>
      </w:hyperlink>
    </w:p>
    <w:p w:rsidR="00581CDB" w:rsidRPr="00205B87" w:rsidRDefault="005707C9" w:rsidP="002C01F6">
      <w:pPr>
        <w:pStyle w:val="ProductList-Offering2Heading"/>
        <w:rPr>
          <w:lang w:val="de-DE"/>
        </w:rPr>
      </w:pPr>
      <w:r>
        <w:rPr>
          <w:lang w:val="de-DE"/>
        </w:rPr>
        <w:tab/>
      </w:r>
      <w:bookmarkStart w:id="145" w:name="_Toc456786491"/>
      <w:r w:rsidR="00581CDB" w:rsidRPr="00205B87">
        <w:rPr>
          <w:lang w:val="de-DE"/>
        </w:rPr>
        <w:t>Office 365 Developer</w:t>
      </w:r>
      <w:bookmarkEnd w:id="145"/>
    </w:p>
    <w:p w:rsidR="00581CDB" w:rsidRPr="00690C65" w:rsidRDefault="00581CDB" w:rsidP="00581CDB">
      <w:pPr>
        <w:pStyle w:val="ProductList-Body"/>
        <w:tabs>
          <w:tab w:val="clear" w:pos="158"/>
          <w:tab w:val="left" w:pos="180"/>
        </w:tabs>
      </w:pPr>
      <w:r>
        <w:rPr>
          <w:b/>
          <w:color w:val="00188F"/>
        </w:rPr>
        <w:t>Office 365 Developer darf nicht in einer Produktionsumgebung genutzt werden</w:t>
      </w:r>
    </w:p>
    <w:p w:rsidR="00581CDB" w:rsidRPr="00690C65" w:rsidRDefault="00581CDB" w:rsidP="00581CDB">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rsidR="00581CDB" w:rsidRPr="00690C65" w:rsidRDefault="00581CDB" w:rsidP="00581CDB">
      <w:pPr>
        <w:pStyle w:val="ProductList-Body"/>
        <w:tabs>
          <w:tab w:val="clear" w:pos="158"/>
          <w:tab w:val="left" w:pos="180"/>
        </w:tabs>
      </w:pPr>
    </w:p>
    <w:p w:rsidR="00581CDB" w:rsidRPr="00690C65" w:rsidRDefault="00581CDB" w:rsidP="00581CDB">
      <w:pPr>
        <w:pStyle w:val="ProductList-Body"/>
        <w:tabs>
          <w:tab w:val="clear" w:pos="158"/>
          <w:tab w:val="left" w:pos="180"/>
        </w:tabs>
      </w:pPr>
      <w:r>
        <w:rPr>
          <w:b/>
          <w:color w:val="00188F"/>
        </w:rPr>
        <w:t>Endbenutzer von Office 365 Developer</w:t>
      </w:r>
    </w:p>
    <w:p w:rsidR="00581CDB" w:rsidRPr="00690C65" w:rsidRDefault="00581CDB" w:rsidP="00581CDB">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rsidR="00581CDB" w:rsidRPr="00690C65" w:rsidRDefault="00646392"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D67A4B" w:rsidRPr="00205B87" w:rsidRDefault="00D67A4B" w:rsidP="002C01F6">
      <w:pPr>
        <w:pStyle w:val="ProductList-Offering2Heading"/>
        <w:rPr>
          <w:lang w:val="de-DE"/>
        </w:rPr>
      </w:pPr>
      <w:r w:rsidRPr="00205B87">
        <w:rPr>
          <w:lang w:val="de-DE"/>
        </w:rPr>
        <w:tab/>
      </w:r>
      <w:bookmarkStart w:id="146" w:name="_Toc456786492"/>
      <w:r w:rsidRPr="00205B87">
        <w:rPr>
          <w:lang w:val="de-DE"/>
        </w:rPr>
        <w:t>Translator API</w:t>
      </w:r>
      <w:bookmarkEnd w:id="146"/>
    </w:p>
    <w:p w:rsidR="00D67A4B" w:rsidRPr="00690C65" w:rsidRDefault="00D67A4B" w:rsidP="00A914BF">
      <w:pPr>
        <w:pStyle w:val="ProductList-Body"/>
      </w:pPr>
      <w:r>
        <w:t xml:space="preserve">Der Kunde ist berechtigt, die Translator API in Übereinstimmung mit den Nutzungsbestimmungen für Translator APIs einschließlich der Nachfolgebestimmungen unter </w:t>
      </w:r>
      <w:hyperlink r:id="rId44" w:history="1">
        <w:r>
          <w:rPr>
            <w:rStyle w:val="Hyperlink"/>
          </w:rPr>
          <w:t>http://aka.ms/translatortou</w:t>
        </w:r>
      </w:hyperlink>
      <w:r>
        <w:t xml:space="preserve"> und der Translator-Datenschutzerklärung unter </w:t>
      </w:r>
      <w:hyperlink r:id="rId45" w:history="1">
        <w:r>
          <w:rPr>
            <w:rStyle w:val="Hyperlink"/>
          </w:rPr>
          <w:t>http://aka.ms/translatorprivacy zu nutzen</w:t>
        </w:r>
      </w:hyperlink>
      <w:r>
        <w:t>.</w:t>
      </w:r>
    </w:p>
    <w:p w:rsidR="00D67A4B" w:rsidRPr="00690C65" w:rsidRDefault="0064639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903BB7" w:rsidRDefault="00CB74D2" w:rsidP="00CB74D2">
      <w:pPr>
        <w:pStyle w:val="ProductList-Offering2Heading"/>
        <w:outlineLvl w:val="2"/>
      </w:pPr>
      <w:r>
        <w:tab/>
      </w:r>
      <w:bookmarkStart w:id="147" w:name="_Toc453946637"/>
      <w:bookmarkStart w:id="148" w:name="_Toc456786493"/>
      <w:r>
        <w:t>Windows-Desktopbetriebssystem</w:t>
      </w:r>
      <w:bookmarkEnd w:id="147"/>
      <w:bookmarkEnd w:id="148"/>
    </w:p>
    <w:p w:rsidR="00CB74D2" w:rsidRPr="00903BB7" w:rsidRDefault="00CB74D2" w:rsidP="00CB74D2">
      <w:pPr>
        <w:pStyle w:val="ProductList-Body"/>
      </w:pPr>
      <w:r>
        <w:rPr>
          <w:b/>
          <w:color w:val="00188F"/>
        </w:rPr>
        <w:t>Datenaufbewahrung</w:t>
      </w:r>
    </w:p>
    <w:p w:rsidR="00CB74D2" w:rsidRPr="00903BB7" w:rsidRDefault="00CB74D2" w:rsidP="00CB74D2">
      <w:pPr>
        <w:pStyle w:val="ProductList-Body"/>
      </w:pPr>
      <w:r>
        <w:t xml:space="preserve">Der Produktteil Windows Defender Advanced Threat Protection enthält keine extrahierbaren Kundendaten, sodass die in den OST enthaltenen Bestimmungen zur Extrahierung von Kundendaten keine Anwendung finden. </w:t>
      </w:r>
    </w:p>
    <w:p w:rsidR="00CB74D2" w:rsidRPr="00903BB7" w:rsidRDefault="00646392"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0E6ED8" w:rsidRPr="00205B87" w:rsidRDefault="00414009" w:rsidP="002C01F6">
      <w:pPr>
        <w:pStyle w:val="ProductList-Offering2Heading"/>
        <w:rPr>
          <w:lang w:val="de-DE"/>
        </w:rPr>
      </w:pPr>
      <w:r w:rsidRPr="00205B87">
        <w:rPr>
          <w:lang w:val="de-DE"/>
        </w:rPr>
        <w:tab/>
      </w:r>
      <w:bookmarkStart w:id="149" w:name="_Toc456786494"/>
      <w:r w:rsidRPr="00205B87">
        <w:rPr>
          <w:lang w:val="de-DE"/>
        </w:rPr>
        <w:t>Yammer Enterprise</w:t>
      </w:r>
      <w:bookmarkEnd w:id="149"/>
    </w:p>
    <w:p w:rsidR="002C01F6" w:rsidRPr="000772BE" w:rsidRDefault="002C01F6" w:rsidP="002C01F6">
      <w:pPr>
        <w:pStyle w:val="ProductList-Body"/>
      </w:pPr>
      <w:r>
        <w:rPr>
          <w:b/>
          <w:color w:val="00188F"/>
        </w:rPr>
        <w:t>Hinweise</w:t>
      </w:r>
    </w:p>
    <w:p w:rsidR="002C01F6" w:rsidRDefault="002C01F6" w:rsidP="002C01F6">
      <w:pPr>
        <w:pStyle w:val="ProductList-Body"/>
        <w:rPr>
          <w:b/>
          <w:color w:val="00188F"/>
        </w:rPr>
      </w:pP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2C01F6" w:rsidRDefault="002C01F6" w:rsidP="00D67A4B">
      <w:pPr>
        <w:pStyle w:val="ProductList-Body"/>
        <w:rPr>
          <w:b/>
          <w:color w:val="00188F"/>
        </w:rPr>
      </w:pPr>
    </w:p>
    <w:p w:rsidR="00D67A4B" w:rsidRPr="00690C65" w:rsidRDefault="00D67A4B" w:rsidP="00D67A4B">
      <w:pPr>
        <w:pStyle w:val="ProductList-Body"/>
      </w:pPr>
      <w:r>
        <w:rPr>
          <w:b/>
          <w:color w:val="00188F"/>
        </w:rPr>
        <w:t>Externe Nutzer</w:t>
      </w:r>
    </w:p>
    <w:p w:rsidR="00D67A4B" w:rsidRPr="00690C65" w:rsidRDefault="00D67A4B" w:rsidP="00D67A4B">
      <w:pPr>
        <w:pStyle w:val="ProductList-Body"/>
      </w:pPr>
      <w:r>
        <w:t>Externe Nutzer, die über externe Netzwerkfunktionen zu Yammer eingeladen werden, benötigen keine Nutzer-ALs.</w:t>
      </w:r>
    </w:p>
    <w:p w:rsidR="00D67A4B" w:rsidRPr="00690C65" w:rsidRDefault="00646392"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0E6ED8" w:rsidRPr="00690C65" w:rsidRDefault="000E6ED8" w:rsidP="00A914BF">
      <w:pPr>
        <w:pStyle w:val="ProductList-Body"/>
      </w:pPr>
    </w:p>
    <w:p w:rsidR="000E6ED8" w:rsidRDefault="000E6ED8" w:rsidP="00A914BF">
      <w:pPr>
        <w:pStyle w:val="ProductList-Body"/>
        <w:sectPr w:rsidR="000E6ED8" w:rsidSect="00E14AE0">
          <w:type w:val="continuous"/>
          <w:pgSz w:w="12240" w:h="15840"/>
          <w:pgMar w:top="1440" w:right="720" w:bottom="1440" w:left="720" w:header="720" w:footer="484" w:gutter="0"/>
          <w:cols w:space="720"/>
          <w:titlePg/>
          <w:docGrid w:linePitch="360"/>
        </w:sectPr>
      </w:pPr>
    </w:p>
    <w:p w:rsidR="000E6ED8" w:rsidRPr="00690C65" w:rsidRDefault="00D67A4B" w:rsidP="00233C87">
      <w:pPr>
        <w:pStyle w:val="ProductList-SectionHeading"/>
        <w:outlineLvl w:val="0"/>
      </w:pPr>
      <w:bookmarkStart w:id="150" w:name="Attachment1"/>
      <w:bookmarkStart w:id="151" w:name="_Toc456786495"/>
      <w:r>
        <w:lastRenderedPageBreak/>
        <w:t>Anhang 1 – Hinweise</w:t>
      </w:r>
      <w:bookmarkEnd w:id="150"/>
      <w:bookmarkEnd w:id="151"/>
    </w:p>
    <w:p w:rsidR="004D27A6" w:rsidRPr="00205B87" w:rsidRDefault="00D67A4B" w:rsidP="002C01F6">
      <w:pPr>
        <w:pStyle w:val="ProductList-Offering1Heading"/>
        <w:rPr>
          <w:lang w:val="de-DE"/>
        </w:rPr>
      </w:pPr>
      <w:bookmarkStart w:id="152" w:name="_Toc456786496"/>
      <w:r w:rsidRPr="00205B87">
        <w:rPr>
          <w:lang w:val="de-DE"/>
        </w:rPr>
        <w:t>Bing Maps</w:t>
      </w:r>
      <w:bookmarkEnd w:id="152"/>
    </w:p>
    <w:p w:rsidR="00D67A4B" w:rsidRPr="00690C65" w:rsidRDefault="00D67A4B" w:rsidP="00A914BF">
      <w:pPr>
        <w:pStyle w:val="ProductList-Body"/>
      </w:pPr>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46" w:history="1">
        <w:r>
          <w:rPr>
            <w:rStyle w:val="Hyperlink"/>
          </w:rPr>
          <w:t>go.microsoft.com/?linkid=9710837</w:t>
        </w:r>
      </w:hyperlink>
      <w:r>
        <w:t xml:space="preserve"> und der Datenschutzerklärung von Bing Maps unter </w:t>
      </w:r>
      <w:hyperlink r:id="rId47" w:history="1">
        <w:r>
          <w:rPr>
            <w:rStyle w:val="Hyperlink"/>
          </w:rPr>
          <w:t>go.microsoft.com/fwlink/?LinkID=248686</w:t>
        </w:r>
      </w:hyperlink>
      <w:r>
        <w:t>.</w:t>
      </w:r>
    </w:p>
    <w:bookmarkStart w:id="153" w:name="_Toc431459551"/>
    <w:p w:rsidR="002C01F6" w:rsidRPr="000772BE" w:rsidRDefault="002C01F6" w:rsidP="002C01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history="1">
        <w:r>
          <w:rPr>
            <w:rStyle w:val="Hyperlink"/>
            <w:sz w:val="16"/>
            <w:szCs w:val="16"/>
          </w:rPr>
          <w:t>Allgemeine Bestimmungen</w:t>
        </w:r>
      </w:hyperlink>
    </w:p>
    <w:p w:rsidR="002C01F6" w:rsidRPr="00205B87" w:rsidRDefault="002C01F6" w:rsidP="002C01F6">
      <w:pPr>
        <w:pStyle w:val="ProductList-Offering1Heading"/>
        <w:rPr>
          <w:lang w:val="de-DE"/>
        </w:rPr>
      </w:pPr>
      <w:bookmarkStart w:id="154" w:name="ProfessionalServices"/>
      <w:bookmarkStart w:id="155" w:name="_Toc456786497"/>
      <w:r w:rsidRPr="00205B87">
        <w:rPr>
          <w:lang w:val="de-DE"/>
        </w:rPr>
        <w:t>Professional Services</w:t>
      </w:r>
      <w:bookmarkEnd w:id="153"/>
      <w:bookmarkEnd w:id="154"/>
      <w:bookmarkEnd w:id="155"/>
    </w:p>
    <w:p w:rsidR="00887D3E" w:rsidRDefault="00887D3E" w:rsidP="00887D3E">
      <w:pPr>
        <w:pStyle w:val="ProductList-Body"/>
      </w:pPr>
      <w:r>
        <w:t xml:space="preserve">Der Kunde hat möglicherweise Anspruch auf Microsoft-Kundensupport und Consulting-Services im Zusammenhang mit diesem Onlinedienst. Bei diesen Services handelt es sich nach der Volumenlizenzvereinbarung des Kunden um „Professional Services“. Wenn die Volumenlizenzvereinbarung des Kunden nur Onlinedienste abdeckt (und Professional Services nicht definiert), dann werden diese Services vorbehaltlich der nachstehenden „Bestimmungen für Professional Services“ erbracht. </w:t>
      </w:r>
    </w:p>
    <w:p w:rsidR="00887D3E" w:rsidRDefault="00887D3E" w:rsidP="00887D3E">
      <w:pPr>
        <w:pStyle w:val="ProductList-Body"/>
      </w:pPr>
    </w:p>
    <w:p w:rsidR="00887D3E" w:rsidRDefault="00887D3E" w:rsidP="00887D3E">
      <w:pPr>
        <w:pStyle w:val="ProductList-Body"/>
      </w:pPr>
      <w:r>
        <w:t>Bei den Professional Services, für die dieser Hinweis gilt, handelt sich nicht um Onlinedienste, und die übrigen Bestimmungen für Onlinedienste sowie etwaige Datenverarbeitungs-Zusatzvereinbarungen oder HIPAA-Verträge für Geschäftspartner, die von den Parteien unterzeichnet wurden, sind nicht anwendbar. Informationen, die Microsoft in Verbindung mit diesen Professional Services zur Verfügung gestellt werden, sind unter den Vertraulichkeitsbestimmungen der Volumenlizenzvereinbarung des Kunden geschützt</w:t>
      </w:r>
      <w:r>
        <w:rPr>
          <w:szCs w:val="18"/>
        </w:rPr>
        <w:t xml:space="preserve">. </w:t>
      </w:r>
    </w:p>
    <w:p w:rsidR="00887D3E" w:rsidRDefault="00887D3E" w:rsidP="00887D3E">
      <w:pPr>
        <w:pStyle w:val="ProductList-Body"/>
      </w:pPr>
    </w:p>
    <w:p w:rsidR="00887D3E" w:rsidRDefault="00887D3E" w:rsidP="00887D3E">
      <w:pPr>
        <w:pStyle w:val="ProductList-Body"/>
      </w:pPr>
      <w:r>
        <w:t xml:space="preserve">Möglicherweise gelten zusätzliche Bestimmungen für diese Professional Services, jedoch nur in dem Umfang, in dem diese Bestimmungen diesem Hinweis nicht widersprechen. </w:t>
      </w:r>
    </w:p>
    <w:p w:rsidR="002C01F6" w:rsidRPr="000772BE" w:rsidRDefault="002C01F6" w:rsidP="002C01F6">
      <w:pPr>
        <w:pStyle w:val="ProductList-Body"/>
      </w:pPr>
    </w:p>
    <w:p w:rsidR="002C01F6" w:rsidRPr="000772BE" w:rsidRDefault="002C01F6" w:rsidP="002C01F6">
      <w:pPr>
        <w:pStyle w:val="ProductList-Body"/>
      </w:pPr>
      <w:r>
        <w:rPr>
          <w:b/>
          <w:color w:val="00188F"/>
        </w:rPr>
        <w:t>Bestimmungen für Professional Services.</w:t>
      </w:r>
    </w:p>
    <w:p w:rsidR="002C01F6" w:rsidRPr="000772BE" w:rsidRDefault="002C01F6" w:rsidP="002C01F6">
      <w:pPr>
        <w:pStyle w:val="ProductList-Body"/>
      </w:pPr>
      <w:r>
        <w:rPr>
          <w:b/>
          <w:color w:val="00188F"/>
        </w:rPr>
        <w:t>Definition</w:t>
      </w:r>
    </w:p>
    <w:p w:rsidR="002C01F6" w:rsidRPr="000772BE" w:rsidRDefault="002C01F6" w:rsidP="002C01F6">
      <w:pPr>
        <w:pStyle w:val="ProductList-Body"/>
      </w:pPr>
      <w:r>
        <w:t>Alle Services, für die dieser Hinweis gilt, werden zusammen als „Professional Services“ definiert.</w:t>
      </w:r>
    </w:p>
    <w:p w:rsidR="002C01F6" w:rsidRPr="000772BE" w:rsidRDefault="002C01F6" w:rsidP="002C01F6">
      <w:pPr>
        <w:pStyle w:val="ProductList-Body"/>
      </w:pPr>
    </w:p>
    <w:p w:rsidR="002C01F6" w:rsidRPr="000772BE" w:rsidRDefault="002C01F6" w:rsidP="002C01F6">
      <w:pPr>
        <w:pStyle w:val="ProductList-Body"/>
      </w:pPr>
      <w:r>
        <w:rPr>
          <w:b/>
          <w:color w:val="00188F"/>
        </w:rPr>
        <w:t>Pflichten der Parteien</w:t>
      </w:r>
    </w:p>
    <w:p w:rsidR="002C01F6" w:rsidRPr="000772BE" w:rsidRDefault="002C01F6" w:rsidP="002C01F6">
      <w:pPr>
        <w:pStyle w:val="ProductList-Body"/>
      </w:pPr>
      <w:r>
        <w:t>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w:t>
      </w:r>
    </w:p>
    <w:p w:rsidR="002C01F6" w:rsidRPr="000772BE" w:rsidRDefault="002C01F6" w:rsidP="002C01F6">
      <w:pPr>
        <w:pStyle w:val="ProductList-Body"/>
      </w:pPr>
    </w:p>
    <w:p w:rsidR="002C01F6" w:rsidRPr="000772BE" w:rsidRDefault="002C01F6" w:rsidP="002C01F6">
      <w:pPr>
        <w:pStyle w:val="ProductList-Body"/>
      </w:pPr>
      <w:r>
        <w:t xml:space="preserve">Der Kunde </w:t>
      </w:r>
      <w:r>
        <w:rPr>
          <w:szCs w:val="18"/>
        </w:rPr>
        <w:t xml:space="preserve">kommt seinen entsprechenden Verantwortlichkeiten und Verpflichtungen zur Unterstützung von Microsoft bei der Erbringung der Professional Services nach, wie in der Beschreibung des jeweiligen Professional Service dargelegt. </w:t>
      </w:r>
    </w:p>
    <w:p w:rsidR="002C01F6" w:rsidRPr="000772BE" w:rsidRDefault="002C01F6" w:rsidP="002C01F6">
      <w:pPr>
        <w:pStyle w:val="ProductList-Body"/>
      </w:pPr>
    </w:p>
    <w:p w:rsidR="002C01F6" w:rsidRPr="000772BE" w:rsidRDefault="002C01F6" w:rsidP="002C01F6">
      <w:pPr>
        <w:pStyle w:val="ProductList-Body"/>
      </w:pPr>
      <w:r>
        <w:rPr>
          <w:b/>
          <w:color w:val="00188F"/>
        </w:rPr>
        <w:t>Haftungsbeschränkung</w:t>
      </w:r>
    </w:p>
    <w:p w:rsidR="002C01F6" w:rsidRPr="000772BE" w:rsidRDefault="002C01F6" w:rsidP="002C01F6">
      <w:pPr>
        <w:pStyle w:val="ProductList-Body"/>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2C01F6" w:rsidRPr="000772BE" w:rsidRDefault="002C01F6" w:rsidP="002C01F6">
      <w:pPr>
        <w:pStyle w:val="ProductList-Body"/>
      </w:pPr>
    </w:p>
    <w:p w:rsidR="00BD38C9" w:rsidRPr="003C69A1" w:rsidRDefault="00BD38C9" w:rsidP="00BD38C9">
      <w:pPr>
        <w:pStyle w:val="ProductList-Body"/>
        <w:outlineLvl w:val="2"/>
      </w:pPr>
      <w:r>
        <w:rPr>
          <w:b/>
          <w:color w:val="00188F"/>
        </w:rPr>
        <w:t>Fixes</w:t>
      </w:r>
    </w:p>
    <w:p w:rsidR="00BD38C9" w:rsidRPr="003C69A1" w:rsidRDefault="00BD38C9" w:rsidP="00BD38C9">
      <w:pPr>
        <w:pStyle w:val="ProductList-Body"/>
      </w:pPr>
      <w:r>
        <w:t>„Fixes“ sind Produktfixes, Änderungen oder Erweiterungen oder Bearbeitungen davon, die Microsoft entweder allgemein herausgibt (wie z. B. Service Packs) oder die Microsoft dem Kunden für ein bestimmtes Problem bereitstellt. Jeder Fix wird unter den gleichen Bestimmungen lizenziert, wie das Produkt, für das er gilt. Wenn ein Fix nicht für ein bestimmtes Produkt bereitgestellt wird, gelten jegliche Bestimmungen, die Microsoft zusammen mit dem Fix bereitstellt.</w:t>
      </w:r>
    </w:p>
    <w:p w:rsidR="00BD38C9" w:rsidRPr="003C69A1" w:rsidRDefault="00BD38C9" w:rsidP="00BD38C9">
      <w:pPr>
        <w:pStyle w:val="ProductList-Body"/>
      </w:pPr>
    </w:p>
    <w:p w:rsidR="00BD38C9" w:rsidRPr="003C69A1" w:rsidRDefault="00BD38C9" w:rsidP="00BD38C9">
      <w:pPr>
        <w:pStyle w:val="ProductList-Body"/>
        <w:outlineLvl w:val="2"/>
      </w:pPr>
      <w:r>
        <w:rPr>
          <w:b/>
          <w:color w:val="00188F"/>
        </w:rPr>
        <w:t>Vorbestehende Werke</w:t>
      </w:r>
    </w:p>
    <w:p w:rsidR="00BD38C9" w:rsidRPr="003C69A1" w:rsidRDefault="00BD38C9" w:rsidP="00BD38C9">
      <w:pPr>
        <w:pStyle w:val="ProductList-Body"/>
      </w:pPr>
      <w:r>
        <w:t xml:space="preserve">„Vorbestehende Werke“ sind sämtlicher Computercode oder sämtliche nicht codebasierten schriftlichen Materialien, die unabhängig vom Volumenlizenzvertrag des Kunden entwickelt oder auf andere Weise erlangt wurden. Sämtliche Rechte an Vorbestehenden Werken verbleiben </w:t>
      </w:r>
      <w:r>
        <w:lastRenderedPageBreak/>
        <w:t>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BD38C9" w:rsidRPr="003C69A1" w:rsidRDefault="00BD38C9" w:rsidP="00BD38C9">
      <w:pPr>
        <w:pStyle w:val="ProductList-Body"/>
      </w:pPr>
    </w:p>
    <w:p w:rsidR="00BD38C9" w:rsidRPr="003C69A1" w:rsidRDefault="00BD38C9" w:rsidP="00BD38C9">
      <w:pPr>
        <w:pStyle w:val="ProductList-Body"/>
      </w:pPr>
      <w:r>
        <w:rPr>
          <w:b/>
          <w:color w:val="00188F"/>
        </w:rPr>
        <w:t>Arbeitsergebnisse</w:t>
      </w:r>
    </w:p>
    <w:p w:rsidR="00BD38C9" w:rsidRPr="003C69A1" w:rsidRDefault="00BD38C9" w:rsidP="00BD38C9">
      <w:pPr>
        <w:pStyle w:val="ProductList-Body"/>
      </w:pPr>
      <w:r>
        <w:t>„Arbeitsergebnisse“ sind jeglicher Computercode oder jegliche Materialien mit Ausnahme von Produkten oder Fixes, den bzw. die Microsoft dem Kunden bei Abschluss der von Microsoft zu erbringenden Professional Services überlässt. Microsoft gewährt dem Kunden eine nicht ausschließliche, nicht übertragbare, zeitlich unbeschränkte Lizenz zur Vervielfältigung, Nutzung und Änderung der Arbeitsergebnisse, jedoch nur für interne Geschäftszwecke des Kunden und vorbehaltlich der Bestimmungen aus dem Volumenlizenzvertrag des Kunden.</w:t>
      </w:r>
    </w:p>
    <w:p w:rsidR="00BD38C9" w:rsidRPr="003C69A1" w:rsidRDefault="00BD38C9" w:rsidP="00BD38C9">
      <w:pPr>
        <w:pStyle w:val="ProductList-Body"/>
      </w:pPr>
    </w:p>
    <w:p w:rsidR="00BD38C9" w:rsidRPr="003C69A1" w:rsidRDefault="00BD38C9" w:rsidP="00BD38C9">
      <w:pPr>
        <w:pStyle w:val="ProductList-Body"/>
        <w:tabs>
          <w:tab w:val="clear" w:pos="158"/>
          <w:tab w:val="left" w:pos="360"/>
        </w:tabs>
      </w:pPr>
      <w:r>
        <w:rPr>
          <w:b/>
          <w:color w:val="00188F"/>
        </w:rPr>
        <w:t>Nicht von Microsoft stammende Technologie</w:t>
      </w:r>
    </w:p>
    <w:p w:rsidR="00BD38C9" w:rsidRPr="003C69A1" w:rsidRDefault="00BD38C9" w:rsidP="00BD38C9">
      <w:pPr>
        <w:pStyle w:val="ProductList-Body"/>
      </w:pPr>
      <w:r>
        <w:t>Der Kunde trägt die alleinige Verantwortung für nicht von Microsoft stammende Software oder Technologie, die er installiert oder mit den Onlinediensten, Fixes oder Arbeitsergebnissen verwendet.</w:t>
      </w:r>
    </w:p>
    <w:p w:rsidR="002C01F6" w:rsidRPr="000772BE" w:rsidRDefault="002C01F6" w:rsidP="002C01F6">
      <w:pPr>
        <w:pStyle w:val="ProductList-Body"/>
      </w:pPr>
    </w:p>
    <w:p w:rsidR="002C01F6" w:rsidRPr="000772BE" w:rsidRDefault="002C01F6" w:rsidP="002C01F6">
      <w:pPr>
        <w:pStyle w:val="ProductList-Body"/>
        <w:outlineLvl w:val="2"/>
      </w:pPr>
      <w:r>
        <w:rPr>
          <w:b/>
          <w:color w:val="00188F"/>
        </w:rPr>
        <w:t>Rechte von Verbundenen Unternehmen</w:t>
      </w:r>
    </w:p>
    <w:p w:rsidR="002C01F6" w:rsidRPr="000772BE" w:rsidRDefault="002C01F6" w:rsidP="002C01F6">
      <w:pPr>
        <w:pStyle w:val="ProductList-Body"/>
      </w:pPr>
      <w:r>
        <w:t>Der Kunde kann seinen verbundenen Unternehmen Unterlizenzen an den Rechten zur Nutzung von Arbeitsergebnissen erteilen. Seine verbundenen Unternehmen sind jedoch nicht berechtigt, diese Rechte unterzulizenzieren. Der Kunde hat die Einhaltung der Bestimmungen dieses Hinweises und der Volumenlizenzvereinbarung des Kunden seitens seiner Verbundenen Unternehmen sicherzustellen.</w:t>
      </w:r>
    </w:p>
    <w:p w:rsidR="002C01F6" w:rsidRPr="000772BE" w:rsidRDefault="002C01F6" w:rsidP="002C01F6">
      <w:pPr>
        <w:pStyle w:val="ProductList-Body"/>
      </w:pPr>
    </w:p>
    <w:p w:rsidR="002C01F6" w:rsidRPr="000772BE" w:rsidRDefault="002C01F6" w:rsidP="002C01F6">
      <w:pPr>
        <w:pStyle w:val="ProductList-Body"/>
      </w:pPr>
      <w:r>
        <w:rPr>
          <w:b/>
          <w:color w:val="00188F"/>
        </w:rPr>
        <w:t>Verwaltungseinrichtungen als Kunden</w:t>
      </w:r>
    </w:p>
    <w:p w:rsidR="002C01F6" w:rsidRPr="000772BE" w:rsidRDefault="002C01F6" w:rsidP="002C01F6">
      <w:pPr>
        <w:pStyle w:val="ProductList-Body"/>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p>
    <w:p w:rsidR="002C01F6" w:rsidRPr="000772BE" w:rsidRDefault="00646392" w:rsidP="002C01F6">
      <w:pPr>
        <w:pStyle w:val="ProductList-Body"/>
        <w:shd w:val="clear" w:color="auto" w:fill="A6A6A6" w:themeFill="background1" w:themeFillShade="A6"/>
        <w:spacing w:before="120" w:after="240"/>
        <w:jc w:val="right"/>
      </w:pPr>
      <w:hyperlink w:anchor="TableofContents" w:history="1">
        <w:r w:rsidR="002C01F6">
          <w:rPr>
            <w:rStyle w:val="Hyperlink"/>
            <w:sz w:val="16"/>
            <w:szCs w:val="16"/>
          </w:rPr>
          <w:t>Inhalt</w:t>
        </w:r>
      </w:hyperlink>
      <w:r w:rsidR="002C01F6">
        <w:rPr>
          <w:sz w:val="16"/>
          <w:szCs w:val="16"/>
        </w:rPr>
        <w:t xml:space="preserve"> / </w:t>
      </w:r>
      <w:hyperlink w:anchor="GeneralTerms" w:history="1">
        <w:r w:rsidR="002C01F6">
          <w:rPr>
            <w:rStyle w:val="Hyperlink"/>
            <w:sz w:val="16"/>
            <w:szCs w:val="16"/>
          </w:rPr>
          <w:t>Allgemeine Bestimmungen</w:t>
        </w:r>
      </w:hyperlink>
    </w:p>
    <w:p w:rsidR="005707C9" w:rsidRPr="005707C9" w:rsidRDefault="005707C9" w:rsidP="005707C9">
      <w:pPr>
        <w:pStyle w:val="ProductList-Offering1Heading"/>
        <w:rPr>
          <w:lang w:val="de-DE"/>
        </w:rPr>
      </w:pPr>
      <w:bookmarkStart w:id="156" w:name="_Toc451949080"/>
      <w:bookmarkStart w:id="157" w:name="_Toc456786498"/>
      <w:r w:rsidRPr="005707C9">
        <w:rPr>
          <w:lang w:val="de-DE"/>
        </w:rPr>
        <w:t>Bekanntmachung zu Azure Media Services H.265/HEVC-Codierung</w:t>
      </w:r>
      <w:bookmarkEnd w:id="156"/>
      <w:bookmarkEnd w:id="157"/>
    </w:p>
    <w:p w:rsidR="005707C9" w:rsidRDefault="005707C9" w:rsidP="005707C9">
      <w:pPr>
        <w:pStyle w:val="ProductList-Body"/>
      </w:pPr>
      <w:r>
        <w:t>Kunden müssen ihre eigene(n) Patentlizenz(en) bei dritten H.265/HEVC-Patentpools oder Rechteinhabern erlangen, bevor sie Azure Media Services in Anspruch nehmen, um H.265/HEVC media zu verschlüsseln oder zu entschlüsseln.</w:t>
      </w:r>
    </w:p>
    <w:p w:rsidR="005707C9" w:rsidRPr="00302799" w:rsidRDefault="00646392" w:rsidP="005707C9">
      <w:pPr>
        <w:pStyle w:val="ProductList-Body"/>
        <w:shd w:val="clear" w:color="auto" w:fill="A6A6A6" w:themeFill="background1" w:themeFillShade="A6"/>
        <w:spacing w:before="120" w:after="240"/>
        <w:jc w:val="right"/>
        <w:rPr>
          <w:sz w:val="16"/>
          <w:szCs w:val="16"/>
        </w:rPr>
      </w:pPr>
      <w:hyperlink w:anchor="TableofContents" w:history="1">
        <w:r w:rsidR="005707C9" w:rsidRPr="00302799">
          <w:rPr>
            <w:rStyle w:val="Hyperlink"/>
            <w:sz w:val="16"/>
            <w:szCs w:val="16"/>
          </w:rPr>
          <w:t>Inhaltsverzeichnis</w:t>
        </w:r>
      </w:hyperlink>
      <w:r w:rsidR="005707C9" w:rsidRPr="00302799">
        <w:rPr>
          <w:sz w:val="16"/>
          <w:szCs w:val="16"/>
        </w:rPr>
        <w:t xml:space="preserve"> / </w:t>
      </w:r>
      <w:hyperlink w:anchor="GeneralTerms" w:history="1">
        <w:r w:rsidR="005707C9" w:rsidRPr="00302799">
          <w:rPr>
            <w:rStyle w:val="Hyperlink"/>
            <w:sz w:val="16"/>
            <w:szCs w:val="16"/>
          </w:rPr>
          <w:t>Geschäftsbedingungen</w:t>
        </w:r>
      </w:hyperlink>
    </w:p>
    <w:p w:rsidR="00D67A4B" w:rsidRPr="00205B87" w:rsidRDefault="00A27D70" w:rsidP="002C01F6">
      <w:pPr>
        <w:pStyle w:val="ProductList-Offering1Heading"/>
        <w:rPr>
          <w:lang w:val="de-DE"/>
        </w:rPr>
      </w:pPr>
      <w:bookmarkStart w:id="158" w:name="_Toc456786499"/>
      <w:r w:rsidRPr="00205B87">
        <w:rPr>
          <w:lang w:val="de-DE"/>
        </w:rPr>
        <w:t>Hinweis zu H.264/AVC Visual-Standard, VC-1 Video-Standard, MPEG-4 Visual-Standard und MPEG-2-Videostandard</w:t>
      </w:r>
      <w:bookmarkEnd w:id="158"/>
    </w:p>
    <w:p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48" w:history="1">
        <w:r>
          <w:rPr>
            <w:rStyle w:val="Hyperlink"/>
          </w:rPr>
          <w:t>www.mpegla.com</w:t>
        </w:r>
      </w:hyperlink>
      <w:r>
        <w:t xml:space="preserve">. </w:t>
      </w:r>
    </w:p>
    <w:p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rsidR="00F63F64" w:rsidRPr="00690C65" w:rsidRDefault="00646392"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F63F64" w:rsidRPr="00690C65" w:rsidRDefault="00F63F64" w:rsidP="00A914BF">
      <w:pPr>
        <w:pStyle w:val="ProductList-Body"/>
      </w:pPr>
    </w:p>
    <w:p w:rsidR="00D67A4B" w:rsidRDefault="00D67A4B" w:rsidP="00A914BF">
      <w:pPr>
        <w:pStyle w:val="ProductList-Body"/>
        <w:sectPr w:rsidR="00D67A4B" w:rsidSect="00E14AE0">
          <w:footerReference w:type="default" r:id="rId49"/>
          <w:footerReference w:type="first" r:id="rId50"/>
          <w:pgSz w:w="12240" w:h="15840"/>
          <w:pgMar w:top="1440" w:right="720" w:bottom="1440" w:left="720" w:header="720" w:footer="487" w:gutter="0"/>
          <w:cols w:space="720"/>
          <w:titlePg/>
          <w:docGrid w:linePitch="360"/>
        </w:sectPr>
      </w:pPr>
    </w:p>
    <w:p w:rsidR="00887D3E" w:rsidRDefault="00887D3E" w:rsidP="00887D3E">
      <w:pPr>
        <w:pStyle w:val="ProductList-SectionHeading"/>
        <w:outlineLvl w:val="0"/>
      </w:pPr>
      <w:bookmarkStart w:id="159" w:name="_Toc456786500"/>
      <w:bookmarkStart w:id="160" w:name="Attachment2"/>
      <w:r>
        <w:lastRenderedPageBreak/>
        <w:t>Anhang 2 – Abonnementlizenzen für Suites</w:t>
      </w:r>
      <w:bookmarkEnd w:id="159"/>
    </w:p>
    <w:bookmarkEnd w:id="160"/>
    <w:p w:rsidR="00887D3E" w:rsidRDefault="00887D3E" w:rsidP="00887D3E">
      <w:pPr>
        <w:pStyle w:val="ProductList-Body"/>
        <w:spacing w:after="120"/>
        <w:jc w:val="both"/>
      </w:pPr>
      <w:r>
        <w:t xml:space="preserve">Onlinedienste sind für den Erwerb als Suites von Onlinediensten verfügbar. Wenn in der nachstehenden Tabelle eine Zelle in einer Onlinedienst-Zeile </w:t>
      </w:r>
      <w:r>
        <w:rPr>
          <w:color w:val="000000" w:themeColor="text1"/>
          <w:shd w:val="clear" w:color="auto" w:fill="4668C5"/>
        </w:rPr>
        <w:t>blau</w:t>
      </w:r>
      <w:r>
        <w:rPr>
          <w:color w:val="000000" w:themeColor="text1"/>
        </w:rPr>
        <w:t xml:space="preserve"> hinterlegt ist,</w:t>
      </w:r>
      <w:r>
        <w:t xml:space="preserve"> erfüllt die Suite AL für die Spalte, in der die Zelle sich befindet, die AL-Anforderungen für die Onlinedienste der Zelle. </w:t>
      </w:r>
    </w:p>
    <w:tbl>
      <w:tblPr>
        <w:tblW w:w="10550" w:type="dxa"/>
        <w:tblLayout w:type="fixed"/>
        <w:tblLook w:val="04A0" w:firstRow="1" w:lastRow="0" w:firstColumn="1" w:lastColumn="0" w:noHBand="0" w:noVBand="1"/>
      </w:tblPr>
      <w:tblGrid>
        <w:gridCol w:w="2135"/>
        <w:gridCol w:w="269"/>
        <w:gridCol w:w="270"/>
        <w:gridCol w:w="271"/>
        <w:gridCol w:w="270"/>
        <w:gridCol w:w="271"/>
        <w:gridCol w:w="269"/>
        <w:gridCol w:w="270"/>
        <w:gridCol w:w="270"/>
        <w:gridCol w:w="453"/>
        <w:gridCol w:w="454"/>
        <w:gridCol w:w="778"/>
        <w:gridCol w:w="778"/>
        <w:gridCol w:w="778"/>
        <w:gridCol w:w="778"/>
        <w:gridCol w:w="778"/>
        <w:gridCol w:w="675"/>
        <w:gridCol w:w="783"/>
      </w:tblGrid>
      <w:tr w:rsidR="005707C9" w:rsidTr="00825AEE">
        <w:trPr>
          <w:cantSplit/>
          <w:trHeight w:val="501"/>
        </w:trPr>
        <w:tc>
          <w:tcPr>
            <w:tcW w:w="2135" w:type="dxa"/>
            <w:vMerge w:val="restart"/>
            <w:tcBorders>
              <w:top w:val="nil"/>
              <w:left w:val="nil"/>
              <w:bottom w:val="dashSmallGap" w:sz="4" w:space="0" w:color="808080" w:themeColor="background1" w:themeShade="80"/>
              <w:right w:val="nil"/>
            </w:tcBorders>
            <w:vAlign w:val="bottom"/>
            <w:hideMark/>
          </w:tcPr>
          <w:p w:rsidR="005707C9" w:rsidRDefault="005707C9" w:rsidP="007F7D1E">
            <w:pPr>
              <w:pStyle w:val="ProductList-Body"/>
              <w:tabs>
                <w:tab w:val="clear" w:pos="158"/>
                <w:tab w:val="left" w:pos="720"/>
              </w:tabs>
              <w:spacing w:line="256" w:lineRule="auto"/>
              <w:ind w:left="-108"/>
              <w:rPr>
                <w:sz w:val="22"/>
              </w:rPr>
            </w:pPr>
            <w:r>
              <w:rPr>
                <w:sz w:val="22"/>
              </w:rPr>
              <w:t>Onlinedienst</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5707C9" w:rsidRDefault="005707C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5707C9" w:rsidRDefault="005707C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5707C9" w:rsidRDefault="005707C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5707C9" w:rsidRDefault="005707C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Verwaltung</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rsidR="005707C9" w:rsidRDefault="005707C9" w:rsidP="007F7D1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5707C9" w:rsidRDefault="005707C9" w:rsidP="007F7D1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Bildung</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5707C9" w:rsidRDefault="005707C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5707C9" w:rsidRDefault="005707C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rsidR="005707C9" w:rsidRDefault="005707C9"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5707C9" w:rsidRDefault="005707C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5707C9" w:rsidRDefault="005707C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rsidR="005707C9" w:rsidRDefault="005707C9"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5707C9" w:rsidRDefault="005707C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5707C9" w:rsidRDefault="005707C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rsidR="005707C9" w:rsidRDefault="005707C9"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778" w:type="dxa"/>
            <w:vMerge w:val="restart"/>
            <w:tcBorders>
              <w:top w:val="single" w:sz="12" w:space="0" w:color="FFFFFF" w:themeColor="background1"/>
              <w:left w:val="single" w:sz="12" w:space="0" w:color="FFFFFF" w:themeColor="background1"/>
              <w:right w:val="nil"/>
            </w:tcBorders>
            <w:shd w:val="clear" w:color="auto" w:fill="0072C6"/>
            <w:hideMark/>
          </w:tcPr>
          <w:p w:rsidR="005707C9" w:rsidRDefault="005707C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Konzern</w:t>
            </w:r>
          </w:p>
          <w:p w:rsidR="005707C9" w:rsidRDefault="005707C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rsidR="005707C9" w:rsidRDefault="005707C9"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5707C9" w:rsidRDefault="005707C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Konzern</w:t>
            </w:r>
          </w:p>
          <w:p w:rsidR="005707C9" w:rsidRDefault="005707C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rsidR="005707C9" w:rsidRDefault="005707C9"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458" w:type="dxa"/>
            <w:gridSpan w:val="2"/>
            <w:tcBorders>
              <w:top w:val="single" w:sz="12" w:space="0" w:color="FFFFFF" w:themeColor="background1"/>
              <w:left w:val="single" w:sz="12" w:space="0" w:color="FFFFFF" w:themeColor="background1"/>
              <w:bottom w:val="nil"/>
              <w:right w:val="nil"/>
            </w:tcBorders>
            <w:shd w:val="clear" w:color="auto" w:fill="0072C6"/>
          </w:tcPr>
          <w:p w:rsidR="005707C9" w:rsidRPr="00866CCE" w:rsidRDefault="005707C9" w:rsidP="007F7D1E">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rsidR="005707C9" w:rsidRDefault="005707C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5707C9" w:rsidTr="005707C9">
        <w:trPr>
          <w:cantSplit/>
          <w:trHeight w:val="288"/>
        </w:trPr>
        <w:tc>
          <w:tcPr>
            <w:tcW w:w="2135" w:type="dxa"/>
            <w:vMerge/>
            <w:tcBorders>
              <w:top w:val="nil"/>
              <w:left w:val="nil"/>
              <w:bottom w:val="dashSmallGap" w:sz="4" w:space="0" w:color="808080" w:themeColor="background1" w:themeShade="80"/>
              <w:right w:val="nil"/>
            </w:tcBorders>
            <w:vAlign w:val="center"/>
            <w:hideMark/>
          </w:tcPr>
          <w:p w:rsidR="005707C9" w:rsidRDefault="005707C9" w:rsidP="007F7D1E">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nil"/>
            </w:tcBorders>
            <w:shd w:val="clear" w:color="auto" w:fill="0072C6"/>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783" w:type="dxa"/>
            <w:tcBorders>
              <w:top w:val="nil"/>
              <w:left w:val="single" w:sz="12" w:space="0" w:color="FFFFFF" w:themeColor="background1"/>
              <w:bottom w:val="single" w:sz="12" w:space="0" w:color="FFFFFF" w:themeColor="background1"/>
              <w:right w:val="nil"/>
            </w:tcBorders>
            <w:shd w:val="clear" w:color="auto" w:fill="0072C6"/>
            <w:vAlign w:val="center"/>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5707C9" w:rsidTr="005707C9">
        <w:trPr>
          <w:trHeight w:val="288"/>
        </w:trPr>
        <w:tc>
          <w:tcPr>
            <w:tcW w:w="213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nil"/>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RP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C32DAF" w:rsidRDefault="005707C9" w:rsidP="007F7D1E">
            <w:pPr>
              <w:pStyle w:val="ProductList-Body"/>
              <w:tabs>
                <w:tab w:val="clear" w:pos="158"/>
                <w:tab w:val="left" w:pos="720"/>
              </w:tabs>
              <w:spacing w:line="256" w:lineRule="auto"/>
              <w:ind w:left="-108"/>
              <w:rPr>
                <w:rFonts w:asciiTheme="majorHAnsi" w:hAnsiTheme="majorHAnsi"/>
                <w:sz w:val="16"/>
                <w:szCs w:val="16"/>
                <w:lang w:val="en-US"/>
              </w:rPr>
            </w:pPr>
            <w:r w:rsidRPr="00C32DAF">
              <w:rPr>
                <w:rFonts w:asciiTheme="majorHAnsi" w:hAnsiTheme="majorHAnsi"/>
                <w:sz w:val="16"/>
                <w:szCs w:val="16"/>
                <w:lang w:val="en-US"/>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r>
      <w:tr w:rsidR="005707C9" w:rsidRP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C32DAF" w:rsidRDefault="005707C9" w:rsidP="007F7D1E">
            <w:pPr>
              <w:pStyle w:val="ProductList-Body"/>
              <w:tabs>
                <w:tab w:val="clear" w:pos="158"/>
                <w:tab w:val="left" w:pos="720"/>
              </w:tabs>
              <w:spacing w:line="256" w:lineRule="auto"/>
              <w:ind w:left="-108"/>
              <w:rPr>
                <w:rFonts w:asciiTheme="majorHAnsi" w:hAnsiTheme="majorHAnsi"/>
                <w:sz w:val="16"/>
                <w:szCs w:val="16"/>
                <w:lang w:val="en-US"/>
              </w:rPr>
            </w:pPr>
            <w:r w:rsidRPr="00C32DAF">
              <w:rPr>
                <w:rFonts w:asciiTheme="majorHAnsi" w:hAnsiTheme="majorHAnsi"/>
                <w:sz w:val="16"/>
                <w:szCs w:val="16"/>
                <w:lang w:val="en-US"/>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r>
      <w:tr w:rsidR="005707C9" w:rsidRP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5707C9" w:rsidRPr="00C32DAF" w:rsidRDefault="005707C9" w:rsidP="007F7D1E">
            <w:pPr>
              <w:pStyle w:val="ProductList-Body"/>
              <w:tabs>
                <w:tab w:val="clear" w:pos="158"/>
                <w:tab w:val="left" w:pos="720"/>
              </w:tabs>
              <w:spacing w:line="256" w:lineRule="auto"/>
              <w:ind w:left="-108"/>
              <w:rPr>
                <w:rFonts w:asciiTheme="majorHAnsi" w:hAnsiTheme="majorHAnsi"/>
                <w:sz w:val="16"/>
                <w:szCs w:val="16"/>
                <w:lang w:val="en-US"/>
              </w:rPr>
            </w:pPr>
            <w:r w:rsidRPr="00C32DAF">
              <w:rPr>
                <w:rFonts w:asciiTheme="majorHAnsi" w:hAnsiTheme="majorHAnsi"/>
                <w:sz w:val="16"/>
                <w:szCs w:val="16"/>
                <w:lang w:val="en-US"/>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5707C9" w:rsidRDefault="005707C9" w:rsidP="007F7D1E">
            <w:pPr>
              <w:pStyle w:val="ProductList-Body"/>
              <w:tabs>
                <w:tab w:val="clear" w:pos="158"/>
                <w:tab w:val="left" w:pos="720"/>
              </w:tabs>
              <w:spacing w:line="256" w:lineRule="auto"/>
              <w:ind w:left="-108"/>
              <w:rPr>
                <w:rFonts w:asciiTheme="majorHAnsi" w:hAnsiTheme="majorHAnsi"/>
                <w:sz w:val="16"/>
                <w:szCs w:val="16"/>
              </w:rPr>
            </w:pPr>
            <w:r w:rsidRPr="00401A18">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5707C9" w:rsidRPr="008F02B0" w:rsidRDefault="00CB74D2"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Office 365 </w:t>
            </w:r>
            <w:r w:rsidR="005707C9">
              <w:rPr>
                <w:rFonts w:asciiTheme="majorHAnsi" w:hAnsiTheme="majorHAnsi"/>
                <w:sz w:val="16"/>
                <w:szCs w:val="16"/>
              </w:rPr>
              <w:t>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r w:rsidR="00CB74D2">
              <w:rPr>
                <w:rFonts w:asciiTheme="majorHAnsi" w:hAnsiTheme="majorHAnsi"/>
                <w:sz w:val="16"/>
                <w:szCs w:val="16"/>
              </w:rPr>
              <w:t xml:space="preserve"> P1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RP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C32DAF" w:rsidRDefault="005707C9" w:rsidP="007F7D1E">
            <w:pPr>
              <w:pStyle w:val="ProductList-Body"/>
              <w:tabs>
                <w:tab w:val="clear" w:pos="158"/>
                <w:tab w:val="left" w:pos="720"/>
              </w:tabs>
              <w:spacing w:line="256" w:lineRule="auto"/>
              <w:ind w:left="-108"/>
              <w:rPr>
                <w:rFonts w:asciiTheme="majorHAnsi" w:hAnsiTheme="majorHAnsi"/>
                <w:sz w:val="16"/>
                <w:szCs w:val="16"/>
                <w:lang w:val="en-US"/>
              </w:rPr>
            </w:pPr>
            <w:r w:rsidRPr="00C32DAF">
              <w:rPr>
                <w:rFonts w:asciiTheme="majorHAnsi" w:hAnsiTheme="majorHAnsi"/>
                <w:sz w:val="16"/>
                <w:szCs w:val="16"/>
                <w:lang w:val="en-US"/>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nil"/>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nil"/>
              <w:right w:val="nil"/>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bl>
    <w:p w:rsidR="00F6506F" w:rsidRPr="00411E21" w:rsidRDefault="00F6506F" w:rsidP="00F6506F">
      <w:pPr>
        <w:pStyle w:val="ProductList-Body"/>
        <w:spacing w:before="60"/>
        <w:rPr>
          <w:i/>
          <w:sz w:val="16"/>
          <w:szCs w:val="16"/>
        </w:rPr>
      </w:pPr>
      <w:r w:rsidRPr="00411E21">
        <w:rPr>
          <w:i/>
          <w:sz w:val="16"/>
          <w:szCs w:val="16"/>
          <w:vertAlign w:val="superscript"/>
        </w:rPr>
        <w:lastRenderedPageBreak/>
        <w:t>1</w:t>
      </w:r>
      <w:r w:rsidRPr="00411E21">
        <w:rPr>
          <w:i/>
          <w:sz w:val="16"/>
          <w:szCs w:val="16"/>
        </w:rPr>
        <w:t xml:space="preserve"> Add-On Suite-ALs, deren Titel „ohne ProPlus“ enthält, umfassen keine Rechte für Office 365 ProPlus.</w:t>
      </w:r>
    </w:p>
    <w:p w:rsidR="00F6506F" w:rsidRPr="00411E21" w:rsidRDefault="00F6506F" w:rsidP="00F6506F">
      <w:pPr>
        <w:pStyle w:val="ProductList-Body"/>
        <w:rPr>
          <w:i/>
          <w:sz w:val="16"/>
          <w:szCs w:val="16"/>
        </w:rPr>
      </w:pPr>
      <w:r w:rsidRPr="00411E21">
        <w:rPr>
          <w:i/>
          <w:sz w:val="16"/>
          <w:szCs w:val="16"/>
          <w:vertAlign w:val="superscript"/>
        </w:rPr>
        <w:t>2</w:t>
      </w:r>
      <w:r w:rsidRPr="00411E21">
        <w:rPr>
          <w:i/>
          <w:sz w:val="16"/>
          <w:szCs w:val="16"/>
        </w:rPr>
        <w:t xml:space="preserve"> Neben den oben angegebenen Onlinediensten erfüllt auch die Enterprise Cloud Suite die AL-Anforderung für Windows SA pro Nutzer gemäß Beschreibung in den Produktbestimmungen. Die Produktbestimmungen finden Sie unter </w:t>
      </w:r>
      <w:hyperlink r:id="rId51" w:history="1">
        <w:r w:rsidRPr="00411E21">
          <w:rPr>
            <w:rStyle w:val="Hyperlink"/>
            <w:i/>
            <w:sz w:val="16"/>
            <w:szCs w:val="16"/>
          </w:rPr>
          <w:t>http://go.microsoft.com/?linkid=9839207</w:t>
        </w:r>
      </w:hyperlink>
      <w:r w:rsidRPr="00411E21">
        <w:rPr>
          <w:i/>
          <w:sz w:val="16"/>
          <w:szCs w:val="16"/>
        </w:rPr>
        <w:t>.</w:t>
      </w:r>
    </w:p>
    <w:p w:rsidR="00F6506F" w:rsidRPr="00411E21" w:rsidRDefault="00F6506F" w:rsidP="00F6506F">
      <w:pPr>
        <w:pStyle w:val="ProductList-Body"/>
        <w:rPr>
          <w:i/>
          <w:sz w:val="16"/>
          <w:szCs w:val="16"/>
        </w:rPr>
      </w:pPr>
      <w:r w:rsidRPr="00411E21">
        <w:rPr>
          <w:i/>
          <w:sz w:val="16"/>
          <w:szCs w:val="16"/>
          <w:vertAlign w:val="superscript"/>
        </w:rPr>
        <w:t>3</w:t>
      </w:r>
      <w:r w:rsidRPr="00411E21">
        <w:rPr>
          <w:i/>
          <w:sz w:val="16"/>
          <w:szCs w:val="16"/>
        </w:rPr>
        <w:t xml:space="preserve"> Microsoft Dynamics CRM Online Professional EDU bzw. Microsoft Dynamics CRM Online Enterprise EDU erfüllen dieselben AL-Anforderungen wie Microsoft Dynamics CRM Online Professional bzw. Microsoft Dynamics CRM Online Enterprise.</w:t>
      </w:r>
    </w:p>
    <w:p w:rsidR="00D67A4B" w:rsidRPr="00690C65" w:rsidRDefault="00646392" w:rsidP="00F65576">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232755" w:rsidRDefault="00232755" w:rsidP="00A914BF">
      <w:pPr>
        <w:pStyle w:val="ProductList-Body"/>
        <w:sectPr w:rsidR="00232755" w:rsidSect="00E14AE0">
          <w:pgSz w:w="12240" w:h="15840"/>
          <w:pgMar w:top="1440" w:right="720" w:bottom="1440" w:left="720" w:header="720" w:footer="503" w:gutter="0"/>
          <w:cols w:space="720"/>
          <w:titlePg/>
          <w:docGrid w:linePitch="360"/>
        </w:sectPr>
      </w:pPr>
    </w:p>
    <w:p w:rsidR="00232755" w:rsidRPr="00690C65" w:rsidRDefault="00232755" w:rsidP="00233C87">
      <w:pPr>
        <w:pStyle w:val="ProductList-SectionHeading"/>
        <w:outlineLvl w:val="0"/>
      </w:pPr>
      <w:bookmarkStart w:id="161" w:name="Attachment3"/>
      <w:bookmarkStart w:id="162" w:name="_Toc456786501"/>
      <w:r>
        <w:lastRenderedPageBreak/>
        <w:t>Anhang 3 – Die Standardvertragsklauseln (Prozessoren)</w:t>
      </w:r>
      <w:bookmarkEnd w:id="161"/>
      <w:bookmarkEnd w:id="162"/>
    </w:p>
    <w:p w:rsidR="00232755" w:rsidRPr="00690C65" w:rsidRDefault="00232755" w:rsidP="00232755">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(die „Partei“, wenn eine dieser Organisationen gemeint ist, die „Parteien“, wenn beide gemeint sind) 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 Datenexporteur an den Datenimporteur zu bieten.</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1: Definitionen</w:t>
      </w:r>
    </w:p>
    <w:p w:rsidR="00232755" w:rsidRPr="00690C65" w:rsidRDefault="00232755" w:rsidP="00232755">
      <w:pPr>
        <w:pStyle w:val="ProductList-Body"/>
      </w:pPr>
    </w:p>
    <w:p w:rsidR="00232755" w:rsidRPr="00690C65" w:rsidRDefault="00232755" w:rsidP="00232755">
      <w:pPr>
        <w:pStyle w:val="ProductList-Body"/>
        <w:spacing w:after="120"/>
      </w:pPr>
      <w:r>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rsidR="00232755" w:rsidRPr="00690C65" w:rsidRDefault="00232755" w:rsidP="00232755">
      <w:pPr>
        <w:pStyle w:val="ProductList-Body"/>
        <w:spacing w:after="120"/>
      </w:pPr>
      <w:r>
        <w:t xml:space="preserve">(b) Der „Datenexporteur“ ist der für die Verarbeitung Verantwortliche, der die personenbezogenen Daten übermittelt. </w:t>
      </w:r>
    </w:p>
    <w:p w:rsidR="00232755" w:rsidRPr="00690C65" w:rsidRDefault="00232755" w:rsidP="00232755">
      <w:pPr>
        <w:pStyle w:val="ProductList-Body"/>
        <w:spacing w:after="120"/>
      </w:pPr>
      <w: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rsidR="00232755" w:rsidRPr="00690C65" w:rsidRDefault="00232755" w:rsidP="00232755">
      <w:pPr>
        <w:pStyle w:val="ProductList-Body"/>
        <w:spacing w:after="120"/>
      </w:pPr>
      <w: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rsidR="00232755" w:rsidRPr="00690C65" w:rsidRDefault="00232755" w:rsidP="00232755">
      <w:pPr>
        <w:pStyle w:val="ProductList-Body"/>
        <w:spacing w:after="120"/>
      </w:pPr>
      <w:r>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rsidR="00232755" w:rsidRPr="00690C65" w:rsidRDefault="00232755" w:rsidP="00232755">
      <w:pPr>
        <w:pStyle w:val="ProductList-Body"/>
      </w:pPr>
      <w:r>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2: Einzelheiten der Übermittlung</w:t>
      </w:r>
    </w:p>
    <w:p w:rsidR="00232755" w:rsidRPr="00690C65" w:rsidRDefault="00232755" w:rsidP="00232755">
      <w:pPr>
        <w:pStyle w:val="ProductList-Body"/>
      </w:pPr>
    </w:p>
    <w:p w:rsidR="00232755" w:rsidRPr="00690C65" w:rsidRDefault="00232755" w:rsidP="00232755">
      <w:pPr>
        <w:pStyle w:val="ProductList-Body"/>
      </w:pPr>
      <w:r>
        <w:t>Die Einzelheiten der Übermittlung, insbesondere die besonderen Kategorien personenbezogener Daten, sofern vorhanden, werden in Anhang 1 unten erläutert, der Bestandteil dieser Klauseln ist.</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Klausel 3: Drittbegünstigtenklausel</w:t>
      </w:r>
    </w:p>
    <w:p w:rsidR="00232755" w:rsidRPr="00690C65" w:rsidRDefault="00232755" w:rsidP="00232755">
      <w:pPr>
        <w:pStyle w:val="ProductList-Body"/>
      </w:pPr>
    </w:p>
    <w:p w:rsidR="00232755" w:rsidRPr="00690C65" w:rsidRDefault="00232755" w:rsidP="00232755">
      <w:pPr>
        <w:pStyle w:val="ProductList-Body"/>
        <w:spacing w:after="120"/>
      </w:pPr>
      <w: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rsidR="00232755" w:rsidRPr="00690C65" w:rsidRDefault="00232755" w:rsidP="00232755">
      <w:pPr>
        <w:pStyle w:val="ProductList-Body"/>
        <w:spacing w:after="120"/>
      </w:pPr>
      <w:r>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rsidR="00232755" w:rsidRPr="00690C65" w:rsidRDefault="00232755" w:rsidP="00232755">
      <w:pPr>
        <w:pStyle w:val="ProductList-Body"/>
        <w:spacing w:after="120"/>
      </w:pPr>
      <w:r>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rsidR="00232755" w:rsidRDefault="00232755" w:rsidP="00232755">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rsidR="00232755" w:rsidRPr="00690C65" w:rsidRDefault="00232755" w:rsidP="00233C87">
      <w:pPr>
        <w:pStyle w:val="ProductList-Body"/>
        <w:jc w:val="center"/>
        <w:outlineLvl w:val="1"/>
      </w:pPr>
      <w:r>
        <w:rPr>
          <w:b/>
        </w:rPr>
        <w:lastRenderedPageBreak/>
        <w:t>Klausel 4: Pflichten des Datenexporteurs</w:t>
      </w:r>
    </w:p>
    <w:p w:rsidR="00232755" w:rsidRPr="00690C65" w:rsidRDefault="00232755" w:rsidP="00232755">
      <w:pPr>
        <w:pStyle w:val="ProductList-Body"/>
      </w:pPr>
    </w:p>
    <w:p w:rsidR="00232755" w:rsidRPr="00690C65" w:rsidRDefault="00232755" w:rsidP="00232755">
      <w:pPr>
        <w:pStyle w:val="ProductList-Body"/>
      </w:pPr>
      <w:r>
        <w:t xml:space="preserve">Der Datenexporteur erklärt sich bereit und garantiert, dass </w:t>
      </w:r>
    </w:p>
    <w:p w:rsidR="00232755" w:rsidRPr="00690C65" w:rsidRDefault="00232755" w:rsidP="00232755">
      <w:pPr>
        <w:pStyle w:val="ProductList-Body"/>
      </w:pPr>
    </w:p>
    <w:p w:rsidR="00232755" w:rsidRPr="00690C65" w:rsidRDefault="00F133C9" w:rsidP="00232755">
      <w:pPr>
        <w:pStyle w:val="ProductList-Body"/>
        <w:spacing w:after="120"/>
      </w:pPr>
      <w:r>
        <w:t>(</w:t>
      </w:r>
      <w:r w:rsidR="00232755">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Mitgliedstaats mitgeteilt wurde, in dem der Datenexporteur niedergelassen ist) und nicht gegen die einschlägigen Vorschriften dieses Staates verstößt; </w:t>
      </w:r>
    </w:p>
    <w:p w:rsidR="00232755" w:rsidRPr="00690C65" w:rsidRDefault="00232755" w:rsidP="00232755">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rsidR="00232755" w:rsidRPr="00690C65" w:rsidRDefault="00232755" w:rsidP="00232755">
      <w:pPr>
        <w:pStyle w:val="ProductList-Body"/>
        <w:spacing w:after="120"/>
      </w:pPr>
      <w:r>
        <w:t xml:space="preserve">(c) der Datenimporteur hinreichende Garantien in Bezug auf die in Anhang 2 unten beschriebenen technischen und organisatorischen Sicherheitsmaßnahmen bietet; </w:t>
      </w:r>
    </w:p>
    <w:p w:rsidR="00232755" w:rsidRPr="00690C65" w:rsidRDefault="00F133C9" w:rsidP="00232755">
      <w:pPr>
        <w:pStyle w:val="ProductList-Body"/>
        <w:spacing w:after="120"/>
      </w:pPr>
      <w:r>
        <w:t>(</w:t>
      </w:r>
      <w:r w:rsidR="00232755">
        <w:t xml:space="preserve">d) 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rsidR="00232755" w:rsidRPr="00690C65" w:rsidRDefault="00232755" w:rsidP="00232755">
      <w:pPr>
        <w:pStyle w:val="ProductList-Body"/>
        <w:spacing w:after="120"/>
      </w:pPr>
      <w:r>
        <w:t xml:space="preserve">(e) er für die Einhaltung dieser Sicherheitsmaßnahmen sorgt; </w:t>
      </w:r>
    </w:p>
    <w:p w:rsidR="00232755" w:rsidRPr="00690C65" w:rsidRDefault="00232755" w:rsidP="00232755">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rsidR="00232755" w:rsidRPr="00690C65" w:rsidRDefault="00232755" w:rsidP="00232755">
      <w:pPr>
        <w:pStyle w:val="ProductList-Body"/>
        <w:spacing w:after="120"/>
      </w:pPr>
      <w:r>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rsidR="00232755" w:rsidRPr="00690C65" w:rsidRDefault="00232755" w:rsidP="00232755">
      <w:pPr>
        <w:pStyle w:val="ProductList-Body"/>
        <w:spacing w:after="120"/>
      </w:pPr>
      <w:r>
        <w:t xml:space="preserve">(h) 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rsidR="00232755" w:rsidRPr="00690C65" w:rsidRDefault="00232755" w:rsidP="00232755">
      <w:pPr>
        <w:pStyle w:val="ProductList-Body"/>
        <w:spacing w:after="120"/>
      </w:pPr>
      <w:r>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rsidR="00D67A4B" w:rsidRPr="00690C65" w:rsidRDefault="00232755" w:rsidP="00232755">
      <w:pPr>
        <w:pStyle w:val="ProductList-Body"/>
      </w:pPr>
      <w:r>
        <w:t>(j) er für die Einhaltung der Klausel 4 Buchstaben a bis i sorgt.</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Klausel 5: Pflichten des Datenimporteurs</w:t>
      </w:r>
    </w:p>
    <w:p w:rsidR="00E83159" w:rsidRPr="00690C65" w:rsidRDefault="00E83159" w:rsidP="00E83159">
      <w:pPr>
        <w:pStyle w:val="ProductList-Body"/>
      </w:pPr>
    </w:p>
    <w:p w:rsidR="00E83159" w:rsidRPr="00690C65" w:rsidRDefault="00E83159" w:rsidP="00E83159">
      <w:pPr>
        <w:pStyle w:val="ProductList-Body"/>
      </w:pPr>
      <w:r>
        <w:t xml:space="preserve">Der Datenimporteur erklärt sich bereit und garantiert, dass </w:t>
      </w:r>
    </w:p>
    <w:p w:rsidR="00E83159" w:rsidRPr="00690C65" w:rsidRDefault="00E83159" w:rsidP="00E83159">
      <w:pPr>
        <w:pStyle w:val="ProductList-Body"/>
      </w:pPr>
    </w:p>
    <w:p w:rsidR="00E83159" w:rsidRPr="00690C65" w:rsidRDefault="00E83159" w:rsidP="00E83159">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rsidR="00E83159" w:rsidRPr="00690C65" w:rsidRDefault="00E83159" w:rsidP="00E83159">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rsidR="00E83159" w:rsidRPr="00690C65" w:rsidRDefault="00E83159" w:rsidP="00E83159">
      <w:pPr>
        <w:pStyle w:val="ProductList-Body"/>
        <w:spacing w:after="120"/>
      </w:pPr>
      <w:r>
        <w:t xml:space="preserve">(c) er vor der Verarbeitung der übermittelten personenbezogenen Daten die in Anhang 2 beschriebenen technischen und organisatorischen Sicherheitsmaßnahmen ergriffen hat; </w:t>
      </w:r>
    </w:p>
    <w:p w:rsidR="00E83159" w:rsidRPr="00690C65" w:rsidRDefault="00E83159" w:rsidP="00E83159">
      <w:pPr>
        <w:pStyle w:val="ProductList-Body"/>
      </w:pPr>
      <w:r>
        <w:t xml:space="preserve">(d) er den Datenexporteur unverzüglich informiert über </w:t>
      </w:r>
    </w:p>
    <w:p w:rsidR="00E83159" w:rsidRPr="00690C65" w:rsidRDefault="00E83159" w:rsidP="00E83159">
      <w:pPr>
        <w:pStyle w:val="ProductList-Body"/>
        <w:spacing w:after="60"/>
        <w:ind w:left="360"/>
      </w:pPr>
      <w:r>
        <w:t xml:space="preserve">(i) 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 </w:t>
      </w:r>
    </w:p>
    <w:p w:rsidR="00E83159" w:rsidRPr="00690C65" w:rsidRDefault="00E83159" w:rsidP="00E83159">
      <w:pPr>
        <w:pStyle w:val="ProductList-Body"/>
        <w:spacing w:after="60"/>
        <w:ind w:left="360"/>
      </w:pPr>
      <w:r>
        <w:t xml:space="preserve">(ii) jeden zufälligen oder unberechtigten Zugang, und </w:t>
      </w:r>
    </w:p>
    <w:p w:rsidR="00E83159" w:rsidRPr="00690C65" w:rsidRDefault="00E83159" w:rsidP="00E83159">
      <w:pPr>
        <w:pStyle w:val="ProductList-Body"/>
        <w:spacing w:after="120"/>
        <w:ind w:left="360"/>
      </w:pPr>
      <w:r>
        <w:lastRenderedPageBreak/>
        <w:t xml:space="preserve">(iii) alle Anfragen, die direkt von den betroffenen Personen an ihn gerichtet werden, ohne diese zu beantworten, es sei denn, er wäre anderweitig dazu berechtigt; </w:t>
      </w:r>
    </w:p>
    <w:p w:rsidR="00E83159" w:rsidRPr="00690C65" w:rsidRDefault="00E83159" w:rsidP="00E83159">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rsidR="00E83159" w:rsidRPr="00690C65" w:rsidRDefault="00E83159" w:rsidP="00E83159">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rsidR="00E83159" w:rsidRPr="00690C65" w:rsidRDefault="00E83159" w:rsidP="00E83159">
      <w:pPr>
        <w:pStyle w:val="ProductList-Body"/>
        <w:spacing w:after="120"/>
      </w:pPr>
      <w:r>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rsidR="00E83159" w:rsidRPr="00690C65" w:rsidRDefault="00E83159" w:rsidP="00E83159">
      <w:pPr>
        <w:pStyle w:val="ProductList-Body"/>
        <w:spacing w:after="120"/>
      </w:pPr>
      <w:r>
        <w:t xml:space="preserve">(h) er bei der Vergabe eines Verarbeitungsauftrags an einen Unterauftragsverarbeiter den Datenexporteur vorher benachrichtigt und seine vorherige schriftliche Einwilligung eingeholt hat; </w:t>
      </w:r>
    </w:p>
    <w:p w:rsidR="00E83159" w:rsidRPr="00690C65" w:rsidRDefault="00E83159" w:rsidP="00E83159">
      <w:pPr>
        <w:pStyle w:val="ProductList-Body"/>
        <w:spacing w:after="120"/>
      </w:pPr>
      <w:r>
        <w:t>(i) Der Unterauftragsverarbeiter die Datenverarbeitungsdienste in Übereinstimmung mit Klausel 11 erbringt;</w:t>
      </w:r>
    </w:p>
    <w:p w:rsidR="00D67A4B" w:rsidRPr="00690C65" w:rsidRDefault="00E83159" w:rsidP="00E83159">
      <w:pPr>
        <w:pStyle w:val="ProductList-Body"/>
      </w:pPr>
      <w:r>
        <w:t>(j) er dem Datenexporteur unverzüglich eine Kopie des Unterauftrags über die Datenverarbeitung zuschickt, den er nach den Klauseln geschlossen hat.</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Klausel 6: Haftung</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rsidR="00E83159" w:rsidRPr="00690C65" w:rsidRDefault="00E83159" w:rsidP="00E83159">
      <w:pPr>
        <w:pStyle w:val="ProductList-Body"/>
        <w:spacing w:after="120"/>
      </w:pPr>
      <w:r>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rsidR="00E83159" w:rsidRPr="00690C65" w:rsidRDefault="00E83159" w:rsidP="00E83159">
      <w:pPr>
        <w:pStyle w:val="ProductList-Body"/>
        <w:spacing w:after="120"/>
      </w:pPr>
      <w:r>
        <w:t xml:space="preserve">Der Datenimporteur kann sich seiner Haftung nicht entziehen, indem er sich auf die Verantwortung des Unterauftragsverarbeiters für einen Verstoß beruft. </w:t>
      </w:r>
    </w:p>
    <w:p w:rsidR="00E83159" w:rsidRPr="00690C65" w:rsidRDefault="00E83159" w:rsidP="00E83159">
      <w:pPr>
        <w:pStyle w:val="ProductList-Body"/>
      </w:pPr>
      <w:r>
        <w:t xml:space="preserve">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7: Schlichtungsverfahren und Gerichtsstand</w:t>
      </w:r>
    </w:p>
    <w:p w:rsidR="00E83159" w:rsidRPr="00690C65" w:rsidRDefault="00E83159" w:rsidP="00E83159">
      <w:pPr>
        <w:pStyle w:val="ProductList-Body"/>
      </w:pPr>
    </w:p>
    <w:p w:rsidR="00E83159" w:rsidRPr="00690C65" w:rsidRDefault="00E83159" w:rsidP="00E83159">
      <w:pPr>
        <w:pStyle w:val="ProductList-Body"/>
      </w:pPr>
      <w:r>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rsidR="00E83159" w:rsidRPr="00690C65" w:rsidRDefault="00E83159" w:rsidP="00E83159">
      <w:pPr>
        <w:pStyle w:val="ProductList-Body"/>
        <w:spacing w:after="60"/>
        <w:ind w:left="360"/>
      </w:pPr>
      <w:r>
        <w:t xml:space="preserve">(a) die Angelegenheit in einem Schlichtungsverfahren durch eine unabhängige Person oder gegebenenfalls durch die Kontrollstelle beizulegen oder </w:t>
      </w:r>
    </w:p>
    <w:p w:rsidR="00E83159" w:rsidRPr="00690C65" w:rsidRDefault="00E83159" w:rsidP="00E83159">
      <w:pPr>
        <w:pStyle w:val="ProductList-Body"/>
        <w:spacing w:after="120"/>
        <w:ind w:left="360"/>
      </w:pPr>
      <w:r>
        <w:t xml:space="preserve">(b) die Gerichte des Mitgliedstaats, in dem der Datenexporteur niedergelassen ist, mit dem Streitfall zu befassen. </w:t>
      </w:r>
    </w:p>
    <w:p w:rsidR="00E83159" w:rsidRPr="00690C65" w:rsidRDefault="00E83159" w:rsidP="00E83159">
      <w:pPr>
        <w:pStyle w:val="ProductList-Body"/>
      </w:pPr>
      <w:r>
        <w:t xml:space="preserve">2. Die Parteien vereinbaren, dass die Entscheidung der betroffenen Person nicht die materiellen Rechte oder Verfahrensrechte dieser Person, nach anderen Bestimmungen des nationalen oder internationalen Rechts Rechtsbehelfe einzulegen, berührt. </w:t>
      </w:r>
    </w:p>
    <w:p w:rsidR="00E83159" w:rsidRPr="00690C65" w:rsidRDefault="00E83159" w:rsidP="00E83159">
      <w:pPr>
        <w:pStyle w:val="ProductList-Body"/>
      </w:pPr>
    </w:p>
    <w:p w:rsidR="00E83159" w:rsidRPr="00690C65" w:rsidRDefault="00E83159" w:rsidP="00B72C0E">
      <w:pPr>
        <w:pStyle w:val="ProductList-Body"/>
        <w:keepNext/>
        <w:jc w:val="center"/>
        <w:outlineLvl w:val="1"/>
      </w:pPr>
      <w:r>
        <w:rPr>
          <w:b/>
        </w:rPr>
        <w:lastRenderedPageBreak/>
        <w:t>Klausel 8: Zusammenarbeit mit Kontrollstellen</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Datenexporteur erklärt sich bereit, eine Kopie dieses Vertrages bei der Kontrollstelle zu hinterlegen, wenn diese es verlangt oder das anwendbare Datenschutzrecht es so vorsieht. </w:t>
      </w:r>
    </w:p>
    <w:p w:rsidR="00E83159" w:rsidRPr="00690C65" w:rsidRDefault="00E83159" w:rsidP="00E83159">
      <w:pPr>
        <w:pStyle w:val="ProductList-Body"/>
        <w:spacing w:after="120"/>
      </w:pPr>
      <w:r>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rsidR="00E83159" w:rsidRPr="00690C65" w:rsidRDefault="00E83159" w:rsidP="00E83159">
      <w:pPr>
        <w:pStyle w:val="ProductList-Body"/>
      </w:pPr>
      <w:r>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rsidR="00E83159" w:rsidRPr="00690C65" w:rsidRDefault="00E83159" w:rsidP="00E83159">
      <w:pPr>
        <w:pStyle w:val="ProductList-Body"/>
      </w:pPr>
    </w:p>
    <w:p w:rsidR="00E83159" w:rsidRPr="00690C65" w:rsidRDefault="00F133C9" w:rsidP="00233C87">
      <w:pPr>
        <w:pStyle w:val="ProductList-Body"/>
        <w:jc w:val="center"/>
        <w:outlineLvl w:val="1"/>
      </w:pPr>
      <w:r>
        <w:rPr>
          <w:b/>
        </w:rPr>
        <w:t>Klausel 9: Anwendbares Recht</w:t>
      </w:r>
    </w:p>
    <w:p w:rsidR="00E83159" w:rsidRPr="00690C65" w:rsidRDefault="00E83159" w:rsidP="00E83159">
      <w:pPr>
        <w:pStyle w:val="ProductList-Body"/>
      </w:pPr>
    </w:p>
    <w:p w:rsidR="00E83159" w:rsidRPr="00690C65" w:rsidRDefault="00E83159" w:rsidP="00E83159">
      <w:pPr>
        <w:pStyle w:val="ProductList-Body"/>
      </w:pPr>
      <w:r>
        <w:t xml:space="preserve">Für diese Klauseln gilt das Recht des Mitgliedstaats, in dem der Datenexporteur niedergelassen ist.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10: Änderung des Vertrags</w:t>
      </w:r>
    </w:p>
    <w:p w:rsidR="00E83159" w:rsidRPr="00690C65" w:rsidRDefault="00E83159" w:rsidP="00E83159">
      <w:pPr>
        <w:pStyle w:val="ProductList-Body"/>
      </w:pPr>
    </w:p>
    <w:p w:rsidR="00E83159" w:rsidRPr="00690C65" w:rsidRDefault="00E83159" w:rsidP="00E83159">
      <w:pPr>
        <w:pStyle w:val="ProductList-Body"/>
      </w:pPr>
      <w:r>
        <w:t xml:space="preserve">Die Parteien verpflichten sich, die Klauseln nicht zu verändern. Es steht den Parteien allerdings frei, erforderlichenfalls weitere, geschäftsbezogene Klauseln aufzunehmen, sofern diese nicht im Widerspruch zu der Klausel stehen.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11: Vergabe eines Unterauftrags</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rsidR="00E83159" w:rsidRPr="00690C65" w:rsidRDefault="00E83159" w:rsidP="00E83159">
      <w:pPr>
        <w:pStyle w:val="ProductList-Body"/>
        <w:spacing w:after="120"/>
      </w:pPr>
      <w:r>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rsidR="00E83159" w:rsidRPr="00690C65" w:rsidRDefault="00E83159" w:rsidP="00E83159">
      <w:pPr>
        <w:pStyle w:val="ProductList-Body"/>
        <w:spacing w:after="120"/>
      </w:pPr>
      <w:r>
        <w:t xml:space="preserve">3. Für Datenschutzbestimmungen im Zusammenhang mit der Vergabe von Unteraufträgen über die Datenverarbeitung gemäß Absatz 1 gilt das Recht des Mitgliedstaats, in dem der Datenexporteur niedergelassen ist. </w:t>
      </w:r>
    </w:p>
    <w:p w:rsidR="00E83159" w:rsidRPr="00690C65" w:rsidRDefault="00E83159" w:rsidP="00E83159">
      <w:pPr>
        <w:pStyle w:val="ProductList-Body"/>
      </w:pPr>
      <w:r>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12: Pflichten nach Beendigung der Datenverarbeitungsdienste</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rsidR="00E83159" w:rsidRPr="00690C65" w:rsidRDefault="00E83159" w:rsidP="00E83159">
      <w:pPr>
        <w:pStyle w:val="ProductList-Body"/>
      </w:pPr>
      <w:r>
        <w:t>2. Der Datenimporteur und der Unterauftragsverarbeiter garantieren, dass sie auf Verlangen des Datenexporteurs und/oder der Kontrollstelle ihre Datenverarbeitungseinrichtungen zur Prüfung der in Absatz 1 genannten Maßnahmen zur Verfügung stellen.</w:t>
      </w:r>
    </w:p>
    <w:p w:rsidR="00E83159" w:rsidRDefault="00E83159" w:rsidP="00A914BF">
      <w:pPr>
        <w:pStyle w:val="ProductList-Body"/>
      </w:pPr>
    </w:p>
    <w:p w:rsidR="00E83159" w:rsidRPr="00690C65" w:rsidRDefault="003269A5" w:rsidP="00B72C0E">
      <w:pPr>
        <w:pStyle w:val="ProductList-Body"/>
        <w:keepNext/>
        <w:jc w:val="center"/>
        <w:outlineLvl w:val="1"/>
      </w:pPr>
      <w:r>
        <w:rPr>
          <w:b/>
        </w:rPr>
        <w:lastRenderedPageBreak/>
        <w:t>Anhang </w:t>
      </w:r>
      <w:r w:rsidR="00E83159">
        <w:rPr>
          <w:b/>
        </w:rPr>
        <w:t xml:space="preserve">1 </w:t>
      </w:r>
      <w:r>
        <w:rPr>
          <w:b/>
        </w:rPr>
        <w:t>zu den Standardvertragsklauseln</w:t>
      </w:r>
    </w:p>
    <w:p w:rsidR="00E83159" w:rsidRPr="00690C65" w:rsidRDefault="00E83159" w:rsidP="00B72C0E">
      <w:pPr>
        <w:pStyle w:val="ProductList-Body"/>
        <w:keepNext/>
      </w:pPr>
    </w:p>
    <w:p w:rsidR="00B72C0E" w:rsidRDefault="00B72C0E" w:rsidP="00B72C0E">
      <w:pPr>
        <w:pStyle w:val="ProductList-Body"/>
        <w:spacing w:after="120"/>
      </w:pPr>
      <w:r>
        <w:rPr>
          <w:b/>
        </w:rPr>
        <w:t>Datenexporteur</w:t>
      </w:r>
      <w:r w:rsidRPr="002A2C5D">
        <w:rPr>
          <w:b/>
          <w:bCs/>
        </w:rPr>
        <w:t>:</w:t>
      </w:r>
      <w:r>
        <w:t xml:space="preserve"> Der Kunde ist der Datenexporteur. Der Datenexporteur ist ein Nutzer von Onlinediensten wie in den OST im Abschnitt „Bestimmungen für die Datenverarbeitung“ definiert. </w:t>
      </w:r>
    </w:p>
    <w:p w:rsidR="00E83159" w:rsidRPr="00690C65" w:rsidRDefault="00E83159" w:rsidP="00E83159">
      <w:pPr>
        <w:pStyle w:val="ProductList-Body"/>
        <w:spacing w:after="120"/>
      </w:pPr>
      <w:r w:rsidRPr="00B72C0E">
        <w:rPr>
          <w:b/>
          <w:bCs/>
        </w:rPr>
        <w:t>Datenimporteur:</w:t>
      </w:r>
      <w:r>
        <w:t xml:space="preserve"> Der Datenimporteur ist MICROSOFT CORPORATION, ein weltweit tätiger Hersteller von Software und Diensten. </w:t>
      </w:r>
    </w:p>
    <w:p w:rsidR="00E83159" w:rsidRPr="00690C65" w:rsidRDefault="00BD38C9" w:rsidP="00E83159">
      <w:pPr>
        <w:pStyle w:val="ProductList-Body"/>
        <w:spacing w:after="120"/>
      </w:pPr>
      <w:r>
        <w:rPr>
          <w:b/>
        </w:rPr>
        <w:t>Betroffene Personen</w:t>
      </w:r>
      <w:r w:rsidRPr="00DB26AA">
        <w:rPr>
          <w:b/>
          <w:bCs/>
        </w:rPr>
        <w:t>:</w:t>
      </w:r>
      <w:r>
        <w:t xml:space="preserve"> Betroffene Personen sind die Vertreter und Endbenutzer des Datenexporteurs, darunter Mitarbeiter, Vertragspartner und Kunden des Datenexporteurs. Zu den betroffenen Personen können auch Personen gehören, die personenbezogene Daten an Nutzer der vom Datenimporteur bereitgestellten Dienste übermitteln oder Kontakt zu solchen Nutzern aufnehmen möchten</w:t>
      </w:r>
      <w:r w:rsidR="00E83159">
        <w:t xml:space="preserve">. </w:t>
      </w:r>
    </w:p>
    <w:p w:rsidR="00E83159" w:rsidRPr="00690C65" w:rsidRDefault="00E83159" w:rsidP="00E83159">
      <w:pPr>
        <w:pStyle w:val="ProductList-Body"/>
        <w:spacing w:after="120"/>
      </w:pPr>
      <w:r>
        <w:rPr>
          <w:b/>
        </w:rPr>
        <w:t>Kategorien von Daten</w:t>
      </w:r>
      <w:r w:rsidRPr="003269A5">
        <w:rPr>
          <w:b/>
        </w:rPr>
        <w:t>:</w:t>
      </w:r>
      <w:r>
        <w:t xml:space="preserve"> Die übermittelten personenbezogenen Daten umfassen E-Mails, Dokumente und andere Daten in elektronischer Form, die im Zusammenhang mit den Onlinediensten stehen. </w:t>
      </w:r>
    </w:p>
    <w:p w:rsidR="00E83159" w:rsidRPr="00690C65" w:rsidRDefault="00E83159" w:rsidP="00E83159">
      <w:pPr>
        <w:pStyle w:val="ProductList-Body"/>
      </w:pPr>
      <w:r>
        <w:rPr>
          <w:b/>
        </w:rPr>
        <w:t>Verarbeitung</w:t>
      </w:r>
      <w:r w:rsidRPr="003269A5">
        <w:rPr>
          <w:b/>
        </w:rPr>
        <w:t>:</w:t>
      </w:r>
      <w:r>
        <w:t xml:space="preserve"> Die übermittelten personenbezogenen Daten werden den folgenden grundlegenden Verarbeitungsmaßnahmen unterzogen: </w:t>
      </w:r>
    </w:p>
    <w:p w:rsidR="00E83159" w:rsidRPr="00690C65" w:rsidRDefault="00E83159" w:rsidP="00E83159">
      <w:pPr>
        <w:pStyle w:val="ProductList-Body"/>
        <w:spacing w:after="60"/>
        <w:ind w:left="547"/>
      </w:pPr>
      <w:r>
        <w:rPr>
          <w:b/>
        </w:rPr>
        <w:t>a. Dauer und Ziel der Datenverarbeitung</w:t>
      </w:r>
      <w:r w:rsidRPr="003269A5">
        <w:rPr>
          <w:b/>
        </w:rPr>
        <w:t>.</w:t>
      </w:r>
      <w:r>
        <w:t xml:space="preserve"> Die Dauer der Datenverarbeitung entspricht der Laufzeit, die in dem entsprechenden Volumenlizenzvertrag zwischen dem Datenexporteur und der Microsoft-Gesellschaft, dem diese Standardvertragsklauseln beigefügt wurden, („Microsoft“), angegeben ist. Das Ziel der Datenverarbeitung ist die Erbringung der Onlinedienste. </w:t>
      </w:r>
    </w:p>
    <w:p w:rsidR="00E83159" w:rsidRPr="00690C65" w:rsidRDefault="00E83159" w:rsidP="00E83159">
      <w:pPr>
        <w:pStyle w:val="ProductList-Body"/>
        <w:spacing w:after="60"/>
        <w:ind w:left="547"/>
      </w:pPr>
      <w:r>
        <w:rPr>
          <w:b/>
        </w:rPr>
        <w:t>b. Umfang und Zweck der Datenverarbeitung</w:t>
      </w:r>
      <w:r w:rsidRPr="003269A5">
        <w:rPr>
          <w:b/>
        </w:rPr>
        <w:t xml:space="preserve">. </w:t>
      </w:r>
      <w:r>
        <w:t xml:space="preserve">Umfang und Zweck der Verarbeitung personenbezogener Daten werden in den DPT beschrieben. Der Datenimporteur betreibt ein globales Netzwerk an Rechenzentren und Management-/Support-Einrichtungen, und die Datenverarbeitung kann unter der Rechtsordnung jedes Landes durchgeführt werden, in dem der Datenimporteur oder seine Unterauftragsverarbeiter solche Einrichtungen betreiben. </w:t>
      </w:r>
    </w:p>
    <w:p w:rsidR="00E83159" w:rsidRPr="00690C65" w:rsidRDefault="00E83159" w:rsidP="00E83159">
      <w:pPr>
        <w:pStyle w:val="ProductList-Body"/>
        <w:spacing w:after="60"/>
        <w:ind w:left="547"/>
      </w:pPr>
      <w:r>
        <w:rPr>
          <w:b/>
        </w:rPr>
        <w:t>c. Zugriff auf Kundendaten</w:t>
      </w:r>
      <w:r w:rsidRPr="003269A5">
        <w:rPr>
          <w:b/>
        </w:rPr>
        <w:t>.</w:t>
      </w:r>
      <w:r>
        <w:t xml:space="preserve"> Für die im entsprechenden Volumenlizenzvertrag angegebene Laufzeit verpflichtet sich der Datenimporteur nach eigener Wahl und nach Maßgabe des anwendbaren Rechts zur Umsetzung von Artikel 12(b) der EU-Datenschutzrichtlinie entweder: (1) dem Datenexporteur die Möglichkeit zu geben, Kundendaten zu berichtigen, zu löschen oder zu sperren, oder (2) diese Berichtigungen, Löschungen oder Sperrungen in seinem Namen vorzunehmen. </w:t>
      </w:r>
    </w:p>
    <w:p w:rsidR="00E83159" w:rsidRPr="00690C65" w:rsidRDefault="00E83159" w:rsidP="00E83159">
      <w:pPr>
        <w:pStyle w:val="ProductList-Body"/>
        <w:spacing w:after="60"/>
        <w:ind w:left="547"/>
      </w:pPr>
      <w:r>
        <w:rPr>
          <w:b/>
        </w:rPr>
        <w:t>d. Anweisungen des Datenexporteurs</w:t>
      </w:r>
      <w:r w:rsidRPr="003269A5">
        <w:rPr>
          <w:b/>
        </w:rPr>
        <w:t>.</w:t>
      </w:r>
      <w:r>
        <w:t xml:space="preserve"> Für Onlinedienste ist der Datenimporteur dazu verpflichtet, ausschließlich auf vom Datenexporteur erteilte Anweisungen wie von Microsoft vorgegeben zu handeln. </w:t>
      </w:r>
    </w:p>
    <w:p w:rsidR="00E83159" w:rsidRPr="00690C65" w:rsidRDefault="00E83159" w:rsidP="00E83159">
      <w:pPr>
        <w:pStyle w:val="ProductList-Body"/>
        <w:spacing w:after="120"/>
        <w:ind w:left="547"/>
      </w:pPr>
      <w:r>
        <w:rPr>
          <w:b/>
        </w:rPr>
        <w:t xml:space="preserve">e. Löschung oder Rückgabe von </w:t>
      </w:r>
      <w:r w:rsidRPr="003269A5">
        <w:rPr>
          <w:b/>
        </w:rPr>
        <w:t>Kundendaten.</w:t>
      </w:r>
      <w:r>
        <w:t xml:space="preserve"> Bei Ablauf oder Kündigung der Nutzung der Onlinedienste durch den Datenexporteur ist dieser berechtigt, Kundendaten zu extrahieren, und der Datenimporteur löscht Kundendaten, jeweils in Übereinstimmung mit den für den Vertrag geltenden Bestimmungen für Onlinedienste. </w:t>
      </w:r>
    </w:p>
    <w:p w:rsidR="00D67A4B" w:rsidRPr="00690C65" w:rsidRDefault="00E83159" w:rsidP="00E83159">
      <w:pPr>
        <w:pStyle w:val="ProductList-Body"/>
      </w:pPr>
      <w:r>
        <w:rPr>
          <w:b/>
        </w:rPr>
        <w:t>Vertragspartner</w:t>
      </w:r>
      <w:r w:rsidR="003269A5">
        <w:rPr>
          <w:b/>
        </w:rPr>
        <w:t>:</w:t>
      </w:r>
      <w:r>
        <w:t xml:space="preserve"> Der Datenimporteur ist berechtigt, andere Unternehmen mit der Bereitstellung beschränkter Dienste in seinem Namen zu beauftragen, beispielsweise mit der Bereitstellung von Support für den Kunden. Solchen Vertragspartnern ist es gestattet, Kundendaten nur für die Bereitstellung der Dienste zu beschaffen, mit deren Bereitstellung der Datenimporteur sie beauftragt hat, und es ist ihnen untersagt, Kundendaten für andere Zwecke zu nutzen.</w:t>
      </w:r>
    </w:p>
    <w:p w:rsidR="00D67A4B" w:rsidRPr="00690C65" w:rsidRDefault="00D67A4B" w:rsidP="00A914BF">
      <w:pPr>
        <w:pStyle w:val="ProductList-Body"/>
      </w:pPr>
    </w:p>
    <w:p w:rsidR="00463CC3" w:rsidRPr="00690C65" w:rsidRDefault="003269A5" w:rsidP="00233C87">
      <w:pPr>
        <w:pStyle w:val="ProductList-Body"/>
        <w:jc w:val="center"/>
        <w:outlineLvl w:val="1"/>
      </w:pPr>
      <w:r>
        <w:rPr>
          <w:b/>
        </w:rPr>
        <w:t>Anhang 2 zu den Standardvertragsklauseln</w:t>
      </w:r>
    </w:p>
    <w:p w:rsidR="00463CC3" w:rsidRPr="00690C65" w:rsidRDefault="00463CC3" w:rsidP="00463CC3">
      <w:pPr>
        <w:pStyle w:val="ProductList-Body"/>
      </w:pPr>
    </w:p>
    <w:p w:rsidR="00463CC3" w:rsidRPr="00690C65" w:rsidRDefault="00463CC3" w:rsidP="00463CC3">
      <w:pPr>
        <w:pStyle w:val="ProductList-Body"/>
        <w:spacing w:after="120"/>
      </w:pPr>
      <w:r>
        <w:t>Beschreibung der technischen und organisatorischen Sicherheitsmaßnahmen, die der Datenimporteur gemäß Klausel 4 Buchstabe d und Klausel 5 Buchstabe c eingeführt hat:</w:t>
      </w:r>
    </w:p>
    <w:p w:rsidR="00463CC3" w:rsidRPr="00690C65" w:rsidRDefault="00463CC3" w:rsidP="00463CC3">
      <w:pPr>
        <w:pStyle w:val="ProductList-Body"/>
        <w:spacing w:after="120"/>
      </w:pPr>
      <w:r>
        <w:t xml:space="preserve">1. </w:t>
      </w:r>
      <w:r>
        <w:rPr>
          <w:b/>
        </w:rPr>
        <w:t>Personal</w:t>
      </w:r>
      <w:r w:rsidRPr="003269A5">
        <w:rPr>
          <w:b/>
        </w:rPr>
        <w:t xml:space="preserve">. </w:t>
      </w:r>
      <w:r>
        <w:t xml:space="preserve">Die Mitarbeiter des Datenimporteurs werden Kundendaten nicht ohne Genehmigung verarbeiten. Mitarbeiter sind verpflichtet, die Vertraulichkeit von Kundendaten zu wahren, und diese Verpflichtung besteht auch nach dem Ende ihrer Beschäftigung fort. </w:t>
      </w:r>
    </w:p>
    <w:p w:rsidR="00463CC3" w:rsidRPr="00690C65" w:rsidRDefault="00463CC3" w:rsidP="00463CC3">
      <w:pPr>
        <w:pStyle w:val="ProductList-Body"/>
      </w:pPr>
      <w:r>
        <w:t xml:space="preserve">2. </w:t>
      </w:r>
      <w:r>
        <w:rPr>
          <w:b/>
        </w:rPr>
        <w:t>Kontaktperson für Datenschutz</w:t>
      </w:r>
      <w:r w:rsidRPr="003269A5">
        <w:rPr>
          <w:b/>
        </w:rPr>
        <w:t>.</w:t>
      </w:r>
      <w:r>
        <w:t xml:space="preserve"> Der Data Privacy Officer des Datenimporteurs kann unter folgender Adresse erreicht werden: </w:t>
      </w:r>
    </w:p>
    <w:p w:rsidR="00463CC3" w:rsidRPr="003107C0" w:rsidRDefault="00463CC3" w:rsidP="00463CC3">
      <w:pPr>
        <w:pStyle w:val="ProductList-Body"/>
        <w:rPr>
          <w:lang w:val="en-US"/>
        </w:rPr>
      </w:pPr>
      <w:r w:rsidRPr="003107C0">
        <w:rPr>
          <w:lang w:val="en-US"/>
        </w:rPr>
        <w:t xml:space="preserve">Microsoft Corporation </w:t>
      </w:r>
    </w:p>
    <w:p w:rsidR="00463CC3" w:rsidRPr="003107C0" w:rsidRDefault="00463CC3" w:rsidP="00463CC3">
      <w:pPr>
        <w:pStyle w:val="ProductList-Body"/>
        <w:ind w:left="360"/>
        <w:rPr>
          <w:lang w:val="en-US"/>
        </w:rPr>
      </w:pPr>
      <w:r w:rsidRPr="003107C0">
        <w:rPr>
          <w:lang w:val="en-US"/>
        </w:rPr>
        <w:t xml:space="preserve">Attn: Chief Privacy Officer </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Technische und organisatorische Sicherheitsmaßnahmen</w:t>
      </w:r>
      <w:r w:rsidRPr="003269A5">
        <w:rPr>
          <w:b/>
        </w:rPr>
        <w:t>.</w:t>
      </w:r>
      <w:r>
        <w:t xml:space="preserve"> Der Datenimporteur hat geeignete technische und organisatorische Maßnahmen, interne Kontrollen und Informationssicherheitsverfahren ergriffen und wird diese beibehalten, die dazu dienen, Kundendaten wie in den DPT definiert vor zufälligem Verlust, zufälliger Vernichtung oder Veränderung, vor unbefugter Offenlegung oder unbefugtem Zugriff sowie vor unrechtmäßiger Vernichtung wie folgt zu schützen, ergriffen und wird diese beibehalten: Die in den DPT ausgeführten technischen und organisatorischen Maßnahmen, die internen Kontrollen und Informationssicherheitsverfahren werden durch diese Bezugnahme Bestandteil dieses Anhangs 2 und haben für den Datenimporteur dieselbe bindende Wirkung, die sie hätten, wenn sie vollständig in diesem Anhang 2 aufgeführt worden wären.</w:t>
      </w:r>
    </w:p>
    <w:p w:rsidR="00463CC3" w:rsidRPr="00690C65" w:rsidRDefault="00463CC3" w:rsidP="00463CC3">
      <w:pPr>
        <w:pStyle w:val="ProductList-Body"/>
      </w:pPr>
      <w:r>
        <w:t>Die Unterschrift der Microsoft Corporation erscheint auf der folgenden Seite.</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Die Standardvertragsklauseln, Anhang 1 und Anhang 2 wurden im Namen des Datenimporteurs unterzeichnet von:</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3107C0" w:rsidRDefault="00463CC3" w:rsidP="00463CC3">
      <w:pPr>
        <w:pStyle w:val="ProductList-Body"/>
        <w:rPr>
          <w:lang w:val="en-US"/>
        </w:rPr>
      </w:pPr>
      <w:r w:rsidRPr="003107C0">
        <w:rPr>
          <w:lang w:val="en-US"/>
        </w:rPr>
        <w:t>Rajesh Jha, Corporate Vice President</w:t>
      </w:r>
    </w:p>
    <w:p w:rsidR="00463CC3" w:rsidRPr="003107C0" w:rsidRDefault="00463CC3" w:rsidP="00463CC3">
      <w:pPr>
        <w:pStyle w:val="ProductList-Body"/>
        <w:rPr>
          <w:lang w:val="en-US"/>
        </w:rPr>
      </w:pPr>
      <w:r w:rsidRPr="003107C0">
        <w:rPr>
          <w:lang w:val="en-US"/>
        </w:rPr>
        <w:t>Microsoft Corporation</w:t>
      </w:r>
    </w:p>
    <w:p w:rsidR="00463CC3" w:rsidRPr="003107C0" w:rsidRDefault="00463CC3" w:rsidP="00463CC3">
      <w:pPr>
        <w:pStyle w:val="ProductList-Body"/>
        <w:rPr>
          <w:lang w:val="en-US"/>
        </w:rPr>
      </w:pPr>
      <w:r w:rsidRPr="003107C0">
        <w:rPr>
          <w:lang w:val="en-US"/>
        </w:rPr>
        <w:t>One Microsoft Way, Redmond, WA 98052, USA</w:t>
      </w:r>
    </w:p>
    <w:p w:rsidR="00463CC3" w:rsidRPr="003107C0" w:rsidRDefault="00463CC3" w:rsidP="00A914BF">
      <w:pPr>
        <w:pStyle w:val="ProductList-Body"/>
        <w:rPr>
          <w:lang w:val="en-US"/>
        </w:rPr>
      </w:pPr>
    </w:p>
    <w:p w:rsidR="00D67A4B" w:rsidRPr="003107C0" w:rsidRDefault="00D67A4B" w:rsidP="00A914BF">
      <w:pPr>
        <w:pStyle w:val="ProductList-Body"/>
        <w:rPr>
          <w:lang w:val="en-US"/>
        </w:rPr>
      </w:pPr>
    </w:p>
    <w:p w:rsidR="004D27A6" w:rsidRPr="003107C0" w:rsidRDefault="004D27A6" w:rsidP="00A914BF">
      <w:pPr>
        <w:pStyle w:val="ProductList-Body"/>
        <w:rPr>
          <w:lang w:val="en-US"/>
        </w:rPr>
      </w:pPr>
    </w:p>
    <w:sectPr w:rsidR="004D27A6" w:rsidRPr="003107C0"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46392" w:rsidRDefault="00646392" w:rsidP="009A573F">
      <w:pPr>
        <w:spacing w:after="0" w:line="240" w:lineRule="auto"/>
      </w:pPr>
      <w:r>
        <w:separator/>
      </w:r>
    </w:p>
  </w:endnote>
  <w:endnote w:type="continuationSeparator" w:id="0">
    <w:p w:rsidR="00646392" w:rsidRDefault="00646392" w:rsidP="009A573F">
      <w:pPr>
        <w:spacing w:after="0" w:line="240" w:lineRule="auto"/>
      </w:pPr>
      <w:r>
        <w:continuationSeparator/>
      </w:r>
    </w:p>
  </w:endnote>
  <w:endnote w:type="continuationNotice" w:id="1">
    <w:p w:rsidR="00646392" w:rsidRDefault="0064639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2392" w:rsidRDefault="00F7239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5B87" w:rsidRDefault="00205B87" w:rsidP="004D27A6">
    <w:pPr>
      <w:pStyle w:val="ProductList-Body"/>
    </w:pPr>
    <w:r>
      <w:rPr>
        <w:noProof/>
        <w:lang w:val="en-US" w:eastAsia="en-US" w:bidi="ar-SA"/>
      </w:rPr>
      <w:drawing>
        <wp:inline distT="0" distB="0" distL="0" distR="0" wp14:anchorId="226F6014" wp14:editId="25C5A1A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5B87" w:rsidRPr="00591643" w:rsidRDefault="00205B87">
    <w:pPr>
      <w:pStyle w:val="Footer"/>
      <w:rPr>
        <w:sz w:val="14"/>
        <w:szCs w:val="14"/>
      </w:rPr>
    </w:pPr>
    <w:r>
      <w:rPr>
        <w:noProof/>
        <w:lang w:val="en-US" w:eastAsia="en-US" w:bidi="ar-SA"/>
      </w:rPr>
      <w:drawing>
        <wp:inline distT="0" distB="0" distL="0" distR="0" wp14:anchorId="29D75AF6" wp14:editId="45C95A4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05B87" w:rsidRPr="00C76DF3" w:rsidTr="00885D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646392" w:rsidP="00885D68">
          <w:pPr>
            <w:pStyle w:val="ProductList-OfferingBody"/>
            <w:ind w:left="-77" w:right="-73"/>
            <w:jc w:val="center"/>
            <w:rPr>
              <w:color w:val="808080" w:themeColor="background1" w:themeShade="80"/>
              <w:sz w:val="14"/>
              <w:szCs w:val="14"/>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C76DF3" w:rsidRDefault="00646392" w:rsidP="00885D68">
          <w:pPr>
            <w:pStyle w:val="ProductList-OfferingBody"/>
            <w:ind w:left="-72" w:right="-74"/>
            <w:jc w:val="center"/>
            <w:rPr>
              <w:color w:val="808080" w:themeColor="background1" w:themeShade="80"/>
              <w:sz w:val="14"/>
              <w:szCs w:val="14"/>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646392" w:rsidP="00885D68">
          <w:pPr>
            <w:pStyle w:val="ProductList-OfferingBody"/>
            <w:ind w:left="-72" w:right="-75"/>
            <w:jc w:val="center"/>
            <w:rPr>
              <w:color w:val="808080" w:themeColor="background1" w:themeShade="80"/>
              <w:sz w:val="14"/>
              <w:szCs w:val="14"/>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646392" w:rsidP="00885D68">
          <w:pPr>
            <w:pStyle w:val="ProductList-OfferingBody"/>
            <w:ind w:left="-72" w:right="-77"/>
            <w:jc w:val="center"/>
            <w:rPr>
              <w:color w:val="808080" w:themeColor="background1" w:themeShade="80"/>
              <w:sz w:val="14"/>
              <w:szCs w:val="14"/>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646392" w:rsidP="00885D68">
          <w:pPr>
            <w:pStyle w:val="ProductList-OfferingBody"/>
            <w:ind w:left="-72" w:right="-77"/>
            <w:jc w:val="center"/>
            <w:rPr>
              <w:color w:val="808080" w:themeColor="background1" w:themeShade="80"/>
              <w:sz w:val="14"/>
              <w:szCs w:val="14"/>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646392" w:rsidP="00885D68">
          <w:pPr>
            <w:pStyle w:val="ProductList-OfferingBody"/>
            <w:ind w:left="-72" w:right="-76"/>
            <w:jc w:val="center"/>
            <w:rPr>
              <w:color w:val="808080" w:themeColor="background1" w:themeShade="80"/>
              <w:sz w:val="14"/>
              <w:szCs w:val="14"/>
            </w:rPr>
          </w:pPr>
          <w:hyperlink w:anchor="Attachment1" w:history="1">
            <w:r w:rsidR="00205B87">
              <w:rPr>
                <w:rStyle w:val="Hyperlink"/>
                <w:sz w:val="14"/>
                <w:szCs w:val="14"/>
              </w:rPr>
              <w:t>Anhang</w:t>
            </w:r>
          </w:hyperlink>
        </w:p>
      </w:tc>
    </w:tr>
  </w:tbl>
  <w:p w:rsidR="00205B87" w:rsidRPr="00591643" w:rsidRDefault="00205B87"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593AB3" w:rsidTr="00893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593AB3" w:rsidRDefault="00646392" w:rsidP="00573D05">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646392" w:rsidP="00573D05">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646392" w:rsidP="00573D05">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646392" w:rsidP="00573D05">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646392" w:rsidP="00573D05">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646392" w:rsidP="00573D05">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990DE4" w:rsidRDefault="00205B87">
    <w:pPr>
      <w:pStyle w:val="Footer"/>
      <w:rPr>
        <w:rStyle w:val="LogoportDoNotTranslate"/>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07C9"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7" w:right="-73"/>
            <w:jc w:val="center"/>
            <w:rPr>
              <w:rStyle w:val="LogoportDoNotTranslate"/>
            </w:rPr>
          </w:pPr>
          <w:hyperlink w:anchor="TableofContents" w:history="1">
            <w:r w:rsidR="005707C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07C9" w:rsidRPr="00593AB3" w:rsidRDefault="00646392" w:rsidP="005707C9">
          <w:pPr>
            <w:pStyle w:val="ProductList-OfferingBody"/>
            <w:ind w:left="-72" w:right="-74"/>
            <w:jc w:val="center"/>
            <w:rPr>
              <w:rStyle w:val="LogoportDoNotTranslate"/>
            </w:rPr>
          </w:pPr>
          <w:hyperlink w:anchor="Introduction" w:history="1">
            <w:r w:rsidR="005707C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2" w:right="-75"/>
            <w:jc w:val="center"/>
            <w:rPr>
              <w:rStyle w:val="LogoportDoNotTranslate"/>
            </w:rPr>
          </w:pPr>
          <w:hyperlink w:anchor="GeneralTerms" w:history="1">
            <w:r w:rsidR="005707C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2" w:right="-77"/>
            <w:jc w:val="center"/>
            <w:rPr>
              <w:rStyle w:val="LogoportDoNotTranslate"/>
            </w:rPr>
          </w:pPr>
          <w:hyperlink w:anchor="PrivacyandSecurityTerms" w:history="1">
            <w:r w:rsidR="005707C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2" w:right="-77"/>
            <w:jc w:val="center"/>
            <w:rPr>
              <w:rStyle w:val="LogoportDoNotTranslate"/>
            </w:rPr>
          </w:pPr>
          <w:hyperlink w:anchor="OnlineServiceSpecificTerms" w:history="1">
            <w:r w:rsidR="005707C9">
              <w:rPr>
                <w:rStyle w:val="Hyperlink"/>
                <w:sz w:val="14"/>
                <w:szCs w:val="14"/>
              </w:rPr>
              <w:t xml:space="preserve">Spezifische Bestimmungen </w:t>
            </w:r>
            <w:r w:rsidR="005707C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2" w:right="-76"/>
            <w:jc w:val="center"/>
            <w:rPr>
              <w:rStyle w:val="LogoportDoNotTranslate"/>
            </w:rPr>
          </w:pPr>
          <w:hyperlink w:anchor="Attachment1" w:history="1">
            <w:r w:rsidR="005707C9">
              <w:rPr>
                <w:rStyle w:val="Hyperlink"/>
                <w:sz w:val="14"/>
                <w:szCs w:val="14"/>
              </w:rPr>
              <w:t>Anhang</w:t>
            </w:r>
          </w:hyperlink>
        </w:p>
      </w:tc>
    </w:tr>
  </w:tbl>
  <w:p w:rsidR="00205B87" w:rsidRPr="001C44CA" w:rsidRDefault="00205B87" w:rsidP="005707C9">
    <w:pPr>
      <w:pStyle w:val="Footer"/>
      <w:rPr>
        <w:rStyle w:val="LogoportDoNotTranslate"/>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07C9" w:rsidRPr="00593AB3" w:rsidTr="00CC3F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7" w:right="-73"/>
            <w:jc w:val="center"/>
            <w:rPr>
              <w:rStyle w:val="LogoportDoNotTranslate"/>
            </w:rPr>
          </w:pPr>
          <w:hyperlink w:anchor="TableofContents" w:history="1">
            <w:r w:rsidR="005707C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2" w:right="-74"/>
            <w:jc w:val="center"/>
            <w:rPr>
              <w:rStyle w:val="LogoportDoNotTranslate"/>
            </w:rPr>
          </w:pPr>
          <w:hyperlink w:anchor="Introduction" w:history="1">
            <w:r w:rsidR="005707C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07C9" w:rsidRPr="00593AB3" w:rsidRDefault="00646392" w:rsidP="005707C9">
          <w:pPr>
            <w:pStyle w:val="ProductList-OfferingBody"/>
            <w:ind w:left="-72" w:right="-75"/>
            <w:jc w:val="center"/>
            <w:rPr>
              <w:rStyle w:val="LogoportDoNotTranslate"/>
            </w:rPr>
          </w:pPr>
          <w:hyperlink w:anchor="GeneralTerms" w:history="1">
            <w:r w:rsidR="005707C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2" w:right="-77"/>
            <w:jc w:val="center"/>
            <w:rPr>
              <w:rStyle w:val="LogoportDoNotTranslate"/>
            </w:rPr>
          </w:pPr>
          <w:hyperlink w:anchor="PrivacyandSecurityTerms" w:history="1">
            <w:r w:rsidR="005707C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2" w:right="-77"/>
            <w:jc w:val="center"/>
            <w:rPr>
              <w:rStyle w:val="LogoportDoNotTranslate"/>
            </w:rPr>
          </w:pPr>
          <w:hyperlink w:anchor="OnlineServiceSpecificTerms" w:history="1">
            <w:r w:rsidR="005707C9">
              <w:rPr>
                <w:rStyle w:val="Hyperlink"/>
                <w:sz w:val="14"/>
                <w:szCs w:val="14"/>
              </w:rPr>
              <w:t xml:space="preserve">Spezifische Bestimmungen </w:t>
            </w:r>
            <w:r w:rsidR="005707C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2" w:right="-76"/>
            <w:jc w:val="center"/>
            <w:rPr>
              <w:rStyle w:val="LogoportDoNotTranslate"/>
            </w:rPr>
          </w:pPr>
          <w:hyperlink w:anchor="Attachment1" w:history="1">
            <w:r w:rsidR="005707C9">
              <w:rPr>
                <w:rStyle w:val="Hyperlink"/>
                <w:sz w:val="14"/>
                <w:szCs w:val="14"/>
              </w:rPr>
              <w:t>Anhang</w:t>
            </w:r>
          </w:hyperlink>
        </w:p>
      </w:tc>
    </w:tr>
  </w:tbl>
  <w:p w:rsidR="00205B87" w:rsidRPr="008646F7" w:rsidRDefault="00205B87" w:rsidP="003812FE">
    <w:pPr>
      <w:pStyle w:val="Footer"/>
      <w:rPr>
        <w:rStyle w:val="LogoportDoNotTranslate"/>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07C9"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7" w:right="-73"/>
            <w:jc w:val="center"/>
            <w:rPr>
              <w:rStyle w:val="LogoportDoNotTranslate"/>
            </w:rPr>
          </w:pPr>
          <w:hyperlink w:anchor="TableofContents" w:history="1">
            <w:r w:rsidR="005707C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2" w:right="-74"/>
            <w:jc w:val="center"/>
            <w:rPr>
              <w:rStyle w:val="LogoportDoNotTranslate"/>
            </w:rPr>
          </w:pPr>
          <w:hyperlink w:anchor="Introduction" w:history="1">
            <w:r w:rsidR="005707C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07C9" w:rsidRPr="00593AB3" w:rsidRDefault="00646392" w:rsidP="005707C9">
          <w:pPr>
            <w:pStyle w:val="ProductList-OfferingBody"/>
            <w:ind w:left="-72" w:right="-75"/>
            <w:jc w:val="center"/>
            <w:rPr>
              <w:rStyle w:val="LogoportDoNotTranslate"/>
            </w:rPr>
          </w:pPr>
          <w:hyperlink w:anchor="GeneralTerms" w:history="1">
            <w:r w:rsidR="005707C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2" w:right="-77"/>
            <w:jc w:val="center"/>
            <w:rPr>
              <w:rStyle w:val="LogoportDoNotTranslate"/>
            </w:rPr>
          </w:pPr>
          <w:hyperlink w:anchor="PrivacyandSecurityTerms" w:history="1">
            <w:r w:rsidR="005707C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2" w:right="-77"/>
            <w:jc w:val="center"/>
            <w:rPr>
              <w:rStyle w:val="LogoportDoNotTranslate"/>
            </w:rPr>
          </w:pPr>
          <w:hyperlink w:anchor="OnlineServiceSpecificTerms" w:history="1">
            <w:r w:rsidR="005707C9">
              <w:rPr>
                <w:rStyle w:val="Hyperlink"/>
                <w:sz w:val="14"/>
                <w:szCs w:val="14"/>
              </w:rPr>
              <w:t xml:space="preserve">Spezifische Bestimmungen </w:t>
            </w:r>
            <w:r w:rsidR="005707C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2" w:right="-76"/>
            <w:jc w:val="center"/>
            <w:rPr>
              <w:rStyle w:val="LogoportDoNotTranslate"/>
            </w:rPr>
          </w:pPr>
          <w:hyperlink w:anchor="Attachment1" w:history="1">
            <w:r w:rsidR="005707C9">
              <w:rPr>
                <w:rStyle w:val="Hyperlink"/>
                <w:sz w:val="14"/>
                <w:szCs w:val="14"/>
              </w:rPr>
              <w:t>Anhang</w:t>
            </w:r>
          </w:hyperlink>
        </w:p>
      </w:tc>
    </w:tr>
  </w:tbl>
  <w:p w:rsidR="00205B87" w:rsidRPr="000E045B" w:rsidRDefault="00205B87">
    <w:pPr>
      <w:pStyle w:val="Footer"/>
      <w:rPr>
        <w:rStyle w:val="LogoportDoNotTranslate"/>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07C9" w:rsidRPr="00593AB3" w:rsidTr="00CC3F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7" w:right="-73"/>
            <w:jc w:val="center"/>
            <w:rPr>
              <w:rStyle w:val="LogoportDoNotTranslate"/>
            </w:rPr>
          </w:pPr>
          <w:hyperlink w:anchor="TableofContents" w:history="1">
            <w:r w:rsidR="005707C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2" w:right="-74"/>
            <w:jc w:val="center"/>
            <w:rPr>
              <w:rStyle w:val="LogoportDoNotTranslate"/>
            </w:rPr>
          </w:pPr>
          <w:hyperlink w:anchor="Introduction" w:history="1">
            <w:r w:rsidR="005707C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2" w:right="-75"/>
            <w:jc w:val="center"/>
            <w:rPr>
              <w:rStyle w:val="LogoportDoNotTranslate"/>
            </w:rPr>
          </w:pPr>
          <w:hyperlink w:anchor="GeneralTerms" w:history="1">
            <w:r w:rsidR="005707C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07C9" w:rsidRPr="00593AB3" w:rsidRDefault="00646392" w:rsidP="005707C9">
          <w:pPr>
            <w:pStyle w:val="ProductList-OfferingBody"/>
            <w:ind w:left="-72" w:right="-77"/>
            <w:jc w:val="center"/>
            <w:rPr>
              <w:rStyle w:val="LogoportDoNotTranslate"/>
            </w:rPr>
          </w:pPr>
          <w:hyperlink w:anchor="PrivacyandSecurityTerms" w:history="1">
            <w:r w:rsidR="005707C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2" w:right="-77"/>
            <w:jc w:val="center"/>
            <w:rPr>
              <w:rStyle w:val="LogoportDoNotTranslate"/>
            </w:rPr>
          </w:pPr>
          <w:hyperlink w:anchor="OnlineServiceSpecificTerms" w:history="1">
            <w:r w:rsidR="005707C9">
              <w:rPr>
                <w:rStyle w:val="Hyperlink"/>
                <w:sz w:val="14"/>
                <w:szCs w:val="14"/>
              </w:rPr>
              <w:t xml:space="preserve">Spezifische Bestimmungen </w:t>
            </w:r>
            <w:r w:rsidR="005707C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2" w:right="-76"/>
            <w:jc w:val="center"/>
            <w:rPr>
              <w:rStyle w:val="LogoportDoNotTranslate"/>
            </w:rPr>
          </w:pPr>
          <w:hyperlink w:anchor="Attachment1" w:history="1">
            <w:r w:rsidR="005707C9">
              <w:rPr>
                <w:rStyle w:val="Hyperlink"/>
                <w:sz w:val="14"/>
                <w:szCs w:val="14"/>
              </w:rPr>
              <w:t>Anhang</w:t>
            </w:r>
          </w:hyperlink>
        </w:p>
      </w:tc>
    </w:tr>
  </w:tbl>
  <w:p w:rsidR="00205B87" w:rsidRPr="00893C09" w:rsidRDefault="00205B87" w:rsidP="003812FE">
    <w:pPr>
      <w:pStyle w:val="Footer"/>
      <w:rPr>
        <w:rStyle w:val="LogoportDoNotTranslate"/>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07C9"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7" w:right="-73"/>
            <w:jc w:val="center"/>
            <w:rPr>
              <w:rStyle w:val="LogoportDoNotTranslate"/>
            </w:rPr>
          </w:pPr>
          <w:hyperlink w:anchor="TableofContents" w:history="1">
            <w:r w:rsidR="005707C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2" w:right="-74"/>
            <w:jc w:val="center"/>
            <w:rPr>
              <w:rStyle w:val="LogoportDoNotTranslate"/>
            </w:rPr>
          </w:pPr>
          <w:hyperlink w:anchor="Introduction" w:history="1">
            <w:r w:rsidR="005707C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2" w:right="-75"/>
            <w:jc w:val="center"/>
            <w:rPr>
              <w:rStyle w:val="LogoportDoNotTranslate"/>
            </w:rPr>
          </w:pPr>
          <w:hyperlink w:anchor="GeneralTerms" w:history="1">
            <w:r w:rsidR="005707C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07C9" w:rsidRPr="00593AB3" w:rsidRDefault="00646392" w:rsidP="005707C9">
          <w:pPr>
            <w:pStyle w:val="ProductList-OfferingBody"/>
            <w:ind w:left="-72" w:right="-77"/>
            <w:jc w:val="center"/>
            <w:rPr>
              <w:rStyle w:val="LogoportDoNotTranslate"/>
            </w:rPr>
          </w:pPr>
          <w:hyperlink w:anchor="PrivacyandSecurityTerms" w:history="1">
            <w:r w:rsidR="005707C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2" w:right="-77"/>
            <w:jc w:val="center"/>
            <w:rPr>
              <w:rStyle w:val="LogoportDoNotTranslate"/>
            </w:rPr>
          </w:pPr>
          <w:hyperlink w:anchor="OnlineServiceSpecificTerms" w:history="1">
            <w:r w:rsidR="005707C9">
              <w:rPr>
                <w:rStyle w:val="Hyperlink"/>
                <w:sz w:val="14"/>
                <w:szCs w:val="14"/>
              </w:rPr>
              <w:t xml:space="preserve">Spezifische Bestimmungen </w:t>
            </w:r>
            <w:r w:rsidR="005707C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2" w:right="-76"/>
            <w:jc w:val="center"/>
            <w:rPr>
              <w:rStyle w:val="LogoportDoNotTranslate"/>
            </w:rPr>
          </w:pPr>
          <w:hyperlink w:anchor="Attachment1" w:history="1">
            <w:r w:rsidR="005707C9">
              <w:rPr>
                <w:rStyle w:val="Hyperlink"/>
                <w:sz w:val="14"/>
                <w:szCs w:val="14"/>
              </w:rPr>
              <w:t>Anhang</w:t>
            </w:r>
          </w:hyperlink>
        </w:p>
      </w:tc>
    </w:tr>
  </w:tbl>
  <w:p w:rsidR="00205B87" w:rsidRPr="00593AB3" w:rsidRDefault="00205B87">
    <w:pPr>
      <w:pStyle w:val="Footer"/>
      <w:rPr>
        <w:rStyle w:val="LogoportDoNotTranslate"/>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07C9" w:rsidRPr="00593AB3" w:rsidTr="00CC3F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7" w:right="-73"/>
            <w:jc w:val="center"/>
            <w:rPr>
              <w:rStyle w:val="LogoportDoNotTranslate"/>
            </w:rPr>
          </w:pPr>
          <w:hyperlink w:anchor="TableofContents" w:history="1">
            <w:r w:rsidR="005707C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2" w:right="-74"/>
            <w:jc w:val="center"/>
            <w:rPr>
              <w:rStyle w:val="LogoportDoNotTranslate"/>
            </w:rPr>
          </w:pPr>
          <w:hyperlink w:anchor="Introduction" w:history="1">
            <w:r w:rsidR="005707C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2" w:right="-75"/>
            <w:jc w:val="center"/>
            <w:rPr>
              <w:rStyle w:val="LogoportDoNotTranslate"/>
            </w:rPr>
          </w:pPr>
          <w:hyperlink w:anchor="GeneralTerms" w:history="1">
            <w:r w:rsidR="005707C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07C9" w:rsidRPr="00593AB3" w:rsidRDefault="00646392" w:rsidP="005707C9">
          <w:pPr>
            <w:pStyle w:val="ProductList-OfferingBody"/>
            <w:ind w:left="-72" w:right="-77"/>
            <w:jc w:val="center"/>
            <w:rPr>
              <w:rStyle w:val="LogoportDoNotTranslate"/>
            </w:rPr>
          </w:pPr>
          <w:hyperlink w:anchor="PrivacyandSecurityTerms" w:history="1">
            <w:r w:rsidR="005707C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2" w:right="-77"/>
            <w:jc w:val="center"/>
            <w:rPr>
              <w:rStyle w:val="LogoportDoNotTranslate"/>
            </w:rPr>
          </w:pPr>
          <w:hyperlink w:anchor="OnlineServiceSpecificTerms" w:history="1">
            <w:r w:rsidR="005707C9">
              <w:rPr>
                <w:rStyle w:val="Hyperlink"/>
                <w:sz w:val="14"/>
                <w:szCs w:val="14"/>
              </w:rPr>
              <w:t xml:space="preserve">Spezifische Bestimmungen </w:t>
            </w:r>
            <w:r w:rsidR="005707C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2" w:right="-76"/>
            <w:jc w:val="center"/>
            <w:rPr>
              <w:rStyle w:val="LogoportDoNotTranslate"/>
            </w:rPr>
          </w:pPr>
          <w:hyperlink w:anchor="Attachment1" w:history="1">
            <w:r w:rsidR="005707C9">
              <w:rPr>
                <w:rStyle w:val="Hyperlink"/>
                <w:sz w:val="14"/>
                <w:szCs w:val="14"/>
              </w:rPr>
              <w:t>Anhang</w:t>
            </w:r>
          </w:hyperlink>
        </w:p>
      </w:tc>
    </w:tr>
  </w:tbl>
  <w:p w:rsidR="005707C9" w:rsidRPr="00593AB3" w:rsidRDefault="005707C9">
    <w:pPr>
      <w:pStyle w:val="Footer"/>
      <w:rPr>
        <w:rStyle w:val="LogoportDoNotTranslate"/>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07C9" w:rsidRPr="00593AB3" w:rsidTr="00CC3F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7" w:right="-73"/>
            <w:jc w:val="center"/>
            <w:rPr>
              <w:rStyle w:val="LogoportDoNotTranslate"/>
            </w:rPr>
          </w:pPr>
          <w:hyperlink w:anchor="TableofContents" w:history="1">
            <w:r w:rsidR="005707C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2" w:right="-74"/>
            <w:jc w:val="center"/>
            <w:rPr>
              <w:rStyle w:val="LogoportDoNotTranslate"/>
            </w:rPr>
          </w:pPr>
          <w:hyperlink w:anchor="Introduction" w:history="1">
            <w:r w:rsidR="005707C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2" w:right="-75"/>
            <w:jc w:val="center"/>
            <w:rPr>
              <w:rStyle w:val="LogoportDoNotTranslate"/>
            </w:rPr>
          </w:pPr>
          <w:hyperlink w:anchor="GeneralTerms" w:history="1">
            <w:r w:rsidR="005707C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2" w:right="-77"/>
            <w:jc w:val="center"/>
            <w:rPr>
              <w:rStyle w:val="LogoportDoNotTranslate"/>
            </w:rPr>
          </w:pPr>
          <w:hyperlink w:anchor="PrivacyandSecurityTerms" w:history="1">
            <w:r w:rsidR="005707C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07C9" w:rsidRPr="00593AB3" w:rsidRDefault="00646392" w:rsidP="005707C9">
          <w:pPr>
            <w:pStyle w:val="ProductList-OfferingBody"/>
            <w:ind w:left="-72" w:right="-77"/>
            <w:jc w:val="center"/>
            <w:rPr>
              <w:rStyle w:val="LogoportDoNotTranslate"/>
            </w:rPr>
          </w:pPr>
          <w:hyperlink w:anchor="OnlineServiceSpecificTerms" w:history="1">
            <w:r w:rsidR="005707C9">
              <w:rPr>
                <w:rStyle w:val="Hyperlink"/>
                <w:sz w:val="14"/>
                <w:szCs w:val="14"/>
              </w:rPr>
              <w:t xml:space="preserve">Spezifische Bestimmungen </w:t>
            </w:r>
            <w:r w:rsidR="005707C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2" w:right="-76"/>
            <w:jc w:val="center"/>
            <w:rPr>
              <w:rStyle w:val="LogoportDoNotTranslate"/>
            </w:rPr>
          </w:pPr>
          <w:hyperlink w:anchor="Attachment1" w:history="1">
            <w:r w:rsidR="005707C9">
              <w:rPr>
                <w:rStyle w:val="Hyperlink"/>
                <w:sz w:val="14"/>
                <w:szCs w:val="14"/>
              </w:rPr>
              <w:t>Anhang</w:t>
            </w:r>
          </w:hyperlink>
        </w:p>
      </w:tc>
    </w:tr>
  </w:tbl>
  <w:p w:rsidR="00BD38C9" w:rsidRPr="00591643" w:rsidRDefault="00BD38C9" w:rsidP="005707C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07C9"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7" w:right="-73"/>
            <w:jc w:val="center"/>
            <w:rPr>
              <w:rStyle w:val="LogoportDoNotTranslate"/>
            </w:rPr>
          </w:pPr>
          <w:hyperlink w:anchor="TableofContents" w:history="1">
            <w:r w:rsidR="005707C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2" w:right="-74"/>
            <w:jc w:val="center"/>
            <w:rPr>
              <w:rStyle w:val="LogoportDoNotTranslate"/>
            </w:rPr>
          </w:pPr>
          <w:hyperlink w:anchor="Introduction" w:history="1">
            <w:r w:rsidR="005707C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2" w:right="-75"/>
            <w:jc w:val="center"/>
            <w:rPr>
              <w:rStyle w:val="LogoportDoNotTranslate"/>
            </w:rPr>
          </w:pPr>
          <w:hyperlink w:anchor="GeneralTerms" w:history="1">
            <w:r w:rsidR="005707C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2" w:right="-77"/>
            <w:jc w:val="center"/>
            <w:rPr>
              <w:rStyle w:val="LogoportDoNotTranslate"/>
            </w:rPr>
          </w:pPr>
          <w:hyperlink w:anchor="PrivacyandSecurityTerms" w:history="1">
            <w:r w:rsidR="005707C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07C9" w:rsidRPr="00593AB3" w:rsidRDefault="00646392" w:rsidP="005707C9">
          <w:pPr>
            <w:pStyle w:val="ProductList-OfferingBody"/>
            <w:ind w:left="-72" w:right="-77"/>
            <w:jc w:val="center"/>
            <w:rPr>
              <w:rStyle w:val="LogoportDoNotTranslate"/>
            </w:rPr>
          </w:pPr>
          <w:hyperlink w:anchor="OnlineServiceSpecificTerms" w:history="1">
            <w:r w:rsidR="005707C9">
              <w:rPr>
                <w:rStyle w:val="Hyperlink"/>
                <w:sz w:val="14"/>
                <w:szCs w:val="14"/>
              </w:rPr>
              <w:t xml:space="preserve">Spezifische Bestimmungen </w:t>
            </w:r>
            <w:r w:rsidR="005707C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2" w:right="-76"/>
            <w:jc w:val="center"/>
            <w:rPr>
              <w:rStyle w:val="LogoportDoNotTranslate"/>
            </w:rPr>
          </w:pPr>
          <w:hyperlink w:anchor="Attachment1" w:history="1">
            <w:r w:rsidR="005707C9">
              <w:rPr>
                <w:rStyle w:val="Hyperlink"/>
                <w:sz w:val="14"/>
                <w:szCs w:val="14"/>
              </w:rPr>
              <w:t>Anhang</w:t>
            </w:r>
          </w:hyperlink>
        </w:p>
      </w:tc>
    </w:tr>
  </w:tbl>
  <w:p w:rsidR="00BD38C9" w:rsidRPr="00591643" w:rsidRDefault="00BD38C9">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132D95"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646392" w:rsidP="00591643">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646392" w:rsidP="00591643">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646392" w:rsidP="003812FE">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646392" w:rsidP="00591643">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132D95" w:rsidRDefault="00646392" w:rsidP="003812FE">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646392" w:rsidP="003812FE">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132D95" w:rsidRDefault="00205B87">
    <w:pPr>
      <w:pStyle w:val="Footer"/>
      <w:rPr>
        <w:rStyle w:val="LogoportDoNotTranslate"/>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07C9" w:rsidRPr="00593AB3" w:rsidTr="00CC3F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7" w:right="-73"/>
            <w:jc w:val="center"/>
            <w:rPr>
              <w:rStyle w:val="LogoportDoNotTranslate"/>
            </w:rPr>
          </w:pPr>
          <w:hyperlink w:anchor="TableofContents" w:history="1">
            <w:r w:rsidR="005707C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2" w:right="-74"/>
            <w:jc w:val="center"/>
            <w:rPr>
              <w:rStyle w:val="LogoportDoNotTranslate"/>
            </w:rPr>
          </w:pPr>
          <w:hyperlink w:anchor="Introduction" w:history="1">
            <w:r w:rsidR="005707C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2" w:right="-75"/>
            <w:jc w:val="center"/>
            <w:rPr>
              <w:rStyle w:val="LogoportDoNotTranslate"/>
            </w:rPr>
          </w:pPr>
          <w:hyperlink w:anchor="GeneralTerms" w:history="1">
            <w:r w:rsidR="005707C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2" w:right="-77"/>
            <w:jc w:val="center"/>
            <w:rPr>
              <w:rStyle w:val="LogoportDoNotTranslate"/>
            </w:rPr>
          </w:pPr>
          <w:hyperlink w:anchor="PrivacyandSecurityTerms" w:history="1">
            <w:r w:rsidR="005707C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2" w:right="-77"/>
            <w:jc w:val="center"/>
            <w:rPr>
              <w:rStyle w:val="LogoportDoNotTranslate"/>
            </w:rPr>
          </w:pPr>
          <w:hyperlink w:anchor="OnlineServiceSpecificTerms" w:history="1">
            <w:r w:rsidR="005707C9">
              <w:rPr>
                <w:rStyle w:val="Hyperlink"/>
                <w:sz w:val="14"/>
                <w:szCs w:val="14"/>
              </w:rPr>
              <w:t xml:space="preserve">Spezifische Bestimmungen </w:t>
            </w:r>
            <w:r w:rsidR="005707C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07C9" w:rsidRPr="00593AB3" w:rsidRDefault="00646392" w:rsidP="005707C9">
          <w:pPr>
            <w:pStyle w:val="ProductList-OfferingBody"/>
            <w:ind w:left="-72" w:right="-76"/>
            <w:jc w:val="center"/>
            <w:rPr>
              <w:rStyle w:val="LogoportDoNotTranslate"/>
            </w:rPr>
          </w:pPr>
          <w:hyperlink w:anchor="Attachment1" w:history="1">
            <w:r w:rsidR="005707C9">
              <w:rPr>
                <w:rStyle w:val="Hyperlink"/>
                <w:sz w:val="14"/>
                <w:szCs w:val="14"/>
              </w:rPr>
              <w:t>Anhang</w:t>
            </w:r>
          </w:hyperlink>
        </w:p>
      </w:tc>
    </w:tr>
  </w:tbl>
  <w:p w:rsidR="00205B87" w:rsidRPr="00355E55" w:rsidRDefault="00205B87" w:rsidP="003812FE">
    <w:pPr>
      <w:pStyle w:val="Footer"/>
      <w:rPr>
        <w:rStyle w:val="LogoportDoNotTranslate"/>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07C9"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7" w:right="-73"/>
            <w:jc w:val="center"/>
            <w:rPr>
              <w:rStyle w:val="LogoportDoNotTranslate"/>
            </w:rPr>
          </w:pPr>
          <w:hyperlink w:anchor="TableofContents" w:history="1">
            <w:r w:rsidR="005707C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2" w:right="-74"/>
            <w:jc w:val="center"/>
            <w:rPr>
              <w:rStyle w:val="LogoportDoNotTranslate"/>
            </w:rPr>
          </w:pPr>
          <w:hyperlink w:anchor="Introduction" w:history="1">
            <w:r w:rsidR="005707C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2" w:right="-75"/>
            <w:jc w:val="center"/>
            <w:rPr>
              <w:rStyle w:val="LogoportDoNotTranslate"/>
            </w:rPr>
          </w:pPr>
          <w:hyperlink w:anchor="GeneralTerms" w:history="1">
            <w:r w:rsidR="005707C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2" w:right="-77"/>
            <w:jc w:val="center"/>
            <w:rPr>
              <w:rStyle w:val="LogoportDoNotTranslate"/>
            </w:rPr>
          </w:pPr>
          <w:hyperlink w:anchor="PrivacyandSecurityTerms" w:history="1">
            <w:r w:rsidR="005707C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646392" w:rsidP="005707C9">
          <w:pPr>
            <w:pStyle w:val="ProductList-OfferingBody"/>
            <w:ind w:left="-72" w:right="-77"/>
            <w:jc w:val="center"/>
            <w:rPr>
              <w:rStyle w:val="LogoportDoNotTranslate"/>
            </w:rPr>
          </w:pPr>
          <w:hyperlink w:anchor="OnlineServiceSpecificTerms" w:history="1">
            <w:r w:rsidR="005707C9">
              <w:rPr>
                <w:rStyle w:val="Hyperlink"/>
                <w:sz w:val="14"/>
                <w:szCs w:val="14"/>
              </w:rPr>
              <w:t xml:space="preserve">Spezifische Bestimmungen </w:t>
            </w:r>
            <w:r w:rsidR="005707C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07C9" w:rsidRPr="00593AB3" w:rsidRDefault="00646392" w:rsidP="005707C9">
          <w:pPr>
            <w:pStyle w:val="ProductList-OfferingBody"/>
            <w:ind w:left="-72" w:right="-76"/>
            <w:jc w:val="center"/>
            <w:rPr>
              <w:rStyle w:val="LogoportDoNotTranslate"/>
            </w:rPr>
          </w:pPr>
          <w:hyperlink w:anchor="Attachment1" w:history="1">
            <w:r w:rsidR="005707C9">
              <w:rPr>
                <w:rStyle w:val="Hyperlink"/>
                <w:sz w:val="14"/>
                <w:szCs w:val="14"/>
              </w:rPr>
              <w:t>Anhang</w:t>
            </w:r>
          </w:hyperlink>
        </w:p>
      </w:tc>
    </w:tr>
  </w:tbl>
  <w:p w:rsidR="00205B87" w:rsidRPr="00390430" w:rsidRDefault="00205B87">
    <w:pPr>
      <w:pStyle w:val="Footer"/>
      <w:rPr>
        <w:rStyle w:val="LogoportDoNotTranslat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46392" w:rsidRDefault="00646392" w:rsidP="009A573F">
      <w:pPr>
        <w:spacing w:after="0" w:line="240" w:lineRule="auto"/>
      </w:pPr>
      <w:r>
        <w:separator/>
      </w:r>
    </w:p>
  </w:footnote>
  <w:footnote w:type="continuationSeparator" w:id="0">
    <w:p w:rsidR="00646392" w:rsidRDefault="00646392" w:rsidP="009A573F">
      <w:pPr>
        <w:spacing w:after="0" w:line="240" w:lineRule="auto"/>
      </w:pPr>
      <w:r>
        <w:continuationSeparator/>
      </w:r>
    </w:p>
  </w:footnote>
  <w:footnote w:type="continuationNotice" w:id="1">
    <w:p w:rsidR="00646392" w:rsidRDefault="0064639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2392" w:rsidRDefault="00F7239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2392" w:rsidRDefault="00F7239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5B87" w:rsidRPr="004D27A6" w:rsidRDefault="00205B87"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rsidR="00205B87" w:rsidRPr="00171B2E" w:rsidRDefault="00646392" w:rsidP="00A329B2">
        <w:pPr>
          <w:pStyle w:val="ProductList-Body"/>
          <w:tabs>
            <w:tab w:val="right" w:pos="10800"/>
          </w:tabs>
          <w:spacing w:before="20" w:after="20"/>
          <w:rPr>
            <w:noProof/>
            <w:color w:val="404040" w:themeColor="text1" w:themeTint="BF"/>
            <w:sz w:val="16"/>
            <w:szCs w:val="16"/>
          </w:rPr>
        </w:pPr>
        <w:sdt>
          <w:sdtPr>
            <w:id w:val="1442028438"/>
            <w:docPartObj>
              <w:docPartGallery w:val="Page Numbers (Top of Page)"/>
              <w:docPartUnique/>
            </w:docPartObj>
          </w:sdtPr>
          <w:sdtEndPr>
            <w:rPr>
              <w:noProof/>
              <w:color w:val="404040" w:themeColor="text1" w:themeTint="BF"/>
              <w:sz w:val="16"/>
              <w:szCs w:val="16"/>
            </w:rPr>
          </w:sdtEndPr>
          <w:sdtContent>
            <w:r w:rsidR="000D0A34" w:rsidRPr="00401A18">
              <w:rPr>
                <w:color w:val="404040" w:themeColor="text1" w:themeTint="BF"/>
                <w:sz w:val="16"/>
                <w:szCs w:val="16"/>
              </w:rPr>
              <w:t xml:space="preserve">Microsoft-Volumenlizenzierung – Nutzungsbedingungen für die Onlinedienste (Deutsch, </w:t>
            </w:r>
            <w:r w:rsidR="00CB74D2">
              <w:rPr>
                <w:color w:val="404040" w:themeColor="text1" w:themeTint="BF"/>
                <w:sz w:val="16"/>
                <w:szCs w:val="16"/>
              </w:rPr>
              <w:t>August</w:t>
            </w:r>
            <w:r w:rsidR="00CB74D2" w:rsidRPr="00401A18">
              <w:rPr>
                <w:color w:val="404040" w:themeColor="text1" w:themeTint="BF"/>
                <w:sz w:val="16"/>
                <w:szCs w:val="16"/>
              </w:rPr>
              <w:t> </w:t>
            </w:r>
            <w:r w:rsidR="000D0A34" w:rsidRPr="00401A18">
              <w:rPr>
                <w:color w:val="404040" w:themeColor="text1" w:themeTint="BF"/>
                <w:sz w:val="16"/>
                <w:szCs w:val="16"/>
              </w:rPr>
              <w:t>2016)</w:t>
            </w:r>
          </w:sdtContent>
        </w:sdt>
        <w:r w:rsidR="00205B87">
          <w:rPr>
            <w:color w:val="404040" w:themeColor="text1" w:themeTint="BF"/>
            <w:sz w:val="16"/>
            <w:szCs w:val="16"/>
          </w:rPr>
          <w:tab/>
        </w:r>
        <w:r w:rsidR="00205B87">
          <w:rPr>
            <w:color w:val="404040" w:themeColor="text1" w:themeTint="BF"/>
            <w:sz w:val="16"/>
            <w:szCs w:val="16"/>
          </w:rPr>
          <w:fldChar w:fldCharType="begin"/>
        </w:r>
        <w:r w:rsidR="00205B87" w:rsidRPr="004D27A6">
          <w:rPr>
            <w:color w:val="404040" w:themeColor="text1" w:themeTint="BF"/>
            <w:sz w:val="16"/>
            <w:szCs w:val="16"/>
          </w:rPr>
          <w:instrText xml:space="preserve"> PAGE   \* MERGEFORMAT </w:instrText>
        </w:r>
        <w:r w:rsidR="00205B87">
          <w:rPr>
            <w:color w:val="404040" w:themeColor="text1" w:themeTint="BF"/>
            <w:sz w:val="16"/>
            <w:szCs w:val="16"/>
          </w:rPr>
          <w:fldChar w:fldCharType="separate"/>
        </w:r>
        <w:r w:rsidR="00F72392">
          <w:rPr>
            <w:noProof/>
            <w:color w:val="404040" w:themeColor="text1" w:themeTint="BF"/>
            <w:sz w:val="16"/>
            <w:szCs w:val="16"/>
          </w:rPr>
          <w:t>18</w:t>
        </w:r>
        <w:r w:rsidR="00205B87">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rsidR="00205B87" w:rsidRPr="004D27A6" w:rsidRDefault="00646392" w:rsidP="00BD38C9">
        <w:pPr>
          <w:pStyle w:val="ProductList-Body"/>
          <w:tabs>
            <w:tab w:val="right" w:pos="10800"/>
          </w:tabs>
          <w:spacing w:before="20" w:after="20"/>
          <w:ind w:left="-14" w:right="-101"/>
          <w:rPr>
            <w:noProof/>
            <w:color w:val="404040" w:themeColor="text1" w:themeTint="BF"/>
            <w:sz w:val="16"/>
            <w:szCs w:val="16"/>
          </w:rPr>
        </w:pPr>
        <w:sdt>
          <w:sdtPr>
            <w:id w:val="1821373508"/>
            <w:docPartObj>
              <w:docPartGallery w:val="Page Numbers (Top of Page)"/>
              <w:docPartUnique/>
            </w:docPartObj>
          </w:sdtPr>
          <w:sdtEndPr>
            <w:rPr>
              <w:noProof/>
              <w:color w:val="404040" w:themeColor="text1" w:themeTint="BF"/>
              <w:sz w:val="16"/>
              <w:szCs w:val="16"/>
            </w:rPr>
          </w:sdtEndPr>
          <w:sdtContent>
            <w:r w:rsidR="000D0A34" w:rsidRPr="00401A18">
              <w:rPr>
                <w:color w:val="404040" w:themeColor="text1" w:themeTint="BF"/>
                <w:sz w:val="16"/>
                <w:szCs w:val="16"/>
              </w:rPr>
              <w:t xml:space="preserve">Microsoft-Volumenlizenzierung – Nutzungsbedingungen für die Onlinedienste (Deutsch, </w:t>
            </w:r>
            <w:r w:rsidR="00CB74D2">
              <w:rPr>
                <w:color w:val="404040" w:themeColor="text1" w:themeTint="BF"/>
                <w:sz w:val="16"/>
                <w:szCs w:val="16"/>
              </w:rPr>
              <w:t>August</w:t>
            </w:r>
            <w:r w:rsidR="000D0A34" w:rsidRPr="00401A18">
              <w:rPr>
                <w:color w:val="404040" w:themeColor="text1" w:themeTint="BF"/>
                <w:sz w:val="16"/>
                <w:szCs w:val="16"/>
              </w:rPr>
              <w:t> 2016)</w:t>
            </w:r>
          </w:sdtContent>
        </w:sdt>
        <w:r w:rsidR="00205B87">
          <w:rPr>
            <w:color w:val="404040" w:themeColor="text1" w:themeTint="BF"/>
            <w:sz w:val="16"/>
            <w:szCs w:val="16"/>
          </w:rPr>
          <w:tab/>
        </w:r>
        <w:r w:rsidR="00205B87">
          <w:rPr>
            <w:color w:val="404040" w:themeColor="text1" w:themeTint="BF"/>
            <w:sz w:val="16"/>
            <w:szCs w:val="16"/>
          </w:rPr>
          <w:fldChar w:fldCharType="begin"/>
        </w:r>
        <w:r w:rsidR="00205B87" w:rsidRPr="004D27A6">
          <w:rPr>
            <w:color w:val="404040" w:themeColor="text1" w:themeTint="BF"/>
            <w:sz w:val="16"/>
            <w:szCs w:val="16"/>
          </w:rPr>
          <w:instrText xml:space="preserve"> PAGE   \* MERGEFORMAT </w:instrText>
        </w:r>
        <w:r w:rsidR="00205B87">
          <w:rPr>
            <w:color w:val="404040" w:themeColor="text1" w:themeTint="BF"/>
            <w:sz w:val="16"/>
            <w:szCs w:val="16"/>
          </w:rPr>
          <w:fldChar w:fldCharType="separate"/>
        </w:r>
        <w:r w:rsidR="00F72392">
          <w:rPr>
            <w:noProof/>
            <w:color w:val="404040" w:themeColor="text1" w:themeTint="BF"/>
            <w:sz w:val="16"/>
            <w:szCs w:val="16"/>
          </w:rPr>
          <w:t>16</w:t>
        </w:r>
        <w:r w:rsidR="00205B87">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72907B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5"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4"/>
  </w:num>
  <w:num w:numId="12">
    <w:abstractNumId w:val="17"/>
  </w:num>
  <w:num w:numId="13">
    <w:abstractNumId w:val="7"/>
  </w:num>
  <w:num w:numId="14">
    <w:abstractNumId w:val="31"/>
  </w:num>
  <w:num w:numId="15">
    <w:abstractNumId w:val="28"/>
  </w:num>
  <w:num w:numId="16">
    <w:abstractNumId w:val="35"/>
  </w:num>
  <w:num w:numId="17">
    <w:abstractNumId w:val="32"/>
  </w:num>
  <w:num w:numId="18">
    <w:abstractNumId w:val="25"/>
  </w:num>
  <w:num w:numId="19">
    <w:abstractNumId w:val="26"/>
  </w:num>
  <w:num w:numId="20">
    <w:abstractNumId w:val="23"/>
  </w:num>
  <w:num w:numId="21">
    <w:abstractNumId w:val="9"/>
  </w:num>
  <w:num w:numId="22">
    <w:abstractNumId w:val="18"/>
  </w:num>
  <w:num w:numId="23">
    <w:abstractNumId w:val="15"/>
  </w:num>
  <w:num w:numId="24">
    <w:abstractNumId w:val="36"/>
  </w:num>
  <w:num w:numId="25">
    <w:abstractNumId w:val="29"/>
  </w:num>
  <w:num w:numId="26">
    <w:abstractNumId w:val="11"/>
  </w:num>
  <w:num w:numId="27">
    <w:abstractNumId w:val="16"/>
  </w:num>
  <w:num w:numId="28">
    <w:abstractNumId w:val="1"/>
  </w:num>
  <w:num w:numId="29">
    <w:abstractNumId w:val="4"/>
  </w:num>
  <w:num w:numId="30">
    <w:abstractNumId w:val="0"/>
  </w:num>
  <w:num w:numId="31">
    <w:abstractNumId w:val="30"/>
  </w:num>
  <w:num w:numId="32">
    <w:abstractNumId w:val="19"/>
  </w:num>
  <w:num w:numId="33">
    <w:abstractNumId w:val="33"/>
  </w:num>
  <w:num w:numId="34">
    <w:abstractNumId w:val="2"/>
  </w:num>
  <w:num w:numId="35">
    <w:abstractNumId w:val="34"/>
  </w:num>
  <w:num w:numId="36">
    <w:abstractNumId w:val="27"/>
  </w:num>
  <w:num w:numId="37">
    <w:abstractNumId w:val="2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wrHIHHn1IdhvISJjAiCHmZUk/v1hVKFQMQ86bBQdorgemj/uNzT0Mv1JwkkW99FhRd9cuNjhck8z3hz3hH0Mw==" w:salt="YknYgM2apDQlmQxha9F4I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2BF"/>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A34"/>
    <w:rsid w:val="000D2492"/>
    <w:rsid w:val="000D5752"/>
    <w:rsid w:val="000D6060"/>
    <w:rsid w:val="000E01BB"/>
    <w:rsid w:val="000E045B"/>
    <w:rsid w:val="000E08C0"/>
    <w:rsid w:val="000E16D8"/>
    <w:rsid w:val="000E1DEC"/>
    <w:rsid w:val="000E3993"/>
    <w:rsid w:val="000E6353"/>
    <w:rsid w:val="000E6ED8"/>
    <w:rsid w:val="000F0057"/>
    <w:rsid w:val="000F032B"/>
    <w:rsid w:val="000F30AA"/>
    <w:rsid w:val="000F30F7"/>
    <w:rsid w:val="000F56C8"/>
    <w:rsid w:val="001013C9"/>
    <w:rsid w:val="0010172F"/>
    <w:rsid w:val="0010275E"/>
    <w:rsid w:val="00103924"/>
    <w:rsid w:val="00104DBC"/>
    <w:rsid w:val="0010587C"/>
    <w:rsid w:val="00105B4C"/>
    <w:rsid w:val="00107F31"/>
    <w:rsid w:val="0011105D"/>
    <w:rsid w:val="00111B6A"/>
    <w:rsid w:val="00117EB2"/>
    <w:rsid w:val="00122096"/>
    <w:rsid w:val="00123E7D"/>
    <w:rsid w:val="001242BA"/>
    <w:rsid w:val="00125581"/>
    <w:rsid w:val="00125CBE"/>
    <w:rsid w:val="00127C5F"/>
    <w:rsid w:val="00127D35"/>
    <w:rsid w:val="001320C2"/>
    <w:rsid w:val="00132A9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6917"/>
    <w:rsid w:val="00167128"/>
    <w:rsid w:val="00167443"/>
    <w:rsid w:val="00171B2E"/>
    <w:rsid w:val="001729C8"/>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44CA"/>
    <w:rsid w:val="001D0765"/>
    <w:rsid w:val="001D0B44"/>
    <w:rsid w:val="001D1AA6"/>
    <w:rsid w:val="001D2A76"/>
    <w:rsid w:val="001D494D"/>
    <w:rsid w:val="001D4F66"/>
    <w:rsid w:val="001D6453"/>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4DEB"/>
    <w:rsid w:val="00232755"/>
    <w:rsid w:val="00232B25"/>
    <w:rsid w:val="00233C87"/>
    <w:rsid w:val="00234095"/>
    <w:rsid w:val="002346B6"/>
    <w:rsid w:val="00235556"/>
    <w:rsid w:val="00236AEC"/>
    <w:rsid w:val="00237725"/>
    <w:rsid w:val="00241D62"/>
    <w:rsid w:val="00241F8F"/>
    <w:rsid w:val="00241FA0"/>
    <w:rsid w:val="00242A7E"/>
    <w:rsid w:val="00242E92"/>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2BB2"/>
    <w:rsid w:val="002A35C6"/>
    <w:rsid w:val="002A3B84"/>
    <w:rsid w:val="002A6167"/>
    <w:rsid w:val="002B123C"/>
    <w:rsid w:val="002B4B19"/>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35AD"/>
    <w:rsid w:val="00303A6C"/>
    <w:rsid w:val="00305488"/>
    <w:rsid w:val="00306B0E"/>
    <w:rsid w:val="00307930"/>
    <w:rsid w:val="00307E17"/>
    <w:rsid w:val="003107C0"/>
    <w:rsid w:val="003118A7"/>
    <w:rsid w:val="00312DB2"/>
    <w:rsid w:val="00312F3B"/>
    <w:rsid w:val="003134A1"/>
    <w:rsid w:val="0031516B"/>
    <w:rsid w:val="00316CEB"/>
    <w:rsid w:val="00320D8C"/>
    <w:rsid w:val="00321BDB"/>
    <w:rsid w:val="00321FEE"/>
    <w:rsid w:val="003269A5"/>
    <w:rsid w:val="00332075"/>
    <w:rsid w:val="00332DA2"/>
    <w:rsid w:val="00337870"/>
    <w:rsid w:val="00340AF6"/>
    <w:rsid w:val="00343417"/>
    <w:rsid w:val="00351677"/>
    <w:rsid w:val="00351B78"/>
    <w:rsid w:val="00353E4C"/>
    <w:rsid w:val="00354D09"/>
    <w:rsid w:val="00355E55"/>
    <w:rsid w:val="00356011"/>
    <w:rsid w:val="00362758"/>
    <w:rsid w:val="00362C75"/>
    <w:rsid w:val="003632D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8A2"/>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6278"/>
    <w:rsid w:val="005164D8"/>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07C9"/>
    <w:rsid w:val="00573D05"/>
    <w:rsid w:val="005741AA"/>
    <w:rsid w:val="00577174"/>
    <w:rsid w:val="00580A94"/>
    <w:rsid w:val="00581CDB"/>
    <w:rsid w:val="00583DDA"/>
    <w:rsid w:val="005844BE"/>
    <w:rsid w:val="00585A48"/>
    <w:rsid w:val="00586E9A"/>
    <w:rsid w:val="005876FF"/>
    <w:rsid w:val="00591643"/>
    <w:rsid w:val="00593AB3"/>
    <w:rsid w:val="00594255"/>
    <w:rsid w:val="00594501"/>
    <w:rsid w:val="0059704A"/>
    <w:rsid w:val="005972A6"/>
    <w:rsid w:val="005A0100"/>
    <w:rsid w:val="005A0966"/>
    <w:rsid w:val="005A27D3"/>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B6C"/>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535D"/>
    <w:rsid w:val="006379B5"/>
    <w:rsid w:val="0064152F"/>
    <w:rsid w:val="00642513"/>
    <w:rsid w:val="006434A0"/>
    <w:rsid w:val="00646392"/>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260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11815"/>
    <w:rsid w:val="007155B2"/>
    <w:rsid w:val="007223E3"/>
    <w:rsid w:val="00722EB1"/>
    <w:rsid w:val="007246D4"/>
    <w:rsid w:val="007257F9"/>
    <w:rsid w:val="0072631D"/>
    <w:rsid w:val="007273A7"/>
    <w:rsid w:val="007303AE"/>
    <w:rsid w:val="007304A1"/>
    <w:rsid w:val="00730B3A"/>
    <w:rsid w:val="00733083"/>
    <w:rsid w:val="0073317D"/>
    <w:rsid w:val="007337E7"/>
    <w:rsid w:val="007347E5"/>
    <w:rsid w:val="00740A03"/>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D68"/>
    <w:rsid w:val="00887D3E"/>
    <w:rsid w:val="00887E02"/>
    <w:rsid w:val="00891785"/>
    <w:rsid w:val="00893C09"/>
    <w:rsid w:val="00893E69"/>
    <w:rsid w:val="008940CA"/>
    <w:rsid w:val="0089477A"/>
    <w:rsid w:val="00894AB1"/>
    <w:rsid w:val="00897417"/>
    <w:rsid w:val="00897D19"/>
    <w:rsid w:val="008A00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48C6"/>
    <w:rsid w:val="008D6DBF"/>
    <w:rsid w:val="008D6F21"/>
    <w:rsid w:val="008D74AC"/>
    <w:rsid w:val="008D7AE7"/>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3D5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E5B"/>
    <w:rsid w:val="00A25F80"/>
    <w:rsid w:val="00A27D70"/>
    <w:rsid w:val="00A30B11"/>
    <w:rsid w:val="00A31815"/>
    <w:rsid w:val="00A319AE"/>
    <w:rsid w:val="00A329B2"/>
    <w:rsid w:val="00A35873"/>
    <w:rsid w:val="00A40375"/>
    <w:rsid w:val="00A405CB"/>
    <w:rsid w:val="00A41808"/>
    <w:rsid w:val="00A430D3"/>
    <w:rsid w:val="00A43B50"/>
    <w:rsid w:val="00A43EDA"/>
    <w:rsid w:val="00A448CD"/>
    <w:rsid w:val="00A44A41"/>
    <w:rsid w:val="00A47BC2"/>
    <w:rsid w:val="00A50201"/>
    <w:rsid w:val="00A50B0B"/>
    <w:rsid w:val="00A568DD"/>
    <w:rsid w:val="00A61912"/>
    <w:rsid w:val="00A61B2A"/>
    <w:rsid w:val="00A62183"/>
    <w:rsid w:val="00A62919"/>
    <w:rsid w:val="00A62D6C"/>
    <w:rsid w:val="00A646CD"/>
    <w:rsid w:val="00A65F63"/>
    <w:rsid w:val="00A714FB"/>
    <w:rsid w:val="00A72314"/>
    <w:rsid w:val="00A723F7"/>
    <w:rsid w:val="00A72B12"/>
    <w:rsid w:val="00A72C00"/>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74D2"/>
    <w:rsid w:val="00B0782A"/>
    <w:rsid w:val="00B12C95"/>
    <w:rsid w:val="00B13A45"/>
    <w:rsid w:val="00B17611"/>
    <w:rsid w:val="00B20876"/>
    <w:rsid w:val="00B21DA3"/>
    <w:rsid w:val="00B26020"/>
    <w:rsid w:val="00B26BEF"/>
    <w:rsid w:val="00B35314"/>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6C5A"/>
    <w:rsid w:val="00C47698"/>
    <w:rsid w:val="00C47B65"/>
    <w:rsid w:val="00C507D4"/>
    <w:rsid w:val="00C52410"/>
    <w:rsid w:val="00C524DB"/>
    <w:rsid w:val="00C55C19"/>
    <w:rsid w:val="00C5719D"/>
    <w:rsid w:val="00C614E7"/>
    <w:rsid w:val="00C614F3"/>
    <w:rsid w:val="00C62282"/>
    <w:rsid w:val="00C62FB6"/>
    <w:rsid w:val="00C6453B"/>
    <w:rsid w:val="00C64C21"/>
    <w:rsid w:val="00C66C0B"/>
    <w:rsid w:val="00C744BD"/>
    <w:rsid w:val="00C745A4"/>
    <w:rsid w:val="00C76DF3"/>
    <w:rsid w:val="00C81E30"/>
    <w:rsid w:val="00C83E40"/>
    <w:rsid w:val="00C92DC7"/>
    <w:rsid w:val="00C9307D"/>
    <w:rsid w:val="00C93CC2"/>
    <w:rsid w:val="00C9518F"/>
    <w:rsid w:val="00C96A0F"/>
    <w:rsid w:val="00C9711E"/>
    <w:rsid w:val="00CA2867"/>
    <w:rsid w:val="00CA40F6"/>
    <w:rsid w:val="00CA509E"/>
    <w:rsid w:val="00CA7BE1"/>
    <w:rsid w:val="00CB138C"/>
    <w:rsid w:val="00CB1C65"/>
    <w:rsid w:val="00CB2A13"/>
    <w:rsid w:val="00CB3D69"/>
    <w:rsid w:val="00CB4443"/>
    <w:rsid w:val="00CB6005"/>
    <w:rsid w:val="00CB74D2"/>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4450"/>
    <w:rsid w:val="00CE45F9"/>
    <w:rsid w:val="00CE5EEC"/>
    <w:rsid w:val="00CF012D"/>
    <w:rsid w:val="00CF18DD"/>
    <w:rsid w:val="00CF2D69"/>
    <w:rsid w:val="00CF4D41"/>
    <w:rsid w:val="00CF560D"/>
    <w:rsid w:val="00D012C3"/>
    <w:rsid w:val="00D0302B"/>
    <w:rsid w:val="00D05862"/>
    <w:rsid w:val="00D1024F"/>
    <w:rsid w:val="00D103AF"/>
    <w:rsid w:val="00D11F4A"/>
    <w:rsid w:val="00D12FE5"/>
    <w:rsid w:val="00D14649"/>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E0305F"/>
    <w:rsid w:val="00E034E5"/>
    <w:rsid w:val="00E04037"/>
    <w:rsid w:val="00E05F95"/>
    <w:rsid w:val="00E11027"/>
    <w:rsid w:val="00E11DA2"/>
    <w:rsid w:val="00E14AE0"/>
    <w:rsid w:val="00E15840"/>
    <w:rsid w:val="00E15D39"/>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5AC9"/>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3F64"/>
    <w:rsid w:val="00F64628"/>
    <w:rsid w:val="00F6506F"/>
    <w:rsid w:val="00F65576"/>
    <w:rsid w:val="00F65AC1"/>
    <w:rsid w:val="00F66A13"/>
    <w:rsid w:val="00F67265"/>
    <w:rsid w:val="00F70250"/>
    <w:rsid w:val="00F72194"/>
    <w:rsid w:val="00F72392"/>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DAB"/>
    <w:rsid w:val="00FA691A"/>
    <w:rsid w:val="00FA6E9B"/>
    <w:rsid w:val="00FA7049"/>
    <w:rsid w:val="00FA74B2"/>
    <w:rsid w:val="00FB1558"/>
    <w:rsid w:val="00FB1ECC"/>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6018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690247"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3.xml"/><Relationship Id="rId42" Type="http://schemas.openxmlformats.org/officeDocument/2006/relationships/hyperlink" Target="http://go.microsoft.com/fwlink/?LinkID=248686" TargetMode="External"/><Relationship Id="rId47" Type="http://schemas.openxmlformats.org/officeDocument/2006/relationships/hyperlink" Target="http://go.microsoft.com/fwlink/?LinkID=248686" TargetMode="External"/><Relationship Id="rId50" Type="http://schemas.openxmlformats.org/officeDocument/2006/relationships/footer" Target="footer1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2.xml"/><Relationship Id="rId38" Type="http://schemas.openxmlformats.org/officeDocument/2006/relationships/hyperlink" Target="http://www.office.com/sca"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go.microsoft.com/fwlink/p/?LinkID=22343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privacy"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4.xml"/><Relationship Id="rId49" Type="http://schemas.openxmlformats.org/officeDocument/2006/relationships/footer" Target="footer15.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de-de/regions/" TargetMode="External"/><Relationship Id="rId44" Type="http://schemas.openxmlformats.org/officeDocument/2006/relationships/hyperlink" Target="http://aka.ms/translatortou" TargetMode="External"/><Relationship Id="rId52"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hyperlink" Target="http://go.microsoft.com/?linkid=9839206" TargetMode="External"/><Relationship Id="rId43" Type="http://schemas.openxmlformats.org/officeDocument/2006/relationships/hyperlink" Target="http://www.microsoft.com/itacademy" TargetMode="External"/><Relationship Id="rId48" Type="http://schemas.openxmlformats.org/officeDocument/2006/relationships/hyperlink" Target="http://www.mpegla.com" TargetMode="External"/><Relationship Id="rId8" Type="http://schemas.openxmlformats.org/officeDocument/2006/relationships/header" Target="header1.xml"/><Relationship Id="rId51" Type="http://schemas.openxmlformats.org/officeDocument/2006/relationships/hyperlink" Target="http://go.microsoft.com/?linkid=983920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D92C65-20BD-4EBE-A56D-C1349505D5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20558</Words>
  <Characters>117187</Characters>
  <Application>Microsoft Office Word</Application>
  <DocSecurity>8</DocSecurity>
  <Lines>976</Lines>
  <Paragraphs>274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137471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2016-07-30T16:27:00Z</dcterms:created>
  <dcterms:modified xsi:type="dcterms:W3CDTF">2016-07-30T16:27:00Z</dcterms:modified>
</cp:coreProperties>
</file>