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BD38C9" w:rsidRPr="00BD38C9">
        <w:rPr>
          <w:rFonts w:asciiTheme="majorHAnsi" w:hAnsiTheme="majorHAnsi"/>
          <w:color w:val="FFFFFF" w:themeColor="background1"/>
          <w:sz w:val="72"/>
          <w:szCs w:val="72"/>
        </w:rPr>
        <w:t>Februar</w:t>
      </w:r>
      <w:r w:rsidR="00205B87" w:rsidRPr="00BD38C9">
        <w:rPr>
          <w:rFonts w:asciiTheme="majorHAnsi" w:hAnsiTheme="majorHAnsi"/>
          <w:color w:val="FFFFFF" w:themeColor="background1"/>
          <w:sz w:val="72"/>
          <w:szCs w:val="72"/>
        </w:rPr>
        <w:t xml:space="preserve"> 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BD38C9" w:rsidRDefault="008C48D2">
      <w:pPr>
        <w:pStyle w:val="TOC1"/>
        <w:tabs>
          <w:tab w:val="right" w:leader="dot" w:pos="5030"/>
        </w:tabs>
        <w:rPr>
          <w:rFonts w:eastAsiaTheme="minorEastAsia"/>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48579" w:history="1">
        <w:r w:rsidR="00BD38C9" w:rsidRPr="00F3452C">
          <w:rPr>
            <w:rStyle w:val="Hyperlink"/>
            <w:noProof/>
          </w:rPr>
          <w:t>Einleitung</w:t>
        </w:r>
        <w:r w:rsidR="00BD38C9">
          <w:rPr>
            <w:noProof/>
            <w:webHidden/>
          </w:rPr>
          <w:tab/>
        </w:r>
        <w:r w:rsidR="00BD38C9">
          <w:rPr>
            <w:noProof/>
            <w:webHidden/>
          </w:rPr>
          <w:fldChar w:fldCharType="begin"/>
        </w:r>
        <w:r w:rsidR="00BD38C9">
          <w:rPr>
            <w:noProof/>
            <w:webHidden/>
          </w:rPr>
          <w:instrText xml:space="preserve"> PAGEREF _Toc440448579 \h </w:instrText>
        </w:r>
        <w:r w:rsidR="00BD38C9">
          <w:rPr>
            <w:noProof/>
            <w:webHidden/>
          </w:rPr>
        </w:r>
        <w:r w:rsidR="00BD38C9">
          <w:rPr>
            <w:noProof/>
            <w:webHidden/>
          </w:rPr>
          <w:fldChar w:fldCharType="separate"/>
        </w:r>
        <w:r w:rsidR="00BD38C9">
          <w:rPr>
            <w:noProof/>
            <w:webHidden/>
          </w:rPr>
          <w:t>3</w:t>
        </w:r>
        <w:r w:rsidR="00BD38C9">
          <w:rPr>
            <w:noProof/>
            <w:webHidden/>
          </w:rPr>
          <w:fldChar w:fldCharType="end"/>
        </w:r>
      </w:hyperlink>
    </w:p>
    <w:p w:rsidR="00BD38C9" w:rsidRDefault="00CB148A">
      <w:pPr>
        <w:pStyle w:val="TOC3"/>
        <w:tabs>
          <w:tab w:val="right" w:leader="dot" w:pos="5030"/>
        </w:tabs>
        <w:rPr>
          <w:rFonts w:eastAsiaTheme="minorEastAsia"/>
          <w:smallCaps w:val="0"/>
          <w:noProof/>
          <w:sz w:val="22"/>
          <w:lang w:val="en-US" w:eastAsia="zh-CN" w:bidi="ar-SA"/>
        </w:rPr>
      </w:pPr>
      <w:hyperlink w:anchor="_Toc440448580" w:history="1">
        <w:r w:rsidR="00BD38C9" w:rsidRPr="00F3452C">
          <w:rPr>
            <w:rStyle w:val="Hyperlink"/>
            <w:noProof/>
          </w:rPr>
          <w:t>Frühere Versionen</w:t>
        </w:r>
        <w:r w:rsidR="00BD38C9">
          <w:rPr>
            <w:noProof/>
            <w:webHidden/>
          </w:rPr>
          <w:tab/>
        </w:r>
        <w:r w:rsidR="00BD38C9">
          <w:rPr>
            <w:noProof/>
            <w:webHidden/>
          </w:rPr>
          <w:fldChar w:fldCharType="begin"/>
        </w:r>
        <w:r w:rsidR="00BD38C9">
          <w:rPr>
            <w:noProof/>
            <w:webHidden/>
          </w:rPr>
          <w:instrText xml:space="preserve"> PAGEREF _Toc440448580 \h </w:instrText>
        </w:r>
        <w:r w:rsidR="00BD38C9">
          <w:rPr>
            <w:noProof/>
            <w:webHidden/>
          </w:rPr>
        </w:r>
        <w:r w:rsidR="00BD38C9">
          <w:rPr>
            <w:noProof/>
            <w:webHidden/>
          </w:rPr>
          <w:fldChar w:fldCharType="separate"/>
        </w:r>
        <w:r w:rsidR="00BD38C9">
          <w:rPr>
            <w:noProof/>
            <w:webHidden/>
          </w:rPr>
          <w:t>3</w:t>
        </w:r>
        <w:r w:rsidR="00BD38C9">
          <w:rPr>
            <w:noProof/>
            <w:webHidden/>
          </w:rPr>
          <w:fldChar w:fldCharType="end"/>
        </w:r>
      </w:hyperlink>
    </w:p>
    <w:p w:rsidR="00BD38C9" w:rsidRDefault="00CB148A">
      <w:pPr>
        <w:pStyle w:val="TOC3"/>
        <w:tabs>
          <w:tab w:val="right" w:leader="dot" w:pos="5030"/>
        </w:tabs>
        <w:rPr>
          <w:rFonts w:eastAsiaTheme="minorEastAsia"/>
          <w:smallCaps w:val="0"/>
          <w:noProof/>
          <w:sz w:val="22"/>
          <w:lang w:val="en-US" w:eastAsia="zh-CN" w:bidi="ar-SA"/>
        </w:rPr>
      </w:pPr>
      <w:hyperlink w:anchor="_Toc440448581" w:history="1">
        <w:r w:rsidR="00BD38C9" w:rsidRPr="00F3452C">
          <w:rPr>
            <w:rStyle w:val="Hyperlink"/>
            <w:noProof/>
          </w:rPr>
          <w:t>Verdeutlichungen und Zusammenfassung der Änderungen</w:t>
        </w:r>
        <w:r w:rsidR="00BD38C9">
          <w:rPr>
            <w:noProof/>
            <w:webHidden/>
          </w:rPr>
          <w:tab/>
        </w:r>
        <w:r w:rsidR="00BD38C9">
          <w:rPr>
            <w:noProof/>
            <w:webHidden/>
          </w:rPr>
          <w:fldChar w:fldCharType="begin"/>
        </w:r>
        <w:r w:rsidR="00BD38C9">
          <w:rPr>
            <w:noProof/>
            <w:webHidden/>
          </w:rPr>
          <w:instrText xml:space="preserve"> PAGEREF _Toc440448581 \h </w:instrText>
        </w:r>
        <w:r w:rsidR="00BD38C9">
          <w:rPr>
            <w:noProof/>
            <w:webHidden/>
          </w:rPr>
        </w:r>
        <w:r w:rsidR="00BD38C9">
          <w:rPr>
            <w:noProof/>
            <w:webHidden/>
          </w:rPr>
          <w:fldChar w:fldCharType="separate"/>
        </w:r>
        <w:r w:rsidR="00BD38C9">
          <w:rPr>
            <w:noProof/>
            <w:webHidden/>
          </w:rPr>
          <w:t>3</w:t>
        </w:r>
        <w:r w:rsidR="00BD38C9">
          <w:rPr>
            <w:noProof/>
            <w:webHidden/>
          </w:rPr>
          <w:fldChar w:fldCharType="end"/>
        </w:r>
      </w:hyperlink>
    </w:p>
    <w:p w:rsidR="00BD38C9" w:rsidRDefault="00CB148A">
      <w:pPr>
        <w:pStyle w:val="TOC1"/>
        <w:tabs>
          <w:tab w:val="right" w:leader="dot" w:pos="5030"/>
        </w:tabs>
        <w:rPr>
          <w:rFonts w:eastAsiaTheme="minorEastAsia"/>
          <w:b w:val="0"/>
          <w:caps w:val="0"/>
          <w:noProof/>
          <w:sz w:val="22"/>
          <w:lang w:val="en-US" w:eastAsia="zh-CN" w:bidi="ar-SA"/>
        </w:rPr>
      </w:pPr>
      <w:hyperlink w:anchor="_Toc440448582" w:history="1">
        <w:r w:rsidR="00BD38C9" w:rsidRPr="00F3452C">
          <w:rPr>
            <w:rStyle w:val="Hyperlink"/>
            <w:noProof/>
          </w:rPr>
          <w:t>Allgemeine Bestimmungen</w:t>
        </w:r>
        <w:r w:rsidR="00BD38C9">
          <w:rPr>
            <w:noProof/>
            <w:webHidden/>
          </w:rPr>
          <w:tab/>
        </w:r>
        <w:r w:rsidR="00BD38C9">
          <w:rPr>
            <w:noProof/>
            <w:webHidden/>
          </w:rPr>
          <w:fldChar w:fldCharType="begin"/>
        </w:r>
        <w:r w:rsidR="00BD38C9">
          <w:rPr>
            <w:noProof/>
            <w:webHidden/>
          </w:rPr>
          <w:instrText xml:space="preserve"> PAGEREF _Toc440448582 \h </w:instrText>
        </w:r>
        <w:r w:rsidR="00BD38C9">
          <w:rPr>
            <w:noProof/>
            <w:webHidden/>
          </w:rPr>
        </w:r>
        <w:r w:rsidR="00BD38C9">
          <w:rPr>
            <w:noProof/>
            <w:webHidden/>
          </w:rPr>
          <w:fldChar w:fldCharType="separate"/>
        </w:r>
        <w:r w:rsidR="00BD38C9">
          <w:rPr>
            <w:noProof/>
            <w:webHidden/>
          </w:rPr>
          <w:t>4</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83" w:history="1">
        <w:r w:rsidR="00BD38C9" w:rsidRPr="00F3452C">
          <w:rPr>
            <w:rStyle w:val="Hyperlink"/>
            <w:noProof/>
          </w:rPr>
          <w:t>Definitionen</w:t>
        </w:r>
        <w:r w:rsidR="00BD38C9">
          <w:rPr>
            <w:noProof/>
            <w:webHidden/>
          </w:rPr>
          <w:tab/>
        </w:r>
        <w:r w:rsidR="00BD38C9">
          <w:rPr>
            <w:noProof/>
            <w:webHidden/>
          </w:rPr>
          <w:fldChar w:fldCharType="begin"/>
        </w:r>
        <w:r w:rsidR="00BD38C9">
          <w:rPr>
            <w:noProof/>
            <w:webHidden/>
          </w:rPr>
          <w:instrText xml:space="preserve"> PAGEREF _Toc440448583 \h </w:instrText>
        </w:r>
        <w:r w:rsidR="00BD38C9">
          <w:rPr>
            <w:noProof/>
            <w:webHidden/>
          </w:rPr>
        </w:r>
        <w:r w:rsidR="00BD38C9">
          <w:rPr>
            <w:noProof/>
            <w:webHidden/>
          </w:rPr>
          <w:fldChar w:fldCharType="separate"/>
        </w:r>
        <w:r w:rsidR="00BD38C9">
          <w:rPr>
            <w:noProof/>
            <w:webHidden/>
          </w:rPr>
          <w:t>4</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84" w:history="1">
        <w:r w:rsidR="00BD38C9" w:rsidRPr="00F3452C">
          <w:rPr>
            <w:rStyle w:val="Hyperlink"/>
            <w:noProof/>
          </w:rPr>
          <w:t>Aktualisierungen der Bestimmungen für Onlinedienste</w:t>
        </w:r>
        <w:r w:rsidR="00BD38C9">
          <w:rPr>
            <w:noProof/>
            <w:webHidden/>
          </w:rPr>
          <w:tab/>
        </w:r>
        <w:r w:rsidR="00BD38C9">
          <w:rPr>
            <w:noProof/>
            <w:webHidden/>
          </w:rPr>
          <w:fldChar w:fldCharType="begin"/>
        </w:r>
        <w:r w:rsidR="00BD38C9">
          <w:rPr>
            <w:noProof/>
            <w:webHidden/>
          </w:rPr>
          <w:instrText xml:space="preserve"> PAGEREF _Toc440448584 \h </w:instrText>
        </w:r>
        <w:r w:rsidR="00BD38C9">
          <w:rPr>
            <w:noProof/>
            <w:webHidden/>
          </w:rPr>
        </w:r>
        <w:r w:rsidR="00BD38C9">
          <w:rPr>
            <w:noProof/>
            <w:webHidden/>
          </w:rPr>
          <w:fldChar w:fldCharType="separate"/>
        </w:r>
        <w:r w:rsidR="00BD38C9">
          <w:rPr>
            <w:noProof/>
            <w:webHidden/>
          </w:rPr>
          <w:t>4</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85" w:history="1">
        <w:r w:rsidR="00BD38C9" w:rsidRPr="00F3452C">
          <w:rPr>
            <w:rStyle w:val="Hyperlink"/>
            <w:noProof/>
          </w:rPr>
          <w:t>Gesetzliche Änderungen und Internationale Verfügbarkeit</w:t>
        </w:r>
        <w:r w:rsidR="00BD38C9">
          <w:rPr>
            <w:noProof/>
            <w:webHidden/>
          </w:rPr>
          <w:tab/>
        </w:r>
        <w:r w:rsidR="00BD38C9">
          <w:rPr>
            <w:noProof/>
            <w:webHidden/>
          </w:rPr>
          <w:fldChar w:fldCharType="begin"/>
        </w:r>
        <w:r w:rsidR="00BD38C9">
          <w:rPr>
            <w:noProof/>
            <w:webHidden/>
          </w:rPr>
          <w:instrText xml:space="preserve"> PAGEREF _Toc440448585 \h </w:instrText>
        </w:r>
        <w:r w:rsidR="00BD38C9">
          <w:rPr>
            <w:noProof/>
            <w:webHidden/>
          </w:rPr>
        </w:r>
        <w:r w:rsidR="00BD38C9">
          <w:rPr>
            <w:noProof/>
            <w:webHidden/>
          </w:rPr>
          <w:fldChar w:fldCharType="separate"/>
        </w:r>
        <w:r w:rsidR="00BD38C9">
          <w:rPr>
            <w:noProof/>
            <w:webHidden/>
          </w:rPr>
          <w:t>4</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86" w:history="1">
        <w:r w:rsidR="00BD38C9" w:rsidRPr="00F3452C">
          <w:rPr>
            <w:rStyle w:val="Hyperlink"/>
            <w:noProof/>
          </w:rPr>
          <w:t>Datenaufbewahrung</w:t>
        </w:r>
        <w:r w:rsidR="00BD38C9">
          <w:rPr>
            <w:noProof/>
            <w:webHidden/>
          </w:rPr>
          <w:tab/>
        </w:r>
        <w:r w:rsidR="00BD38C9">
          <w:rPr>
            <w:noProof/>
            <w:webHidden/>
          </w:rPr>
          <w:fldChar w:fldCharType="begin"/>
        </w:r>
        <w:r w:rsidR="00BD38C9">
          <w:rPr>
            <w:noProof/>
            <w:webHidden/>
          </w:rPr>
          <w:instrText xml:space="preserve"> PAGEREF _Toc440448586 \h </w:instrText>
        </w:r>
        <w:r w:rsidR="00BD38C9">
          <w:rPr>
            <w:noProof/>
            <w:webHidden/>
          </w:rPr>
        </w:r>
        <w:r w:rsidR="00BD38C9">
          <w:rPr>
            <w:noProof/>
            <w:webHidden/>
          </w:rPr>
          <w:fldChar w:fldCharType="separate"/>
        </w:r>
        <w:r w:rsidR="00BD38C9">
          <w:rPr>
            <w:noProof/>
            <w:webHidden/>
          </w:rPr>
          <w:t>4</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87" w:history="1">
        <w:r w:rsidR="00BD38C9" w:rsidRPr="00F3452C">
          <w:rPr>
            <w:rStyle w:val="Hyperlink"/>
            <w:noProof/>
          </w:rPr>
          <w:t>Verwendung von Software mit dem Onlinedienst</w:t>
        </w:r>
        <w:r w:rsidR="00BD38C9">
          <w:rPr>
            <w:noProof/>
            <w:webHidden/>
          </w:rPr>
          <w:tab/>
        </w:r>
        <w:r w:rsidR="00BD38C9">
          <w:rPr>
            <w:noProof/>
            <w:webHidden/>
          </w:rPr>
          <w:fldChar w:fldCharType="begin"/>
        </w:r>
        <w:r w:rsidR="00BD38C9">
          <w:rPr>
            <w:noProof/>
            <w:webHidden/>
          </w:rPr>
          <w:instrText xml:space="preserve"> PAGEREF _Toc440448587 \h </w:instrText>
        </w:r>
        <w:r w:rsidR="00BD38C9">
          <w:rPr>
            <w:noProof/>
            <w:webHidden/>
          </w:rPr>
        </w:r>
        <w:r w:rsidR="00BD38C9">
          <w:rPr>
            <w:noProof/>
            <w:webHidden/>
          </w:rPr>
          <w:fldChar w:fldCharType="separate"/>
        </w:r>
        <w:r w:rsidR="00BD38C9">
          <w:rPr>
            <w:noProof/>
            <w:webHidden/>
          </w:rPr>
          <w:t>5</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88" w:history="1">
        <w:r w:rsidR="00BD38C9" w:rsidRPr="00F3452C">
          <w:rPr>
            <w:rStyle w:val="Hyperlink"/>
            <w:noProof/>
          </w:rPr>
          <w:t>Nicht von Microsoft stammende Produkte</w:t>
        </w:r>
        <w:r w:rsidR="00BD38C9">
          <w:rPr>
            <w:noProof/>
            <w:webHidden/>
          </w:rPr>
          <w:tab/>
        </w:r>
        <w:r w:rsidR="00BD38C9">
          <w:rPr>
            <w:noProof/>
            <w:webHidden/>
          </w:rPr>
          <w:fldChar w:fldCharType="begin"/>
        </w:r>
        <w:r w:rsidR="00BD38C9">
          <w:rPr>
            <w:noProof/>
            <w:webHidden/>
          </w:rPr>
          <w:instrText xml:space="preserve"> PAGEREF _Toc440448588 \h </w:instrText>
        </w:r>
        <w:r w:rsidR="00BD38C9">
          <w:rPr>
            <w:noProof/>
            <w:webHidden/>
          </w:rPr>
        </w:r>
        <w:r w:rsidR="00BD38C9">
          <w:rPr>
            <w:noProof/>
            <w:webHidden/>
          </w:rPr>
          <w:fldChar w:fldCharType="separate"/>
        </w:r>
        <w:r w:rsidR="00BD38C9">
          <w:rPr>
            <w:noProof/>
            <w:webHidden/>
          </w:rPr>
          <w:t>5</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89" w:history="1">
        <w:r w:rsidR="00BD38C9" w:rsidRPr="00F3452C">
          <w:rPr>
            <w:rStyle w:val="Hyperlink"/>
            <w:noProof/>
          </w:rPr>
          <w:t>Richtlinie für zulässige Verwendung</w:t>
        </w:r>
        <w:r w:rsidR="00BD38C9">
          <w:rPr>
            <w:noProof/>
            <w:webHidden/>
          </w:rPr>
          <w:tab/>
        </w:r>
        <w:r w:rsidR="00BD38C9">
          <w:rPr>
            <w:noProof/>
            <w:webHidden/>
          </w:rPr>
          <w:fldChar w:fldCharType="begin"/>
        </w:r>
        <w:r w:rsidR="00BD38C9">
          <w:rPr>
            <w:noProof/>
            <w:webHidden/>
          </w:rPr>
          <w:instrText xml:space="preserve"> PAGEREF _Toc440448589 \h </w:instrText>
        </w:r>
        <w:r w:rsidR="00BD38C9">
          <w:rPr>
            <w:noProof/>
            <w:webHidden/>
          </w:rPr>
        </w:r>
        <w:r w:rsidR="00BD38C9">
          <w:rPr>
            <w:noProof/>
            <w:webHidden/>
          </w:rPr>
          <w:fldChar w:fldCharType="separate"/>
        </w:r>
        <w:r w:rsidR="00BD38C9">
          <w:rPr>
            <w:noProof/>
            <w:webHidden/>
          </w:rPr>
          <w:t>5</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90" w:history="1">
        <w:r w:rsidR="00BD38C9" w:rsidRPr="00F3452C">
          <w:rPr>
            <w:rStyle w:val="Hyperlink"/>
            <w:noProof/>
          </w:rPr>
          <w:t>Technische Beschränkungen</w:t>
        </w:r>
        <w:r w:rsidR="00BD38C9">
          <w:rPr>
            <w:noProof/>
            <w:webHidden/>
          </w:rPr>
          <w:tab/>
        </w:r>
        <w:r w:rsidR="00BD38C9">
          <w:rPr>
            <w:noProof/>
            <w:webHidden/>
          </w:rPr>
          <w:fldChar w:fldCharType="begin"/>
        </w:r>
        <w:r w:rsidR="00BD38C9">
          <w:rPr>
            <w:noProof/>
            <w:webHidden/>
          </w:rPr>
          <w:instrText xml:space="preserve"> PAGEREF _Toc440448590 \h </w:instrText>
        </w:r>
        <w:r w:rsidR="00BD38C9">
          <w:rPr>
            <w:noProof/>
            <w:webHidden/>
          </w:rPr>
        </w:r>
        <w:r w:rsidR="00BD38C9">
          <w:rPr>
            <w:noProof/>
            <w:webHidden/>
          </w:rPr>
          <w:fldChar w:fldCharType="separate"/>
        </w:r>
        <w:r w:rsidR="00BD38C9">
          <w:rPr>
            <w:noProof/>
            <w:webHidden/>
          </w:rPr>
          <w:t>6</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91" w:history="1">
        <w:r w:rsidR="00BD38C9" w:rsidRPr="00F3452C">
          <w:rPr>
            <w:rStyle w:val="Hyperlink"/>
            <w:noProof/>
          </w:rPr>
          <w:t>Einhaltung von gesetzlichen Regelungen</w:t>
        </w:r>
        <w:r w:rsidR="00BD38C9">
          <w:rPr>
            <w:noProof/>
            <w:webHidden/>
          </w:rPr>
          <w:tab/>
        </w:r>
        <w:r w:rsidR="00BD38C9">
          <w:rPr>
            <w:noProof/>
            <w:webHidden/>
          </w:rPr>
          <w:fldChar w:fldCharType="begin"/>
        </w:r>
        <w:r w:rsidR="00BD38C9">
          <w:rPr>
            <w:noProof/>
            <w:webHidden/>
          </w:rPr>
          <w:instrText xml:space="preserve"> PAGEREF _Toc440448591 \h </w:instrText>
        </w:r>
        <w:r w:rsidR="00BD38C9">
          <w:rPr>
            <w:noProof/>
            <w:webHidden/>
          </w:rPr>
        </w:r>
        <w:r w:rsidR="00BD38C9">
          <w:rPr>
            <w:noProof/>
            <w:webHidden/>
          </w:rPr>
          <w:fldChar w:fldCharType="separate"/>
        </w:r>
        <w:r w:rsidR="00BD38C9">
          <w:rPr>
            <w:noProof/>
            <w:webHidden/>
          </w:rPr>
          <w:t>6</w:t>
        </w:r>
        <w:r w:rsidR="00BD38C9">
          <w:rPr>
            <w:noProof/>
            <w:webHidden/>
          </w:rPr>
          <w:fldChar w:fldCharType="end"/>
        </w:r>
      </w:hyperlink>
    </w:p>
    <w:p w:rsidR="00BD38C9" w:rsidRDefault="00CB148A">
      <w:pPr>
        <w:pStyle w:val="TOC2"/>
        <w:tabs>
          <w:tab w:val="right" w:leader="dot" w:pos="5030"/>
        </w:tabs>
        <w:rPr>
          <w:rFonts w:eastAsiaTheme="minorEastAsia"/>
          <w:b w:val="0"/>
          <w:smallCaps w:val="0"/>
          <w:noProof/>
          <w:sz w:val="22"/>
          <w:lang w:val="en-US" w:eastAsia="zh-CN" w:bidi="ar-SA"/>
        </w:rPr>
      </w:pPr>
      <w:hyperlink w:anchor="_Toc440448592" w:history="1">
        <w:r w:rsidR="00BD38C9" w:rsidRPr="00F3452C">
          <w:rPr>
            <w:rStyle w:val="Hyperlink"/>
            <w:noProof/>
          </w:rPr>
          <w:t>Import-/Export-Dienste</w:t>
        </w:r>
        <w:r w:rsidR="00BD38C9">
          <w:rPr>
            <w:noProof/>
            <w:webHidden/>
          </w:rPr>
          <w:tab/>
        </w:r>
        <w:r w:rsidR="00BD38C9">
          <w:rPr>
            <w:noProof/>
            <w:webHidden/>
          </w:rPr>
          <w:fldChar w:fldCharType="begin"/>
        </w:r>
        <w:r w:rsidR="00BD38C9">
          <w:rPr>
            <w:noProof/>
            <w:webHidden/>
          </w:rPr>
          <w:instrText xml:space="preserve"> PAGEREF _Toc440448592 \h </w:instrText>
        </w:r>
        <w:r w:rsidR="00BD38C9">
          <w:rPr>
            <w:noProof/>
            <w:webHidden/>
          </w:rPr>
        </w:r>
        <w:r w:rsidR="00BD38C9">
          <w:rPr>
            <w:noProof/>
            <w:webHidden/>
          </w:rPr>
          <w:fldChar w:fldCharType="separate"/>
        </w:r>
        <w:r w:rsidR="00BD38C9">
          <w:rPr>
            <w:noProof/>
            <w:webHidden/>
          </w:rPr>
          <w:t>6</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93" w:history="1">
        <w:r w:rsidR="00BD38C9" w:rsidRPr="00F3452C">
          <w:rPr>
            <w:rStyle w:val="Hyperlink"/>
            <w:noProof/>
          </w:rPr>
          <w:t>Elektronische Benachrichtigungen</w:t>
        </w:r>
        <w:r w:rsidR="00BD38C9">
          <w:rPr>
            <w:noProof/>
            <w:webHidden/>
          </w:rPr>
          <w:tab/>
        </w:r>
        <w:r w:rsidR="00BD38C9">
          <w:rPr>
            <w:noProof/>
            <w:webHidden/>
          </w:rPr>
          <w:fldChar w:fldCharType="begin"/>
        </w:r>
        <w:r w:rsidR="00BD38C9">
          <w:rPr>
            <w:noProof/>
            <w:webHidden/>
          </w:rPr>
          <w:instrText xml:space="preserve"> PAGEREF _Toc440448593 \h </w:instrText>
        </w:r>
        <w:r w:rsidR="00BD38C9">
          <w:rPr>
            <w:noProof/>
            <w:webHidden/>
          </w:rPr>
        </w:r>
        <w:r w:rsidR="00BD38C9">
          <w:rPr>
            <w:noProof/>
            <w:webHidden/>
          </w:rPr>
          <w:fldChar w:fldCharType="separate"/>
        </w:r>
        <w:r w:rsidR="00BD38C9">
          <w:rPr>
            <w:noProof/>
            <w:webHidden/>
          </w:rPr>
          <w:t>6</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94" w:history="1">
        <w:r w:rsidR="00BD38C9" w:rsidRPr="00F3452C">
          <w:rPr>
            <w:rStyle w:val="Hyperlink"/>
            <w:noProof/>
          </w:rPr>
          <w:t>Neuzuweisung von Lizenzen</w:t>
        </w:r>
        <w:r w:rsidR="00BD38C9">
          <w:rPr>
            <w:noProof/>
            <w:webHidden/>
          </w:rPr>
          <w:tab/>
        </w:r>
        <w:r w:rsidR="00BD38C9">
          <w:rPr>
            <w:noProof/>
            <w:webHidden/>
          </w:rPr>
          <w:fldChar w:fldCharType="begin"/>
        </w:r>
        <w:r w:rsidR="00BD38C9">
          <w:rPr>
            <w:noProof/>
            <w:webHidden/>
          </w:rPr>
          <w:instrText xml:space="preserve"> PAGEREF _Toc440448594 \h </w:instrText>
        </w:r>
        <w:r w:rsidR="00BD38C9">
          <w:rPr>
            <w:noProof/>
            <w:webHidden/>
          </w:rPr>
        </w:r>
        <w:r w:rsidR="00BD38C9">
          <w:rPr>
            <w:noProof/>
            <w:webHidden/>
          </w:rPr>
          <w:fldChar w:fldCharType="separate"/>
        </w:r>
        <w:r w:rsidR="00BD38C9">
          <w:rPr>
            <w:noProof/>
            <w:webHidden/>
          </w:rPr>
          <w:t>6</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95" w:history="1">
        <w:r w:rsidR="00BD38C9" w:rsidRPr="00F3452C">
          <w:rPr>
            <w:rStyle w:val="Hyperlink"/>
            <w:noProof/>
          </w:rPr>
          <w:t>Schriftartkomponenten</w:t>
        </w:r>
        <w:r w:rsidR="00BD38C9">
          <w:rPr>
            <w:noProof/>
            <w:webHidden/>
          </w:rPr>
          <w:tab/>
        </w:r>
        <w:r w:rsidR="00BD38C9">
          <w:rPr>
            <w:noProof/>
            <w:webHidden/>
          </w:rPr>
          <w:fldChar w:fldCharType="begin"/>
        </w:r>
        <w:r w:rsidR="00BD38C9">
          <w:rPr>
            <w:noProof/>
            <w:webHidden/>
          </w:rPr>
          <w:instrText xml:space="preserve"> PAGEREF _Toc440448595 \h </w:instrText>
        </w:r>
        <w:r w:rsidR="00BD38C9">
          <w:rPr>
            <w:noProof/>
            <w:webHidden/>
          </w:rPr>
        </w:r>
        <w:r w:rsidR="00BD38C9">
          <w:rPr>
            <w:noProof/>
            <w:webHidden/>
          </w:rPr>
          <w:fldChar w:fldCharType="separate"/>
        </w:r>
        <w:r w:rsidR="00BD38C9">
          <w:rPr>
            <w:noProof/>
            <w:webHidden/>
          </w:rPr>
          <w:t>6</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96" w:history="1">
        <w:r w:rsidR="00BD38C9" w:rsidRPr="00F3452C">
          <w:rPr>
            <w:rStyle w:val="Hyperlink"/>
            <w:noProof/>
          </w:rPr>
          <w:t>Multiplexing</w:t>
        </w:r>
        <w:r w:rsidR="00BD38C9">
          <w:rPr>
            <w:noProof/>
            <w:webHidden/>
          </w:rPr>
          <w:tab/>
        </w:r>
        <w:r w:rsidR="00BD38C9">
          <w:rPr>
            <w:noProof/>
            <w:webHidden/>
          </w:rPr>
          <w:fldChar w:fldCharType="begin"/>
        </w:r>
        <w:r w:rsidR="00BD38C9">
          <w:rPr>
            <w:noProof/>
            <w:webHidden/>
          </w:rPr>
          <w:instrText xml:space="preserve"> PAGEREF _Toc440448596 \h </w:instrText>
        </w:r>
        <w:r w:rsidR="00BD38C9">
          <w:rPr>
            <w:noProof/>
            <w:webHidden/>
          </w:rPr>
        </w:r>
        <w:r w:rsidR="00BD38C9">
          <w:rPr>
            <w:noProof/>
            <w:webHidden/>
          </w:rPr>
          <w:fldChar w:fldCharType="separate"/>
        </w:r>
        <w:r w:rsidR="00BD38C9">
          <w:rPr>
            <w:noProof/>
            <w:webHidden/>
          </w:rPr>
          <w:t>6</w:t>
        </w:r>
        <w:r w:rsidR="00BD38C9">
          <w:rPr>
            <w:noProof/>
            <w:webHidden/>
          </w:rPr>
          <w:fldChar w:fldCharType="end"/>
        </w:r>
      </w:hyperlink>
    </w:p>
    <w:p w:rsidR="00BD38C9" w:rsidRDefault="00CB148A">
      <w:pPr>
        <w:pStyle w:val="TOC1"/>
        <w:tabs>
          <w:tab w:val="right" w:leader="dot" w:pos="5030"/>
        </w:tabs>
        <w:rPr>
          <w:rFonts w:eastAsiaTheme="minorEastAsia"/>
          <w:b w:val="0"/>
          <w:caps w:val="0"/>
          <w:noProof/>
          <w:sz w:val="22"/>
          <w:lang w:val="en-US" w:eastAsia="zh-CN" w:bidi="ar-SA"/>
        </w:rPr>
      </w:pPr>
      <w:hyperlink w:anchor="_Toc440448597" w:history="1">
        <w:r w:rsidR="00BD38C9" w:rsidRPr="00F3452C">
          <w:rPr>
            <w:rStyle w:val="Hyperlink"/>
            <w:noProof/>
          </w:rPr>
          <w:t>Datenschutz- und Sicherheitsbestimmungen</w:t>
        </w:r>
        <w:r w:rsidR="00BD38C9">
          <w:rPr>
            <w:noProof/>
            <w:webHidden/>
          </w:rPr>
          <w:tab/>
        </w:r>
        <w:r w:rsidR="00BD38C9">
          <w:rPr>
            <w:noProof/>
            <w:webHidden/>
          </w:rPr>
          <w:fldChar w:fldCharType="begin"/>
        </w:r>
        <w:r w:rsidR="00BD38C9">
          <w:rPr>
            <w:noProof/>
            <w:webHidden/>
          </w:rPr>
          <w:instrText xml:space="preserve"> PAGEREF _Toc440448597 \h </w:instrText>
        </w:r>
        <w:r w:rsidR="00BD38C9">
          <w:rPr>
            <w:noProof/>
            <w:webHidden/>
          </w:rPr>
        </w:r>
        <w:r w:rsidR="00BD38C9">
          <w:rPr>
            <w:noProof/>
            <w:webHidden/>
          </w:rPr>
          <w:fldChar w:fldCharType="separate"/>
        </w:r>
        <w:r w:rsidR="00BD38C9">
          <w:rPr>
            <w:noProof/>
            <w:webHidden/>
          </w:rPr>
          <w:t>7</w:t>
        </w:r>
        <w:r w:rsidR="00BD38C9">
          <w:rPr>
            <w:noProof/>
            <w:webHidden/>
          </w:rPr>
          <w:fldChar w:fldCharType="end"/>
        </w:r>
      </w:hyperlink>
    </w:p>
    <w:p w:rsidR="00BD38C9" w:rsidRDefault="00CB148A">
      <w:pPr>
        <w:pStyle w:val="TOC3"/>
        <w:tabs>
          <w:tab w:val="right" w:leader="dot" w:pos="5030"/>
        </w:tabs>
        <w:rPr>
          <w:rFonts w:eastAsiaTheme="minorEastAsia"/>
          <w:smallCaps w:val="0"/>
          <w:noProof/>
          <w:sz w:val="22"/>
          <w:lang w:val="en-US" w:eastAsia="zh-CN" w:bidi="ar-SA"/>
        </w:rPr>
      </w:pPr>
      <w:hyperlink w:anchor="_Toc440448598" w:history="1">
        <w:r w:rsidR="00BD38C9" w:rsidRPr="00F3452C">
          <w:rPr>
            <w:rStyle w:val="Hyperlink"/>
            <w:noProof/>
          </w:rPr>
          <w:t>Allgemeine Datenschutz- und Sicherheitsbestimmungen</w:t>
        </w:r>
        <w:r w:rsidR="00BD38C9">
          <w:rPr>
            <w:noProof/>
            <w:webHidden/>
          </w:rPr>
          <w:tab/>
        </w:r>
        <w:r w:rsidR="00BD38C9">
          <w:rPr>
            <w:noProof/>
            <w:webHidden/>
          </w:rPr>
          <w:fldChar w:fldCharType="begin"/>
        </w:r>
        <w:r w:rsidR="00BD38C9">
          <w:rPr>
            <w:noProof/>
            <w:webHidden/>
          </w:rPr>
          <w:instrText xml:space="preserve"> PAGEREF _Toc440448598 \h </w:instrText>
        </w:r>
        <w:r w:rsidR="00BD38C9">
          <w:rPr>
            <w:noProof/>
            <w:webHidden/>
          </w:rPr>
        </w:r>
        <w:r w:rsidR="00BD38C9">
          <w:rPr>
            <w:noProof/>
            <w:webHidden/>
          </w:rPr>
          <w:fldChar w:fldCharType="separate"/>
        </w:r>
        <w:r w:rsidR="00BD38C9">
          <w:rPr>
            <w:noProof/>
            <w:webHidden/>
          </w:rPr>
          <w:t>7</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599" w:history="1">
        <w:r w:rsidR="00BD38C9" w:rsidRPr="00F3452C">
          <w:rPr>
            <w:rStyle w:val="Hyperlink"/>
            <w:noProof/>
          </w:rPr>
          <w:t>Anwendungsbereich</w:t>
        </w:r>
        <w:r w:rsidR="00BD38C9">
          <w:rPr>
            <w:noProof/>
            <w:webHidden/>
          </w:rPr>
          <w:tab/>
        </w:r>
        <w:r w:rsidR="00BD38C9">
          <w:rPr>
            <w:noProof/>
            <w:webHidden/>
          </w:rPr>
          <w:fldChar w:fldCharType="begin"/>
        </w:r>
        <w:r w:rsidR="00BD38C9">
          <w:rPr>
            <w:noProof/>
            <w:webHidden/>
          </w:rPr>
          <w:instrText xml:space="preserve"> PAGEREF _Toc440448599 \h </w:instrText>
        </w:r>
        <w:r w:rsidR="00BD38C9">
          <w:rPr>
            <w:noProof/>
            <w:webHidden/>
          </w:rPr>
        </w:r>
        <w:r w:rsidR="00BD38C9">
          <w:rPr>
            <w:noProof/>
            <w:webHidden/>
          </w:rPr>
          <w:fldChar w:fldCharType="separate"/>
        </w:r>
        <w:r w:rsidR="00BD38C9">
          <w:rPr>
            <w:noProof/>
            <w:webHidden/>
          </w:rPr>
          <w:t>7</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00" w:history="1">
        <w:r w:rsidR="00BD38C9" w:rsidRPr="00F3452C">
          <w:rPr>
            <w:rStyle w:val="Hyperlink"/>
            <w:noProof/>
          </w:rPr>
          <w:t>Verwendung von Kundendaten</w:t>
        </w:r>
        <w:r w:rsidR="00BD38C9">
          <w:rPr>
            <w:noProof/>
            <w:webHidden/>
          </w:rPr>
          <w:tab/>
        </w:r>
        <w:r w:rsidR="00BD38C9">
          <w:rPr>
            <w:noProof/>
            <w:webHidden/>
          </w:rPr>
          <w:fldChar w:fldCharType="begin"/>
        </w:r>
        <w:r w:rsidR="00BD38C9">
          <w:rPr>
            <w:noProof/>
            <w:webHidden/>
          </w:rPr>
          <w:instrText xml:space="preserve"> PAGEREF _Toc440448600 \h </w:instrText>
        </w:r>
        <w:r w:rsidR="00BD38C9">
          <w:rPr>
            <w:noProof/>
            <w:webHidden/>
          </w:rPr>
        </w:r>
        <w:r w:rsidR="00BD38C9">
          <w:rPr>
            <w:noProof/>
            <w:webHidden/>
          </w:rPr>
          <w:fldChar w:fldCharType="separate"/>
        </w:r>
        <w:r w:rsidR="00BD38C9">
          <w:rPr>
            <w:noProof/>
            <w:webHidden/>
          </w:rPr>
          <w:t>7</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01" w:history="1">
        <w:r w:rsidR="00BD38C9" w:rsidRPr="00F3452C">
          <w:rPr>
            <w:rStyle w:val="Hyperlink"/>
            <w:noProof/>
          </w:rPr>
          <w:t>Offenlegung von Kundendaten</w:t>
        </w:r>
        <w:r w:rsidR="00BD38C9">
          <w:rPr>
            <w:noProof/>
            <w:webHidden/>
          </w:rPr>
          <w:tab/>
        </w:r>
        <w:r w:rsidR="00BD38C9">
          <w:rPr>
            <w:noProof/>
            <w:webHidden/>
          </w:rPr>
          <w:fldChar w:fldCharType="begin"/>
        </w:r>
        <w:r w:rsidR="00BD38C9">
          <w:rPr>
            <w:noProof/>
            <w:webHidden/>
          </w:rPr>
          <w:instrText xml:space="preserve"> PAGEREF _Toc440448601 \h </w:instrText>
        </w:r>
        <w:r w:rsidR="00BD38C9">
          <w:rPr>
            <w:noProof/>
            <w:webHidden/>
          </w:rPr>
        </w:r>
        <w:r w:rsidR="00BD38C9">
          <w:rPr>
            <w:noProof/>
            <w:webHidden/>
          </w:rPr>
          <w:fldChar w:fldCharType="separate"/>
        </w:r>
        <w:r w:rsidR="00BD38C9">
          <w:rPr>
            <w:noProof/>
            <w:webHidden/>
          </w:rPr>
          <w:t>7</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02" w:history="1">
        <w:r w:rsidR="00BD38C9" w:rsidRPr="00F3452C">
          <w:rPr>
            <w:rStyle w:val="Hyperlink"/>
            <w:noProof/>
          </w:rPr>
          <w:t>Bildungseinrichtungen</w:t>
        </w:r>
        <w:r w:rsidR="00BD38C9">
          <w:rPr>
            <w:noProof/>
            <w:webHidden/>
          </w:rPr>
          <w:tab/>
        </w:r>
        <w:r w:rsidR="00BD38C9">
          <w:rPr>
            <w:noProof/>
            <w:webHidden/>
          </w:rPr>
          <w:fldChar w:fldCharType="begin"/>
        </w:r>
        <w:r w:rsidR="00BD38C9">
          <w:rPr>
            <w:noProof/>
            <w:webHidden/>
          </w:rPr>
          <w:instrText xml:space="preserve"> PAGEREF _Toc440448602 \h </w:instrText>
        </w:r>
        <w:r w:rsidR="00BD38C9">
          <w:rPr>
            <w:noProof/>
            <w:webHidden/>
          </w:rPr>
        </w:r>
        <w:r w:rsidR="00BD38C9">
          <w:rPr>
            <w:noProof/>
            <w:webHidden/>
          </w:rPr>
          <w:fldChar w:fldCharType="separate"/>
        </w:r>
        <w:r w:rsidR="00BD38C9">
          <w:rPr>
            <w:noProof/>
            <w:webHidden/>
          </w:rPr>
          <w:t>7</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03" w:history="1">
        <w:r w:rsidR="00BD38C9" w:rsidRPr="00F3452C">
          <w:rPr>
            <w:rStyle w:val="Hyperlink"/>
            <w:noProof/>
          </w:rPr>
          <w:t>HIPAA-Geschäftspartner</w:t>
        </w:r>
        <w:r w:rsidR="00BD38C9">
          <w:rPr>
            <w:noProof/>
            <w:webHidden/>
          </w:rPr>
          <w:tab/>
        </w:r>
        <w:r w:rsidR="00BD38C9">
          <w:rPr>
            <w:noProof/>
            <w:webHidden/>
          </w:rPr>
          <w:fldChar w:fldCharType="begin"/>
        </w:r>
        <w:r w:rsidR="00BD38C9">
          <w:rPr>
            <w:noProof/>
            <w:webHidden/>
          </w:rPr>
          <w:instrText xml:space="preserve"> PAGEREF _Toc440448603 \h </w:instrText>
        </w:r>
        <w:r w:rsidR="00BD38C9">
          <w:rPr>
            <w:noProof/>
            <w:webHidden/>
          </w:rPr>
        </w:r>
        <w:r w:rsidR="00BD38C9">
          <w:rPr>
            <w:noProof/>
            <w:webHidden/>
          </w:rPr>
          <w:fldChar w:fldCharType="separate"/>
        </w:r>
        <w:r w:rsidR="00BD38C9">
          <w:rPr>
            <w:noProof/>
            <w:webHidden/>
          </w:rPr>
          <w:t>7</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04" w:history="1">
        <w:r w:rsidR="00BD38C9" w:rsidRPr="00F3452C">
          <w:rPr>
            <w:rStyle w:val="Hyperlink"/>
            <w:noProof/>
          </w:rPr>
          <w:t>Sicherheit</w:t>
        </w:r>
        <w:r w:rsidR="00BD38C9">
          <w:rPr>
            <w:noProof/>
            <w:webHidden/>
          </w:rPr>
          <w:tab/>
        </w:r>
        <w:r w:rsidR="00BD38C9">
          <w:rPr>
            <w:noProof/>
            <w:webHidden/>
          </w:rPr>
          <w:fldChar w:fldCharType="begin"/>
        </w:r>
        <w:r w:rsidR="00BD38C9">
          <w:rPr>
            <w:noProof/>
            <w:webHidden/>
          </w:rPr>
          <w:instrText xml:space="preserve"> PAGEREF _Toc440448604 \h </w:instrText>
        </w:r>
        <w:r w:rsidR="00BD38C9">
          <w:rPr>
            <w:noProof/>
            <w:webHidden/>
          </w:rPr>
        </w:r>
        <w:r w:rsidR="00BD38C9">
          <w:rPr>
            <w:noProof/>
            <w:webHidden/>
          </w:rPr>
          <w:fldChar w:fldCharType="separate"/>
        </w:r>
        <w:r w:rsidR="00BD38C9">
          <w:rPr>
            <w:noProof/>
            <w:webHidden/>
          </w:rPr>
          <w:t>8</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05" w:history="1">
        <w:r w:rsidR="00BD38C9" w:rsidRPr="00F3452C">
          <w:rPr>
            <w:rStyle w:val="Hyperlink"/>
            <w:noProof/>
          </w:rPr>
          <w:t>Meldung von Sicherheitsvorfällen</w:t>
        </w:r>
        <w:r w:rsidR="00BD38C9">
          <w:rPr>
            <w:noProof/>
            <w:webHidden/>
          </w:rPr>
          <w:tab/>
        </w:r>
        <w:r w:rsidR="00BD38C9">
          <w:rPr>
            <w:noProof/>
            <w:webHidden/>
          </w:rPr>
          <w:fldChar w:fldCharType="begin"/>
        </w:r>
        <w:r w:rsidR="00BD38C9">
          <w:rPr>
            <w:noProof/>
            <w:webHidden/>
          </w:rPr>
          <w:instrText xml:space="preserve"> PAGEREF _Toc440448605 \h </w:instrText>
        </w:r>
        <w:r w:rsidR="00BD38C9">
          <w:rPr>
            <w:noProof/>
            <w:webHidden/>
          </w:rPr>
        </w:r>
        <w:r w:rsidR="00BD38C9">
          <w:rPr>
            <w:noProof/>
            <w:webHidden/>
          </w:rPr>
          <w:fldChar w:fldCharType="separate"/>
        </w:r>
        <w:r w:rsidR="00BD38C9">
          <w:rPr>
            <w:noProof/>
            <w:webHidden/>
          </w:rPr>
          <w:t>8</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06" w:history="1">
        <w:r w:rsidR="00BD38C9" w:rsidRPr="00F3452C">
          <w:rPr>
            <w:rStyle w:val="Hyperlink"/>
            <w:noProof/>
          </w:rPr>
          <w:t>Ort der Datenverarbeitung</w:t>
        </w:r>
        <w:r w:rsidR="00BD38C9">
          <w:rPr>
            <w:noProof/>
            <w:webHidden/>
          </w:rPr>
          <w:tab/>
        </w:r>
        <w:r w:rsidR="00BD38C9">
          <w:rPr>
            <w:noProof/>
            <w:webHidden/>
          </w:rPr>
          <w:fldChar w:fldCharType="begin"/>
        </w:r>
        <w:r w:rsidR="00BD38C9">
          <w:rPr>
            <w:noProof/>
            <w:webHidden/>
          </w:rPr>
          <w:instrText xml:space="preserve"> PAGEREF _Toc440448606 \h </w:instrText>
        </w:r>
        <w:r w:rsidR="00BD38C9">
          <w:rPr>
            <w:noProof/>
            <w:webHidden/>
          </w:rPr>
        </w:r>
        <w:r w:rsidR="00BD38C9">
          <w:rPr>
            <w:noProof/>
            <w:webHidden/>
          </w:rPr>
          <w:fldChar w:fldCharType="separate"/>
        </w:r>
        <w:r w:rsidR="00BD38C9">
          <w:rPr>
            <w:noProof/>
            <w:webHidden/>
          </w:rPr>
          <w:t>8</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07" w:history="1">
        <w:r w:rsidR="00BD38C9" w:rsidRPr="00F3452C">
          <w:rPr>
            <w:rStyle w:val="Hyperlink"/>
            <w:noProof/>
          </w:rPr>
          <w:t>Vorschauversionen</w:t>
        </w:r>
        <w:r w:rsidR="00BD38C9">
          <w:rPr>
            <w:noProof/>
            <w:webHidden/>
          </w:rPr>
          <w:tab/>
        </w:r>
        <w:r w:rsidR="00BD38C9">
          <w:rPr>
            <w:noProof/>
            <w:webHidden/>
          </w:rPr>
          <w:fldChar w:fldCharType="begin"/>
        </w:r>
        <w:r w:rsidR="00BD38C9">
          <w:rPr>
            <w:noProof/>
            <w:webHidden/>
          </w:rPr>
          <w:instrText xml:space="preserve"> PAGEREF _Toc440448607 \h </w:instrText>
        </w:r>
        <w:r w:rsidR="00BD38C9">
          <w:rPr>
            <w:noProof/>
            <w:webHidden/>
          </w:rPr>
        </w:r>
        <w:r w:rsidR="00BD38C9">
          <w:rPr>
            <w:noProof/>
            <w:webHidden/>
          </w:rPr>
          <w:fldChar w:fldCharType="separate"/>
        </w:r>
        <w:r w:rsidR="00BD38C9">
          <w:rPr>
            <w:noProof/>
            <w:webHidden/>
          </w:rPr>
          <w:t>8</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08" w:history="1">
        <w:r w:rsidR="00BD38C9" w:rsidRPr="00F3452C">
          <w:rPr>
            <w:rStyle w:val="Hyperlink"/>
            <w:noProof/>
          </w:rPr>
          <w:t>Einsatz von Vertragspartnern</w:t>
        </w:r>
        <w:r w:rsidR="00BD38C9">
          <w:rPr>
            <w:noProof/>
            <w:webHidden/>
          </w:rPr>
          <w:tab/>
        </w:r>
        <w:r w:rsidR="00BD38C9">
          <w:rPr>
            <w:noProof/>
            <w:webHidden/>
          </w:rPr>
          <w:fldChar w:fldCharType="begin"/>
        </w:r>
        <w:r w:rsidR="00BD38C9">
          <w:rPr>
            <w:noProof/>
            <w:webHidden/>
          </w:rPr>
          <w:instrText xml:space="preserve"> PAGEREF _Toc440448608 \h </w:instrText>
        </w:r>
        <w:r w:rsidR="00BD38C9">
          <w:rPr>
            <w:noProof/>
            <w:webHidden/>
          </w:rPr>
        </w:r>
        <w:r w:rsidR="00BD38C9">
          <w:rPr>
            <w:noProof/>
            <w:webHidden/>
          </w:rPr>
          <w:fldChar w:fldCharType="separate"/>
        </w:r>
        <w:r w:rsidR="00BD38C9">
          <w:rPr>
            <w:noProof/>
            <w:webHidden/>
          </w:rPr>
          <w:t>8</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09" w:history="1">
        <w:r w:rsidR="00BD38C9" w:rsidRPr="00F3452C">
          <w:rPr>
            <w:rStyle w:val="Hyperlink"/>
            <w:noProof/>
          </w:rPr>
          <w:t>So kontaktieren Sie Microsoft</w:t>
        </w:r>
        <w:r w:rsidR="00BD38C9">
          <w:rPr>
            <w:noProof/>
            <w:webHidden/>
          </w:rPr>
          <w:tab/>
        </w:r>
        <w:r w:rsidR="00BD38C9">
          <w:rPr>
            <w:noProof/>
            <w:webHidden/>
          </w:rPr>
          <w:fldChar w:fldCharType="begin"/>
        </w:r>
        <w:r w:rsidR="00BD38C9">
          <w:rPr>
            <w:noProof/>
            <w:webHidden/>
          </w:rPr>
          <w:instrText xml:space="preserve"> PAGEREF _Toc440448609 \h </w:instrText>
        </w:r>
        <w:r w:rsidR="00BD38C9">
          <w:rPr>
            <w:noProof/>
            <w:webHidden/>
          </w:rPr>
        </w:r>
        <w:r w:rsidR="00BD38C9">
          <w:rPr>
            <w:noProof/>
            <w:webHidden/>
          </w:rPr>
          <w:fldChar w:fldCharType="separate"/>
        </w:r>
        <w:r w:rsidR="00BD38C9">
          <w:rPr>
            <w:noProof/>
            <w:webHidden/>
          </w:rPr>
          <w:t>8</w:t>
        </w:r>
        <w:r w:rsidR="00BD38C9">
          <w:rPr>
            <w:noProof/>
            <w:webHidden/>
          </w:rPr>
          <w:fldChar w:fldCharType="end"/>
        </w:r>
      </w:hyperlink>
    </w:p>
    <w:p w:rsidR="00BD38C9" w:rsidRDefault="00CB148A">
      <w:pPr>
        <w:pStyle w:val="TOC3"/>
        <w:tabs>
          <w:tab w:val="right" w:leader="dot" w:pos="5030"/>
        </w:tabs>
        <w:rPr>
          <w:rFonts w:eastAsiaTheme="minorEastAsia"/>
          <w:smallCaps w:val="0"/>
          <w:noProof/>
          <w:sz w:val="22"/>
          <w:lang w:val="en-US" w:eastAsia="zh-CN" w:bidi="ar-SA"/>
        </w:rPr>
      </w:pPr>
      <w:hyperlink w:anchor="_Toc440448610" w:history="1">
        <w:r w:rsidR="00BD38C9" w:rsidRPr="00F3452C">
          <w:rPr>
            <w:rStyle w:val="Hyperlink"/>
            <w:noProof/>
          </w:rPr>
          <w:t>Bestimmungen für die Datenverarbeitung</w:t>
        </w:r>
        <w:r w:rsidR="00BD38C9">
          <w:rPr>
            <w:noProof/>
            <w:webHidden/>
          </w:rPr>
          <w:tab/>
        </w:r>
        <w:r w:rsidR="00BD38C9">
          <w:rPr>
            <w:noProof/>
            <w:webHidden/>
          </w:rPr>
          <w:fldChar w:fldCharType="begin"/>
        </w:r>
        <w:r w:rsidR="00BD38C9">
          <w:rPr>
            <w:noProof/>
            <w:webHidden/>
          </w:rPr>
          <w:instrText xml:space="preserve"> PAGEREF _Toc440448610 \h </w:instrText>
        </w:r>
        <w:r w:rsidR="00BD38C9">
          <w:rPr>
            <w:noProof/>
            <w:webHidden/>
          </w:rPr>
        </w:r>
        <w:r w:rsidR="00BD38C9">
          <w:rPr>
            <w:noProof/>
            <w:webHidden/>
          </w:rPr>
          <w:fldChar w:fldCharType="separate"/>
        </w:r>
        <w:r w:rsidR="00BD38C9">
          <w:rPr>
            <w:noProof/>
            <w:webHidden/>
          </w:rPr>
          <w:t>10</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11" w:history="1">
        <w:r w:rsidR="00BD38C9" w:rsidRPr="00F3452C">
          <w:rPr>
            <w:rStyle w:val="Hyperlink"/>
            <w:noProof/>
          </w:rPr>
          <w:t>Speicherorte von ruhenden Daten von Kunden</w:t>
        </w:r>
        <w:r w:rsidR="00BD38C9">
          <w:rPr>
            <w:noProof/>
            <w:webHidden/>
          </w:rPr>
          <w:tab/>
        </w:r>
        <w:r w:rsidR="00BD38C9">
          <w:rPr>
            <w:noProof/>
            <w:webHidden/>
          </w:rPr>
          <w:fldChar w:fldCharType="begin"/>
        </w:r>
        <w:r w:rsidR="00BD38C9">
          <w:rPr>
            <w:noProof/>
            <w:webHidden/>
          </w:rPr>
          <w:instrText xml:space="preserve"> PAGEREF _Toc440448611 \h </w:instrText>
        </w:r>
        <w:r w:rsidR="00BD38C9">
          <w:rPr>
            <w:noProof/>
            <w:webHidden/>
          </w:rPr>
        </w:r>
        <w:r w:rsidR="00BD38C9">
          <w:rPr>
            <w:noProof/>
            <w:webHidden/>
          </w:rPr>
          <w:fldChar w:fldCharType="separate"/>
        </w:r>
        <w:r w:rsidR="00BD38C9">
          <w:rPr>
            <w:noProof/>
            <w:webHidden/>
          </w:rPr>
          <w:t>10</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12" w:history="1">
        <w:r w:rsidR="00BD38C9" w:rsidRPr="00F3452C">
          <w:rPr>
            <w:rStyle w:val="Hyperlink"/>
            <w:noProof/>
          </w:rPr>
          <w:t>Datenschutz</w:t>
        </w:r>
        <w:r w:rsidR="00BD38C9">
          <w:rPr>
            <w:noProof/>
            <w:webHidden/>
          </w:rPr>
          <w:tab/>
        </w:r>
        <w:r w:rsidR="00BD38C9">
          <w:rPr>
            <w:noProof/>
            <w:webHidden/>
          </w:rPr>
          <w:fldChar w:fldCharType="begin"/>
        </w:r>
        <w:r w:rsidR="00BD38C9">
          <w:rPr>
            <w:noProof/>
            <w:webHidden/>
          </w:rPr>
          <w:instrText xml:space="preserve"> PAGEREF _Toc440448612 \h </w:instrText>
        </w:r>
        <w:r w:rsidR="00BD38C9">
          <w:rPr>
            <w:noProof/>
            <w:webHidden/>
          </w:rPr>
        </w:r>
        <w:r w:rsidR="00BD38C9">
          <w:rPr>
            <w:noProof/>
            <w:webHidden/>
          </w:rPr>
          <w:fldChar w:fldCharType="separate"/>
        </w:r>
        <w:r w:rsidR="00BD38C9">
          <w:rPr>
            <w:noProof/>
            <w:webHidden/>
          </w:rPr>
          <w:t>11</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13" w:history="1">
        <w:r w:rsidR="00BD38C9" w:rsidRPr="00F3452C">
          <w:rPr>
            <w:rStyle w:val="Hyperlink"/>
            <w:noProof/>
          </w:rPr>
          <w:t>Zusätzliche Bestimmungen für Europa</w:t>
        </w:r>
        <w:r w:rsidR="00BD38C9">
          <w:rPr>
            <w:noProof/>
            <w:webHidden/>
          </w:rPr>
          <w:tab/>
        </w:r>
        <w:r w:rsidR="00BD38C9">
          <w:rPr>
            <w:noProof/>
            <w:webHidden/>
          </w:rPr>
          <w:fldChar w:fldCharType="begin"/>
        </w:r>
        <w:r w:rsidR="00BD38C9">
          <w:rPr>
            <w:noProof/>
            <w:webHidden/>
          </w:rPr>
          <w:instrText xml:space="preserve"> PAGEREF _Toc440448613 \h </w:instrText>
        </w:r>
        <w:r w:rsidR="00BD38C9">
          <w:rPr>
            <w:noProof/>
            <w:webHidden/>
          </w:rPr>
        </w:r>
        <w:r w:rsidR="00BD38C9">
          <w:rPr>
            <w:noProof/>
            <w:webHidden/>
          </w:rPr>
          <w:fldChar w:fldCharType="separate"/>
        </w:r>
        <w:r w:rsidR="00BD38C9">
          <w:rPr>
            <w:noProof/>
            <w:webHidden/>
          </w:rPr>
          <w:t>11</w:t>
        </w:r>
        <w:r w:rsidR="00BD38C9">
          <w:rPr>
            <w:noProof/>
            <w:webHidden/>
          </w:rPr>
          <w:fldChar w:fldCharType="end"/>
        </w:r>
      </w:hyperlink>
    </w:p>
    <w:p w:rsidR="00BD38C9" w:rsidRDefault="00CB148A">
      <w:pPr>
        <w:pStyle w:val="TOC5"/>
        <w:tabs>
          <w:tab w:val="right" w:leader="dot" w:pos="5030"/>
        </w:tabs>
        <w:rPr>
          <w:rFonts w:eastAsiaTheme="minorEastAsia"/>
          <w:noProof/>
          <w:sz w:val="22"/>
          <w:lang w:val="en-US" w:eastAsia="zh-CN" w:bidi="ar-SA"/>
        </w:rPr>
      </w:pPr>
      <w:hyperlink w:anchor="_Toc440448614" w:history="1">
        <w:r w:rsidR="00BD38C9" w:rsidRPr="00F3452C">
          <w:rPr>
            <w:rStyle w:val="Hyperlink"/>
            <w:noProof/>
          </w:rPr>
          <w:t>Sicherheit</w:t>
        </w:r>
        <w:r w:rsidR="00BD38C9">
          <w:rPr>
            <w:noProof/>
            <w:webHidden/>
          </w:rPr>
          <w:tab/>
        </w:r>
        <w:r w:rsidR="00BD38C9">
          <w:rPr>
            <w:noProof/>
            <w:webHidden/>
          </w:rPr>
          <w:fldChar w:fldCharType="begin"/>
        </w:r>
        <w:r w:rsidR="00BD38C9">
          <w:rPr>
            <w:noProof/>
            <w:webHidden/>
          </w:rPr>
          <w:instrText xml:space="preserve"> PAGEREF _Toc440448614 \h </w:instrText>
        </w:r>
        <w:r w:rsidR="00BD38C9">
          <w:rPr>
            <w:noProof/>
            <w:webHidden/>
          </w:rPr>
        </w:r>
        <w:r w:rsidR="00BD38C9">
          <w:rPr>
            <w:noProof/>
            <w:webHidden/>
          </w:rPr>
          <w:fldChar w:fldCharType="separate"/>
        </w:r>
        <w:r w:rsidR="00BD38C9">
          <w:rPr>
            <w:noProof/>
            <w:webHidden/>
          </w:rPr>
          <w:t>12</w:t>
        </w:r>
        <w:r w:rsidR="00BD38C9">
          <w:rPr>
            <w:noProof/>
            <w:webHidden/>
          </w:rPr>
          <w:fldChar w:fldCharType="end"/>
        </w:r>
      </w:hyperlink>
    </w:p>
    <w:p w:rsidR="00BD38C9" w:rsidRDefault="00CB148A">
      <w:pPr>
        <w:pStyle w:val="TOC1"/>
        <w:tabs>
          <w:tab w:val="right" w:leader="dot" w:pos="5030"/>
        </w:tabs>
        <w:rPr>
          <w:rFonts w:eastAsiaTheme="minorEastAsia"/>
          <w:b w:val="0"/>
          <w:caps w:val="0"/>
          <w:noProof/>
          <w:sz w:val="22"/>
          <w:lang w:val="en-US" w:eastAsia="zh-CN" w:bidi="ar-SA"/>
        </w:rPr>
      </w:pPr>
      <w:hyperlink w:anchor="_Toc440448615" w:history="1">
        <w:r w:rsidR="00BD38C9" w:rsidRPr="00F3452C">
          <w:rPr>
            <w:rStyle w:val="Hyperlink"/>
            <w:noProof/>
          </w:rPr>
          <w:t>Spezifische Bestimmungen für Onlinedienste</w:t>
        </w:r>
        <w:r w:rsidR="00BD38C9">
          <w:rPr>
            <w:noProof/>
            <w:webHidden/>
          </w:rPr>
          <w:tab/>
        </w:r>
        <w:r w:rsidR="00BD38C9">
          <w:rPr>
            <w:noProof/>
            <w:webHidden/>
          </w:rPr>
          <w:fldChar w:fldCharType="begin"/>
        </w:r>
        <w:r w:rsidR="00BD38C9">
          <w:rPr>
            <w:noProof/>
            <w:webHidden/>
          </w:rPr>
          <w:instrText xml:space="preserve"> PAGEREF _Toc440448615 \h </w:instrText>
        </w:r>
        <w:r w:rsidR="00BD38C9">
          <w:rPr>
            <w:noProof/>
            <w:webHidden/>
          </w:rPr>
        </w:r>
        <w:r w:rsidR="00BD38C9">
          <w:rPr>
            <w:noProof/>
            <w:webHidden/>
          </w:rPr>
          <w:fldChar w:fldCharType="separate"/>
        </w:r>
        <w:r w:rsidR="00BD38C9">
          <w:rPr>
            <w:noProof/>
            <w:webHidden/>
          </w:rPr>
          <w:t>16</w:t>
        </w:r>
        <w:r w:rsidR="00BD38C9">
          <w:rPr>
            <w:noProof/>
            <w:webHidden/>
          </w:rPr>
          <w:fldChar w:fldCharType="end"/>
        </w:r>
      </w:hyperlink>
    </w:p>
    <w:p w:rsidR="00BD38C9" w:rsidRDefault="00CB148A">
      <w:pPr>
        <w:pStyle w:val="TOC2"/>
        <w:tabs>
          <w:tab w:val="right" w:leader="dot" w:pos="5030"/>
        </w:tabs>
        <w:rPr>
          <w:rFonts w:eastAsiaTheme="minorEastAsia"/>
          <w:b w:val="0"/>
          <w:smallCaps w:val="0"/>
          <w:noProof/>
          <w:sz w:val="22"/>
          <w:lang w:val="en-US" w:eastAsia="zh-CN" w:bidi="ar-SA"/>
        </w:rPr>
      </w:pPr>
      <w:hyperlink w:anchor="_Toc440448616" w:history="1">
        <w:r w:rsidR="00BD38C9" w:rsidRPr="00F3452C">
          <w:rPr>
            <w:rStyle w:val="Hyperlink"/>
            <w:noProof/>
          </w:rPr>
          <w:t>Microsoft Azure-Dienste</w:t>
        </w:r>
        <w:r w:rsidR="00BD38C9">
          <w:rPr>
            <w:noProof/>
            <w:webHidden/>
          </w:rPr>
          <w:tab/>
        </w:r>
        <w:r w:rsidR="00BD38C9">
          <w:rPr>
            <w:noProof/>
            <w:webHidden/>
          </w:rPr>
          <w:fldChar w:fldCharType="begin"/>
        </w:r>
        <w:r w:rsidR="00BD38C9">
          <w:rPr>
            <w:noProof/>
            <w:webHidden/>
          </w:rPr>
          <w:instrText xml:space="preserve"> PAGEREF _Toc440448616 \h </w:instrText>
        </w:r>
        <w:r w:rsidR="00BD38C9">
          <w:rPr>
            <w:noProof/>
            <w:webHidden/>
          </w:rPr>
        </w:r>
        <w:r w:rsidR="00BD38C9">
          <w:rPr>
            <w:noProof/>
            <w:webHidden/>
          </w:rPr>
          <w:fldChar w:fldCharType="separate"/>
        </w:r>
        <w:r w:rsidR="00BD38C9">
          <w:rPr>
            <w:noProof/>
            <w:webHidden/>
          </w:rPr>
          <w:t>16</w:t>
        </w:r>
        <w:r w:rsidR="00BD38C9">
          <w:rPr>
            <w:noProof/>
            <w:webHidden/>
          </w:rPr>
          <w:fldChar w:fldCharType="end"/>
        </w:r>
      </w:hyperlink>
    </w:p>
    <w:p w:rsidR="00BD38C9" w:rsidRDefault="00CB148A">
      <w:pPr>
        <w:pStyle w:val="TOC2"/>
        <w:tabs>
          <w:tab w:val="right" w:leader="dot" w:pos="5030"/>
        </w:tabs>
        <w:rPr>
          <w:rFonts w:eastAsiaTheme="minorEastAsia"/>
          <w:b w:val="0"/>
          <w:smallCaps w:val="0"/>
          <w:noProof/>
          <w:sz w:val="22"/>
          <w:lang w:val="en-US" w:eastAsia="zh-CN" w:bidi="ar-SA"/>
        </w:rPr>
      </w:pPr>
      <w:hyperlink w:anchor="_Toc440448617" w:history="1">
        <w:r w:rsidR="00BD38C9" w:rsidRPr="00F3452C">
          <w:rPr>
            <w:rStyle w:val="Hyperlink"/>
            <w:noProof/>
          </w:rPr>
          <w:t>Enterprise Mobility-Dienste</w:t>
        </w:r>
        <w:r w:rsidR="00BD38C9">
          <w:rPr>
            <w:noProof/>
            <w:webHidden/>
          </w:rPr>
          <w:tab/>
        </w:r>
        <w:r w:rsidR="00BD38C9">
          <w:rPr>
            <w:noProof/>
            <w:webHidden/>
          </w:rPr>
          <w:fldChar w:fldCharType="begin"/>
        </w:r>
        <w:r w:rsidR="00BD38C9">
          <w:rPr>
            <w:noProof/>
            <w:webHidden/>
          </w:rPr>
          <w:instrText xml:space="preserve"> PAGEREF _Toc440448617 \h </w:instrText>
        </w:r>
        <w:r w:rsidR="00BD38C9">
          <w:rPr>
            <w:noProof/>
            <w:webHidden/>
          </w:rPr>
        </w:r>
        <w:r w:rsidR="00BD38C9">
          <w:rPr>
            <w:noProof/>
            <w:webHidden/>
          </w:rPr>
          <w:fldChar w:fldCharType="separate"/>
        </w:r>
        <w:r w:rsidR="00BD38C9">
          <w:rPr>
            <w:noProof/>
            <w:webHidden/>
          </w:rPr>
          <w:t>17</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18" w:history="1">
        <w:r w:rsidR="00BD38C9" w:rsidRPr="00F3452C">
          <w:rPr>
            <w:rStyle w:val="Hyperlink"/>
            <w:noProof/>
          </w:rPr>
          <w:t>Azure Active Directory Basic</w:t>
        </w:r>
        <w:r w:rsidR="00BD38C9">
          <w:rPr>
            <w:noProof/>
            <w:webHidden/>
          </w:rPr>
          <w:tab/>
        </w:r>
        <w:r w:rsidR="00BD38C9">
          <w:rPr>
            <w:noProof/>
            <w:webHidden/>
          </w:rPr>
          <w:fldChar w:fldCharType="begin"/>
        </w:r>
        <w:r w:rsidR="00BD38C9">
          <w:rPr>
            <w:noProof/>
            <w:webHidden/>
          </w:rPr>
          <w:instrText xml:space="preserve"> PAGEREF _Toc440448618 \h </w:instrText>
        </w:r>
        <w:r w:rsidR="00BD38C9">
          <w:rPr>
            <w:noProof/>
            <w:webHidden/>
          </w:rPr>
        </w:r>
        <w:r w:rsidR="00BD38C9">
          <w:rPr>
            <w:noProof/>
            <w:webHidden/>
          </w:rPr>
          <w:fldChar w:fldCharType="separate"/>
        </w:r>
        <w:r w:rsidR="00BD38C9">
          <w:rPr>
            <w:noProof/>
            <w:webHidden/>
          </w:rPr>
          <w:t>17</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19" w:history="1">
        <w:r w:rsidR="00BD38C9" w:rsidRPr="00F3452C">
          <w:rPr>
            <w:rStyle w:val="Hyperlink"/>
            <w:noProof/>
          </w:rPr>
          <w:t>Azure Active Directory Premium</w:t>
        </w:r>
        <w:r w:rsidR="00BD38C9">
          <w:rPr>
            <w:noProof/>
            <w:webHidden/>
          </w:rPr>
          <w:tab/>
        </w:r>
        <w:r w:rsidR="00BD38C9">
          <w:rPr>
            <w:noProof/>
            <w:webHidden/>
          </w:rPr>
          <w:fldChar w:fldCharType="begin"/>
        </w:r>
        <w:r w:rsidR="00BD38C9">
          <w:rPr>
            <w:noProof/>
            <w:webHidden/>
          </w:rPr>
          <w:instrText xml:space="preserve"> PAGEREF _Toc440448619 \h </w:instrText>
        </w:r>
        <w:r w:rsidR="00BD38C9">
          <w:rPr>
            <w:noProof/>
            <w:webHidden/>
          </w:rPr>
        </w:r>
        <w:r w:rsidR="00BD38C9">
          <w:rPr>
            <w:noProof/>
            <w:webHidden/>
          </w:rPr>
          <w:fldChar w:fldCharType="separate"/>
        </w:r>
        <w:r w:rsidR="00BD38C9">
          <w:rPr>
            <w:noProof/>
            <w:webHidden/>
          </w:rPr>
          <w:t>17</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20" w:history="1">
        <w:r w:rsidR="00BD38C9" w:rsidRPr="00F3452C">
          <w:rPr>
            <w:rStyle w:val="Hyperlink"/>
            <w:noProof/>
          </w:rPr>
          <w:t>Azure Rights Management</w:t>
        </w:r>
        <w:r w:rsidR="00BD38C9">
          <w:rPr>
            <w:noProof/>
            <w:webHidden/>
          </w:rPr>
          <w:tab/>
        </w:r>
        <w:r w:rsidR="00BD38C9">
          <w:rPr>
            <w:noProof/>
            <w:webHidden/>
          </w:rPr>
          <w:fldChar w:fldCharType="begin"/>
        </w:r>
        <w:r w:rsidR="00BD38C9">
          <w:rPr>
            <w:noProof/>
            <w:webHidden/>
          </w:rPr>
          <w:instrText xml:space="preserve"> PAGEREF _Toc440448620 \h </w:instrText>
        </w:r>
        <w:r w:rsidR="00BD38C9">
          <w:rPr>
            <w:noProof/>
            <w:webHidden/>
          </w:rPr>
        </w:r>
        <w:r w:rsidR="00BD38C9">
          <w:rPr>
            <w:noProof/>
            <w:webHidden/>
          </w:rPr>
          <w:fldChar w:fldCharType="separate"/>
        </w:r>
        <w:r w:rsidR="00BD38C9">
          <w:rPr>
            <w:noProof/>
            <w:webHidden/>
          </w:rPr>
          <w:t>17</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21" w:history="1">
        <w:r w:rsidR="00BD38C9" w:rsidRPr="00F3452C">
          <w:rPr>
            <w:rStyle w:val="Hyperlink"/>
            <w:noProof/>
          </w:rPr>
          <w:t>Azure RemoteApp</w:t>
        </w:r>
        <w:r w:rsidR="00BD38C9">
          <w:rPr>
            <w:noProof/>
            <w:webHidden/>
          </w:rPr>
          <w:tab/>
        </w:r>
        <w:r w:rsidR="00BD38C9">
          <w:rPr>
            <w:noProof/>
            <w:webHidden/>
          </w:rPr>
          <w:fldChar w:fldCharType="begin"/>
        </w:r>
        <w:r w:rsidR="00BD38C9">
          <w:rPr>
            <w:noProof/>
            <w:webHidden/>
          </w:rPr>
          <w:instrText xml:space="preserve"> PAGEREF _Toc440448621 \h </w:instrText>
        </w:r>
        <w:r w:rsidR="00BD38C9">
          <w:rPr>
            <w:noProof/>
            <w:webHidden/>
          </w:rPr>
        </w:r>
        <w:r w:rsidR="00BD38C9">
          <w:rPr>
            <w:noProof/>
            <w:webHidden/>
          </w:rPr>
          <w:fldChar w:fldCharType="separate"/>
        </w:r>
        <w:r w:rsidR="00BD38C9">
          <w:rPr>
            <w:noProof/>
            <w:webHidden/>
          </w:rPr>
          <w:t>17</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22" w:history="1">
        <w:r w:rsidR="00BD38C9" w:rsidRPr="00F3452C">
          <w:rPr>
            <w:rStyle w:val="Hyperlink"/>
            <w:noProof/>
          </w:rPr>
          <w:t>Microsoft MultiFactor Authentication</w:t>
        </w:r>
        <w:r w:rsidR="00BD38C9">
          <w:rPr>
            <w:noProof/>
            <w:webHidden/>
          </w:rPr>
          <w:tab/>
        </w:r>
        <w:r w:rsidR="00BD38C9">
          <w:rPr>
            <w:noProof/>
            <w:webHidden/>
          </w:rPr>
          <w:fldChar w:fldCharType="begin"/>
        </w:r>
        <w:r w:rsidR="00BD38C9">
          <w:rPr>
            <w:noProof/>
            <w:webHidden/>
          </w:rPr>
          <w:instrText xml:space="preserve"> PAGEREF _Toc440448622 \h </w:instrText>
        </w:r>
        <w:r w:rsidR="00BD38C9">
          <w:rPr>
            <w:noProof/>
            <w:webHidden/>
          </w:rPr>
        </w:r>
        <w:r w:rsidR="00BD38C9">
          <w:rPr>
            <w:noProof/>
            <w:webHidden/>
          </w:rPr>
          <w:fldChar w:fldCharType="separate"/>
        </w:r>
        <w:r w:rsidR="00BD38C9">
          <w:rPr>
            <w:noProof/>
            <w:webHidden/>
          </w:rPr>
          <w:t>17</w:t>
        </w:r>
        <w:r w:rsidR="00BD38C9">
          <w:rPr>
            <w:noProof/>
            <w:webHidden/>
          </w:rPr>
          <w:fldChar w:fldCharType="end"/>
        </w:r>
      </w:hyperlink>
    </w:p>
    <w:p w:rsidR="00BD38C9" w:rsidRDefault="00CB148A">
      <w:pPr>
        <w:pStyle w:val="TOC3"/>
        <w:tabs>
          <w:tab w:val="right" w:leader="dot" w:pos="5030"/>
        </w:tabs>
        <w:rPr>
          <w:rFonts w:eastAsiaTheme="minorEastAsia"/>
          <w:smallCaps w:val="0"/>
          <w:noProof/>
          <w:sz w:val="22"/>
          <w:lang w:val="en-US" w:eastAsia="zh-CN" w:bidi="ar-SA"/>
        </w:rPr>
      </w:pPr>
      <w:hyperlink w:anchor="_Toc440448623" w:history="1">
        <w:r w:rsidR="00BD38C9" w:rsidRPr="00F3452C">
          <w:rPr>
            <w:rStyle w:val="Hyperlink"/>
            <w:noProof/>
          </w:rPr>
          <w:t>Microsoft Intune</w:t>
        </w:r>
        <w:r w:rsidR="00BD38C9">
          <w:rPr>
            <w:noProof/>
            <w:webHidden/>
          </w:rPr>
          <w:tab/>
        </w:r>
        <w:r w:rsidR="00BD38C9">
          <w:rPr>
            <w:noProof/>
            <w:webHidden/>
          </w:rPr>
          <w:fldChar w:fldCharType="begin"/>
        </w:r>
        <w:r w:rsidR="00BD38C9">
          <w:rPr>
            <w:noProof/>
            <w:webHidden/>
          </w:rPr>
          <w:instrText xml:space="preserve"> PAGEREF _Toc440448623 \h </w:instrText>
        </w:r>
        <w:r w:rsidR="00BD38C9">
          <w:rPr>
            <w:noProof/>
            <w:webHidden/>
          </w:rPr>
        </w:r>
        <w:r w:rsidR="00BD38C9">
          <w:rPr>
            <w:noProof/>
            <w:webHidden/>
          </w:rPr>
          <w:fldChar w:fldCharType="separate"/>
        </w:r>
        <w:r w:rsidR="00BD38C9">
          <w:rPr>
            <w:noProof/>
            <w:webHidden/>
          </w:rPr>
          <w:t>17</w:t>
        </w:r>
        <w:r w:rsidR="00BD38C9">
          <w:rPr>
            <w:noProof/>
            <w:webHidden/>
          </w:rPr>
          <w:fldChar w:fldCharType="end"/>
        </w:r>
      </w:hyperlink>
    </w:p>
    <w:p w:rsidR="00BD38C9" w:rsidRDefault="00CB148A">
      <w:pPr>
        <w:pStyle w:val="TOC2"/>
        <w:tabs>
          <w:tab w:val="right" w:leader="dot" w:pos="5030"/>
        </w:tabs>
        <w:rPr>
          <w:rFonts w:eastAsiaTheme="minorEastAsia"/>
          <w:b w:val="0"/>
          <w:smallCaps w:val="0"/>
          <w:noProof/>
          <w:sz w:val="22"/>
          <w:lang w:val="en-US" w:eastAsia="zh-CN" w:bidi="ar-SA"/>
        </w:rPr>
      </w:pPr>
      <w:hyperlink w:anchor="_Toc440448624" w:history="1">
        <w:r w:rsidR="00BD38C9" w:rsidRPr="00F3452C">
          <w:rPr>
            <w:rStyle w:val="Hyperlink"/>
            <w:noProof/>
          </w:rPr>
          <w:t>Microsoft Dynamics-Onlinedienste</w:t>
        </w:r>
        <w:r w:rsidR="00BD38C9">
          <w:rPr>
            <w:noProof/>
            <w:webHidden/>
          </w:rPr>
          <w:tab/>
        </w:r>
        <w:r w:rsidR="00BD38C9">
          <w:rPr>
            <w:noProof/>
            <w:webHidden/>
          </w:rPr>
          <w:fldChar w:fldCharType="begin"/>
        </w:r>
        <w:r w:rsidR="00BD38C9">
          <w:rPr>
            <w:noProof/>
            <w:webHidden/>
          </w:rPr>
          <w:instrText xml:space="preserve"> PAGEREF _Toc440448624 \h </w:instrText>
        </w:r>
        <w:r w:rsidR="00BD38C9">
          <w:rPr>
            <w:noProof/>
            <w:webHidden/>
          </w:rPr>
        </w:r>
        <w:r w:rsidR="00BD38C9">
          <w:rPr>
            <w:noProof/>
            <w:webHidden/>
          </w:rPr>
          <w:fldChar w:fldCharType="separate"/>
        </w:r>
        <w:r w:rsidR="00BD38C9">
          <w:rPr>
            <w:noProof/>
            <w:webHidden/>
          </w:rPr>
          <w:t>18</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25" w:history="1">
        <w:r w:rsidR="00BD38C9" w:rsidRPr="00F3452C">
          <w:rPr>
            <w:rStyle w:val="Hyperlink"/>
            <w:noProof/>
          </w:rPr>
          <w:t>Microsoft Dynamics AX</w:t>
        </w:r>
        <w:r w:rsidR="00BD38C9">
          <w:rPr>
            <w:noProof/>
            <w:webHidden/>
          </w:rPr>
          <w:tab/>
        </w:r>
        <w:r w:rsidR="00BD38C9">
          <w:rPr>
            <w:noProof/>
            <w:webHidden/>
          </w:rPr>
          <w:fldChar w:fldCharType="begin"/>
        </w:r>
        <w:r w:rsidR="00BD38C9">
          <w:rPr>
            <w:noProof/>
            <w:webHidden/>
          </w:rPr>
          <w:instrText xml:space="preserve"> PAGEREF _Toc440448625 \h </w:instrText>
        </w:r>
        <w:r w:rsidR="00BD38C9">
          <w:rPr>
            <w:noProof/>
            <w:webHidden/>
          </w:rPr>
        </w:r>
        <w:r w:rsidR="00BD38C9">
          <w:rPr>
            <w:noProof/>
            <w:webHidden/>
          </w:rPr>
          <w:fldChar w:fldCharType="separate"/>
        </w:r>
        <w:r w:rsidR="00BD38C9">
          <w:rPr>
            <w:noProof/>
            <w:webHidden/>
          </w:rPr>
          <w:t>18</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26" w:history="1">
        <w:r w:rsidR="00BD38C9" w:rsidRPr="00F3452C">
          <w:rPr>
            <w:rStyle w:val="Hyperlink"/>
            <w:noProof/>
          </w:rPr>
          <w:t>Microsoft Dynamics CRM Online</w:t>
        </w:r>
        <w:r w:rsidR="00BD38C9">
          <w:rPr>
            <w:noProof/>
            <w:webHidden/>
          </w:rPr>
          <w:tab/>
        </w:r>
        <w:r w:rsidR="00BD38C9">
          <w:rPr>
            <w:noProof/>
            <w:webHidden/>
          </w:rPr>
          <w:fldChar w:fldCharType="begin"/>
        </w:r>
        <w:r w:rsidR="00BD38C9">
          <w:rPr>
            <w:noProof/>
            <w:webHidden/>
          </w:rPr>
          <w:instrText xml:space="preserve"> PAGEREF _Toc440448626 \h </w:instrText>
        </w:r>
        <w:r w:rsidR="00BD38C9">
          <w:rPr>
            <w:noProof/>
            <w:webHidden/>
          </w:rPr>
        </w:r>
        <w:r w:rsidR="00BD38C9">
          <w:rPr>
            <w:noProof/>
            <w:webHidden/>
          </w:rPr>
          <w:fldChar w:fldCharType="separate"/>
        </w:r>
        <w:r w:rsidR="00BD38C9">
          <w:rPr>
            <w:noProof/>
            <w:webHidden/>
          </w:rPr>
          <w:t>18</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27" w:history="1">
        <w:r w:rsidR="00BD38C9" w:rsidRPr="00F3452C">
          <w:rPr>
            <w:rStyle w:val="Hyperlink"/>
            <w:noProof/>
          </w:rPr>
          <w:t>Microsoft Dynamics Marketing</w:t>
        </w:r>
        <w:r w:rsidR="00BD38C9">
          <w:rPr>
            <w:noProof/>
            <w:webHidden/>
          </w:rPr>
          <w:tab/>
        </w:r>
        <w:r w:rsidR="00BD38C9">
          <w:rPr>
            <w:noProof/>
            <w:webHidden/>
          </w:rPr>
          <w:fldChar w:fldCharType="begin"/>
        </w:r>
        <w:r w:rsidR="00BD38C9">
          <w:rPr>
            <w:noProof/>
            <w:webHidden/>
          </w:rPr>
          <w:instrText xml:space="preserve"> PAGEREF _Toc440448627 \h </w:instrText>
        </w:r>
        <w:r w:rsidR="00BD38C9">
          <w:rPr>
            <w:noProof/>
            <w:webHidden/>
          </w:rPr>
        </w:r>
        <w:r w:rsidR="00BD38C9">
          <w:rPr>
            <w:noProof/>
            <w:webHidden/>
          </w:rPr>
          <w:fldChar w:fldCharType="separate"/>
        </w:r>
        <w:r w:rsidR="00BD38C9">
          <w:rPr>
            <w:noProof/>
            <w:webHidden/>
          </w:rPr>
          <w:t>19</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28" w:history="1">
        <w:r w:rsidR="00BD38C9" w:rsidRPr="00F3452C">
          <w:rPr>
            <w:rStyle w:val="Hyperlink"/>
            <w:noProof/>
          </w:rPr>
          <w:t>Microsoft Social Engagement</w:t>
        </w:r>
        <w:r w:rsidR="00BD38C9">
          <w:rPr>
            <w:noProof/>
            <w:webHidden/>
          </w:rPr>
          <w:tab/>
        </w:r>
        <w:r w:rsidR="00BD38C9">
          <w:rPr>
            <w:noProof/>
            <w:webHidden/>
          </w:rPr>
          <w:fldChar w:fldCharType="begin"/>
        </w:r>
        <w:r w:rsidR="00BD38C9">
          <w:rPr>
            <w:noProof/>
            <w:webHidden/>
          </w:rPr>
          <w:instrText xml:space="preserve"> PAGEREF _Toc440448628 \h </w:instrText>
        </w:r>
        <w:r w:rsidR="00BD38C9">
          <w:rPr>
            <w:noProof/>
            <w:webHidden/>
          </w:rPr>
        </w:r>
        <w:r w:rsidR="00BD38C9">
          <w:rPr>
            <w:noProof/>
            <w:webHidden/>
          </w:rPr>
          <w:fldChar w:fldCharType="separate"/>
        </w:r>
        <w:r w:rsidR="00BD38C9">
          <w:rPr>
            <w:noProof/>
            <w:webHidden/>
          </w:rPr>
          <w:t>19</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29" w:history="1">
        <w:r w:rsidR="00BD38C9" w:rsidRPr="00F3452C">
          <w:rPr>
            <w:rStyle w:val="Hyperlink"/>
            <w:noProof/>
          </w:rPr>
          <w:t>Parature, von Microsoft</w:t>
        </w:r>
        <w:r w:rsidR="00BD38C9">
          <w:rPr>
            <w:noProof/>
            <w:webHidden/>
          </w:rPr>
          <w:tab/>
        </w:r>
        <w:r w:rsidR="00BD38C9">
          <w:rPr>
            <w:noProof/>
            <w:webHidden/>
          </w:rPr>
          <w:fldChar w:fldCharType="begin"/>
        </w:r>
        <w:r w:rsidR="00BD38C9">
          <w:rPr>
            <w:noProof/>
            <w:webHidden/>
          </w:rPr>
          <w:instrText xml:space="preserve"> PAGEREF _Toc440448629 \h </w:instrText>
        </w:r>
        <w:r w:rsidR="00BD38C9">
          <w:rPr>
            <w:noProof/>
            <w:webHidden/>
          </w:rPr>
        </w:r>
        <w:r w:rsidR="00BD38C9">
          <w:rPr>
            <w:noProof/>
            <w:webHidden/>
          </w:rPr>
          <w:fldChar w:fldCharType="separate"/>
        </w:r>
        <w:r w:rsidR="00BD38C9">
          <w:rPr>
            <w:noProof/>
            <w:webHidden/>
          </w:rPr>
          <w:t>19</w:t>
        </w:r>
        <w:r w:rsidR="00BD38C9">
          <w:rPr>
            <w:noProof/>
            <w:webHidden/>
          </w:rPr>
          <w:fldChar w:fldCharType="end"/>
        </w:r>
      </w:hyperlink>
    </w:p>
    <w:p w:rsidR="00BD38C9" w:rsidRDefault="00CB148A">
      <w:pPr>
        <w:pStyle w:val="TOC2"/>
        <w:tabs>
          <w:tab w:val="right" w:leader="dot" w:pos="5030"/>
        </w:tabs>
        <w:rPr>
          <w:rFonts w:eastAsiaTheme="minorEastAsia"/>
          <w:b w:val="0"/>
          <w:smallCaps w:val="0"/>
          <w:noProof/>
          <w:sz w:val="22"/>
          <w:lang w:val="en-US" w:eastAsia="zh-CN" w:bidi="ar-SA"/>
        </w:rPr>
      </w:pPr>
      <w:hyperlink w:anchor="_Toc440448630" w:history="1">
        <w:r w:rsidR="00BD38C9" w:rsidRPr="00F3452C">
          <w:rPr>
            <w:rStyle w:val="Hyperlink"/>
            <w:noProof/>
          </w:rPr>
          <w:t>Office 365-Dienste</w:t>
        </w:r>
        <w:r w:rsidR="00BD38C9">
          <w:rPr>
            <w:noProof/>
            <w:webHidden/>
          </w:rPr>
          <w:tab/>
        </w:r>
        <w:r w:rsidR="00BD38C9">
          <w:rPr>
            <w:noProof/>
            <w:webHidden/>
          </w:rPr>
          <w:fldChar w:fldCharType="begin"/>
        </w:r>
        <w:r w:rsidR="00BD38C9">
          <w:rPr>
            <w:noProof/>
            <w:webHidden/>
          </w:rPr>
          <w:instrText xml:space="preserve"> PAGEREF _Toc440448630 \h </w:instrText>
        </w:r>
        <w:r w:rsidR="00BD38C9">
          <w:rPr>
            <w:noProof/>
            <w:webHidden/>
          </w:rPr>
        </w:r>
        <w:r w:rsidR="00BD38C9">
          <w:rPr>
            <w:noProof/>
            <w:webHidden/>
          </w:rPr>
          <w:fldChar w:fldCharType="separate"/>
        </w:r>
        <w:r w:rsidR="00BD38C9">
          <w:rPr>
            <w:noProof/>
            <w:webHidden/>
          </w:rPr>
          <w:t>19</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31" w:history="1">
        <w:r w:rsidR="00BD38C9" w:rsidRPr="00F3452C">
          <w:rPr>
            <w:rStyle w:val="Hyperlink"/>
            <w:noProof/>
          </w:rPr>
          <w:t>Exchange Online</w:t>
        </w:r>
        <w:r w:rsidR="00BD38C9">
          <w:rPr>
            <w:noProof/>
            <w:webHidden/>
          </w:rPr>
          <w:tab/>
        </w:r>
        <w:r w:rsidR="00BD38C9">
          <w:rPr>
            <w:noProof/>
            <w:webHidden/>
          </w:rPr>
          <w:fldChar w:fldCharType="begin"/>
        </w:r>
        <w:r w:rsidR="00BD38C9">
          <w:rPr>
            <w:noProof/>
            <w:webHidden/>
          </w:rPr>
          <w:instrText xml:space="preserve"> PAGEREF _Toc440448631 \h </w:instrText>
        </w:r>
        <w:r w:rsidR="00BD38C9">
          <w:rPr>
            <w:noProof/>
            <w:webHidden/>
          </w:rPr>
        </w:r>
        <w:r w:rsidR="00BD38C9">
          <w:rPr>
            <w:noProof/>
            <w:webHidden/>
          </w:rPr>
          <w:fldChar w:fldCharType="separate"/>
        </w:r>
        <w:r w:rsidR="00BD38C9">
          <w:rPr>
            <w:noProof/>
            <w:webHidden/>
          </w:rPr>
          <w:t>20</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32" w:history="1">
        <w:r w:rsidR="00BD38C9" w:rsidRPr="00F3452C">
          <w:rPr>
            <w:rStyle w:val="Hyperlink"/>
            <w:noProof/>
          </w:rPr>
          <w:t>Office 365-Anwendungen</w:t>
        </w:r>
        <w:r w:rsidR="00BD38C9">
          <w:rPr>
            <w:noProof/>
            <w:webHidden/>
          </w:rPr>
          <w:tab/>
        </w:r>
        <w:r w:rsidR="00BD38C9">
          <w:rPr>
            <w:noProof/>
            <w:webHidden/>
          </w:rPr>
          <w:fldChar w:fldCharType="begin"/>
        </w:r>
        <w:r w:rsidR="00BD38C9">
          <w:rPr>
            <w:noProof/>
            <w:webHidden/>
          </w:rPr>
          <w:instrText xml:space="preserve"> PAGEREF _Toc440448632 \h </w:instrText>
        </w:r>
        <w:r w:rsidR="00BD38C9">
          <w:rPr>
            <w:noProof/>
            <w:webHidden/>
          </w:rPr>
        </w:r>
        <w:r w:rsidR="00BD38C9">
          <w:rPr>
            <w:noProof/>
            <w:webHidden/>
          </w:rPr>
          <w:fldChar w:fldCharType="separate"/>
        </w:r>
        <w:r w:rsidR="00BD38C9">
          <w:rPr>
            <w:noProof/>
            <w:webHidden/>
          </w:rPr>
          <w:t>21</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33" w:history="1">
        <w:r w:rsidR="00BD38C9" w:rsidRPr="00F3452C">
          <w:rPr>
            <w:rStyle w:val="Hyperlink"/>
            <w:noProof/>
          </w:rPr>
          <w:t>Office 365 Delve Analytics</w:t>
        </w:r>
        <w:r w:rsidR="00BD38C9">
          <w:rPr>
            <w:noProof/>
            <w:webHidden/>
          </w:rPr>
          <w:tab/>
        </w:r>
        <w:r w:rsidR="00BD38C9">
          <w:rPr>
            <w:noProof/>
            <w:webHidden/>
          </w:rPr>
          <w:fldChar w:fldCharType="begin"/>
        </w:r>
        <w:r w:rsidR="00BD38C9">
          <w:rPr>
            <w:noProof/>
            <w:webHidden/>
          </w:rPr>
          <w:instrText xml:space="preserve"> PAGEREF _Toc440448633 \h </w:instrText>
        </w:r>
        <w:r w:rsidR="00BD38C9">
          <w:rPr>
            <w:noProof/>
            <w:webHidden/>
          </w:rPr>
        </w:r>
        <w:r w:rsidR="00BD38C9">
          <w:rPr>
            <w:noProof/>
            <w:webHidden/>
          </w:rPr>
          <w:fldChar w:fldCharType="separate"/>
        </w:r>
        <w:r w:rsidR="00BD38C9">
          <w:rPr>
            <w:noProof/>
            <w:webHidden/>
          </w:rPr>
          <w:t>22</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34" w:history="1">
        <w:r w:rsidR="00BD38C9" w:rsidRPr="00F3452C">
          <w:rPr>
            <w:rStyle w:val="Hyperlink"/>
            <w:noProof/>
          </w:rPr>
          <w:t>Office 365 Advanced eDiscovery</w:t>
        </w:r>
        <w:r w:rsidR="00BD38C9">
          <w:rPr>
            <w:noProof/>
            <w:webHidden/>
          </w:rPr>
          <w:tab/>
        </w:r>
        <w:r w:rsidR="00BD38C9">
          <w:rPr>
            <w:noProof/>
            <w:webHidden/>
          </w:rPr>
          <w:fldChar w:fldCharType="begin"/>
        </w:r>
        <w:r w:rsidR="00BD38C9">
          <w:rPr>
            <w:noProof/>
            <w:webHidden/>
          </w:rPr>
          <w:instrText xml:space="preserve"> PAGEREF _Toc440448634 \h </w:instrText>
        </w:r>
        <w:r w:rsidR="00BD38C9">
          <w:rPr>
            <w:noProof/>
            <w:webHidden/>
          </w:rPr>
        </w:r>
        <w:r w:rsidR="00BD38C9">
          <w:rPr>
            <w:noProof/>
            <w:webHidden/>
          </w:rPr>
          <w:fldChar w:fldCharType="separate"/>
        </w:r>
        <w:r w:rsidR="00BD38C9">
          <w:rPr>
            <w:noProof/>
            <w:webHidden/>
          </w:rPr>
          <w:t>22</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35" w:history="1">
        <w:r w:rsidR="00BD38C9" w:rsidRPr="00F3452C">
          <w:rPr>
            <w:rStyle w:val="Hyperlink"/>
            <w:noProof/>
          </w:rPr>
          <w:t>Office Online</w:t>
        </w:r>
        <w:r w:rsidR="00BD38C9">
          <w:rPr>
            <w:noProof/>
            <w:webHidden/>
          </w:rPr>
          <w:tab/>
        </w:r>
        <w:r w:rsidR="00BD38C9">
          <w:rPr>
            <w:noProof/>
            <w:webHidden/>
          </w:rPr>
          <w:fldChar w:fldCharType="begin"/>
        </w:r>
        <w:r w:rsidR="00BD38C9">
          <w:rPr>
            <w:noProof/>
            <w:webHidden/>
          </w:rPr>
          <w:instrText xml:space="preserve"> PAGEREF _Toc440448635 \h </w:instrText>
        </w:r>
        <w:r w:rsidR="00BD38C9">
          <w:rPr>
            <w:noProof/>
            <w:webHidden/>
          </w:rPr>
        </w:r>
        <w:r w:rsidR="00BD38C9">
          <w:rPr>
            <w:noProof/>
            <w:webHidden/>
          </w:rPr>
          <w:fldChar w:fldCharType="separate"/>
        </w:r>
        <w:r w:rsidR="00BD38C9">
          <w:rPr>
            <w:noProof/>
            <w:webHidden/>
          </w:rPr>
          <w:t>22</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36" w:history="1">
        <w:r w:rsidR="00BD38C9" w:rsidRPr="00F3452C">
          <w:rPr>
            <w:rStyle w:val="Hyperlink"/>
            <w:noProof/>
          </w:rPr>
          <w:t>OneDrive for Business</w:t>
        </w:r>
        <w:r w:rsidR="00BD38C9">
          <w:rPr>
            <w:noProof/>
            <w:webHidden/>
          </w:rPr>
          <w:tab/>
        </w:r>
        <w:r w:rsidR="00BD38C9">
          <w:rPr>
            <w:noProof/>
            <w:webHidden/>
          </w:rPr>
          <w:fldChar w:fldCharType="begin"/>
        </w:r>
        <w:r w:rsidR="00BD38C9">
          <w:rPr>
            <w:noProof/>
            <w:webHidden/>
          </w:rPr>
          <w:instrText xml:space="preserve"> PAGEREF _Toc440448636 \h </w:instrText>
        </w:r>
        <w:r w:rsidR="00BD38C9">
          <w:rPr>
            <w:noProof/>
            <w:webHidden/>
          </w:rPr>
        </w:r>
        <w:r w:rsidR="00BD38C9">
          <w:rPr>
            <w:noProof/>
            <w:webHidden/>
          </w:rPr>
          <w:fldChar w:fldCharType="separate"/>
        </w:r>
        <w:r w:rsidR="00BD38C9">
          <w:rPr>
            <w:noProof/>
            <w:webHidden/>
          </w:rPr>
          <w:t>22</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37" w:history="1">
        <w:r w:rsidR="00BD38C9" w:rsidRPr="00F3452C">
          <w:rPr>
            <w:rStyle w:val="Hyperlink"/>
            <w:noProof/>
          </w:rPr>
          <w:t>Project Online</w:t>
        </w:r>
        <w:r w:rsidR="00BD38C9">
          <w:rPr>
            <w:noProof/>
            <w:webHidden/>
          </w:rPr>
          <w:tab/>
        </w:r>
        <w:r w:rsidR="00BD38C9">
          <w:rPr>
            <w:noProof/>
            <w:webHidden/>
          </w:rPr>
          <w:fldChar w:fldCharType="begin"/>
        </w:r>
        <w:r w:rsidR="00BD38C9">
          <w:rPr>
            <w:noProof/>
            <w:webHidden/>
          </w:rPr>
          <w:instrText xml:space="preserve"> PAGEREF _Toc440448637 \h </w:instrText>
        </w:r>
        <w:r w:rsidR="00BD38C9">
          <w:rPr>
            <w:noProof/>
            <w:webHidden/>
          </w:rPr>
        </w:r>
        <w:r w:rsidR="00BD38C9">
          <w:rPr>
            <w:noProof/>
            <w:webHidden/>
          </w:rPr>
          <w:fldChar w:fldCharType="separate"/>
        </w:r>
        <w:r w:rsidR="00BD38C9">
          <w:rPr>
            <w:noProof/>
            <w:webHidden/>
          </w:rPr>
          <w:t>23</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38" w:history="1">
        <w:r w:rsidR="00BD38C9" w:rsidRPr="00F3452C">
          <w:rPr>
            <w:rStyle w:val="Hyperlink"/>
            <w:noProof/>
          </w:rPr>
          <w:t>SharePoint Online</w:t>
        </w:r>
        <w:r w:rsidR="00BD38C9">
          <w:rPr>
            <w:noProof/>
            <w:webHidden/>
          </w:rPr>
          <w:tab/>
        </w:r>
        <w:r w:rsidR="00BD38C9">
          <w:rPr>
            <w:noProof/>
            <w:webHidden/>
          </w:rPr>
          <w:fldChar w:fldCharType="begin"/>
        </w:r>
        <w:r w:rsidR="00BD38C9">
          <w:rPr>
            <w:noProof/>
            <w:webHidden/>
          </w:rPr>
          <w:instrText xml:space="preserve"> PAGEREF _Toc440448638 \h </w:instrText>
        </w:r>
        <w:r w:rsidR="00BD38C9">
          <w:rPr>
            <w:noProof/>
            <w:webHidden/>
          </w:rPr>
        </w:r>
        <w:r w:rsidR="00BD38C9">
          <w:rPr>
            <w:noProof/>
            <w:webHidden/>
          </w:rPr>
          <w:fldChar w:fldCharType="separate"/>
        </w:r>
        <w:r w:rsidR="00BD38C9">
          <w:rPr>
            <w:noProof/>
            <w:webHidden/>
          </w:rPr>
          <w:t>23</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39" w:history="1">
        <w:r w:rsidR="00BD38C9" w:rsidRPr="00F3452C">
          <w:rPr>
            <w:rStyle w:val="Hyperlink"/>
            <w:noProof/>
          </w:rPr>
          <w:t>Skype for Business Online</w:t>
        </w:r>
        <w:r w:rsidR="00BD38C9">
          <w:rPr>
            <w:noProof/>
            <w:webHidden/>
          </w:rPr>
          <w:tab/>
        </w:r>
        <w:r w:rsidR="00BD38C9">
          <w:rPr>
            <w:noProof/>
            <w:webHidden/>
          </w:rPr>
          <w:fldChar w:fldCharType="begin"/>
        </w:r>
        <w:r w:rsidR="00BD38C9">
          <w:rPr>
            <w:noProof/>
            <w:webHidden/>
          </w:rPr>
          <w:instrText xml:space="preserve"> PAGEREF _Toc440448639 \h </w:instrText>
        </w:r>
        <w:r w:rsidR="00BD38C9">
          <w:rPr>
            <w:noProof/>
            <w:webHidden/>
          </w:rPr>
        </w:r>
        <w:r w:rsidR="00BD38C9">
          <w:rPr>
            <w:noProof/>
            <w:webHidden/>
          </w:rPr>
          <w:fldChar w:fldCharType="separate"/>
        </w:r>
        <w:r w:rsidR="00BD38C9">
          <w:rPr>
            <w:noProof/>
            <w:webHidden/>
          </w:rPr>
          <w:t>23</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40" w:history="1">
        <w:r w:rsidR="00BD38C9" w:rsidRPr="00F3452C">
          <w:rPr>
            <w:rStyle w:val="Hyperlink"/>
            <w:noProof/>
          </w:rPr>
          <w:t>Skype for Business Online PSTN Services</w:t>
        </w:r>
        <w:r w:rsidR="00BD38C9">
          <w:rPr>
            <w:noProof/>
            <w:webHidden/>
          </w:rPr>
          <w:tab/>
        </w:r>
        <w:r w:rsidR="00BD38C9">
          <w:rPr>
            <w:noProof/>
            <w:webHidden/>
          </w:rPr>
          <w:fldChar w:fldCharType="begin"/>
        </w:r>
        <w:r w:rsidR="00BD38C9">
          <w:rPr>
            <w:noProof/>
            <w:webHidden/>
          </w:rPr>
          <w:instrText xml:space="preserve"> PAGEREF _Toc440448640 \h </w:instrText>
        </w:r>
        <w:r w:rsidR="00BD38C9">
          <w:rPr>
            <w:noProof/>
            <w:webHidden/>
          </w:rPr>
        </w:r>
        <w:r w:rsidR="00BD38C9">
          <w:rPr>
            <w:noProof/>
            <w:webHidden/>
          </w:rPr>
          <w:fldChar w:fldCharType="separate"/>
        </w:r>
        <w:r w:rsidR="00BD38C9">
          <w:rPr>
            <w:noProof/>
            <w:webHidden/>
          </w:rPr>
          <w:t>24</w:t>
        </w:r>
        <w:r w:rsidR="00BD38C9">
          <w:rPr>
            <w:noProof/>
            <w:webHidden/>
          </w:rPr>
          <w:fldChar w:fldCharType="end"/>
        </w:r>
      </w:hyperlink>
    </w:p>
    <w:p w:rsidR="00BD38C9" w:rsidRDefault="00CB148A">
      <w:pPr>
        <w:pStyle w:val="TOC2"/>
        <w:tabs>
          <w:tab w:val="right" w:leader="dot" w:pos="5030"/>
        </w:tabs>
        <w:rPr>
          <w:rFonts w:eastAsiaTheme="minorEastAsia"/>
          <w:b w:val="0"/>
          <w:smallCaps w:val="0"/>
          <w:noProof/>
          <w:sz w:val="22"/>
          <w:lang w:val="en-US" w:eastAsia="zh-CN" w:bidi="ar-SA"/>
        </w:rPr>
      </w:pPr>
      <w:hyperlink w:anchor="_Toc440448641" w:history="1">
        <w:r w:rsidR="00BD38C9" w:rsidRPr="00F3452C">
          <w:rPr>
            <w:rStyle w:val="Hyperlink"/>
            <w:noProof/>
          </w:rPr>
          <w:t>Sonstige Onlinedienste</w:t>
        </w:r>
        <w:r w:rsidR="00BD38C9">
          <w:rPr>
            <w:noProof/>
            <w:webHidden/>
          </w:rPr>
          <w:tab/>
        </w:r>
        <w:r w:rsidR="00BD38C9">
          <w:rPr>
            <w:noProof/>
            <w:webHidden/>
          </w:rPr>
          <w:fldChar w:fldCharType="begin"/>
        </w:r>
        <w:r w:rsidR="00BD38C9">
          <w:rPr>
            <w:noProof/>
            <w:webHidden/>
          </w:rPr>
          <w:instrText xml:space="preserve"> PAGEREF _Toc440448641 \h </w:instrText>
        </w:r>
        <w:r w:rsidR="00BD38C9">
          <w:rPr>
            <w:noProof/>
            <w:webHidden/>
          </w:rPr>
        </w:r>
        <w:r w:rsidR="00BD38C9">
          <w:rPr>
            <w:noProof/>
            <w:webHidden/>
          </w:rPr>
          <w:fldChar w:fldCharType="separate"/>
        </w:r>
        <w:r w:rsidR="00BD38C9">
          <w:rPr>
            <w:noProof/>
            <w:webHidden/>
          </w:rPr>
          <w:t>24</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42" w:history="1">
        <w:r w:rsidR="00BD38C9" w:rsidRPr="00F3452C">
          <w:rPr>
            <w:rStyle w:val="Hyperlink"/>
            <w:noProof/>
          </w:rPr>
          <w:t>Bing Maps Enterprise Platform und Bing Maps Mobile Asset Management Platform</w:t>
        </w:r>
        <w:r w:rsidR="00BD38C9">
          <w:rPr>
            <w:noProof/>
            <w:webHidden/>
          </w:rPr>
          <w:tab/>
        </w:r>
        <w:r w:rsidR="00BD38C9">
          <w:rPr>
            <w:noProof/>
            <w:webHidden/>
          </w:rPr>
          <w:fldChar w:fldCharType="begin"/>
        </w:r>
        <w:r w:rsidR="00BD38C9">
          <w:rPr>
            <w:noProof/>
            <w:webHidden/>
          </w:rPr>
          <w:instrText xml:space="preserve"> PAGEREF _Toc440448642 \h </w:instrText>
        </w:r>
        <w:r w:rsidR="00BD38C9">
          <w:rPr>
            <w:noProof/>
            <w:webHidden/>
          </w:rPr>
        </w:r>
        <w:r w:rsidR="00BD38C9">
          <w:rPr>
            <w:noProof/>
            <w:webHidden/>
          </w:rPr>
          <w:fldChar w:fldCharType="separate"/>
        </w:r>
        <w:r w:rsidR="00BD38C9">
          <w:rPr>
            <w:noProof/>
            <w:webHidden/>
          </w:rPr>
          <w:t>24</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43" w:history="1">
        <w:r w:rsidR="00BD38C9" w:rsidRPr="00F3452C">
          <w:rPr>
            <w:rStyle w:val="Hyperlink"/>
            <w:noProof/>
          </w:rPr>
          <w:t>Microsoft Learning E-Reference Library</w:t>
        </w:r>
        <w:r w:rsidR="00BD38C9">
          <w:rPr>
            <w:noProof/>
            <w:webHidden/>
          </w:rPr>
          <w:tab/>
        </w:r>
        <w:r w:rsidR="00BD38C9">
          <w:rPr>
            <w:noProof/>
            <w:webHidden/>
          </w:rPr>
          <w:fldChar w:fldCharType="begin"/>
        </w:r>
        <w:r w:rsidR="00BD38C9">
          <w:rPr>
            <w:noProof/>
            <w:webHidden/>
          </w:rPr>
          <w:instrText xml:space="preserve"> PAGEREF _Toc440448643 \h </w:instrText>
        </w:r>
        <w:r w:rsidR="00BD38C9">
          <w:rPr>
            <w:noProof/>
            <w:webHidden/>
          </w:rPr>
        </w:r>
        <w:r w:rsidR="00BD38C9">
          <w:rPr>
            <w:noProof/>
            <w:webHidden/>
          </w:rPr>
          <w:fldChar w:fldCharType="separate"/>
        </w:r>
        <w:r w:rsidR="00BD38C9">
          <w:rPr>
            <w:noProof/>
            <w:webHidden/>
          </w:rPr>
          <w:t>25</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44" w:history="1">
        <w:r w:rsidR="00BD38C9" w:rsidRPr="00F3452C">
          <w:rPr>
            <w:rStyle w:val="Hyperlink"/>
            <w:noProof/>
          </w:rPr>
          <w:t>Microsoft Learning IT Academy</w:t>
        </w:r>
        <w:r w:rsidR="00BD38C9">
          <w:rPr>
            <w:noProof/>
            <w:webHidden/>
          </w:rPr>
          <w:tab/>
        </w:r>
        <w:r w:rsidR="00BD38C9">
          <w:rPr>
            <w:noProof/>
            <w:webHidden/>
          </w:rPr>
          <w:fldChar w:fldCharType="begin"/>
        </w:r>
        <w:r w:rsidR="00BD38C9">
          <w:rPr>
            <w:noProof/>
            <w:webHidden/>
          </w:rPr>
          <w:instrText xml:space="preserve"> PAGEREF _Toc440448644 \h </w:instrText>
        </w:r>
        <w:r w:rsidR="00BD38C9">
          <w:rPr>
            <w:noProof/>
            <w:webHidden/>
          </w:rPr>
        </w:r>
        <w:r w:rsidR="00BD38C9">
          <w:rPr>
            <w:noProof/>
            <w:webHidden/>
          </w:rPr>
          <w:fldChar w:fldCharType="separate"/>
        </w:r>
        <w:r w:rsidR="00BD38C9">
          <w:rPr>
            <w:noProof/>
            <w:webHidden/>
          </w:rPr>
          <w:t>25</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45" w:history="1">
        <w:r w:rsidR="00BD38C9" w:rsidRPr="00F3452C">
          <w:rPr>
            <w:rStyle w:val="Hyperlink"/>
            <w:noProof/>
          </w:rPr>
          <w:t>Office 365 Developer</w:t>
        </w:r>
        <w:r w:rsidR="00BD38C9">
          <w:rPr>
            <w:noProof/>
            <w:webHidden/>
          </w:rPr>
          <w:tab/>
        </w:r>
        <w:r w:rsidR="00BD38C9">
          <w:rPr>
            <w:noProof/>
            <w:webHidden/>
          </w:rPr>
          <w:fldChar w:fldCharType="begin"/>
        </w:r>
        <w:r w:rsidR="00BD38C9">
          <w:rPr>
            <w:noProof/>
            <w:webHidden/>
          </w:rPr>
          <w:instrText xml:space="preserve"> PAGEREF _Toc440448645 \h </w:instrText>
        </w:r>
        <w:r w:rsidR="00BD38C9">
          <w:rPr>
            <w:noProof/>
            <w:webHidden/>
          </w:rPr>
        </w:r>
        <w:r w:rsidR="00BD38C9">
          <w:rPr>
            <w:noProof/>
            <w:webHidden/>
          </w:rPr>
          <w:fldChar w:fldCharType="separate"/>
        </w:r>
        <w:r w:rsidR="00BD38C9">
          <w:rPr>
            <w:noProof/>
            <w:webHidden/>
          </w:rPr>
          <w:t>25</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46" w:history="1">
        <w:r w:rsidR="00BD38C9" w:rsidRPr="00F3452C">
          <w:rPr>
            <w:rStyle w:val="Hyperlink"/>
            <w:noProof/>
          </w:rPr>
          <w:t>Power BI Pro</w:t>
        </w:r>
        <w:r w:rsidR="00BD38C9">
          <w:rPr>
            <w:noProof/>
            <w:webHidden/>
          </w:rPr>
          <w:tab/>
        </w:r>
        <w:r w:rsidR="00BD38C9">
          <w:rPr>
            <w:noProof/>
            <w:webHidden/>
          </w:rPr>
          <w:fldChar w:fldCharType="begin"/>
        </w:r>
        <w:r w:rsidR="00BD38C9">
          <w:rPr>
            <w:noProof/>
            <w:webHidden/>
          </w:rPr>
          <w:instrText xml:space="preserve"> PAGEREF _Toc440448646 \h </w:instrText>
        </w:r>
        <w:r w:rsidR="00BD38C9">
          <w:rPr>
            <w:noProof/>
            <w:webHidden/>
          </w:rPr>
        </w:r>
        <w:r w:rsidR="00BD38C9">
          <w:rPr>
            <w:noProof/>
            <w:webHidden/>
          </w:rPr>
          <w:fldChar w:fldCharType="separate"/>
        </w:r>
        <w:r w:rsidR="00BD38C9">
          <w:rPr>
            <w:noProof/>
            <w:webHidden/>
          </w:rPr>
          <w:t>26</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47" w:history="1">
        <w:r w:rsidR="00BD38C9" w:rsidRPr="00F3452C">
          <w:rPr>
            <w:rStyle w:val="Hyperlink"/>
            <w:noProof/>
          </w:rPr>
          <w:t>Translator API</w:t>
        </w:r>
        <w:r w:rsidR="00BD38C9">
          <w:rPr>
            <w:noProof/>
            <w:webHidden/>
          </w:rPr>
          <w:tab/>
        </w:r>
        <w:r w:rsidR="00BD38C9">
          <w:rPr>
            <w:noProof/>
            <w:webHidden/>
          </w:rPr>
          <w:fldChar w:fldCharType="begin"/>
        </w:r>
        <w:r w:rsidR="00BD38C9">
          <w:rPr>
            <w:noProof/>
            <w:webHidden/>
          </w:rPr>
          <w:instrText xml:space="preserve"> PAGEREF _Toc440448647 \h </w:instrText>
        </w:r>
        <w:r w:rsidR="00BD38C9">
          <w:rPr>
            <w:noProof/>
            <w:webHidden/>
          </w:rPr>
        </w:r>
        <w:r w:rsidR="00BD38C9">
          <w:rPr>
            <w:noProof/>
            <w:webHidden/>
          </w:rPr>
          <w:fldChar w:fldCharType="separate"/>
        </w:r>
        <w:r w:rsidR="00BD38C9">
          <w:rPr>
            <w:noProof/>
            <w:webHidden/>
          </w:rPr>
          <w:t>26</w:t>
        </w:r>
        <w:r w:rsidR="00BD38C9">
          <w:rPr>
            <w:noProof/>
            <w:webHidden/>
          </w:rPr>
          <w:fldChar w:fldCharType="end"/>
        </w:r>
      </w:hyperlink>
    </w:p>
    <w:p w:rsidR="00BD38C9" w:rsidRDefault="00CB148A">
      <w:pPr>
        <w:pStyle w:val="TOC4"/>
        <w:rPr>
          <w:rFonts w:eastAsiaTheme="minorEastAsia"/>
          <w:smallCaps w:val="0"/>
          <w:noProof/>
          <w:sz w:val="22"/>
          <w:lang w:val="en-US" w:eastAsia="zh-CN" w:bidi="ar-SA"/>
        </w:rPr>
      </w:pPr>
      <w:hyperlink w:anchor="_Toc440448648" w:history="1">
        <w:r w:rsidR="00BD38C9" w:rsidRPr="00F3452C">
          <w:rPr>
            <w:rStyle w:val="Hyperlink"/>
            <w:noProof/>
          </w:rPr>
          <w:t>Yammer Enterprise</w:t>
        </w:r>
        <w:r w:rsidR="00BD38C9">
          <w:rPr>
            <w:noProof/>
            <w:webHidden/>
          </w:rPr>
          <w:tab/>
        </w:r>
        <w:r w:rsidR="00BD38C9">
          <w:rPr>
            <w:noProof/>
            <w:webHidden/>
          </w:rPr>
          <w:fldChar w:fldCharType="begin"/>
        </w:r>
        <w:r w:rsidR="00BD38C9">
          <w:rPr>
            <w:noProof/>
            <w:webHidden/>
          </w:rPr>
          <w:instrText xml:space="preserve"> PAGEREF _Toc440448648 \h </w:instrText>
        </w:r>
        <w:r w:rsidR="00BD38C9">
          <w:rPr>
            <w:noProof/>
            <w:webHidden/>
          </w:rPr>
        </w:r>
        <w:r w:rsidR="00BD38C9">
          <w:rPr>
            <w:noProof/>
            <w:webHidden/>
          </w:rPr>
          <w:fldChar w:fldCharType="separate"/>
        </w:r>
        <w:r w:rsidR="00BD38C9">
          <w:rPr>
            <w:noProof/>
            <w:webHidden/>
          </w:rPr>
          <w:t>26</w:t>
        </w:r>
        <w:r w:rsidR="00BD38C9">
          <w:rPr>
            <w:noProof/>
            <w:webHidden/>
          </w:rPr>
          <w:fldChar w:fldCharType="end"/>
        </w:r>
      </w:hyperlink>
    </w:p>
    <w:p w:rsidR="00BD38C9" w:rsidRDefault="00CB148A">
      <w:pPr>
        <w:pStyle w:val="TOC1"/>
        <w:tabs>
          <w:tab w:val="right" w:leader="dot" w:pos="5030"/>
        </w:tabs>
        <w:rPr>
          <w:rFonts w:eastAsiaTheme="minorEastAsia"/>
          <w:b w:val="0"/>
          <w:caps w:val="0"/>
          <w:noProof/>
          <w:sz w:val="22"/>
          <w:lang w:val="en-US" w:eastAsia="zh-CN" w:bidi="ar-SA"/>
        </w:rPr>
      </w:pPr>
      <w:hyperlink w:anchor="_Toc440448649" w:history="1">
        <w:r w:rsidR="00BD38C9" w:rsidRPr="00F3452C">
          <w:rPr>
            <w:rStyle w:val="Hyperlink"/>
            <w:noProof/>
          </w:rPr>
          <w:t>Anhang 1 – Hinweise</w:t>
        </w:r>
        <w:r w:rsidR="00BD38C9">
          <w:rPr>
            <w:noProof/>
            <w:webHidden/>
          </w:rPr>
          <w:tab/>
        </w:r>
        <w:r w:rsidR="00BD38C9">
          <w:rPr>
            <w:noProof/>
            <w:webHidden/>
          </w:rPr>
          <w:fldChar w:fldCharType="begin"/>
        </w:r>
        <w:r w:rsidR="00BD38C9">
          <w:rPr>
            <w:noProof/>
            <w:webHidden/>
          </w:rPr>
          <w:instrText xml:space="preserve"> PAGEREF _Toc440448649 \h </w:instrText>
        </w:r>
        <w:r w:rsidR="00BD38C9">
          <w:rPr>
            <w:noProof/>
            <w:webHidden/>
          </w:rPr>
        </w:r>
        <w:r w:rsidR="00BD38C9">
          <w:rPr>
            <w:noProof/>
            <w:webHidden/>
          </w:rPr>
          <w:fldChar w:fldCharType="separate"/>
        </w:r>
        <w:r w:rsidR="00BD38C9">
          <w:rPr>
            <w:noProof/>
            <w:webHidden/>
          </w:rPr>
          <w:t>27</w:t>
        </w:r>
        <w:r w:rsidR="00BD38C9">
          <w:rPr>
            <w:noProof/>
            <w:webHidden/>
          </w:rPr>
          <w:fldChar w:fldCharType="end"/>
        </w:r>
      </w:hyperlink>
    </w:p>
    <w:p w:rsidR="00BD38C9" w:rsidRDefault="00CB148A">
      <w:pPr>
        <w:pStyle w:val="TOC3"/>
        <w:tabs>
          <w:tab w:val="right" w:leader="dot" w:pos="5030"/>
        </w:tabs>
        <w:rPr>
          <w:rFonts w:eastAsiaTheme="minorEastAsia"/>
          <w:smallCaps w:val="0"/>
          <w:noProof/>
          <w:sz w:val="22"/>
          <w:lang w:val="en-US" w:eastAsia="zh-CN" w:bidi="ar-SA"/>
        </w:rPr>
      </w:pPr>
      <w:hyperlink w:anchor="_Toc440448650" w:history="1">
        <w:r w:rsidR="00BD38C9" w:rsidRPr="00F3452C">
          <w:rPr>
            <w:rStyle w:val="Hyperlink"/>
            <w:noProof/>
          </w:rPr>
          <w:t>Bing Maps</w:t>
        </w:r>
        <w:r w:rsidR="00BD38C9">
          <w:rPr>
            <w:noProof/>
            <w:webHidden/>
          </w:rPr>
          <w:tab/>
        </w:r>
        <w:r w:rsidR="00BD38C9">
          <w:rPr>
            <w:noProof/>
            <w:webHidden/>
          </w:rPr>
          <w:fldChar w:fldCharType="begin"/>
        </w:r>
        <w:r w:rsidR="00BD38C9">
          <w:rPr>
            <w:noProof/>
            <w:webHidden/>
          </w:rPr>
          <w:instrText xml:space="preserve"> PAGEREF _Toc440448650 \h </w:instrText>
        </w:r>
        <w:r w:rsidR="00BD38C9">
          <w:rPr>
            <w:noProof/>
            <w:webHidden/>
          </w:rPr>
        </w:r>
        <w:r w:rsidR="00BD38C9">
          <w:rPr>
            <w:noProof/>
            <w:webHidden/>
          </w:rPr>
          <w:fldChar w:fldCharType="separate"/>
        </w:r>
        <w:r w:rsidR="00BD38C9">
          <w:rPr>
            <w:noProof/>
            <w:webHidden/>
          </w:rPr>
          <w:t>27</w:t>
        </w:r>
        <w:r w:rsidR="00BD38C9">
          <w:rPr>
            <w:noProof/>
            <w:webHidden/>
          </w:rPr>
          <w:fldChar w:fldCharType="end"/>
        </w:r>
      </w:hyperlink>
    </w:p>
    <w:p w:rsidR="00BD38C9" w:rsidRDefault="00CB148A">
      <w:pPr>
        <w:pStyle w:val="TOC3"/>
        <w:tabs>
          <w:tab w:val="right" w:leader="dot" w:pos="5030"/>
        </w:tabs>
        <w:rPr>
          <w:rFonts w:eastAsiaTheme="minorEastAsia"/>
          <w:smallCaps w:val="0"/>
          <w:noProof/>
          <w:sz w:val="22"/>
          <w:lang w:val="en-US" w:eastAsia="zh-CN" w:bidi="ar-SA"/>
        </w:rPr>
      </w:pPr>
      <w:hyperlink w:anchor="_Toc440448651" w:history="1">
        <w:r w:rsidR="00BD38C9" w:rsidRPr="00F3452C">
          <w:rPr>
            <w:rStyle w:val="Hyperlink"/>
            <w:noProof/>
          </w:rPr>
          <w:t>Professional Services</w:t>
        </w:r>
        <w:r w:rsidR="00BD38C9">
          <w:rPr>
            <w:noProof/>
            <w:webHidden/>
          </w:rPr>
          <w:tab/>
        </w:r>
        <w:r w:rsidR="00BD38C9">
          <w:rPr>
            <w:noProof/>
            <w:webHidden/>
          </w:rPr>
          <w:fldChar w:fldCharType="begin"/>
        </w:r>
        <w:r w:rsidR="00BD38C9">
          <w:rPr>
            <w:noProof/>
            <w:webHidden/>
          </w:rPr>
          <w:instrText xml:space="preserve"> PAGEREF _Toc440448651 \h </w:instrText>
        </w:r>
        <w:r w:rsidR="00BD38C9">
          <w:rPr>
            <w:noProof/>
            <w:webHidden/>
          </w:rPr>
        </w:r>
        <w:r w:rsidR="00BD38C9">
          <w:rPr>
            <w:noProof/>
            <w:webHidden/>
          </w:rPr>
          <w:fldChar w:fldCharType="separate"/>
        </w:r>
        <w:r w:rsidR="00BD38C9">
          <w:rPr>
            <w:noProof/>
            <w:webHidden/>
          </w:rPr>
          <w:t>27</w:t>
        </w:r>
        <w:r w:rsidR="00BD38C9">
          <w:rPr>
            <w:noProof/>
            <w:webHidden/>
          </w:rPr>
          <w:fldChar w:fldCharType="end"/>
        </w:r>
      </w:hyperlink>
    </w:p>
    <w:p w:rsidR="00BD38C9" w:rsidRDefault="00CB148A">
      <w:pPr>
        <w:pStyle w:val="TOC3"/>
        <w:tabs>
          <w:tab w:val="right" w:leader="dot" w:pos="5030"/>
        </w:tabs>
        <w:rPr>
          <w:rFonts w:eastAsiaTheme="minorEastAsia"/>
          <w:smallCaps w:val="0"/>
          <w:noProof/>
          <w:sz w:val="22"/>
          <w:lang w:val="en-US" w:eastAsia="zh-CN" w:bidi="ar-SA"/>
        </w:rPr>
      </w:pPr>
      <w:hyperlink w:anchor="_Toc440448652" w:history="1">
        <w:r w:rsidR="00BD38C9" w:rsidRPr="00F3452C">
          <w:rPr>
            <w:rStyle w:val="Hyperlink"/>
            <w:noProof/>
          </w:rPr>
          <w:t>Hinweis zu H.264/AVC Visual-Standard, VC-1 Video-Standard, MPEG-4 Visual-Standard und MPEG-2-Videostandard</w:t>
        </w:r>
        <w:r w:rsidR="00BD38C9">
          <w:rPr>
            <w:noProof/>
            <w:webHidden/>
          </w:rPr>
          <w:tab/>
        </w:r>
        <w:r w:rsidR="00BD38C9">
          <w:rPr>
            <w:noProof/>
            <w:webHidden/>
          </w:rPr>
          <w:fldChar w:fldCharType="begin"/>
        </w:r>
        <w:r w:rsidR="00BD38C9">
          <w:rPr>
            <w:noProof/>
            <w:webHidden/>
          </w:rPr>
          <w:instrText xml:space="preserve"> PAGEREF _Toc440448652 \h </w:instrText>
        </w:r>
        <w:r w:rsidR="00BD38C9">
          <w:rPr>
            <w:noProof/>
            <w:webHidden/>
          </w:rPr>
        </w:r>
        <w:r w:rsidR="00BD38C9">
          <w:rPr>
            <w:noProof/>
            <w:webHidden/>
          </w:rPr>
          <w:fldChar w:fldCharType="separate"/>
        </w:r>
        <w:r w:rsidR="00BD38C9">
          <w:rPr>
            <w:noProof/>
            <w:webHidden/>
          </w:rPr>
          <w:t>28</w:t>
        </w:r>
        <w:r w:rsidR="00BD38C9">
          <w:rPr>
            <w:noProof/>
            <w:webHidden/>
          </w:rPr>
          <w:fldChar w:fldCharType="end"/>
        </w:r>
      </w:hyperlink>
    </w:p>
    <w:p w:rsidR="00BD38C9" w:rsidRDefault="00CB148A">
      <w:pPr>
        <w:pStyle w:val="TOC1"/>
        <w:tabs>
          <w:tab w:val="right" w:leader="dot" w:pos="5030"/>
        </w:tabs>
        <w:rPr>
          <w:rFonts w:eastAsiaTheme="minorEastAsia"/>
          <w:b w:val="0"/>
          <w:caps w:val="0"/>
          <w:noProof/>
          <w:sz w:val="22"/>
          <w:lang w:val="en-US" w:eastAsia="zh-CN" w:bidi="ar-SA"/>
        </w:rPr>
      </w:pPr>
      <w:hyperlink w:anchor="_Toc440448653" w:history="1">
        <w:r w:rsidR="00BD38C9" w:rsidRPr="00F3452C">
          <w:rPr>
            <w:rStyle w:val="Hyperlink"/>
            <w:noProof/>
          </w:rPr>
          <w:t>Anhang 2 – Abonnementlizenzen für Suites</w:t>
        </w:r>
        <w:r w:rsidR="00BD38C9">
          <w:rPr>
            <w:noProof/>
            <w:webHidden/>
          </w:rPr>
          <w:tab/>
        </w:r>
        <w:r w:rsidR="00BD38C9">
          <w:rPr>
            <w:noProof/>
            <w:webHidden/>
          </w:rPr>
          <w:fldChar w:fldCharType="begin"/>
        </w:r>
        <w:r w:rsidR="00BD38C9">
          <w:rPr>
            <w:noProof/>
            <w:webHidden/>
          </w:rPr>
          <w:instrText xml:space="preserve"> PAGEREF _Toc440448653 \h </w:instrText>
        </w:r>
        <w:r w:rsidR="00BD38C9">
          <w:rPr>
            <w:noProof/>
            <w:webHidden/>
          </w:rPr>
        </w:r>
        <w:r w:rsidR="00BD38C9">
          <w:rPr>
            <w:noProof/>
            <w:webHidden/>
          </w:rPr>
          <w:fldChar w:fldCharType="separate"/>
        </w:r>
        <w:r w:rsidR="00BD38C9">
          <w:rPr>
            <w:noProof/>
            <w:webHidden/>
          </w:rPr>
          <w:t>29</w:t>
        </w:r>
        <w:r w:rsidR="00BD38C9">
          <w:rPr>
            <w:noProof/>
            <w:webHidden/>
          </w:rPr>
          <w:fldChar w:fldCharType="end"/>
        </w:r>
      </w:hyperlink>
    </w:p>
    <w:p w:rsidR="00BD38C9" w:rsidRDefault="00CB148A">
      <w:pPr>
        <w:pStyle w:val="TOC1"/>
        <w:tabs>
          <w:tab w:val="right" w:leader="dot" w:pos="5030"/>
        </w:tabs>
        <w:rPr>
          <w:rFonts w:eastAsiaTheme="minorEastAsia"/>
          <w:b w:val="0"/>
          <w:caps w:val="0"/>
          <w:noProof/>
          <w:sz w:val="22"/>
          <w:lang w:val="en-US" w:eastAsia="zh-CN" w:bidi="ar-SA"/>
        </w:rPr>
      </w:pPr>
      <w:hyperlink w:anchor="_Toc440448654" w:history="1">
        <w:r w:rsidR="00BD38C9" w:rsidRPr="00F3452C">
          <w:rPr>
            <w:rStyle w:val="Hyperlink"/>
            <w:noProof/>
          </w:rPr>
          <w:t>Anhang 3 – Die Standardvertragsklauseln (Prozessoren)</w:t>
        </w:r>
        <w:r w:rsidR="00BD38C9">
          <w:rPr>
            <w:noProof/>
            <w:webHidden/>
          </w:rPr>
          <w:tab/>
        </w:r>
        <w:r w:rsidR="00BD38C9">
          <w:rPr>
            <w:noProof/>
            <w:webHidden/>
          </w:rPr>
          <w:fldChar w:fldCharType="begin"/>
        </w:r>
        <w:r w:rsidR="00BD38C9">
          <w:rPr>
            <w:noProof/>
            <w:webHidden/>
          </w:rPr>
          <w:instrText xml:space="preserve"> PAGEREF _Toc440448654 \h </w:instrText>
        </w:r>
        <w:r w:rsidR="00BD38C9">
          <w:rPr>
            <w:noProof/>
            <w:webHidden/>
          </w:rPr>
        </w:r>
        <w:r w:rsidR="00BD38C9">
          <w:rPr>
            <w:noProof/>
            <w:webHidden/>
          </w:rPr>
          <w:fldChar w:fldCharType="separate"/>
        </w:r>
        <w:r w:rsidR="00BD38C9">
          <w:rPr>
            <w:noProof/>
            <w:webHidden/>
          </w:rPr>
          <w:t>30</w:t>
        </w:r>
        <w:r w:rsidR="00BD38C9">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40448579"/>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40448580"/>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2C01F6">
      <w:pPr>
        <w:pStyle w:val="ProductList-Offering1Heading"/>
      </w:pPr>
      <w:bookmarkStart w:id="6" w:name="_Toc417892041"/>
      <w:bookmarkStart w:id="7" w:name="_Toc412644871"/>
      <w:bookmarkStart w:id="8" w:name="_Toc440448581"/>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Ind w:w="108" w:type="dxa"/>
        <w:tblLook w:val="04A0" w:firstRow="1" w:lastRow="0" w:firstColumn="1" w:lastColumn="0" w:noHBand="0" w:noVBand="1"/>
      </w:tblPr>
      <w:tblGrid>
        <w:gridCol w:w="5342"/>
        <w:gridCol w:w="5340"/>
      </w:tblGrid>
      <w:tr w:rsidR="00B72C0E" w:rsidRPr="00AD6DB4" w:rsidTr="00983D5C">
        <w:trPr>
          <w:tblHeader/>
        </w:trPr>
        <w:tc>
          <w:tcPr>
            <w:tcW w:w="5400" w:type="dxa"/>
            <w:shd w:val="clear" w:color="auto" w:fill="0072C6"/>
          </w:tcPr>
          <w:p w:rsidR="00B72C0E" w:rsidRPr="00AD6DB4" w:rsidRDefault="00B72C0E" w:rsidP="002C01F6">
            <w:pPr>
              <w:pStyle w:val="ProductList-Body"/>
              <w:spacing w:before="20" w:after="20"/>
              <w:rPr>
                <w:color w:val="FFFFFF" w:themeColor="background1"/>
              </w:rPr>
            </w:pPr>
            <w:r>
              <w:rPr>
                <w:color w:val="FFFFFF" w:themeColor="background1"/>
              </w:rPr>
              <w:t>Hinzufügungen</w:t>
            </w:r>
          </w:p>
        </w:tc>
        <w:tc>
          <w:tcPr>
            <w:tcW w:w="5400" w:type="dxa"/>
            <w:shd w:val="clear" w:color="auto" w:fill="0072C6"/>
          </w:tcPr>
          <w:p w:rsidR="00B72C0E" w:rsidRPr="00AD6DB4" w:rsidRDefault="00B72C0E" w:rsidP="002C01F6">
            <w:pPr>
              <w:pStyle w:val="ProductList-Body"/>
              <w:spacing w:before="20" w:after="20"/>
              <w:rPr>
                <w:color w:val="FFFFFF" w:themeColor="background1"/>
              </w:rPr>
            </w:pPr>
            <w:r>
              <w:rPr>
                <w:color w:val="FFFFFF" w:themeColor="background1"/>
              </w:rPr>
              <w:t>Streichungen</w:t>
            </w:r>
          </w:p>
        </w:tc>
      </w:tr>
      <w:tr w:rsidR="00BD38C9" w:rsidRPr="00205B87" w:rsidTr="00983D5C">
        <w:tc>
          <w:tcPr>
            <w:tcW w:w="5400" w:type="dxa"/>
          </w:tcPr>
          <w:p w:rsidR="00BD38C9" w:rsidRPr="00207C9A" w:rsidRDefault="00BD38C9" w:rsidP="00BD38C9">
            <w:pPr>
              <w:pStyle w:val="ProductList-Body"/>
            </w:pPr>
            <w:r>
              <w:t>Microsoft Dynamics AX Self-Service</w:t>
            </w:r>
          </w:p>
        </w:tc>
        <w:tc>
          <w:tcPr>
            <w:tcW w:w="5400" w:type="dxa"/>
          </w:tcPr>
          <w:p w:rsidR="00BD38C9" w:rsidRPr="00207C9A" w:rsidRDefault="00BD38C9" w:rsidP="00BD38C9">
            <w:pPr>
              <w:pStyle w:val="ProductList-Body"/>
            </w:pPr>
            <w:r>
              <w:t>System Center Endpoint Protection</w:t>
            </w:r>
          </w:p>
        </w:tc>
      </w:tr>
      <w:tr w:rsidR="00BD38C9" w:rsidRPr="00205B87" w:rsidTr="00983D5C">
        <w:tc>
          <w:tcPr>
            <w:tcW w:w="5400" w:type="dxa"/>
          </w:tcPr>
          <w:p w:rsidR="00BD38C9" w:rsidRPr="00207C9A" w:rsidRDefault="00BD38C9" w:rsidP="00BD38C9">
            <w:pPr>
              <w:pStyle w:val="ProductList-Body"/>
            </w:pPr>
            <w:r>
              <w:t>Microsoft Dynamics AX Aufgabe</w:t>
            </w:r>
          </w:p>
        </w:tc>
        <w:tc>
          <w:tcPr>
            <w:tcW w:w="5400" w:type="dxa"/>
          </w:tcPr>
          <w:p w:rsidR="00BD38C9" w:rsidRPr="00207C9A" w:rsidRDefault="00BD38C9" w:rsidP="00BD38C9">
            <w:pPr>
              <w:pStyle w:val="ProductList-Body"/>
            </w:pPr>
          </w:p>
        </w:tc>
      </w:tr>
      <w:tr w:rsidR="00BD38C9" w:rsidRPr="00205B87" w:rsidTr="00983D5C">
        <w:tc>
          <w:tcPr>
            <w:tcW w:w="5400" w:type="dxa"/>
          </w:tcPr>
          <w:p w:rsidR="00BD38C9" w:rsidRPr="00207C9A" w:rsidRDefault="00BD38C9" w:rsidP="00BD38C9">
            <w:pPr>
              <w:pStyle w:val="ProductList-Body"/>
            </w:pPr>
            <w:r>
              <w:t>Microsoft Dynamics AX Enterprise</w:t>
            </w:r>
          </w:p>
        </w:tc>
        <w:tc>
          <w:tcPr>
            <w:tcW w:w="5400" w:type="dxa"/>
          </w:tcPr>
          <w:p w:rsidR="00BD38C9" w:rsidRPr="00207C9A" w:rsidRDefault="00BD38C9" w:rsidP="00BD38C9">
            <w:pPr>
              <w:pStyle w:val="ProductList-Body"/>
            </w:pPr>
          </w:p>
        </w:tc>
      </w:tr>
      <w:tr w:rsidR="00BD38C9" w:rsidRPr="00205B87" w:rsidTr="00983D5C">
        <w:tc>
          <w:tcPr>
            <w:tcW w:w="5400" w:type="dxa"/>
          </w:tcPr>
          <w:p w:rsidR="00BD38C9" w:rsidRPr="00207C9A" w:rsidRDefault="00BD38C9" w:rsidP="00BD38C9">
            <w:pPr>
              <w:pStyle w:val="ProductList-Body"/>
            </w:pPr>
            <w:r>
              <w:t>Microsoft Dynamics AX Gerät</w:t>
            </w:r>
          </w:p>
        </w:tc>
        <w:tc>
          <w:tcPr>
            <w:tcW w:w="5400" w:type="dxa"/>
          </w:tcPr>
          <w:p w:rsidR="00BD38C9" w:rsidRPr="00207C9A" w:rsidRDefault="00BD38C9" w:rsidP="00BD38C9">
            <w:pPr>
              <w:pStyle w:val="ProductList-Body"/>
            </w:pPr>
          </w:p>
        </w:tc>
      </w:tr>
    </w:tbl>
    <w:p w:rsidR="00B72C0E" w:rsidRPr="00205B87" w:rsidRDefault="00B72C0E" w:rsidP="00B72C0E">
      <w:pPr>
        <w:pStyle w:val="ProductList-Body"/>
        <w:rPr>
          <w:lang w:val="en-US"/>
        </w:rPr>
      </w:pPr>
    </w:p>
    <w:p w:rsidR="00BD38C9" w:rsidRPr="003C69A1" w:rsidRDefault="00BD38C9" w:rsidP="00BD38C9">
      <w:pPr>
        <w:pStyle w:val="ProductList-Body"/>
        <w:tabs>
          <w:tab w:val="left" w:pos="360"/>
        </w:tabs>
      </w:pPr>
      <w:r>
        <w:rPr>
          <w:b/>
          <w:color w:val="00188F"/>
        </w:rPr>
        <w:t>Allgemeine Bestimmungen</w:t>
      </w:r>
    </w:p>
    <w:p w:rsidR="00BD38C9" w:rsidRPr="003C69A1" w:rsidRDefault="00BD38C9" w:rsidP="00BD38C9">
      <w:pPr>
        <w:pStyle w:val="ProductList-Body"/>
        <w:tabs>
          <w:tab w:val="left" w:pos="360"/>
        </w:tabs>
      </w:pPr>
      <w:r>
        <w:t>Voraussetzungen für den Zugriff</w:t>
      </w:r>
      <w:r>
        <w:rPr>
          <w:b/>
        </w:rPr>
        <w:t>:</w:t>
      </w:r>
      <w:r>
        <w:t xml:space="preserve"> Die Verpflichtung, dass jeder Nutzer über eine Abonnementlizenz verfügen muss, um auf einen Onlinedienst zuzugreifen, wurde dahingehend aktualisiert, dass der Zugriff auf einen Onlinedienst über ein Gerät erfolgen kann, dem eine Geräte-AL zugewiesen wurde.</w:t>
      </w:r>
    </w:p>
    <w:p w:rsidR="00BD38C9" w:rsidRPr="003C69A1" w:rsidRDefault="00BD38C9" w:rsidP="00BD38C9">
      <w:pPr>
        <w:pStyle w:val="ProductList-Body"/>
        <w:tabs>
          <w:tab w:val="left" w:pos="360"/>
        </w:tabs>
      </w:pPr>
    </w:p>
    <w:p w:rsidR="00BD38C9" w:rsidRPr="003C69A1" w:rsidRDefault="00BD38C9" w:rsidP="00BD38C9">
      <w:pPr>
        <w:pStyle w:val="ProductList-ClauseHeading"/>
      </w:pPr>
      <w:r>
        <w:t>Onlinedienst-spezifische Bestimmungen</w:t>
      </w:r>
    </w:p>
    <w:p w:rsidR="00EE7258" w:rsidRPr="00604840" w:rsidRDefault="00CB148A" w:rsidP="00BD38C9">
      <w:pPr>
        <w:pStyle w:val="ProductList-Body"/>
        <w:tabs>
          <w:tab w:val="left" w:pos="360"/>
        </w:tabs>
      </w:pPr>
      <w:hyperlink r:id="rId20" w:history="1">
        <w:r w:rsidR="00BD38C9">
          <w:rPr>
            <w:rStyle w:val="Hyperlink"/>
          </w:rPr>
          <w:t>System Center Endpoint Protection</w:t>
        </w:r>
      </w:hyperlink>
      <w:r w:rsidR="00BD38C9">
        <w:rPr>
          <w:color w:val="000000" w:themeColor="text1"/>
        </w:rPr>
        <w:t>: Wurde als Softwareprodukt neu klassifiziert, und die Bestimmungen für die Bereitstellung und Nutzung sind jetzt in den Produktbestimmungen enthalten.</w:t>
      </w:r>
      <w:r w:rsidR="00BD38C9">
        <w:t xml:space="preserve"> Die Produktbestimmungen finden Sie unter </w:t>
      </w:r>
      <w:hyperlink r:id="rId21" w:history="1">
        <w:r w:rsidR="00BD38C9">
          <w:rPr>
            <w:rStyle w:val="Hyperlink"/>
          </w:rPr>
          <w:t>http://go.microsoft.com/?linkid=9839207</w:t>
        </w:r>
      </w:hyperlink>
      <w:r w:rsidR="00EE7258" w:rsidRPr="00604840">
        <w:t>.</w:t>
      </w:r>
    </w:p>
    <w:p w:rsidR="00EE7258" w:rsidRPr="00604840" w:rsidRDefault="00CB148A"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2"/>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40448582"/>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40448583"/>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3"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40448584"/>
      <w:r>
        <w:t>Aktualisierungen der Bestimmungen für Onlinedienste</w:t>
      </w:r>
      <w:bookmarkEnd w:id="18"/>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9" w:name="_Toc440448585"/>
      <w:r>
        <w:t>Gesetzliche Änderungen und Internationale Verfügbarkeit</w:t>
      </w:r>
      <w:bookmarkEnd w:id="19"/>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4"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40448586"/>
      <w:r>
        <w:t>Datenaufbewahrung</w:t>
      </w:r>
      <w:bookmarkEnd w:id="20"/>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103924" w:rsidRPr="00690C65" w:rsidRDefault="00103924" w:rsidP="00366C8E">
      <w:pPr>
        <w:pStyle w:val="ProductList-SubSubSectionHeading"/>
        <w:outlineLvl w:val="1"/>
      </w:pPr>
      <w:bookmarkStart w:id="21" w:name="_Toc440448587"/>
      <w:r>
        <w:t>Verwendung von Software mit dem Onlinedienst</w:t>
      </w:r>
      <w:bookmarkEnd w:id="21"/>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40448588"/>
      <w:r>
        <w:t>Nicht von Microsoft stammende Produkte</w:t>
      </w:r>
      <w:bookmarkEnd w:id="22"/>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40448589"/>
      <w:r>
        <w:t>Richtlinie für zulässige Verwendung</w:t>
      </w:r>
      <w:bookmarkEnd w:id="23"/>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24" w:name="_Toc440448590"/>
      <w:r>
        <w:lastRenderedPageBreak/>
        <w:t>Technische Beschränkungen</w:t>
      </w:r>
      <w:bookmarkEnd w:id="24"/>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690C65" w:rsidRDefault="00BD38C9" w:rsidP="00C62FB6">
      <w:pPr>
        <w:pStyle w:val="ProductList-Body"/>
      </w:pPr>
    </w:p>
    <w:p w:rsidR="00AD5F09" w:rsidRPr="00690C65" w:rsidRDefault="00AD5F09" w:rsidP="00366C8E">
      <w:pPr>
        <w:pStyle w:val="ProductList-SubSubSectionHeading"/>
        <w:outlineLvl w:val="1"/>
      </w:pPr>
      <w:bookmarkStart w:id="25" w:name="_Toc440448591"/>
      <w:r>
        <w:t>Einhaltung von gesetzlichen Regelungen</w:t>
      </w:r>
      <w:bookmarkEnd w:id="25"/>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BD38C9" w:rsidRDefault="00A43B50" w:rsidP="00BD38C9">
      <w:pPr>
        <w:pStyle w:val="Heading2"/>
        <w:rPr>
          <w:rFonts w:asciiTheme="minorHAnsi" w:eastAsiaTheme="minorHAnsi" w:hAnsiTheme="minorHAnsi" w:cstheme="minorBidi"/>
          <w:b/>
          <w:color w:val="00188F"/>
          <w:sz w:val="18"/>
          <w:szCs w:val="22"/>
        </w:rPr>
      </w:pPr>
      <w:bookmarkStart w:id="26" w:name="_Toc440448592"/>
      <w:bookmarkStart w:id="27" w:name="ImportExportServices"/>
      <w:r w:rsidRPr="00BD38C9">
        <w:rPr>
          <w:rFonts w:asciiTheme="minorHAnsi" w:eastAsiaTheme="minorHAnsi" w:hAnsiTheme="minorHAnsi" w:cstheme="minorBidi"/>
          <w:b/>
          <w:color w:val="00188F"/>
          <w:sz w:val="18"/>
          <w:szCs w:val="22"/>
        </w:rPr>
        <w:t>Import-/Export-Dienste</w:t>
      </w:r>
      <w:bookmarkEnd w:id="26"/>
    </w:p>
    <w:bookmarkEnd w:id="27"/>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8" w:name="_Toc440448593"/>
      <w:r>
        <w:t>Elektronische Benachrichtigungen</w:t>
      </w:r>
      <w:bookmarkEnd w:id="28"/>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40448594"/>
      <w:r>
        <w:t>Neuzuweisung von Lizenzen</w:t>
      </w:r>
      <w:bookmarkEnd w:id="29"/>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40448595"/>
      <w:r>
        <w:t>Schriftartkomponenten</w:t>
      </w:r>
      <w:bookmarkEnd w:id="30"/>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40448596"/>
      <w:r>
        <w:t>Multiplexing</w:t>
      </w:r>
      <w:bookmarkEnd w:id="3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CB148A"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5"/>
          <w:footerReference w:type="first" r:id="rId26"/>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40448597"/>
      <w:r>
        <w:lastRenderedPageBreak/>
        <w:t>Datenschutz- und Sicherheitsbestimmungen</w:t>
      </w:r>
      <w:bookmarkEnd w:id="32"/>
      <w:bookmarkEnd w:id="3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34" w:name="_Toc440448598"/>
      <w:r w:rsidRPr="00205B87">
        <w:rPr>
          <w:lang w:val="de-DE"/>
        </w:rPr>
        <w:t>Allgemeine Datenschutz- und Sicherheitsbestimmungen</w:t>
      </w:r>
      <w:bookmarkEnd w:id="34"/>
    </w:p>
    <w:p w:rsidR="00F77036" w:rsidRPr="00690C65" w:rsidRDefault="00F77036" w:rsidP="00366C8E">
      <w:pPr>
        <w:pStyle w:val="ProductList-SubSubSectionHeading"/>
        <w:outlineLvl w:val="2"/>
      </w:pPr>
      <w:bookmarkStart w:id="35" w:name="_Toc440448599"/>
      <w:r>
        <w:t>Anwendungsbereich</w:t>
      </w:r>
      <w:bookmarkEnd w:id="35"/>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40448600"/>
      <w:r>
        <w:t>Verwendung von Kundendaten</w:t>
      </w:r>
      <w:bookmarkEnd w:id="36"/>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7" w:name="_Toc423959220"/>
      <w:bookmarkStart w:id="38" w:name="_Toc417892060"/>
      <w:bookmarkStart w:id="39" w:name="_Toc440448601"/>
      <w:r>
        <w:t>Offenlegung von Kundendaten</w:t>
      </w:r>
      <w:bookmarkEnd w:id="37"/>
      <w:bookmarkEnd w:id="38"/>
      <w:bookmarkEnd w:id="39"/>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40448602"/>
      <w:r>
        <w:t>Bildungseinrichtungen</w:t>
      </w:r>
      <w:bookmarkEnd w:id="40"/>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1" w:name="_Toc423959222"/>
      <w:bookmarkStart w:id="42" w:name="_Toc440448603"/>
      <w:bookmarkStart w:id="43" w:name="HIPPA"/>
      <w:bookmarkStart w:id="44" w:name="_Toc417892062"/>
      <w:bookmarkStart w:id="45" w:name="HIPAA"/>
      <w:r>
        <w:t>HIPAA-Geschäftspartner</w:t>
      </w:r>
      <w:bookmarkEnd w:id="41"/>
      <w:bookmarkEnd w:id="42"/>
    </w:p>
    <w:bookmarkEnd w:id="43"/>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7"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4"/>
    <w:bookmarkEnd w:id="45"/>
    <w:p w:rsidR="00885D68" w:rsidRPr="00690C65" w:rsidRDefault="00885D68" w:rsidP="00F77036">
      <w:pPr>
        <w:pStyle w:val="ProductList-Body"/>
      </w:pPr>
    </w:p>
    <w:p w:rsidR="00F77036" w:rsidRPr="00690C65" w:rsidRDefault="00F77036" w:rsidP="00366C8E">
      <w:pPr>
        <w:pStyle w:val="ProductList-SubSubSectionHeading"/>
        <w:outlineLvl w:val="2"/>
      </w:pPr>
      <w:bookmarkStart w:id="46" w:name="_Toc440448604"/>
      <w:r>
        <w:t>Sicherheit</w:t>
      </w:r>
      <w:bookmarkEnd w:id="46"/>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40448605"/>
      <w:r>
        <w:t>Meldung von Sicherheitsvorfällen</w:t>
      </w:r>
      <w:bookmarkEnd w:id="47"/>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40448606"/>
      <w:bookmarkStart w:id="49" w:name="LocationofDataProcessing"/>
      <w:r>
        <w:t>Ort der Datenverarbeitung</w:t>
      </w:r>
      <w:bookmarkEnd w:id="48"/>
    </w:p>
    <w:bookmarkEnd w:id="49"/>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p>
    <w:p w:rsidR="00F77036" w:rsidRPr="00690C65" w:rsidRDefault="00F77036" w:rsidP="00F77036">
      <w:pPr>
        <w:pStyle w:val="ProductList-Body"/>
      </w:pPr>
    </w:p>
    <w:p w:rsidR="00B72C0E" w:rsidRDefault="00B72C0E" w:rsidP="00B72C0E">
      <w:pPr>
        <w:pStyle w:val="ProductList-SubSubSectionHeading"/>
        <w:outlineLvl w:val="2"/>
      </w:pPr>
      <w:bookmarkStart w:id="50" w:name="_Toc417892066"/>
      <w:bookmarkStart w:id="51" w:name="_Toc412644895"/>
      <w:bookmarkStart w:id="52" w:name="_Toc440448607"/>
      <w:r>
        <w:t>Vorschauversionen</w:t>
      </w:r>
      <w:bookmarkEnd w:id="50"/>
      <w:bookmarkEnd w:id="51"/>
      <w:bookmarkEnd w:id="52"/>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3" w:name="_Toc440448608"/>
      <w:r>
        <w:t>Einsatz von Vertragspartnern</w:t>
      </w:r>
      <w:bookmarkEnd w:id="53"/>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4" w:name="_Toc440448609"/>
      <w:r>
        <w:t>So kontaktieren Sie Microsoft</w:t>
      </w:r>
      <w:bookmarkEnd w:id="54"/>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8"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lastRenderedPageBreak/>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CB148A"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9"/>
          <w:footerReference w:type="first" r:id="rId30"/>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55" w:name="_Toc440448610"/>
      <w:bookmarkStart w:id="56" w:name="DataProcessingTerms"/>
      <w:r w:rsidRPr="00205B87">
        <w:rPr>
          <w:lang w:val="de-DE"/>
        </w:rPr>
        <w:lastRenderedPageBreak/>
        <w:t>Bestimmungen für die Datenverarbeitung</w:t>
      </w:r>
      <w:bookmarkEnd w:id="55"/>
    </w:p>
    <w:bookmarkEnd w:id="56"/>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C62282">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Onlinedienste</w:t>
            </w:r>
          </w:p>
        </w:tc>
      </w:tr>
      <w:tr w:rsidR="00256427" w:rsidTr="00C62282">
        <w:tc>
          <w:tcPr>
            <w:tcW w:w="2610" w:type="dxa"/>
            <w:vAlign w:val="center"/>
          </w:tcPr>
          <w:p w:rsidR="00256427" w:rsidRDefault="00CF560D" w:rsidP="00CF560D">
            <w:pPr>
              <w:pStyle w:val="ProductList-Body"/>
            </w:pPr>
            <w:r>
              <w:t>Microsoft Dynamics</w:t>
            </w:r>
            <w:r w:rsidR="0011105D">
              <w:t xml:space="preserve"> CRM</w:t>
            </w:r>
            <w:r>
              <w:t>-Onlinedienste</w:t>
            </w:r>
          </w:p>
        </w:tc>
        <w:tc>
          <w:tcPr>
            <w:tcW w:w="8190" w:type="dxa"/>
          </w:tcPr>
          <w:p w:rsidR="00256427" w:rsidRDefault="00CF560D" w:rsidP="00840373">
            <w:pPr>
              <w:pStyle w:val="ProductList-Body"/>
            </w:pPr>
            <w:r>
              <w:t>Microsoft Dynamics</w:t>
            </w:r>
            <w:r w:rsidR="0011105D">
              <w:t xml:space="preserve"> CRM</w:t>
            </w:r>
            <w:r>
              <w:t>-Onlinedienste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Engagement, Parature, von Microsoft, und Microsoft Dynamics Marketing.</w:t>
            </w:r>
          </w:p>
        </w:tc>
      </w:tr>
      <w:tr w:rsidR="00EE7258" w:rsidTr="00C62282">
        <w:tc>
          <w:tcPr>
            <w:tcW w:w="2610" w:type="dxa"/>
            <w:vAlign w:val="center"/>
          </w:tcPr>
          <w:p w:rsidR="00EE7258" w:rsidRPr="00604840" w:rsidRDefault="00EE7258" w:rsidP="00EE7258">
            <w:pPr>
              <w:pStyle w:val="ProductList-Body"/>
            </w:pPr>
            <w:r w:rsidRPr="00604840">
              <w:t>Office 365-Dienste</w:t>
            </w:r>
          </w:p>
        </w:tc>
        <w:tc>
          <w:tcPr>
            <w:tcW w:w="8190" w:type="dxa"/>
          </w:tcPr>
          <w:p w:rsidR="00EE7258" w:rsidRPr="00604840" w:rsidRDefault="00205B87" w:rsidP="00EE7258">
            <w:pPr>
              <w:pStyle w:val="ProductList-Body"/>
            </w:pPr>
            <w:r>
              <w:t>Die folgenden Dienste, die jeweils eigenständige Dienste sind oder wie jeweils in einem/einer mit der Marke Office 365 versehenen Plan oder Suite enthalten: Exchange Online, Exchange Online Archiving, Exchange Online Protection,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r w:rsidR="00EE7258" w:rsidRPr="00604840">
              <w:t>.</w:t>
            </w:r>
          </w:p>
        </w:tc>
      </w:tr>
      <w:tr w:rsidR="00EE7258" w:rsidTr="00C62282">
        <w:tc>
          <w:tcPr>
            <w:tcW w:w="2610" w:type="dxa"/>
            <w:vAlign w:val="center"/>
          </w:tcPr>
          <w:p w:rsidR="00EE7258" w:rsidRPr="00604840" w:rsidRDefault="00EE7258" w:rsidP="00EE7258">
            <w:pPr>
              <w:pStyle w:val="ProductList-Body"/>
            </w:pPr>
            <w:bookmarkStart w:id="57" w:name="MicrosoftAzureCoreServices"/>
            <w:r w:rsidRPr="00604840">
              <w:t>Microsoft Azure-Core-Dienste</w:t>
            </w:r>
            <w:bookmarkEnd w:id="57"/>
          </w:p>
        </w:tc>
        <w:tc>
          <w:tcPr>
            <w:tcW w:w="8190" w:type="dxa"/>
          </w:tcPr>
          <w:p w:rsidR="00EE7258" w:rsidRPr="00604840" w:rsidRDefault="00EE7258" w:rsidP="00EE7258">
            <w:pPr>
              <w:pStyle w:val="ProductList-Body"/>
            </w:pPr>
            <w:r w:rsidRPr="00604840">
              <w:t>Cloud-Dienste (Web- und Workerrollen), virtuelle Computer (einschließlich mit SQL Server), Storage (Blobs, Tabellen, Warteschlangen), Virtual Network, Traffic Manager, Batch, Websites, BizTalk-Dienste, Mediendienste, Mobile Services, Servicebus, Notification Hub, Workflow Manager, Express Route, Scheduler, Multi-Factor Authentication, Active Directory, Rights Management Service, SQL-Datenbank und HDInsight.</w:t>
            </w:r>
          </w:p>
        </w:tc>
      </w:tr>
      <w:tr w:rsidR="00256427" w:rsidTr="00C62282">
        <w:tc>
          <w:tcPr>
            <w:tcW w:w="2610" w:type="dxa"/>
            <w:vAlign w:val="center"/>
          </w:tcPr>
          <w:p w:rsidR="00256427" w:rsidRDefault="006E5B74" w:rsidP="006E5B74">
            <w:pPr>
              <w:pStyle w:val="ProductList-Body"/>
            </w:pPr>
            <w:r>
              <w:t>Microsoft Intune-Onlinedienste</w:t>
            </w:r>
          </w:p>
        </w:tc>
        <w:tc>
          <w:tcPr>
            <w:tcW w:w="8190" w:type="dxa"/>
          </w:tcPr>
          <w:p w:rsidR="00256427" w:rsidRDefault="00256427" w:rsidP="00D92296">
            <w:pPr>
              <w:pStyle w:val="ProductList-Body"/>
            </w:pPr>
            <w:r>
              <w:t>Der Cloud Service-Teil von Microsoft Intune, wie zum Beispiel das Add-on-Produkt für Microsoft Intune oder ein von Microsoft Intune bereitgestellter Verwaltungsdienst wie Mobile Device Management für Office 365.</w:t>
            </w:r>
          </w:p>
        </w:tc>
      </w:tr>
    </w:tbl>
    <w:p w:rsidR="000E6ED8" w:rsidRPr="00690C65" w:rsidRDefault="000E6ED8" w:rsidP="00A914BF">
      <w:pPr>
        <w:pStyle w:val="ProductList-Body"/>
      </w:pPr>
    </w:p>
    <w:p w:rsidR="00EE7258" w:rsidRPr="00604840" w:rsidRDefault="00EE7258" w:rsidP="00EE7258">
      <w:pPr>
        <w:pStyle w:val="ProductList-SubSubSectionHeading"/>
        <w:outlineLvl w:val="2"/>
      </w:pPr>
      <w:bookmarkStart w:id="58" w:name="_Toc431797699"/>
      <w:bookmarkStart w:id="59" w:name="_Toc431459515"/>
      <w:bookmarkStart w:id="60" w:name="_Toc440448611"/>
      <w:r w:rsidRPr="00604840">
        <w:t>Speicherorte von ruhenden Daten von Kunden</w:t>
      </w:r>
      <w:bookmarkEnd w:id="58"/>
      <w:bookmarkEnd w:id="59"/>
      <w:bookmarkEnd w:id="60"/>
    </w:p>
    <w:p w:rsidR="00EE7258" w:rsidRPr="00604840" w:rsidRDefault="00EE7258" w:rsidP="00EE7258">
      <w:pPr>
        <w:pStyle w:val="ProductList-Body"/>
      </w:pPr>
      <w:r w:rsidRPr="00604840">
        <w:t>Microsoft speichert ruhende Daten von Kunden innerhalb bestimmter geographischer Gebiete (jedes ein Geo) wie folgt:</w:t>
      </w:r>
    </w:p>
    <w:p w:rsidR="00086F17" w:rsidRPr="00690C65" w:rsidRDefault="00BD38C9" w:rsidP="00EE7258">
      <w:pPr>
        <w:pStyle w:val="ProductList-Body"/>
        <w:numPr>
          <w:ilvl w:val="0"/>
          <w:numId w:val="6"/>
        </w:numPr>
        <w:ind w:left="450" w:hanging="270"/>
      </w:pPr>
      <w:r>
        <w:rPr>
          <w:b/>
        </w:rPr>
        <w:lastRenderedPageBreak/>
        <w:t>Office 365-Dienste</w:t>
      </w:r>
      <w:r w:rsidRPr="00A17D83">
        <w:rPr>
          <w:b/>
        </w:rPr>
        <w:t>.</w:t>
      </w:r>
      <w:r>
        <w:t xml:space="preserve"> Wenn der Kunde seinen Mandanten in Australien, der Europäischen Union, Indien, Japan oder den Vereinigten Staaten (jeweils ein geographisches Gebiet) bereitstellt, speichert Microsoft die folgenden ruhenden Daten von Kunden in dem betreffenden geographischen Gebiet: (1) Postfachinhalt von Exchange Online (E-Mail-Text, Kalendereinträge und der Inhalt von E-Mail-Anlagen) sowie (2) Websiteinhalt von SharePoint Online und die auf dieser Website gespeicherten Dateien</w:t>
      </w:r>
      <w:r w:rsidR="00086F17">
        <w:t>.</w:t>
      </w:r>
    </w:p>
    <w:p w:rsidR="00086F17" w:rsidRPr="00690C65" w:rsidRDefault="006E5B74" w:rsidP="003107C0">
      <w:pPr>
        <w:pStyle w:val="ProductList-Body"/>
        <w:numPr>
          <w:ilvl w:val="0"/>
          <w:numId w:val="6"/>
        </w:numPr>
        <w:ind w:left="450" w:hanging="270"/>
      </w:pPr>
      <w:r>
        <w:rPr>
          <w:b/>
        </w:rPr>
        <w:t>Microsoft Intune-Onlinedienste</w:t>
      </w:r>
      <w:r w:rsidRPr="00885D68">
        <w:rPr>
          <w:b/>
        </w:rPr>
        <w:t>.</w:t>
      </w:r>
      <w:r>
        <w:t xml:space="preserve"> Wenn der Kunde ein Mandanten-Account bereitstellt, wählt der Kunde ein verfügbares geographisches Gebiet, wo die Kunden</w:t>
      </w:r>
      <w:r w:rsidR="003107C0">
        <w:t xml:space="preserve"> Data</w:t>
      </w:r>
      <w:r>
        <w:t>-at-rest gespeichert werden. Microsoft überträgt die Kundendaten nicht außerhalb des vom Kunden gewählten geographischen Gebiets, es sei denn, im Abschnitt „Speicherort der Daten“ des Windows Intune Trust Center ist etwas anderes vermerkt.</w:t>
      </w:r>
    </w:p>
    <w:p w:rsidR="00086F17" w:rsidRPr="00690C65" w:rsidRDefault="00086F17" w:rsidP="003107C0">
      <w:pPr>
        <w:pStyle w:val="ProductList-Body"/>
        <w:numPr>
          <w:ilvl w:val="0"/>
          <w:numId w:val="6"/>
        </w:numPr>
        <w:ind w:left="450" w:hanging="270"/>
      </w:pPr>
      <w:r>
        <w:rPr>
          <w:b/>
        </w:rPr>
        <w:t>Microsoft Azure-Core-Dienste</w:t>
      </w:r>
      <w:r w:rsidRPr="00885D68">
        <w:rPr>
          <w:b/>
        </w:rPr>
        <w:t>.</w:t>
      </w:r>
      <w:r>
        <w:t xml:space="preserve"> Wenn der Kunde einen bestimmten Dienst derart konfiguriert, dass er in einem geographischen Gebiet bereitgestellt wird, speichert Microsoft für diesen Dienst die Kunden</w:t>
      </w:r>
      <w:r w:rsidR="003107C0">
        <w:t xml:space="preserve"> Data</w:t>
      </w:r>
      <w:r>
        <w:t>-at-rest innerhalb dieses bestimmten geographischen Gebiets.Bei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086F17" w:rsidRPr="00690C65" w:rsidRDefault="00BD38C9" w:rsidP="003107C0">
      <w:pPr>
        <w:pStyle w:val="ProductList-Body"/>
        <w:numPr>
          <w:ilvl w:val="0"/>
          <w:numId w:val="6"/>
        </w:numPr>
        <w:spacing w:after="120"/>
        <w:ind w:left="461" w:hanging="274"/>
      </w:pPr>
      <w:r>
        <w:rPr>
          <w:b/>
        </w:rPr>
        <w:t>Microsoft Dynamics CRM-Onlinedienste.</w:t>
      </w:r>
      <w:r>
        <w:t xml:space="preserve"> Bei Entitäten, die von Microsoft Dynamics CRM-Onlinediensten verwaltet werden, speichert Microsoft die ruhenden Daten von Kunden in den USA bzw. in der EU, wenn der Kunde seine Instanz in den USA oder der EU bereitstellt</w:t>
      </w:r>
      <w:r w:rsidR="00826803">
        <w:t>.</w:t>
      </w:r>
    </w:p>
    <w:p w:rsidR="00086F17" w:rsidRPr="00690C65" w:rsidRDefault="00086F17" w:rsidP="00086F17">
      <w:pPr>
        <w:pStyle w:val="ProductList-Body"/>
      </w:pPr>
      <w:r>
        <w:t>Die Regionen, von denen der Kunde oder Endbenutzer des Kunden auf Kundendaten zugreifen oder diese verschieben kann, werden von Microsoft weder kontrolliert noch begrenzt.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61" w:name="_Toc440448612"/>
      <w:r>
        <w:t>Datenschutz</w:t>
      </w:r>
      <w:bookmarkEnd w:id="61"/>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62" w:name="_Toc440448613"/>
      <w:r>
        <w:t>Zusätzliche Bestimmungen für Europa</w:t>
      </w:r>
      <w:bookmarkEnd w:id="62"/>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lastRenderedPageBreak/>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3" w:name="_Toc440448614"/>
      <w:r>
        <w:t>Sicherheit</w:t>
      </w:r>
      <w:bookmarkEnd w:id="63"/>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124"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740A03">
        <w:trPr>
          <w:tblHeader/>
        </w:trPr>
        <w:tc>
          <w:tcPr>
            <w:tcW w:w="304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Bereich</w:t>
            </w:r>
          </w:p>
        </w:tc>
        <w:tc>
          <w:tcPr>
            <w:tcW w:w="776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Praktiken</w:t>
            </w:r>
          </w:p>
        </w:tc>
      </w:tr>
      <w:tr w:rsidR="00086F17" w:rsidTr="00740A03">
        <w:tc>
          <w:tcPr>
            <w:tcW w:w="3040" w:type="dxa"/>
            <w:vAlign w:val="center"/>
          </w:tcPr>
          <w:p w:rsidR="00086F17" w:rsidRDefault="00086F17" w:rsidP="007303AE">
            <w:pPr>
              <w:pStyle w:val="ProductList-Body"/>
            </w:pPr>
            <w:r>
              <w:t>Organisation der Informationssicherheit</w:t>
            </w:r>
          </w:p>
        </w:tc>
        <w:tc>
          <w:tcPr>
            <w:tcW w:w="7760" w:type="dxa"/>
          </w:tcPr>
          <w:p w:rsidR="009C6951" w:rsidRPr="00690C65" w:rsidRDefault="009C6951" w:rsidP="009C6951">
            <w:pPr>
              <w:pStyle w:val="ProductList-Body"/>
            </w:pPr>
            <w:r>
              <w:rPr>
                <w:b/>
              </w:rPr>
              <w:t>Verantwortung für die Sicherheit</w:t>
            </w:r>
            <w:r w:rsidRPr="007E46C3">
              <w:rPr>
                <w:b/>
              </w:rPr>
              <w:t>.</w:t>
            </w:r>
            <w:r>
              <w:t xml:space="preserve"> Microsoft hat einen oder mehrere Sicherheitsbeauftragte bestimmt, die für die Koordination und Überwachung der Sicherheitsvorschriften und -verfahren verantwortlich sind.</w:t>
            </w:r>
          </w:p>
          <w:p w:rsidR="009C6951" w:rsidRPr="00690C65" w:rsidRDefault="009C6951" w:rsidP="0088164F">
            <w:pPr>
              <w:pStyle w:val="ProductList-Body"/>
              <w:spacing w:before="40"/>
            </w:pPr>
            <w:r>
              <w:rPr>
                <w:b/>
              </w:rPr>
              <w:t>Funktionen und Verantwortlichkeiten in Bezug auf Sicherheit</w:t>
            </w:r>
            <w:r w:rsidRPr="007E46C3">
              <w:rPr>
                <w:b/>
              </w:rPr>
              <w:t>.</w:t>
            </w:r>
            <w:r>
              <w:t xml:space="preserve"> Mitarbeiter von Microsoft mit Zugriff auf Kundendaten unterliegen Vertraulichkeitsverpflichtungen.</w:t>
            </w:r>
          </w:p>
          <w:p w:rsidR="009C6951" w:rsidRPr="00690C65" w:rsidRDefault="009C6951" w:rsidP="0088164F">
            <w:pPr>
              <w:pStyle w:val="ProductList-Body"/>
              <w:spacing w:before="40"/>
            </w:pPr>
            <w:r>
              <w:rPr>
                <w:b/>
              </w:rPr>
              <w:t>Risikomanagementprogramm</w:t>
            </w:r>
            <w:r w:rsidRPr="007E46C3">
              <w:rPr>
                <w:b/>
              </w:rPr>
              <w:t>.</w:t>
            </w:r>
            <w:r>
              <w:t xml:space="preserve"> Microsoft hat vor der Verarbeitung der Kundendaten oder der Einführung des Service für Onlinedienste eine Risikobewertung vorgenommen.</w:t>
            </w:r>
          </w:p>
          <w:p w:rsidR="00086F17" w:rsidRDefault="009C6951" w:rsidP="009C6951">
            <w:pPr>
              <w:pStyle w:val="ProductList-Body"/>
            </w:pPr>
            <w:r>
              <w:t>Microsoft bewahrt ihre Sicherheitsdokumente in Übereinstimmung mit ihren Anforderungen an die Aufbewahrung auf, nachdem diese nicht mehr wirksam sind.</w:t>
            </w:r>
          </w:p>
        </w:tc>
      </w:tr>
      <w:tr w:rsidR="00086F17" w:rsidTr="00740A03">
        <w:tc>
          <w:tcPr>
            <w:tcW w:w="3040" w:type="dxa"/>
            <w:vAlign w:val="center"/>
          </w:tcPr>
          <w:p w:rsidR="00086F17" w:rsidRDefault="00086F17" w:rsidP="007303AE">
            <w:pPr>
              <w:pStyle w:val="ProductList-Body"/>
            </w:pPr>
            <w:r>
              <w:t>Inventarverwaltung</w:t>
            </w:r>
          </w:p>
        </w:tc>
        <w:tc>
          <w:tcPr>
            <w:tcW w:w="7760" w:type="dxa"/>
          </w:tcPr>
          <w:p w:rsidR="009C6951" w:rsidRPr="00690C65" w:rsidRDefault="009C6951" w:rsidP="009C6951">
            <w:pPr>
              <w:pStyle w:val="ProductList-Body"/>
            </w:pPr>
            <w:r>
              <w:rPr>
                <w:b/>
              </w:rPr>
              <w:t>Inventarisierung</w:t>
            </w:r>
            <w:r w:rsidRPr="007E46C3">
              <w:rPr>
                <w:b/>
              </w:rPr>
              <w:t>.</w:t>
            </w:r>
            <w: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690C65" w:rsidRDefault="009C6951" w:rsidP="0088164F">
            <w:pPr>
              <w:pStyle w:val="ProductList-Body"/>
              <w:spacing w:before="40"/>
            </w:pPr>
            <w:r>
              <w:rPr>
                <w:b/>
              </w:rPr>
              <w:t>Handhabung von Beständen</w:t>
            </w:r>
          </w:p>
          <w:p w:rsidR="009C6951" w:rsidRPr="00690C65" w:rsidRDefault="00651B74" w:rsidP="00651B74">
            <w:pPr>
              <w:pStyle w:val="ProductList-Body"/>
              <w:ind w:left="162" w:hanging="162"/>
            </w:pPr>
            <w:r>
              <w:t>-</w:t>
            </w:r>
            <w:r>
              <w:tab/>
              <w:t>Microsoft teilt Kundendaten in Kategorien ein, um die Identifizierung zu erleichtern und eine angemessene Beschränkung des Zugriffs auf Kundendaten zu ermöglichen.</w:t>
            </w:r>
          </w:p>
          <w:p w:rsidR="009C6951" w:rsidRPr="00690C65" w:rsidRDefault="002A3B84" w:rsidP="00651B74">
            <w:pPr>
              <w:pStyle w:val="ProductList-Body"/>
              <w:ind w:left="162" w:hanging="162"/>
            </w:pPr>
            <w:r>
              <w:t>-</w:t>
            </w:r>
            <w:r>
              <w:tab/>
              <w:t>Microsoft ordnet Beschränkungen für das Drucken von Kundendaten an und verfügt über Verfahren für die Entsorgung von gedruckten Materialien, die Kundendaten enthalten.</w:t>
            </w:r>
          </w:p>
          <w:p w:rsidR="00086F17" w:rsidRDefault="009C6951" w:rsidP="00A44A41">
            <w:pPr>
              <w:pStyle w:val="ProductList-Body"/>
              <w:numPr>
                <w:ilvl w:val="0"/>
                <w:numId w:val="11"/>
              </w:numPr>
              <w:ind w:left="162" w:hanging="180"/>
            </w:pPr>
            <w: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740A03">
        <w:tc>
          <w:tcPr>
            <w:tcW w:w="3040" w:type="dxa"/>
            <w:vAlign w:val="center"/>
          </w:tcPr>
          <w:p w:rsidR="00086F17" w:rsidRDefault="00086F17" w:rsidP="007303AE">
            <w:pPr>
              <w:pStyle w:val="ProductList-Body"/>
            </w:pPr>
            <w:r>
              <w:t>Sicherheit im Personalwesen</w:t>
            </w:r>
          </w:p>
        </w:tc>
        <w:tc>
          <w:tcPr>
            <w:tcW w:w="7760" w:type="dxa"/>
          </w:tcPr>
          <w:p w:rsidR="00086F17" w:rsidRDefault="009C6951" w:rsidP="008E1EAF">
            <w:pPr>
              <w:pStyle w:val="ProductList-Body"/>
            </w:pPr>
            <w:r>
              <w:rPr>
                <w:b/>
              </w:rPr>
              <w:t>Sicherheitsschulungen</w:t>
            </w:r>
            <w:r w:rsidRPr="007E46C3">
              <w:rPr>
                <w:b/>
              </w:rPr>
              <w:t>.</w:t>
            </w:r>
            <w: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740A03">
        <w:tc>
          <w:tcPr>
            <w:tcW w:w="3040" w:type="dxa"/>
            <w:vAlign w:val="center"/>
          </w:tcPr>
          <w:p w:rsidR="00086F17" w:rsidRDefault="00086F17" w:rsidP="007303AE">
            <w:pPr>
              <w:pStyle w:val="ProductList-Body"/>
            </w:pPr>
            <w:r>
              <w:t>Physische Sicherheit und Sicherheit der Umgebung</w:t>
            </w:r>
          </w:p>
        </w:tc>
        <w:tc>
          <w:tcPr>
            <w:tcW w:w="7760" w:type="dxa"/>
          </w:tcPr>
          <w:p w:rsidR="009C6951" w:rsidRPr="00690C65" w:rsidRDefault="009C6951" w:rsidP="009C6951">
            <w:pPr>
              <w:pStyle w:val="ProductList-Body"/>
            </w:pPr>
            <w:r>
              <w:rPr>
                <w:b/>
              </w:rPr>
              <w:t>Physischer Zugang zu Einrichtungen</w:t>
            </w:r>
            <w:r w:rsidRPr="00362C75">
              <w:rPr>
                <w:b/>
                <w:bCs/>
              </w:rPr>
              <w:t>.</w:t>
            </w:r>
            <w:r>
              <w:t xml:space="preserve"> Microsoft beschränkt den Zugang zu Einrichtungen, in denen ihre Informationssysteme, die Kundendaten verarbeiten, befinden, auf benannte autorisierte Personen.</w:t>
            </w:r>
          </w:p>
          <w:p w:rsidR="009C6951" w:rsidRPr="00690C65" w:rsidRDefault="009C6951" w:rsidP="0088164F">
            <w:pPr>
              <w:pStyle w:val="ProductList-Body"/>
              <w:spacing w:before="40"/>
            </w:pPr>
            <w:r>
              <w:rPr>
                <w:b/>
              </w:rPr>
              <w:t>Physischer Zugang zu Komponenten</w:t>
            </w:r>
            <w:r w:rsidRPr="00362C75">
              <w:rPr>
                <w:b/>
                <w:bCs/>
              </w:rPr>
              <w:t>.</w:t>
            </w:r>
            <w: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690C65" w:rsidRDefault="009C6951" w:rsidP="0088164F">
            <w:pPr>
              <w:pStyle w:val="ProductList-Body"/>
              <w:spacing w:before="40"/>
            </w:pPr>
            <w:r>
              <w:rPr>
                <w:b/>
              </w:rPr>
              <w:t>Schutz vor Störungen</w:t>
            </w:r>
            <w:r w:rsidRPr="00362C75">
              <w:rPr>
                <w:b/>
                <w:bCs/>
              </w:rPr>
              <w:t>.</w:t>
            </w:r>
            <w:r>
              <w:t xml:space="preserve"> Microsoft verwendet unterschiedliche Systeme nach Branchenstandard, um den Verlust von Daten aufgrund von Stromversorgungsausfällen oder Leitungsstörungen zu verhindern.</w:t>
            </w:r>
          </w:p>
          <w:p w:rsidR="00086F17" w:rsidRDefault="009C6951" w:rsidP="0088164F">
            <w:pPr>
              <w:pStyle w:val="ProductList-Body"/>
              <w:spacing w:before="40"/>
            </w:pPr>
            <w:r>
              <w:rPr>
                <w:b/>
              </w:rPr>
              <w:t>Entsorgung von Komponenten</w:t>
            </w:r>
            <w:r w:rsidRPr="00362C75">
              <w:rPr>
                <w:b/>
                <w:bCs/>
              </w:rPr>
              <w:t>.</w:t>
            </w:r>
            <w:r>
              <w:t xml:space="preserve"> Microsoft verwendet Verfahren nach Branchenstandard, um Kundendaten zu löschen, wenn sie nicht mehr benötigt werden.</w:t>
            </w:r>
          </w:p>
        </w:tc>
      </w:tr>
      <w:tr w:rsidR="00086F17" w:rsidTr="00740A03">
        <w:tc>
          <w:tcPr>
            <w:tcW w:w="3040" w:type="dxa"/>
            <w:vAlign w:val="center"/>
          </w:tcPr>
          <w:p w:rsidR="00086F17" w:rsidRDefault="00086F17" w:rsidP="007303AE">
            <w:pPr>
              <w:pStyle w:val="ProductList-Body"/>
            </w:pPr>
            <w:r>
              <w:t>Kommunikations- und Betriebsmanagement.</w:t>
            </w:r>
          </w:p>
        </w:tc>
        <w:tc>
          <w:tcPr>
            <w:tcW w:w="7760" w:type="dxa"/>
          </w:tcPr>
          <w:p w:rsidR="009C6951" w:rsidRPr="00690C65" w:rsidRDefault="009C6951" w:rsidP="009C6951">
            <w:pPr>
              <w:pStyle w:val="ProductList-Body"/>
            </w:pPr>
            <w:r>
              <w:rPr>
                <w:b/>
              </w:rPr>
              <w:t>Betriebsrichtlinie</w:t>
            </w:r>
            <w:r w:rsidRPr="007E46C3">
              <w:rPr>
                <w:b/>
              </w:rPr>
              <w:t>.</w:t>
            </w:r>
            <w:r>
              <w:t xml:space="preserve"> Microsoft führt Sicherheitsdokumente, in denen die Sicherheitsmaßnahmen und die relevanten Verfahren und Verantwortlichkeiten ihrer Mitarbeiter, die Zugriff auf Kundendaten haben, beschrieben sind.</w:t>
            </w:r>
          </w:p>
          <w:p w:rsidR="009C6951" w:rsidRPr="00690C65" w:rsidRDefault="009C6951" w:rsidP="0088164F">
            <w:pPr>
              <w:pStyle w:val="ProductList-Body"/>
              <w:spacing w:before="40"/>
            </w:pPr>
            <w:r>
              <w:rPr>
                <w:b/>
              </w:rPr>
              <w:t>Verfahren zur Datenwiederherstellung</w:t>
            </w:r>
          </w:p>
          <w:p w:rsidR="009C6951" w:rsidRPr="00690C65" w:rsidRDefault="003D22CB" w:rsidP="003D22CB">
            <w:pPr>
              <w:pStyle w:val="ProductList-Body"/>
              <w:ind w:left="162" w:hanging="162"/>
            </w:pPr>
            <w:r>
              <w:t>-</w:t>
            </w:r>
            <w: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690C65" w:rsidRDefault="003D22CB" w:rsidP="003D22CB">
            <w:pPr>
              <w:pStyle w:val="ProductList-Body"/>
              <w:ind w:left="162" w:hanging="162"/>
            </w:pPr>
            <w:r>
              <w:lastRenderedPageBreak/>
              <w:t>-</w:t>
            </w:r>
            <w:r>
              <w:tab/>
              <w:t>Microsoft bewahrt Kopien von Kundendaten und Datenwiederherstellungsverfahren an einem anderen Ort auf als an dem Ort, an dem sich die primären Computergeräte, die die Kundendaten verarbeiten, befinden.</w:t>
            </w:r>
          </w:p>
          <w:p w:rsidR="009C6951" w:rsidRPr="00690C65" w:rsidRDefault="003D22CB" w:rsidP="003D22CB">
            <w:pPr>
              <w:pStyle w:val="ProductList-Body"/>
              <w:ind w:left="162" w:hanging="162"/>
            </w:pPr>
            <w:r>
              <w:t>-</w:t>
            </w:r>
            <w:r>
              <w:tab/>
              <w:t>Microsoft verfügt über bestimmte Verfahren, die den Zugriff auf Kopien von Kundendaten regeln.</w:t>
            </w:r>
          </w:p>
          <w:p w:rsidR="0011105D" w:rsidRDefault="0011105D" w:rsidP="0011105D">
            <w:pPr>
              <w:pStyle w:val="ProductList-Body"/>
              <w:ind w:left="162" w:hanging="162"/>
            </w:pPr>
            <w:r>
              <w:tab/>
            </w:r>
            <w:r w:rsidR="00BD38C9">
              <w:t>Microsoft prüft die Datenwiederherstellungsverfahren mindestens alle sechs Monate, mit Ausnahme der Verfahren für Azure-Dienste für die Verwaltung, die alle zwölf Monate geprüft werden</w:t>
            </w:r>
            <w:r>
              <w:t>.</w:t>
            </w:r>
          </w:p>
          <w:p w:rsidR="009C6951" w:rsidRPr="00690C65" w:rsidRDefault="003D22CB" w:rsidP="003D22CB">
            <w:pPr>
              <w:pStyle w:val="ProductList-Body"/>
              <w:ind w:left="162" w:hanging="162"/>
            </w:pPr>
            <w:r>
              <w:t>-</w:t>
            </w:r>
            <w: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690C65" w:rsidRDefault="009C6951" w:rsidP="0088164F">
            <w:pPr>
              <w:pStyle w:val="ProductList-Body"/>
              <w:spacing w:before="40"/>
            </w:pPr>
            <w:r>
              <w:rPr>
                <w:b/>
              </w:rPr>
              <w:t>Malware</w:t>
            </w:r>
            <w:r w:rsidRPr="00FA5DAB">
              <w:rPr>
                <w:b/>
              </w:rPr>
              <w:t>.</w:t>
            </w:r>
            <w:r>
              <w:t xml:space="preserve"> Microsoft verfügt über Antimalwarekontrollen, um zu verhindern, dass Malware unbefugten Zugriff auf Kundendaten erhält, einschließlich Malware aus öffentlichen Netzwerken.</w:t>
            </w:r>
          </w:p>
          <w:p w:rsidR="00205B87" w:rsidRPr="007F0A21" w:rsidRDefault="00205B87" w:rsidP="00205B87">
            <w:pPr>
              <w:pStyle w:val="ProductList-Body"/>
              <w:spacing w:before="40"/>
            </w:pPr>
            <w:r>
              <w:rPr>
                <w:b/>
              </w:rPr>
              <w:t>Grenzüberschreitende Daten.</w:t>
            </w:r>
          </w:p>
          <w:p w:rsidR="00205B87" w:rsidRPr="007F0A21" w:rsidRDefault="00205B87" w:rsidP="00205B87">
            <w:pPr>
              <w:pStyle w:val="ProductList-Body"/>
              <w:ind w:left="162" w:hanging="162"/>
            </w:pPr>
            <w:r>
              <w:t>-</w:t>
            </w:r>
            <w:r>
              <w:tab/>
              <w:t>Microsoft verschlüsselt Kundendaten oder versetzt den Kunden in die Lage, Kundendaten zu verschlüsseln, die über öffentliche Netzwerke übertragen werden.</w:t>
            </w:r>
          </w:p>
          <w:p w:rsidR="009C6951" w:rsidRPr="00690C65" w:rsidRDefault="00205B87" w:rsidP="00205B87">
            <w:pPr>
              <w:pStyle w:val="ProductList-Body"/>
              <w:ind w:left="162" w:hanging="162"/>
            </w:pPr>
            <w:r>
              <w:t>-</w:t>
            </w:r>
            <w:r>
              <w:tab/>
              <w:t>Microsoft beschränkt den Zugriff auf Kundendaten in Medien, die ihre Einrichtungen verlassen</w:t>
            </w:r>
            <w:r w:rsidR="003D22CB">
              <w:t>.</w:t>
            </w:r>
          </w:p>
          <w:p w:rsidR="00086F17" w:rsidRDefault="009C6951" w:rsidP="0088164F">
            <w:pPr>
              <w:pStyle w:val="ProductList-Body"/>
              <w:spacing w:before="40"/>
            </w:pPr>
            <w:r>
              <w:rPr>
                <w:b/>
              </w:rPr>
              <w:t>Event-Logging</w:t>
            </w:r>
            <w:r w:rsidRPr="00FA5DAB">
              <w:rPr>
                <w:b/>
              </w:rPr>
              <w:t xml:space="preserve">. </w:t>
            </w:r>
            <w: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740A03">
        <w:tc>
          <w:tcPr>
            <w:tcW w:w="3040" w:type="dxa"/>
            <w:vAlign w:val="center"/>
          </w:tcPr>
          <w:p w:rsidR="00086F17" w:rsidRDefault="003017F9" w:rsidP="007303AE">
            <w:pPr>
              <w:pStyle w:val="ProductList-Body"/>
            </w:pPr>
            <w:r>
              <w:lastRenderedPageBreak/>
              <w:t>Zugriffskontrolle</w:t>
            </w:r>
          </w:p>
        </w:tc>
        <w:tc>
          <w:tcPr>
            <w:tcW w:w="7760" w:type="dxa"/>
          </w:tcPr>
          <w:p w:rsidR="009C6951" w:rsidRPr="00690C65" w:rsidRDefault="009C6951" w:rsidP="009C6951">
            <w:pPr>
              <w:pStyle w:val="ProductList-Body"/>
            </w:pPr>
            <w:r>
              <w:rPr>
                <w:b/>
              </w:rPr>
              <w:t>Zugriffsrichtlinie</w:t>
            </w:r>
            <w:r w:rsidRPr="00FA5DAB">
              <w:rPr>
                <w:b/>
              </w:rPr>
              <w:t>.</w:t>
            </w:r>
            <w:r>
              <w:t xml:space="preserve"> Microsoft führt Unterlagen über Sicherheitsberechtigungen einzelner Personen, die auf Kundendaten zugreifen.</w:t>
            </w:r>
          </w:p>
          <w:p w:rsidR="009C6951" w:rsidRPr="00690C65" w:rsidRDefault="009C6951" w:rsidP="0088164F">
            <w:pPr>
              <w:pStyle w:val="ProductList-Body"/>
              <w:spacing w:before="40"/>
            </w:pPr>
            <w:r>
              <w:rPr>
                <w:b/>
              </w:rPr>
              <w:t>Zugriffsautorisierung</w:t>
            </w:r>
          </w:p>
          <w:p w:rsidR="009C6951" w:rsidRPr="00690C65" w:rsidRDefault="003D22CB" w:rsidP="003D22CB">
            <w:pPr>
              <w:pStyle w:val="ProductList-Body"/>
              <w:ind w:left="162" w:hanging="162"/>
            </w:pPr>
            <w:r>
              <w:t>-</w:t>
            </w:r>
            <w:r>
              <w:tab/>
              <w:t>Microsoft führt und aktualisiert Unterlagen zu den Mitarbeitern, die für den Zugriff auf Microsoft-Systeme, die Kundendaten enthalten, autorisiert sind.</w:t>
            </w:r>
          </w:p>
          <w:p w:rsidR="009C6951" w:rsidRPr="00690C65" w:rsidRDefault="003D22CB" w:rsidP="003D22CB">
            <w:pPr>
              <w:pStyle w:val="ProductList-Body"/>
              <w:ind w:left="162" w:hanging="162"/>
            </w:pPr>
            <w:r>
              <w:t>-</w:t>
            </w:r>
            <w:r>
              <w:tab/>
              <w:t>Microsoft deaktiviert Anmeldedaten, die über einen Zeitraum, der sechs Monate nicht überschreiten darf, nicht verwendet wurden.</w:t>
            </w:r>
          </w:p>
          <w:p w:rsidR="009C6951" w:rsidRPr="00690C65" w:rsidRDefault="003D22CB" w:rsidP="003D22CB">
            <w:pPr>
              <w:pStyle w:val="ProductList-Body"/>
              <w:ind w:left="162" w:hanging="162"/>
            </w:pPr>
            <w:r>
              <w:t>-</w:t>
            </w:r>
            <w:r>
              <w:tab/>
              <w:t xml:space="preserve">Microsoft benennt diejenigen Mitarbeiter, die berechtigt sind, den autorisierten Zugriff auf Daten und Ressourcen zu gewähren, zu ändern oder zu widerrufen. </w:t>
            </w:r>
          </w:p>
          <w:p w:rsidR="009C6951" w:rsidRPr="00690C65" w:rsidRDefault="003D22CB" w:rsidP="003D22CB">
            <w:pPr>
              <w:pStyle w:val="ProductList-Body"/>
              <w:ind w:left="162" w:hanging="162"/>
            </w:pPr>
            <w:r>
              <w:t>-</w:t>
            </w:r>
            <w:r>
              <w:tab/>
              <w:t>Wenn mehrere Personen Zugriff auf die Systeme haben, auf denen Kundendaten enthalten sind, stellt Microsoft sicher, dass diese Personen über separate Kennungen/Anmeldedaten verfügen.</w:t>
            </w:r>
          </w:p>
          <w:p w:rsidR="009C6951" w:rsidRPr="00690C65" w:rsidRDefault="009C6951" w:rsidP="0088164F">
            <w:pPr>
              <w:pStyle w:val="ProductList-Body"/>
              <w:spacing w:before="40"/>
            </w:pPr>
            <w:r>
              <w:rPr>
                <w:b/>
              </w:rPr>
              <w:t>Geringste Berechtigung</w:t>
            </w:r>
          </w:p>
          <w:p w:rsidR="009C6951" w:rsidRPr="00690C65" w:rsidRDefault="003D22CB" w:rsidP="003D22CB">
            <w:pPr>
              <w:pStyle w:val="ProductList-Body"/>
              <w:ind w:left="162" w:hanging="162"/>
            </w:pPr>
            <w:r>
              <w:t>-</w:t>
            </w:r>
            <w:r>
              <w:tab/>
              <w:t xml:space="preserve">Technischen Supportmitarbeitern ist der Zugriff auf Kundendaten nur erlaubt, wenn dies erforderlich ist. </w:t>
            </w:r>
          </w:p>
          <w:p w:rsidR="009C6951" w:rsidRPr="00690C65" w:rsidRDefault="003D22CB" w:rsidP="003D22CB">
            <w:pPr>
              <w:pStyle w:val="ProductList-Body"/>
              <w:ind w:left="162" w:hanging="162"/>
            </w:pPr>
            <w:r>
              <w:t>-</w:t>
            </w:r>
            <w:r>
              <w:tab/>
              <w:t>Microsoft beschränkt den Zugriff auf Kundendaten nur auf die Personen, die diesen Zugriff benötigen, um ihre berufliche Tätigkeit auszuführen.</w:t>
            </w:r>
          </w:p>
          <w:p w:rsidR="009C6951" w:rsidRPr="00690C65" w:rsidRDefault="009C6951" w:rsidP="0088164F">
            <w:pPr>
              <w:pStyle w:val="ProductList-Body"/>
              <w:spacing w:before="40"/>
            </w:pPr>
            <w:r>
              <w:rPr>
                <w:b/>
              </w:rPr>
              <w:t>Integrität und Vertraulichkeit</w:t>
            </w:r>
          </w:p>
          <w:p w:rsidR="009C6951" w:rsidRPr="00690C65" w:rsidRDefault="003D22CB" w:rsidP="003D22CB">
            <w:pPr>
              <w:pStyle w:val="ProductList-Body"/>
              <w:ind w:left="162" w:hanging="162"/>
            </w:pPr>
            <w:r>
              <w:t>-</w:t>
            </w:r>
            <w:r>
              <w:tab/>
              <w:t>Microsoft weist ihre Mitarbeiter an, Administrationssitzungen zu deaktivieren, wenn sie Einrichtungen unter der Kontrolle von Microsoft verlassen oder wenn Computer anderweitig unbeaufsichtigt gelassen werden.</w:t>
            </w:r>
          </w:p>
          <w:p w:rsidR="009C6951" w:rsidRPr="00690C65" w:rsidRDefault="003D22CB" w:rsidP="003D22CB">
            <w:pPr>
              <w:pStyle w:val="ProductList-Body"/>
              <w:ind w:left="162" w:hanging="162"/>
            </w:pPr>
            <w:r>
              <w:t>-</w:t>
            </w:r>
            <w:r>
              <w:tab/>
              <w:t>Microsoft speichert Kennwörter so, dass sie während ihres Geltungszeitraums nicht lesbar sind.</w:t>
            </w:r>
          </w:p>
          <w:p w:rsidR="009C6951" w:rsidRPr="00690C65" w:rsidRDefault="009C6951" w:rsidP="0088164F">
            <w:pPr>
              <w:pStyle w:val="ProductList-Body"/>
              <w:spacing w:before="40"/>
            </w:pPr>
            <w:r>
              <w:rPr>
                <w:b/>
              </w:rPr>
              <w:t>Authentifizierung</w:t>
            </w:r>
          </w:p>
          <w:p w:rsidR="009C6951" w:rsidRPr="00690C65" w:rsidRDefault="003D22CB" w:rsidP="003D22CB">
            <w:pPr>
              <w:pStyle w:val="ProductList-Body"/>
              <w:ind w:left="162" w:hanging="162"/>
            </w:pPr>
            <w:r>
              <w:t>-</w:t>
            </w:r>
            <w:r>
              <w:tab/>
              <w:t>Microsoft verwendet Verfahren nach Branchenstandard, um Nutzer zu identifizieren und zu authentifizieren, die versuchen, auf Informationssysteme zuzugreifen.</w:t>
            </w:r>
          </w:p>
          <w:p w:rsidR="009C6951" w:rsidRPr="00690C65" w:rsidRDefault="003D22CB" w:rsidP="003D22CB">
            <w:pPr>
              <w:pStyle w:val="ProductList-Body"/>
              <w:ind w:left="162" w:hanging="162"/>
            </w:pPr>
            <w:r>
              <w:t>-</w:t>
            </w:r>
            <w:r>
              <w:tab/>
              <w:t>Wenn die Authentifizierungsverfahren auf Kennwörtern beruhen, schreibt Microsoft vor, dass die Kennwörter regelmäßig erneuert werden müssen.</w:t>
            </w:r>
          </w:p>
          <w:p w:rsidR="009C6951" w:rsidRPr="00690C65" w:rsidRDefault="003D22CB" w:rsidP="003D22CB">
            <w:pPr>
              <w:pStyle w:val="ProductList-Body"/>
              <w:ind w:left="162" w:hanging="162"/>
            </w:pPr>
            <w:r>
              <w:t>-</w:t>
            </w:r>
            <w:r>
              <w:tab/>
              <w:t>Wenn die Authentifizierungsverfahren auf Kennwörtern beruhen, schreibt Microsoft vor, dass das Kennwort mindestens acht Zeichen umfassen muss.</w:t>
            </w:r>
          </w:p>
          <w:p w:rsidR="009C6951" w:rsidRPr="00690C65" w:rsidRDefault="003D22CB" w:rsidP="003D22CB">
            <w:pPr>
              <w:pStyle w:val="ProductList-Body"/>
              <w:ind w:left="162" w:hanging="162"/>
            </w:pPr>
            <w:r>
              <w:t>-</w:t>
            </w:r>
            <w:r>
              <w:tab/>
              <w:t>Microsoft stellt sicher, dass deaktivierte oder abgelaufene Kennungen keiner anderen Person gewährt werden.</w:t>
            </w:r>
          </w:p>
          <w:p w:rsidR="009C6951" w:rsidRPr="00690C65" w:rsidRDefault="003D22CB" w:rsidP="003D22CB">
            <w:pPr>
              <w:pStyle w:val="ProductList-Body"/>
              <w:ind w:left="162" w:hanging="162"/>
            </w:pPr>
            <w:r>
              <w:t>-</w:t>
            </w:r>
            <w:r>
              <w:tab/>
              <w:t>Microsoft überwacht wiederholte Versuche, sich mit ungültigen Kennwörtern Zugriff auf die Informationssysteme zu verschaffen, oder versetzt den Kunden dazu in die Lage.</w:t>
            </w:r>
          </w:p>
          <w:p w:rsidR="009C6951" w:rsidRPr="00690C65" w:rsidRDefault="003D22CB" w:rsidP="003D22CB">
            <w:pPr>
              <w:pStyle w:val="ProductList-Body"/>
              <w:ind w:left="162" w:hanging="162"/>
            </w:pPr>
            <w:r>
              <w:t>-</w:t>
            </w:r>
            <w:r>
              <w:tab/>
              <w:t>Microsoft unterhält Verfahren nach Branchenstandard zur Deaktivierung von Kennwörtern, die beschädigt oder versehentlich offengelegt wurden.</w:t>
            </w:r>
          </w:p>
          <w:p w:rsidR="009C6951" w:rsidRPr="00690C65" w:rsidRDefault="003D22CB" w:rsidP="003D22CB">
            <w:pPr>
              <w:pStyle w:val="ProductList-Body"/>
              <w:ind w:left="162" w:hanging="162"/>
            </w:pPr>
            <w:r>
              <w:lastRenderedPageBreak/>
              <w:t>-</w:t>
            </w:r>
            <w: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Default="009C6951" w:rsidP="007303AE">
            <w:pPr>
              <w:pStyle w:val="ProductList-Body"/>
              <w:spacing w:before="40"/>
            </w:pPr>
            <w:r>
              <w:rPr>
                <w:b/>
              </w:rPr>
              <w:t>Netzwerkdesign</w:t>
            </w:r>
            <w:r w:rsidRPr="00FA5DAB">
              <w:rPr>
                <w:b/>
              </w:rPr>
              <w:t>.</w:t>
            </w:r>
            <w:r>
              <w:t xml:space="preserve"> Microsoft verfügt über Kontrollen, um zu verhindern, dass Personen, die Zugriffsrechte, die ihnen nicht zugewiesen wurden, annehmen, sich Zugriff auf Kundendaten verschaffen, ohne hierfür autorisiert zu sein.</w:t>
            </w:r>
          </w:p>
        </w:tc>
      </w:tr>
      <w:tr w:rsidR="00086F17" w:rsidTr="00740A03">
        <w:tc>
          <w:tcPr>
            <w:tcW w:w="3040" w:type="dxa"/>
            <w:vAlign w:val="center"/>
          </w:tcPr>
          <w:p w:rsidR="00086F17" w:rsidRDefault="00086F17" w:rsidP="007303AE">
            <w:pPr>
              <w:pStyle w:val="ProductList-Body"/>
            </w:pPr>
            <w:r>
              <w:lastRenderedPageBreak/>
              <w:t>Management von Informationssicherheitszwischenfällen</w:t>
            </w:r>
          </w:p>
        </w:tc>
        <w:tc>
          <w:tcPr>
            <w:tcW w:w="7760" w:type="dxa"/>
          </w:tcPr>
          <w:p w:rsidR="00272578" w:rsidRPr="00690C65" w:rsidRDefault="00272578" w:rsidP="00272578">
            <w:pPr>
              <w:pStyle w:val="ProductList-Body"/>
            </w:pPr>
            <w:r>
              <w:rPr>
                <w:b/>
              </w:rPr>
              <w:t>Verfahren für die Reaktion auf Zwischenfälle</w:t>
            </w:r>
          </w:p>
          <w:p w:rsidR="00272578" w:rsidRPr="00690C65" w:rsidRDefault="003D22CB" w:rsidP="003D22CB">
            <w:pPr>
              <w:pStyle w:val="ProductList-Body"/>
              <w:ind w:left="162" w:hanging="162"/>
            </w:pPr>
            <w:r>
              <w:t>-</w:t>
            </w:r>
            <w: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Pr>
                <w:color w:val="000000" w:themeColor="text1"/>
              </w:rPr>
              <w:t>Verfahrens zur Wiederherstellung von Daten.</w:t>
            </w:r>
          </w:p>
          <w:p w:rsidR="00E46617" w:rsidRPr="00690C65" w:rsidRDefault="003D22CB" w:rsidP="003D22CB">
            <w:pPr>
              <w:pStyle w:val="ProductList-Body"/>
              <w:ind w:left="162" w:hanging="162"/>
            </w:pPr>
            <w:r>
              <w:rPr>
                <w:color w:val="000000" w:themeColor="text1"/>
              </w:rPr>
              <w:t>-</w:t>
            </w:r>
            <w:r>
              <w:rPr>
                <w:color w:val="000000" w:themeColor="text1"/>
              </w:rPr>
              <w:tab/>
              <w:t xml:space="preserve">Bei </w:t>
            </w:r>
            <w:r>
              <w:rPr>
                <w:iCs/>
                <w:color w:val="000000" w:themeColor="text1"/>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690C65" w:rsidRDefault="00272578" w:rsidP="00FA5DAB">
            <w:pPr>
              <w:pStyle w:val="ProductList-Body"/>
              <w:tabs>
                <w:tab w:val="clear" w:pos="158"/>
              </w:tabs>
            </w:pPr>
            <w:r>
              <w:rPr>
                <w:color w:val="000000" w:themeColor="text1"/>
              </w:rPr>
              <w:t xml:space="preserve">Microsoft untersucht Offenlegungen von </w:t>
            </w:r>
            <w:r>
              <w:t>Kundendaten, einschließlich der Fragen, welche Daten offengelegt wurden, gegenüber wem und zu welchem Zeitpunkt, oder versetzt den Kunden dazu in die Lage.</w:t>
            </w:r>
          </w:p>
          <w:p w:rsidR="00086F17" w:rsidRDefault="00272578" w:rsidP="0088164F">
            <w:pPr>
              <w:pStyle w:val="ProductList-Body"/>
              <w:spacing w:before="40"/>
            </w:pPr>
            <w:r>
              <w:rPr>
                <w:b/>
              </w:rPr>
              <w:t>Dienstüberwachung</w:t>
            </w:r>
            <w:r w:rsidRPr="00FA5DAB">
              <w:rPr>
                <w:b/>
              </w:rPr>
              <w:t>.</w:t>
            </w:r>
            <w:r>
              <w:t xml:space="preserve"> Die Sicherheitsmitarbeiter von Microsoft prüfen mindestens alle sechs Monate Protokolle, um bei Bedarf Verbesserungsmaßnahmen vorzuschlagen.</w:t>
            </w:r>
          </w:p>
        </w:tc>
      </w:tr>
      <w:tr w:rsidR="00086F17" w:rsidTr="00740A03">
        <w:tc>
          <w:tcPr>
            <w:tcW w:w="3040" w:type="dxa"/>
            <w:vAlign w:val="center"/>
          </w:tcPr>
          <w:p w:rsidR="00086F17" w:rsidRDefault="00086F17" w:rsidP="007303AE">
            <w:pPr>
              <w:pStyle w:val="ProductList-Body"/>
            </w:pPr>
            <w:r>
              <w:t>Business Continuity-Management</w:t>
            </w:r>
          </w:p>
        </w:tc>
        <w:tc>
          <w:tcPr>
            <w:tcW w:w="7760" w:type="dxa"/>
          </w:tcPr>
          <w:p w:rsidR="00272578" w:rsidRPr="00690C65" w:rsidRDefault="003D22CB" w:rsidP="003D22CB">
            <w:pPr>
              <w:pStyle w:val="ProductList-Body"/>
              <w:ind w:left="162" w:hanging="162"/>
            </w:pPr>
            <w:r>
              <w:t>-</w:t>
            </w:r>
            <w:r>
              <w:tab/>
              <w:t>Microsoft unterhält Notfallpläne für die Einrichtungen, in denen sich Microsoft-Informationssysteme, die Kundendaten verarbeiten, befinden.</w:t>
            </w:r>
          </w:p>
          <w:p w:rsidR="00086F17" w:rsidRDefault="003D22CB" w:rsidP="003D22CB">
            <w:pPr>
              <w:pStyle w:val="ProductList-Body"/>
              <w:ind w:left="162" w:hanging="162"/>
            </w:pPr>
            <w:r>
              <w:t>-</w:t>
            </w:r>
            <w: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205B87" w:rsidRDefault="00086F17" w:rsidP="00A914BF">
      <w:pPr>
        <w:pStyle w:val="ProductList-Body"/>
        <w:rPr>
          <w:szCs w:val="18"/>
        </w:rPr>
      </w:pPr>
    </w:p>
    <w:p w:rsidR="00C62FB6" w:rsidRPr="00690C65" w:rsidRDefault="00C62FB6" w:rsidP="00C62FB6">
      <w:pPr>
        <w:pStyle w:val="ProductList-Body"/>
      </w:pPr>
      <w:r>
        <w:rPr>
          <w:b/>
          <w:color w:val="00188F"/>
        </w:rPr>
        <w:t>Informationssicherheitsrichtlinie für Onlinedienste</w:t>
      </w:r>
    </w:p>
    <w:p w:rsidR="00C62FB6" w:rsidRPr="00690C65" w:rsidRDefault="00C62FB6" w:rsidP="00C62FB6">
      <w:pPr>
        <w:pStyle w:val="ProductList-Body"/>
      </w:pPr>
      <w:r>
        <w:t>Für jeden Onlinedienst gilt eine schriftliche Datensicherheitsrichtlinie („Informationssicherheitsrichtlinie“), welche die Kontrollstandards und Rahmenbestimmungen aus der Tabelle unten einhält.</w:t>
      </w:r>
    </w:p>
    <w:p w:rsidR="00C62FB6" w:rsidRPr="00205B87" w:rsidRDefault="00C62FB6" w:rsidP="00C62FB6">
      <w:pPr>
        <w:pStyle w:val="ProductList-Body"/>
        <w:rPr>
          <w:szCs w:val="18"/>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27669F">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Onlinedienst</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Leitfaden</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Leitfaden</w:t>
            </w:r>
          </w:p>
        </w:tc>
        <w:tc>
          <w:tcPr>
            <w:tcW w:w="1584" w:type="dxa"/>
            <w:shd w:val="clear" w:color="auto" w:fill="0072C6"/>
            <w:vAlign w:val="center"/>
          </w:tcPr>
          <w:p w:rsidR="00C62FB6" w:rsidRPr="00FC7E60" w:rsidRDefault="00C62FB6" w:rsidP="00FA5DAB">
            <w:pPr>
              <w:pStyle w:val="ProductList-Body"/>
              <w:ind w:right="85"/>
              <w:rPr>
                <w:color w:val="FFFFFF" w:themeColor="background1"/>
                <w:lang w:val="fr-FR"/>
              </w:rPr>
            </w:pPr>
            <w:r>
              <w:rPr>
                <w:color w:val="FFFFFF" w:themeColor="background1"/>
              </w:rPr>
              <w:t>SSAE 16 SOC 1 Typ II</w:t>
            </w:r>
          </w:p>
        </w:tc>
        <w:tc>
          <w:tcPr>
            <w:tcW w:w="1584" w:type="dxa"/>
            <w:shd w:val="clear" w:color="auto" w:fill="0072C6"/>
            <w:vAlign w:val="center"/>
          </w:tcPr>
          <w:p w:rsidR="00C62FB6" w:rsidRPr="00FC7E60" w:rsidRDefault="00C62FB6" w:rsidP="00FA5DAB">
            <w:pPr>
              <w:pStyle w:val="ProductList-Body"/>
              <w:ind w:right="139"/>
              <w:rPr>
                <w:color w:val="FFFFFF" w:themeColor="background1"/>
                <w:lang w:val="fr-FR"/>
              </w:rPr>
            </w:pPr>
            <w:r>
              <w:rPr>
                <w:color w:val="FFFFFF" w:themeColor="background1"/>
              </w:rPr>
              <w:t>SSAE 16 SOC 2 Typ II</w:t>
            </w:r>
          </w:p>
        </w:tc>
      </w:tr>
      <w:tr w:rsidR="00C62FB6" w:rsidRPr="00C62FB6" w:rsidTr="0027669F">
        <w:trPr>
          <w:trHeight w:val="288"/>
        </w:trPr>
        <w:tc>
          <w:tcPr>
            <w:tcW w:w="2880" w:type="dxa"/>
            <w:vAlign w:val="center"/>
          </w:tcPr>
          <w:p w:rsidR="00C62FB6" w:rsidRPr="00C62FB6" w:rsidRDefault="00C62FB6" w:rsidP="00C62FB6">
            <w:pPr>
              <w:pStyle w:val="ProductList-Body"/>
            </w:pPr>
            <w:r>
              <w:t>Office 365-Dienste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r w:rsidR="00BD38C9">
              <w:t>*</w:t>
            </w:r>
          </w:p>
        </w:tc>
        <w:tc>
          <w:tcPr>
            <w:tcW w:w="1584" w:type="dxa"/>
            <w:vAlign w:val="center"/>
          </w:tcPr>
          <w:p w:rsidR="00C62FB6" w:rsidRPr="00C62FB6" w:rsidRDefault="00C62FB6" w:rsidP="00C62FB6">
            <w:pPr>
              <w:pStyle w:val="ProductList-Body"/>
            </w:pPr>
            <w:r>
              <w:t>Ja</w:t>
            </w:r>
            <w:r w:rsidR="00BD38C9">
              <w: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Dynamics</w:t>
            </w:r>
            <w:r w:rsidR="0011105D">
              <w:t xml:space="preserve"> CRM</w:t>
            </w:r>
            <w:r>
              <w:t>-Onlinedienste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Azure-Core-Dienste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Variiert*</w:t>
            </w:r>
            <w:r w:rsidR="00BD38C9">
              <w:t>*</w:t>
            </w:r>
          </w:p>
        </w:tc>
        <w:tc>
          <w:tcPr>
            <w:tcW w:w="1584" w:type="dxa"/>
            <w:vAlign w:val="center"/>
          </w:tcPr>
          <w:p w:rsidR="00C62FB6" w:rsidRPr="00C62FB6" w:rsidRDefault="00C62FB6" w:rsidP="00C62FB6">
            <w:pPr>
              <w:pStyle w:val="ProductList-Body"/>
            </w:pPr>
            <w:r>
              <w:t>Variiert*</w:t>
            </w:r>
            <w:r w:rsidR="00BD38C9">
              <w: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Intune-Onlinedienste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11105D" w:rsidP="00C62FB6">
            <w:pPr>
              <w:pStyle w:val="ProductList-Body"/>
            </w:pPr>
            <w:r>
              <w:t>Ja</w:t>
            </w:r>
          </w:p>
        </w:tc>
        <w:tc>
          <w:tcPr>
            <w:tcW w:w="1584" w:type="dxa"/>
            <w:vAlign w:val="center"/>
          </w:tcPr>
          <w:p w:rsidR="00C62FB6" w:rsidRPr="00C62FB6" w:rsidRDefault="0011105D" w:rsidP="00C62FB6">
            <w:pPr>
              <w:pStyle w:val="ProductList-Body"/>
            </w:pPr>
            <w:r>
              <w:t>Ja</w:t>
            </w:r>
          </w:p>
        </w:tc>
      </w:tr>
    </w:tbl>
    <w:p w:rsidR="00BD38C9" w:rsidRPr="00205B87" w:rsidRDefault="00BD38C9" w:rsidP="00BD38C9">
      <w:pPr>
        <w:pStyle w:val="ProductList-Body"/>
        <w:rPr>
          <w:i/>
        </w:rPr>
      </w:pPr>
      <w:r w:rsidRPr="00205B87">
        <w:rPr>
          <w:i/>
        </w:rPr>
        <w:t>*Ohne Yammer Enterprise.</w:t>
      </w:r>
    </w:p>
    <w:p w:rsidR="00C62FB6" w:rsidRPr="00205B87" w:rsidRDefault="00BD38C9" w:rsidP="00C62FB6">
      <w:pPr>
        <w:pStyle w:val="ProductList-Body"/>
        <w:rPr>
          <w:i/>
        </w:rPr>
      </w:pPr>
      <w:r>
        <w:rPr>
          <w:i/>
        </w:rPr>
        <w:t>*</w:t>
      </w:r>
      <w:r w:rsidR="00C62FB6" w:rsidRPr="00205B87">
        <w:rPr>
          <w:i/>
        </w:rPr>
        <w:t>*Der derzeitige Geltungsbereich ist im Prüfbericht aufgeführt und im Microsoft Azure Trust Center zusammengefasst.</w:t>
      </w:r>
    </w:p>
    <w:p w:rsidR="00C62FB6" w:rsidRPr="00205B87" w:rsidRDefault="00C62FB6" w:rsidP="00C62FB6">
      <w:pPr>
        <w:pStyle w:val="ProductList-Body"/>
        <w:rPr>
          <w:szCs w:val="18"/>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205B87" w:rsidRDefault="00C62FB6" w:rsidP="00C62FB6">
      <w:pPr>
        <w:pStyle w:val="ProductList-Body"/>
        <w:rPr>
          <w:szCs w:val="18"/>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205B87" w:rsidRDefault="00C62FB6" w:rsidP="00C62FB6">
      <w:pPr>
        <w:pStyle w:val="ProductList-Body"/>
        <w:rPr>
          <w:szCs w:val="18"/>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205B87" w:rsidRDefault="00C62FB6" w:rsidP="00C62FB6">
      <w:pPr>
        <w:pStyle w:val="ProductList-Body"/>
        <w:rPr>
          <w:szCs w:val="18"/>
        </w:rPr>
      </w:pPr>
    </w:p>
    <w:p w:rsidR="00C62FB6" w:rsidRPr="00690C65" w:rsidRDefault="00C62FB6" w:rsidP="00F65576">
      <w:pPr>
        <w:pStyle w:val="ProductList-Body"/>
        <w:keepNext/>
      </w:pPr>
      <w:r>
        <w:rPr>
          <w:b/>
          <w:color w:val="00188F"/>
        </w:rPr>
        <w:lastRenderedPageBreak/>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690C65" w:rsidRDefault="00C62FB6" w:rsidP="00C62FB6">
      <w:pPr>
        <w:pStyle w:val="ProductList-Body"/>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690C65" w:rsidRDefault="00C62FB6" w:rsidP="00C62FB6">
      <w:pPr>
        <w:pStyle w:val="ProductList-Body"/>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690C65" w:rsidRDefault="00C62FB6" w:rsidP="00C62FB6">
      <w:pPr>
        <w:pStyle w:val="ProductList-Body"/>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Pr="00690C65" w:rsidRDefault="00CB148A"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C62FB6" w:rsidRDefault="00C62FB6" w:rsidP="00A914BF">
      <w:pPr>
        <w:pStyle w:val="ProductList-Body"/>
      </w:pPr>
    </w:p>
    <w:p w:rsidR="00F63F64" w:rsidRDefault="00F63F64" w:rsidP="00A914BF">
      <w:pPr>
        <w:pStyle w:val="ProductList-Body"/>
      </w:pPr>
    </w:p>
    <w:p w:rsidR="00A43B50" w:rsidRDefault="00A43B50" w:rsidP="00A914BF">
      <w:pPr>
        <w:pStyle w:val="ProductList-Body"/>
        <w:sectPr w:rsidR="00A43B50"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64" w:name="OnlineServiceSpecificTerms"/>
      <w:bookmarkStart w:id="65" w:name="_Toc440448615"/>
      <w:r>
        <w:lastRenderedPageBreak/>
        <w:t>Spezifische Bestimmungen für Onlinedienste</w:t>
      </w:r>
      <w:bookmarkEnd w:id="64"/>
      <w:bookmarkEnd w:id="65"/>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66" w:name="_Toc440448616"/>
      <w:bookmarkStart w:id="67" w:name="MicrosoftAzureServices"/>
      <w:r w:rsidRPr="00205B87">
        <w:rPr>
          <w:lang w:val="de-DE"/>
        </w:rPr>
        <w:t>Microsoft Azure-Dienste</w:t>
      </w:r>
      <w:bookmarkEnd w:id="66"/>
    </w:p>
    <w:bookmarkEnd w:id="67"/>
    <w:p w:rsidR="002C01F6" w:rsidRPr="000772BE" w:rsidRDefault="002C01F6" w:rsidP="002C01F6">
      <w:pPr>
        <w:pStyle w:val="ProductList-Body"/>
      </w:pPr>
      <w:r>
        <w:rPr>
          <w:b/>
          <w:color w:val="00188F"/>
        </w:rPr>
        <w:t>Hinweise</w:t>
      </w:r>
    </w:p>
    <w:p w:rsidR="00CC34E7" w:rsidRPr="00690C65" w:rsidRDefault="002C01F6" w:rsidP="002C01F6">
      <w:pPr>
        <w:pStyle w:val="ProductList-Body"/>
      </w:pPr>
      <w:r>
        <w:t xml:space="preserve">Die Hinweise in Bezug auf Professional Services und H.264/AVC Visual Standard, VC-1 Video Standard, MPEG-4 Part 2 Visual Standard und MPEG-2 Video Standard in </w:t>
      </w:r>
      <w:hyperlink w:anchor="Attachment1" w:history="1">
        <w:r>
          <w:rPr>
            <w:rStyle w:val="Hyperlink"/>
          </w:rPr>
          <w:t>Anhang 1</w:t>
        </w:r>
      </w:hyperlink>
      <w:r>
        <w:t xml:space="preserve"> sind anwendbar</w:t>
      </w:r>
      <w:r w:rsidR="00CC34E7">
        <w:t>.</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31"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2"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 xml:space="preserve">Die Microsoft Azure-Dienste können die Fähigkeit bereitstellen, eine Kundenlösung und/oder Kundendaten mit anderen Azure-Nutzern und Communities oder andren Dritten gemeinsam zu nutzen. Wenn der Kunde eine solche gemeinsame Nutzung wählt, erklärt sich der Kunde damit </w:t>
      </w:r>
      <w:r>
        <w:lastRenderedPageBreak/>
        <w:t>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3" w:history="1">
        <w:r w:rsidR="008C6664">
          <w:rPr>
            <w:rStyle w:val="Hyperlink"/>
          </w:rPr>
          <w:t>http://azure.microsoft.com/en-us/support/legal/store-terms/</w:t>
        </w:r>
      </w:hyperlink>
      <w:hyperlink r:id="rId34" w:history="1"/>
      <w:r>
        <w:t xml:space="preserve"> eingesehen werden können, auf Nicht von Microsoft stammende Produkte zuzugreifen oder diese zu erwerben.</w:t>
      </w:r>
    </w:p>
    <w:p w:rsidR="003D22CB" w:rsidRPr="00690C65" w:rsidRDefault="00CB148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205B87" w:rsidRDefault="008070AF" w:rsidP="002C01F6">
      <w:pPr>
        <w:pStyle w:val="ProductList-OfferingGroupHeading"/>
        <w:rPr>
          <w:lang w:val="de-DE"/>
        </w:rPr>
      </w:pPr>
      <w:bookmarkStart w:id="68" w:name="_Toc440448617"/>
      <w:r w:rsidRPr="00205B87">
        <w:rPr>
          <w:lang w:val="de-DE"/>
        </w:rPr>
        <w:t>Enterprise Mobility-Dienste</w:t>
      </w:r>
      <w:bookmarkEnd w:id="68"/>
    </w:p>
    <w:p w:rsidR="008070AF" w:rsidRPr="00690C65" w:rsidRDefault="00BD38C9" w:rsidP="008070AF">
      <w:pPr>
        <w:pStyle w:val="ProductList-Body"/>
        <w:tabs>
          <w:tab w:val="clear" w:pos="158"/>
          <w:tab w:val="left" w:pos="360"/>
        </w:tabs>
      </w:pPr>
      <w:r>
        <w:rPr>
          <w:b/>
          <w:color w:val="00188F"/>
        </w:rPr>
        <w:t>H</w:t>
      </w:r>
      <w:r w:rsidR="008070AF">
        <w:rPr>
          <w:b/>
          <w:color w:val="00188F"/>
        </w:rPr>
        <w:t>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205B87" w:rsidRDefault="00122096" w:rsidP="002C01F6">
      <w:pPr>
        <w:pStyle w:val="ProductList-Offering2Heading"/>
        <w:rPr>
          <w:lang w:val="de-DE"/>
        </w:rPr>
      </w:pPr>
      <w:r w:rsidRPr="00205B87">
        <w:rPr>
          <w:lang w:val="de-DE"/>
        </w:rPr>
        <w:tab/>
      </w:r>
      <w:bookmarkStart w:id="69" w:name="_Toc440448618"/>
      <w:r w:rsidRPr="00205B87">
        <w:rPr>
          <w:lang w:val="de-DE"/>
        </w:rPr>
        <w:t>Azure Active Directory Basic</w:t>
      </w:r>
      <w:bookmarkEnd w:id="69"/>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CB148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205B87" w:rsidRDefault="00706672" w:rsidP="002C01F6">
      <w:pPr>
        <w:pStyle w:val="ProductList-Offering2Heading"/>
        <w:rPr>
          <w:lang w:val="de-DE"/>
        </w:rPr>
      </w:pPr>
      <w:r w:rsidRPr="00205B87">
        <w:rPr>
          <w:lang w:val="de-DE"/>
        </w:rPr>
        <w:tab/>
      </w:r>
      <w:bookmarkStart w:id="70" w:name="_Toc440448619"/>
      <w:r w:rsidRPr="00205B87">
        <w:rPr>
          <w:lang w:val="de-DE"/>
        </w:rPr>
        <w:t>Azure Active Directory Premium</w:t>
      </w:r>
      <w:bookmarkEnd w:id="70"/>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CB148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3C69A1" w:rsidRDefault="00BD38C9" w:rsidP="00BD38C9">
      <w:pPr>
        <w:pStyle w:val="ProductList-Offering2Heading"/>
        <w:outlineLvl w:val="2"/>
      </w:pPr>
      <w:r>
        <w:tab/>
      </w:r>
      <w:bookmarkStart w:id="71" w:name="AzureRightsManagement"/>
      <w:bookmarkStart w:id="72" w:name="_Toc437590234"/>
      <w:bookmarkStart w:id="73" w:name="_Toc435790940"/>
      <w:bookmarkStart w:id="74" w:name="_Toc440448620"/>
      <w:r>
        <w:t>Azure Rights Management</w:t>
      </w:r>
      <w:bookmarkEnd w:id="71"/>
      <w:bookmarkEnd w:id="72"/>
      <w:bookmarkEnd w:id="73"/>
      <w:bookmarkEnd w:id="74"/>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Es gelten die Hinweise zu Bing Maps in </w:t>
      </w:r>
      <w:hyperlink w:anchor="Attachment1" w:history="1">
        <w:r>
          <w:rPr>
            <w:rStyle w:val="Hyperlink"/>
          </w:rPr>
          <w:t>Anhang 1</w:t>
        </w:r>
      </w:hyperlink>
      <w:r>
        <w:t>.</w:t>
      </w:r>
    </w:p>
    <w:p w:rsidR="00BD38C9" w:rsidRPr="003C69A1" w:rsidRDefault="00BD38C9" w:rsidP="00BD38C9">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8070AF" w:rsidRPr="00690C65" w:rsidRDefault="00CB148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205B87" w:rsidRDefault="00D44190" w:rsidP="002C01F6">
      <w:pPr>
        <w:pStyle w:val="ProductList-Offering2Heading"/>
        <w:rPr>
          <w:lang w:val="de-DE"/>
        </w:rPr>
      </w:pPr>
      <w:bookmarkStart w:id="75" w:name="_Toc388464308"/>
      <w:bookmarkEnd w:id="75"/>
      <w:r w:rsidRPr="00205B87">
        <w:rPr>
          <w:lang w:val="de-DE"/>
        </w:rPr>
        <w:tab/>
      </w:r>
      <w:bookmarkStart w:id="76" w:name="_Toc440448621"/>
      <w:r w:rsidRPr="00205B87">
        <w:rPr>
          <w:lang w:val="de-DE"/>
        </w:rPr>
        <w:t>Azure RemoteApp</w:t>
      </w:r>
      <w:bookmarkEnd w:id="76"/>
    </w:p>
    <w:p w:rsidR="00D44190" w:rsidRPr="00690C65" w:rsidRDefault="00CB148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05B87" w:rsidRPr="00205B87" w:rsidRDefault="00205B87" w:rsidP="00205B87">
      <w:pPr>
        <w:pStyle w:val="ProductList-Offering2Heading"/>
        <w:outlineLvl w:val="2"/>
        <w:rPr>
          <w:lang w:val="de-DE"/>
        </w:rPr>
      </w:pPr>
      <w:r w:rsidRPr="00F65576">
        <w:rPr>
          <w:lang w:val="de-DE"/>
        </w:rPr>
        <w:tab/>
      </w:r>
      <w:bookmarkStart w:id="77" w:name="_Toc435790942"/>
      <w:bookmarkStart w:id="78" w:name="_Toc440448622"/>
      <w:r w:rsidRPr="00205B87">
        <w:rPr>
          <w:lang w:val="de-DE"/>
        </w:rPr>
        <w:t>Microsoft MultiFactor Authentication</w:t>
      </w:r>
      <w:bookmarkEnd w:id="77"/>
      <w:bookmarkEnd w:id="78"/>
      <w:r w:rsidRPr="00205B87">
        <w:rPr>
          <w:lang w:val="de-DE"/>
        </w:rPr>
        <w:t xml:space="preserve"> </w:t>
      </w:r>
    </w:p>
    <w:p w:rsidR="00205B87" w:rsidRDefault="00CB148A" w:rsidP="00205B87">
      <w:pPr>
        <w:pStyle w:val="ProductList-Body"/>
        <w:shd w:val="clear" w:color="auto" w:fill="A6A6A6" w:themeFill="background1" w:themeFillShade="A6"/>
        <w:spacing w:before="120" w:after="240"/>
        <w:jc w:val="right"/>
        <w:rPr>
          <w:rStyle w:val="Hyperlink"/>
          <w:sz w:val="16"/>
          <w:szCs w:val="16"/>
        </w:rPr>
      </w:pPr>
      <w:hyperlink w:anchor="TableofContents" w:history="1">
        <w:r w:rsidR="00205B87" w:rsidRPr="000273F2">
          <w:rPr>
            <w:rStyle w:val="Hyperlink"/>
            <w:sz w:val="16"/>
            <w:szCs w:val="16"/>
          </w:rPr>
          <w:t>Inhalt</w:t>
        </w:r>
      </w:hyperlink>
      <w:r w:rsidR="00205B87" w:rsidRPr="000273F2">
        <w:rPr>
          <w:sz w:val="16"/>
          <w:szCs w:val="16"/>
        </w:rPr>
        <w:t xml:space="preserve"> / </w:t>
      </w:r>
      <w:hyperlink w:anchor="GeneralTerms" w:history="1">
        <w:r w:rsidR="00205B87" w:rsidRPr="000273F2">
          <w:rPr>
            <w:rStyle w:val="Hyperlink"/>
            <w:sz w:val="16"/>
            <w:szCs w:val="16"/>
          </w:rPr>
          <w:t>Allgemeine Bestimmungen</w:t>
        </w:r>
      </w:hyperlink>
    </w:p>
    <w:p w:rsidR="00BD38C9" w:rsidRPr="003C69A1" w:rsidRDefault="00BD38C9" w:rsidP="00BD38C9">
      <w:pPr>
        <w:pStyle w:val="ProductList-Offering1Heading"/>
        <w:outlineLvl w:val="2"/>
      </w:pPr>
      <w:bookmarkStart w:id="79" w:name="_Toc437590237"/>
      <w:bookmarkStart w:id="80" w:name="_Toc435790943"/>
      <w:bookmarkStart w:id="81" w:name="_Toc440448623"/>
      <w:r>
        <w:t>Microsoft Intune</w:t>
      </w:r>
      <w:bookmarkEnd w:id="79"/>
      <w:bookmarkEnd w:id="80"/>
      <w:bookmarkEnd w:id="81"/>
    </w:p>
    <w:p w:rsidR="00BD38C9" w:rsidRPr="00A8327A" w:rsidRDefault="00BD38C9" w:rsidP="00BD38C9">
      <w:pPr>
        <w:pStyle w:val="ProductList-Body"/>
        <w:rPr>
          <w:rFonts w:asciiTheme="majorHAnsi" w:hAnsiTheme="majorHAnsi"/>
          <w:sz w:val="16"/>
          <w:szCs w:val="16"/>
        </w:rPr>
        <w:sectPr w:rsidR="00BD38C9" w:rsidRPr="00A8327A" w:rsidSect="00BD38C9">
          <w:footerReference w:type="default" r:id="rId35"/>
          <w:footerReference w:type="first" r:id="rId36"/>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lastRenderedPageBreak/>
        <w:t>Microsoft Intune (pro Nutzer-AL)</w:t>
      </w:r>
    </w:p>
    <w:p w:rsidR="00BD38C9" w:rsidRPr="003C69A1" w:rsidRDefault="00BD38C9" w:rsidP="00BD38C9">
      <w:pPr>
        <w:pStyle w:val="ProductList-Body"/>
      </w:pPr>
      <w:r>
        <w:rPr>
          <w:rFonts w:asciiTheme="majorHAnsi" w:hAnsiTheme="majorHAnsi"/>
          <w:sz w:val="16"/>
          <w:szCs w:val="16"/>
        </w:rPr>
        <w:t>Microsoft Intune Add-On für System Center Configuration</w:t>
      </w:r>
    </w:p>
    <w:p w:rsidR="00BD38C9" w:rsidRPr="00A8327A" w:rsidRDefault="00BD38C9" w:rsidP="00BD38C9">
      <w:pPr>
        <w:pStyle w:val="ProductList-Body"/>
        <w:rPr>
          <w:rFonts w:asciiTheme="majorHAnsi" w:hAnsiTheme="majorHAnsi"/>
          <w:sz w:val="16"/>
          <w:szCs w:val="16"/>
        </w:rPr>
        <w:sectPr w:rsidR="00BD38C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Intune-Add-On für System Center Configuration Manager und System Center Endpoint Protection (pro Nutzer)</w:t>
      </w:r>
      <w:r>
        <w:rPr>
          <w:rFonts w:asciiTheme="majorHAnsi" w:hAnsiTheme="majorHAnsi"/>
          <w:sz w:val="16"/>
          <w:szCs w:val="16"/>
        </w:rPr>
        <w:br/>
        <w:t>(„Microsoft Intune-Add-On“)</w:t>
      </w: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tabs>
          <w:tab w:val="clear" w:pos="158"/>
          <w:tab w:val="left" w:pos="180"/>
        </w:tabs>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E7258">
      <w:pPr>
        <w:pStyle w:val="ProductList-Body"/>
        <w:keepNext/>
        <w:tabs>
          <w:tab w:val="clear" w:pos="158"/>
          <w:tab w:val="left" w:pos="180"/>
        </w:tabs>
      </w:pPr>
      <w:r>
        <w:rPr>
          <w:b/>
          <w:color w:val="00188F"/>
        </w:rPr>
        <w:lastRenderedPageBreak/>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7"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CB148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3C69A1" w:rsidRDefault="00BD38C9" w:rsidP="00BD38C9">
      <w:pPr>
        <w:pStyle w:val="ProductList-OfferingGroupHeading"/>
        <w:spacing w:after="80"/>
        <w:outlineLvl w:val="1"/>
      </w:pPr>
      <w:bookmarkStart w:id="82" w:name="_Toc437590238"/>
      <w:bookmarkStart w:id="83" w:name="_Toc435790944"/>
      <w:bookmarkStart w:id="84" w:name="_Toc440448624"/>
      <w:bookmarkStart w:id="85" w:name="MicrosoftDynamicsMarketing"/>
      <w:r>
        <w:t>Microsoft Dynamics-Onlinedienste</w:t>
      </w:r>
      <w:bookmarkEnd w:id="82"/>
      <w:bookmarkEnd w:id="83"/>
      <w:bookmarkEnd w:id="84"/>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Die Hinweise zu Bing Maps und Professional Services in </w:t>
      </w:r>
      <w:hyperlink w:anchor="Attachment1" w:history="1">
        <w:r>
          <w:rPr>
            <w:rStyle w:val="Hyperlink"/>
          </w:rPr>
          <w:t>Anhang 1</w:t>
        </w:r>
      </w:hyperlink>
      <w:r>
        <w:t xml:space="preserve"> sind anwendbar.</w:t>
      </w:r>
    </w:p>
    <w:p w:rsidR="00BD38C9" w:rsidRPr="003C69A1" w:rsidRDefault="00BD38C9" w:rsidP="00BD38C9">
      <w:pPr>
        <w:pStyle w:val="ProductList-Body"/>
      </w:pPr>
    </w:p>
    <w:p w:rsidR="00BD38C9" w:rsidRPr="003C69A1" w:rsidRDefault="00BD38C9" w:rsidP="00BD38C9">
      <w:pPr>
        <w:pStyle w:val="ProductList-Body"/>
        <w:tabs>
          <w:tab w:val="clear" w:pos="158"/>
          <w:tab w:val="left" w:pos="180"/>
        </w:tabs>
      </w:pPr>
      <w:r>
        <w:rPr>
          <w:b/>
          <w:color w:val="00188F"/>
        </w:rPr>
        <w:t>Abonnementlizenzen für Suites</w:t>
      </w:r>
    </w:p>
    <w:p w:rsidR="00BD38C9" w:rsidRPr="003C69A1" w:rsidRDefault="00BD38C9" w:rsidP="00BD38C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BD38C9" w:rsidRPr="003C69A1" w:rsidRDefault="00BD38C9" w:rsidP="00BD38C9">
      <w:pPr>
        <w:pStyle w:val="ProductList-Body"/>
      </w:pPr>
    </w:p>
    <w:p w:rsidR="00BD38C9" w:rsidRPr="003C69A1" w:rsidRDefault="00BD38C9" w:rsidP="00BD38C9">
      <w:pPr>
        <w:pStyle w:val="ProductList-Offering2Heading"/>
        <w:outlineLvl w:val="2"/>
      </w:pPr>
      <w:r>
        <w:tab/>
      </w:r>
      <w:bookmarkStart w:id="86" w:name="_Toc437590239"/>
      <w:bookmarkStart w:id="87" w:name="_Toc440448625"/>
      <w:bookmarkStart w:id="88" w:name="_Toc435790945"/>
      <w:r>
        <w:t>Microsoft Dynamics AX</w:t>
      </w:r>
      <w:bookmarkEnd w:id="86"/>
      <w:bookmarkEnd w:id="87"/>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lastRenderedPageBreak/>
        <w:t>Microsoft Dynamics AX Self-Service</w:t>
      </w:r>
    </w:p>
    <w:p w:rsidR="00BD38C9" w:rsidRPr="003C69A1" w:rsidRDefault="00BD38C9" w:rsidP="00BD38C9">
      <w:pPr>
        <w:pStyle w:val="ProductList-Body"/>
      </w:pPr>
      <w:r>
        <w:rPr>
          <w:rFonts w:asciiTheme="majorHAnsi" w:hAnsiTheme="majorHAnsi"/>
          <w:sz w:val="16"/>
          <w:szCs w:val="16"/>
        </w:rPr>
        <w:t>Microsoft Dynamics AX Aufgabe</w:t>
      </w:r>
    </w:p>
    <w:p w:rsidR="00BD38C9" w:rsidRPr="003C69A1" w:rsidRDefault="00BD38C9" w:rsidP="00BD38C9">
      <w:pPr>
        <w:pStyle w:val="ProductList-Body"/>
      </w:pPr>
      <w:r>
        <w:rPr>
          <w:rFonts w:asciiTheme="majorHAnsi" w:hAnsiTheme="majorHAnsi"/>
          <w:sz w:val="16"/>
          <w:szCs w:val="16"/>
        </w:rPr>
        <w:lastRenderedPageBreak/>
        <w:t>Microsoft Dynamics AX Enterprise</w:t>
      </w:r>
    </w:p>
    <w:p w:rsidR="00BD38C9" w:rsidRPr="003C69A1" w:rsidRDefault="00BD38C9" w:rsidP="00BD38C9">
      <w:pPr>
        <w:pStyle w:val="ProductList-Body"/>
      </w:pPr>
      <w:r>
        <w:rPr>
          <w:rFonts w:asciiTheme="majorHAnsi" w:hAnsiTheme="majorHAnsi"/>
          <w:sz w:val="16"/>
          <w:szCs w:val="16"/>
        </w:rPr>
        <w:t>Microsoft Dynamics AX Gerät</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von Microsoft Dynamics AX benötigen keine AL, um auf den Onlinedienst zugreifen zu können. Diese Ausnahme gilt nicht für Vertragspartner oder Vertreter des Kunden oder dessen Verbundenen Unternehmen.</w:t>
      </w:r>
    </w:p>
    <w:p w:rsidR="00BD38C9" w:rsidRPr="003C69A1" w:rsidRDefault="00BD38C9" w:rsidP="00BD38C9">
      <w:pPr>
        <w:pStyle w:val="ProductList-Body"/>
        <w:tabs>
          <w:tab w:val="clear" w:pos="158"/>
          <w:tab w:val="left" w:pos="360"/>
        </w:tabs>
      </w:pPr>
    </w:p>
    <w:p w:rsidR="00BD38C9" w:rsidRPr="003C69A1" w:rsidRDefault="00BD38C9" w:rsidP="00BD38C9">
      <w:pPr>
        <w:pStyle w:val="ProductList-Body"/>
        <w:tabs>
          <w:tab w:val="left" w:pos="360"/>
        </w:tabs>
      </w:pPr>
      <w:r>
        <w:rPr>
          <w:b/>
          <w:color w:val="00188F"/>
        </w:rPr>
        <w:t>Änderungen</w:t>
      </w:r>
    </w:p>
    <w:p w:rsidR="00BD38C9" w:rsidRPr="003C69A1" w:rsidRDefault="00BD38C9" w:rsidP="00BD38C9">
      <w:pPr>
        <w:pStyle w:val="ProductList-Body"/>
        <w:tabs>
          <w:tab w:val="clear" w:pos="158"/>
          <w:tab w:val="left" w:pos="360"/>
        </w:tabs>
      </w:pPr>
      <w:r>
        <w:t>Der Kunde ist berechtigt, Änderungen an Microsoft Dynamics AX vorzunehmen, um dessen Funktionalität zu erweitern, jedoch nur zur internen Nutzung durch den Kunden.</w:t>
      </w:r>
    </w:p>
    <w:p w:rsidR="00BD38C9" w:rsidRPr="003C69A1" w:rsidRDefault="00CB148A"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BD38C9" w:rsidRPr="003C69A1" w:rsidRDefault="00BD38C9" w:rsidP="00BD38C9">
      <w:pPr>
        <w:pStyle w:val="ProductList-Offering2Heading"/>
        <w:outlineLvl w:val="2"/>
      </w:pPr>
      <w:r>
        <w:tab/>
      </w:r>
      <w:bookmarkStart w:id="89" w:name="_Toc437590240"/>
      <w:bookmarkStart w:id="90" w:name="DynamicsCRM"/>
      <w:bookmarkStart w:id="91" w:name="_Toc440448626"/>
      <w:r>
        <w:t>Microsoft Dynamics CRM Online</w:t>
      </w:r>
      <w:bookmarkEnd w:id="88"/>
      <w:bookmarkEnd w:id="89"/>
      <w:bookmarkEnd w:id="90"/>
      <w:bookmarkEnd w:id="91"/>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lastRenderedPageBreak/>
        <w:t>Microsoft Dynamics CRM Online Essentials</w:t>
      </w:r>
    </w:p>
    <w:p w:rsidR="00BD38C9" w:rsidRPr="003C69A1" w:rsidRDefault="00BD38C9" w:rsidP="00BD38C9">
      <w:pPr>
        <w:pStyle w:val="ProductList-Body"/>
      </w:pPr>
      <w:r>
        <w:rPr>
          <w:rFonts w:asciiTheme="majorHAnsi" w:hAnsiTheme="majorHAnsi"/>
          <w:sz w:val="16"/>
          <w:szCs w:val="16"/>
        </w:rPr>
        <w:t>Microsoft Dynamics CRM Online Basic</w:t>
      </w:r>
    </w:p>
    <w:p w:rsidR="00BD38C9" w:rsidRPr="003C69A1" w:rsidRDefault="00BD38C9" w:rsidP="00BD38C9">
      <w:pPr>
        <w:pStyle w:val="ProductList-Body"/>
      </w:pPr>
      <w:r>
        <w:rPr>
          <w:rFonts w:asciiTheme="majorHAnsi" w:hAnsiTheme="majorHAnsi"/>
          <w:sz w:val="16"/>
          <w:szCs w:val="16"/>
        </w:rPr>
        <w:t>Microsoft Dynamics CRM Online Professional</w:t>
      </w:r>
    </w:p>
    <w:p w:rsidR="00BD38C9" w:rsidRPr="003C69A1" w:rsidRDefault="00BD38C9" w:rsidP="00BD38C9">
      <w:pPr>
        <w:pStyle w:val="ProductList-Body"/>
      </w:pPr>
      <w:r>
        <w:rPr>
          <w:rFonts w:asciiTheme="majorHAnsi" w:hAnsiTheme="majorHAnsi"/>
          <w:sz w:val="16"/>
          <w:szCs w:val="16"/>
        </w:rPr>
        <w:lastRenderedPageBreak/>
        <w:t>Microsoft Dynamics CRM Online Enterprise</w:t>
      </w:r>
    </w:p>
    <w:p w:rsidR="00BD38C9" w:rsidRPr="003C69A1" w:rsidRDefault="00BD38C9" w:rsidP="00BD38C9">
      <w:pPr>
        <w:pStyle w:val="ProductList-Body"/>
      </w:pPr>
      <w:r>
        <w:rPr>
          <w:rFonts w:asciiTheme="majorHAnsi" w:hAnsiTheme="majorHAnsi"/>
          <w:sz w:val="16"/>
          <w:szCs w:val="16"/>
        </w:rPr>
        <w:t>Microsoft Dynamics Employee Self-Service</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aller Editionen von Microsoft Dynamics CRM Online und Parature von Microsoft benötigen keine ALs, um auf die Onlinedienste zugreifen zu können, es sei denn, sie nutzen Microsoft Dynamics CRM-Clients. Diese Ausnahme gilt nicht für Vertragspartner oder Vertreter des Kunden oder dessen Verbundenen Unternehmen.</w:t>
      </w:r>
    </w:p>
    <w:p w:rsidR="00BD38C9" w:rsidRPr="003C69A1" w:rsidRDefault="00CB148A"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BD38C9" w:rsidRDefault="00BD38C9" w:rsidP="00BD38C9">
      <w:pPr>
        <w:pStyle w:val="ProductList-Body"/>
        <w:tabs>
          <w:tab w:val="clear" w:pos="158"/>
          <w:tab w:val="left" w:pos="360"/>
        </w:tabs>
      </w:pPr>
    </w:p>
    <w:p w:rsidR="0074447C" w:rsidRPr="00205B87" w:rsidRDefault="0074447C" w:rsidP="002C01F6">
      <w:pPr>
        <w:pStyle w:val="ProductList-Offering2Heading"/>
        <w:rPr>
          <w:lang w:val="de-DE"/>
        </w:rPr>
      </w:pPr>
      <w:r w:rsidRPr="00205B87">
        <w:rPr>
          <w:lang w:val="de-DE"/>
        </w:rPr>
        <w:lastRenderedPageBreak/>
        <w:tab/>
      </w:r>
      <w:bookmarkStart w:id="92" w:name="_Toc440448627"/>
      <w:r w:rsidRPr="00205B87">
        <w:rPr>
          <w:lang w:val="de-DE"/>
        </w:rPr>
        <w:t>Microsoft Dynamics Marketing</w:t>
      </w:r>
      <w:bookmarkEnd w:id="92"/>
    </w:p>
    <w:bookmarkEnd w:id="85"/>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205B87" w:rsidRDefault="00E53C1F" w:rsidP="00E53C1F">
      <w:pPr>
        <w:pStyle w:val="ProductList-Body"/>
        <w:rPr>
          <w:lang w:val="en-US"/>
        </w:rPr>
      </w:pPr>
      <w:r w:rsidRPr="00205B87">
        <w:rPr>
          <w:b/>
          <w:color w:val="00188F"/>
          <w:lang w:val="en-US"/>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205B87" w:rsidRPr="007F0A21" w:rsidRDefault="00205B87" w:rsidP="00205B87">
      <w:pPr>
        <w:pStyle w:val="ProductList-Body"/>
      </w:pPr>
      <w:r>
        <w:rPr>
          <w:b/>
          <w:color w:val="00188F"/>
        </w:rPr>
        <w:t>SMS</w:t>
      </w:r>
    </w:p>
    <w:p w:rsidR="00EE7258" w:rsidRPr="00604840" w:rsidRDefault="00205B87" w:rsidP="00205B87">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00EE7258" w:rsidRPr="00604840">
        <w:t>.</w:t>
      </w:r>
    </w:p>
    <w:p w:rsidR="0074447C" w:rsidRPr="00690C65" w:rsidRDefault="00CB148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205B87" w:rsidRDefault="00234095" w:rsidP="002C01F6">
      <w:pPr>
        <w:pStyle w:val="ProductList-Offering2Heading"/>
        <w:rPr>
          <w:lang w:val="de-DE"/>
        </w:rPr>
      </w:pPr>
      <w:r w:rsidRPr="00205B87">
        <w:rPr>
          <w:lang w:val="de-DE"/>
        </w:rPr>
        <w:tab/>
      </w:r>
      <w:bookmarkStart w:id="93" w:name="_Toc440448628"/>
      <w:r w:rsidRPr="00205B87">
        <w:rPr>
          <w:lang w:val="de-DE"/>
        </w:rPr>
        <w:t>Microsoft Social Engagement</w:t>
      </w:r>
      <w:bookmarkEnd w:id="93"/>
    </w:p>
    <w:p w:rsidR="00234095" w:rsidRPr="00205B87" w:rsidRDefault="00234095" w:rsidP="00234095">
      <w:pPr>
        <w:pStyle w:val="ProductList-Body"/>
        <w:rPr>
          <w:lang w:val="fr-FR"/>
        </w:rPr>
      </w:pPr>
      <w:r w:rsidRPr="00205B87">
        <w:rPr>
          <w:rFonts w:asciiTheme="majorHAnsi" w:hAnsiTheme="majorHAnsi"/>
          <w:sz w:val="16"/>
          <w:szCs w:val="16"/>
          <w:lang w:val="fr-FR"/>
        </w:rPr>
        <w:t>Microsoft Social Engagement Professional</w:t>
      </w:r>
    </w:p>
    <w:p w:rsidR="00840373" w:rsidRPr="00205B87" w:rsidRDefault="00840373" w:rsidP="00234095">
      <w:pPr>
        <w:pStyle w:val="ProductList-Body"/>
        <w:rPr>
          <w:lang w:val="fr-FR"/>
        </w:rPr>
      </w:pPr>
      <w:r w:rsidRPr="00205B87">
        <w:rPr>
          <w:rFonts w:asciiTheme="majorHAnsi" w:hAnsiTheme="majorHAnsi"/>
          <w:sz w:val="16"/>
          <w:szCs w:val="16"/>
          <w:lang w:val="fr-FR"/>
        </w:rPr>
        <w:t>Microsoft Social Engagement Enterprise</w:t>
      </w:r>
    </w:p>
    <w:p w:rsidR="00234095" w:rsidRPr="00205B8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CB148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205B87" w:rsidRDefault="00E776C5" w:rsidP="002C01F6">
      <w:pPr>
        <w:pStyle w:val="ProductList-Offering2Heading"/>
        <w:rPr>
          <w:lang w:val="de-DE"/>
        </w:rPr>
      </w:pPr>
      <w:r w:rsidRPr="00205B87">
        <w:rPr>
          <w:lang w:val="de-DE"/>
        </w:rPr>
        <w:tab/>
      </w:r>
      <w:bookmarkStart w:id="94" w:name="_Toc440448629"/>
      <w:r w:rsidRPr="00205B87">
        <w:rPr>
          <w:lang w:val="de-DE"/>
        </w:rPr>
        <w:t>Parature, von Microsoft</w:t>
      </w:r>
      <w:bookmarkEnd w:id="94"/>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CB148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4E52BA" w:rsidP="002C01F6">
      <w:pPr>
        <w:pStyle w:val="ProductList-OfferingGroupHeading"/>
        <w:rPr>
          <w:lang w:val="de-DE"/>
        </w:rPr>
      </w:pPr>
      <w:bookmarkStart w:id="95" w:name="_Toc440448630"/>
      <w:r w:rsidRPr="00205B87">
        <w:rPr>
          <w:lang w:val="de-DE"/>
        </w:rPr>
        <w:t>Office 365-Dienste</w:t>
      </w:r>
      <w:bookmarkEnd w:id="95"/>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96" w:name="CoreFeaturesforOffice365Services"/>
      <w:r>
        <w:rPr>
          <w:b/>
          <w:color w:val="00188F"/>
        </w:rPr>
        <w:lastRenderedPageBreak/>
        <w:t>Wichtigste Features der Office 365-Dienste</w:t>
      </w:r>
    </w:p>
    <w:bookmarkEnd w:id="96"/>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93FD0" w:rsidRPr="00205B87" w:rsidRDefault="00E93FD0" w:rsidP="00EE7258">
      <w:pPr>
        <w:pStyle w:val="ProductList-Offering2Heading"/>
        <w:keepNext/>
        <w:rPr>
          <w:lang w:val="de-DE"/>
        </w:rPr>
      </w:pPr>
      <w:r w:rsidRPr="00205B87">
        <w:rPr>
          <w:lang w:val="de-DE"/>
        </w:rPr>
        <w:tab/>
      </w:r>
      <w:bookmarkStart w:id="97" w:name="_Toc440448631"/>
      <w:r w:rsidRPr="00205B87">
        <w:rPr>
          <w:lang w:val="de-DE"/>
        </w:rPr>
        <w:t>Exchange Online</w:t>
      </w:r>
      <w:bookmarkEnd w:id="97"/>
    </w:p>
    <w:p w:rsidR="00E93FD0" w:rsidRDefault="00E93FD0" w:rsidP="00EE7258">
      <w:pPr>
        <w:pStyle w:val="ProductList-Offering1"/>
        <w:keepNext/>
        <w:sectPr w:rsidR="00E93FD0" w:rsidSect="00E14AE0">
          <w:footerReference w:type="default" r:id="rId38"/>
          <w:footerReference w:type="first" r:id="rId39"/>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lastRenderedPageBreak/>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0"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98" w:name="_Toc423959249"/>
      <w:r w:rsidRPr="0063535D">
        <w:rPr>
          <w:b/>
          <w:color w:val="00188F"/>
        </w:rPr>
        <w:t>Vereinbarung zum Servicelevel</w:t>
      </w:r>
      <w:bookmarkEnd w:id="98"/>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CB148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99" w:name="Office365Applications"/>
      <w:r w:rsidRPr="00205B87">
        <w:rPr>
          <w:lang w:val="de-DE"/>
        </w:rPr>
        <w:tab/>
      </w:r>
      <w:bookmarkStart w:id="100" w:name="_Toc440448632"/>
      <w:r w:rsidRPr="00205B87">
        <w:rPr>
          <w:lang w:val="de-DE"/>
        </w:rPr>
        <w:t>Office 365-Anwendungen</w:t>
      </w:r>
      <w:bookmarkEnd w:id="100"/>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99"/>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lastRenderedPageBreak/>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205B87" w:rsidRPr="007F0A21" w:rsidRDefault="00205B87" w:rsidP="00205B87">
      <w:pPr>
        <w:pStyle w:val="ProductList-Body"/>
        <w:tabs>
          <w:tab w:val="clear" w:pos="158"/>
          <w:tab w:val="left" w:pos="180"/>
        </w:tabs>
      </w:pPr>
      <w:r>
        <w:rPr>
          <w:b/>
          <w:color w:val="00188F"/>
        </w:rPr>
        <w:t xml:space="preserve">Rechte zur Installation und Nutzung </w:t>
      </w:r>
    </w:p>
    <w:p w:rsidR="00205B87" w:rsidRPr="007F0A21" w:rsidRDefault="00205B87" w:rsidP="00205B87">
      <w:pPr>
        <w:pStyle w:val="ProductList-Body"/>
        <w:tabs>
          <w:tab w:val="clear" w:pos="158"/>
          <w:tab w:val="left" w:pos="180"/>
        </w:tabs>
      </w:pPr>
      <w:r>
        <w:t>Jeder Nutzer, dem der Kunde eine Nutzer-AL zuweist, muss ein Microsoft-Account haben, um die mit dem Abonnement bereitgestellte Software zu nutzen. Diese Nutzer:</w:t>
      </w:r>
    </w:p>
    <w:p w:rsidR="00205B87" w:rsidRPr="007F0A21" w:rsidRDefault="00205B87" w:rsidP="00205B87">
      <w:pPr>
        <w:pStyle w:val="ProductList-Body"/>
        <w:numPr>
          <w:ilvl w:val="0"/>
          <w:numId w:val="17"/>
        </w:numPr>
        <w:ind w:left="450" w:hanging="270"/>
      </w:pPr>
      <w:r>
        <w:t>sind berechtigt, die mit der AL bereitgestellte Software zur lokalen oder Remoteverwendung in bis zu fünf gleichzeitigen OSEs zu aktivieren.</w:t>
      </w:r>
    </w:p>
    <w:p w:rsidR="00205B87" w:rsidRPr="007F0A21" w:rsidRDefault="00205B87" w:rsidP="00205B87">
      <w:pPr>
        <w:pStyle w:val="ProductList-Body"/>
        <w:numPr>
          <w:ilvl w:val="0"/>
          <w:numId w:val="17"/>
        </w:numPr>
        <w:spacing w:before="40"/>
        <w:ind w:left="450" w:hanging="274"/>
      </w:pPr>
      <w:r>
        <w:t xml:space="preserve">sind außerdem berechtigt, die Software mit Aktivierung gemeinsam genutzter Computer auf einem Netzwerkserver oder auf gemeinsam mit einem qualifizierten Cloud-Partner genutzten Servern zu installieren und zu verwenden. Eine Liste qualifizierter Cloud-Partner und zusätzlicher Bereitstellungsanforderungen finden Sie unter </w:t>
      </w:r>
      <w:hyperlink r:id="rId41" w:history="1">
        <w:r>
          <w:rPr>
            <w:rStyle w:val="Hyperlink"/>
          </w:rPr>
          <w:t>www.office.com/sca</w:t>
        </w:r>
      </w:hyperlink>
      <w:r>
        <w:rPr>
          <w:color w:val="1F497D"/>
        </w:rPr>
        <w:t xml:space="preserve">. </w:t>
      </w:r>
      <w:r>
        <w:t>Im Sinne dieses Nutzungsrechts ist ein „Netzwerkserver“ ein physischer Hardwareserver, der ausschließlich der Kundennutzung dient. Diese Shared Computer Activation-Bestimmung gilt nicht für die Lizenz der Kunden für Office 365 Business, und</w:t>
      </w:r>
    </w:p>
    <w:p w:rsidR="00205B87" w:rsidRPr="007F0A21" w:rsidRDefault="00205B87" w:rsidP="00205B87">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lastRenderedPageBreak/>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B72C0E" w:rsidRPr="003107C0" w:rsidRDefault="00B72C0E" w:rsidP="00B72C0E">
      <w:pPr>
        <w:pStyle w:val="ProductList-Body"/>
        <w:ind w:left="180"/>
        <w:rPr>
          <w:b/>
          <w:color w:val="0072C6"/>
        </w:rPr>
      </w:pPr>
      <w:r w:rsidRPr="003107C0">
        <w:rPr>
          <w:b/>
          <w:color w:val="0072C6"/>
        </w:rPr>
        <w:t>Office Web Apps Server 2013</w:t>
      </w:r>
    </w:p>
    <w:p w:rsidR="00B72C0E" w:rsidRDefault="00B72C0E" w:rsidP="00B72C0E">
      <w:pPr>
        <w:pStyle w:val="ProductList-Body"/>
        <w:ind w:left="180"/>
      </w:pPr>
      <w:r>
        <w:t>Bei jedem Office 365 ProPlus-Abonnement ist der Kunde berechtigt, eine beliebige Anzahl von Kopien von Office Web Apps Server 2013 auf einem beliebigen Server zu installieren, der der Nutzung durch den Kunden gewidmet ist. Jeder Nutzer von Office 365 ProPlus ist berechtigt, die 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CB148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101" w:name="_Toc440448633"/>
      <w:r w:rsidRPr="00205B87">
        <w:rPr>
          <w:lang w:val="de-DE"/>
        </w:rPr>
        <w:t>Office 365 Delve Analytics</w:t>
      </w:r>
      <w:bookmarkEnd w:id="101"/>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CB148A"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02" w:name="_Toc435790953"/>
      <w:bookmarkStart w:id="103" w:name="_Toc440448634"/>
      <w:r w:rsidRPr="00F65576">
        <w:rPr>
          <w:lang w:val="de-DE"/>
        </w:rPr>
        <w:t>Office 365 Advanced eDiscovery</w:t>
      </w:r>
      <w:bookmarkEnd w:id="102"/>
      <w:bookmarkEnd w:id="103"/>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CB148A"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2C01F6">
      <w:pPr>
        <w:pStyle w:val="ProductList-Offering2Heading"/>
        <w:keepNext/>
        <w:rPr>
          <w:lang w:val="de-DE"/>
        </w:rPr>
      </w:pPr>
      <w:r w:rsidRPr="00205B87">
        <w:rPr>
          <w:lang w:val="de-DE"/>
        </w:rPr>
        <w:tab/>
      </w:r>
      <w:bookmarkStart w:id="104" w:name="_Toc440448635"/>
      <w:r w:rsidRPr="00205B87">
        <w:rPr>
          <w:lang w:val="de-DE"/>
        </w:rPr>
        <w:t>Office Online</w:t>
      </w:r>
      <w:bookmarkEnd w:id="104"/>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CB148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05" w:name="_Toc440448636"/>
      <w:r w:rsidRPr="00205B87">
        <w:rPr>
          <w:lang w:val="de-DE"/>
        </w:rPr>
        <w:t>OneDrive for Business</w:t>
      </w:r>
      <w:bookmarkEnd w:id="105"/>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CB148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Default="005B7124" w:rsidP="00BD38C9">
      <w:pPr>
        <w:pStyle w:val="ProductList-Body"/>
      </w:pPr>
      <w:r w:rsidRPr="00205B87">
        <w:tab/>
      </w:r>
    </w:p>
    <w:p w:rsidR="00BD38C9" w:rsidRDefault="00BD38C9" w:rsidP="00BD38C9">
      <w:pPr>
        <w:pStyle w:val="ProductList-Body"/>
      </w:pPr>
    </w:p>
    <w:p w:rsidR="005B7124" w:rsidRPr="00205B87" w:rsidRDefault="005B7124" w:rsidP="002C01F6">
      <w:pPr>
        <w:pStyle w:val="ProductList-Offering2Heading"/>
        <w:rPr>
          <w:lang w:val="de-DE"/>
        </w:rPr>
      </w:pPr>
      <w:bookmarkStart w:id="106" w:name="_Toc440448637"/>
      <w:r w:rsidRPr="00205B87">
        <w:rPr>
          <w:lang w:val="de-DE"/>
        </w:rPr>
        <w:lastRenderedPageBreak/>
        <w:t>Project Online</w:t>
      </w:r>
      <w:bookmarkEnd w:id="106"/>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CB148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07" w:name="_Toc440448638"/>
      <w:r w:rsidRPr="00205B87">
        <w:rPr>
          <w:lang w:val="de-DE"/>
        </w:rPr>
        <w:t>SharePoint Online</w:t>
      </w:r>
      <w:bookmarkEnd w:id="107"/>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205B87" w:rsidRDefault="00976EB6" w:rsidP="00866323">
      <w:pPr>
        <w:pStyle w:val="ProductList-Body"/>
      </w:pPr>
      <w:r w:rsidRPr="00205B87">
        <w:rPr>
          <w:rFonts w:asciiTheme="majorHAnsi" w:hAnsiTheme="majorHAnsi"/>
          <w:sz w:val="16"/>
          <w:szCs w:val="16"/>
        </w:rPr>
        <w:lastRenderedPageBreak/>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lastRenderedPageBreak/>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CB148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08" w:name="SkypeforBusinessOnline"/>
      <w:r w:rsidRPr="00205B87">
        <w:rPr>
          <w:lang w:val="de-DE"/>
        </w:rPr>
        <w:tab/>
      </w:r>
      <w:bookmarkStart w:id="109" w:name="_Toc431797723"/>
      <w:bookmarkStart w:id="110" w:name="_Toc431459539"/>
      <w:bookmarkStart w:id="111" w:name="_Toc440448639"/>
      <w:r w:rsidRPr="00205B87">
        <w:rPr>
          <w:lang w:val="de-DE"/>
        </w:rPr>
        <w:t xml:space="preserve">Skype for Business </w:t>
      </w:r>
      <w:bookmarkEnd w:id="109"/>
      <w:r w:rsidRPr="00205B87">
        <w:rPr>
          <w:lang w:val="de-DE"/>
        </w:rPr>
        <w:t>Online</w:t>
      </w:r>
      <w:bookmarkEnd w:id="108"/>
      <w:bookmarkEnd w:id="110"/>
      <w:bookmarkEnd w:id="111"/>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Plan 1</w:t>
      </w:r>
    </w:p>
    <w:p w:rsidR="00EE7258" w:rsidRPr="00205B87" w:rsidRDefault="00EE7258" w:rsidP="00EE7258">
      <w:pPr>
        <w:pStyle w:val="ProductList-Body"/>
        <w:rPr>
          <w:lang w:val="en-US"/>
        </w:rPr>
      </w:pPr>
      <w:r w:rsidRPr="00205B87">
        <w:rPr>
          <w:rFonts w:asciiTheme="majorHAnsi" w:hAnsiTheme="majorHAnsi"/>
          <w:sz w:val="16"/>
          <w:szCs w:val="16"/>
          <w:lang w:val="en-US"/>
        </w:rPr>
        <w:t xml:space="preserve"> Skype for Business Online Plan 2</w:t>
      </w: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12" w:name="CoreFeature"/>
      <w:r w:rsidRPr="00604840">
        <w:rPr>
          <w:b/>
          <w:color w:val="00188F"/>
        </w:rPr>
        <w:t xml:space="preserve">Core Feature </w:t>
      </w:r>
      <w:bookmarkEnd w:id="112"/>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CB148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Default="00EE7258" w:rsidP="00BD38C9">
      <w:pPr>
        <w:pStyle w:val="ProductList-Body"/>
        <w:tabs>
          <w:tab w:val="clear" w:pos="158"/>
          <w:tab w:val="left" w:pos="360"/>
        </w:tabs>
      </w:pPr>
      <w:r w:rsidRPr="00205B87">
        <w:tab/>
      </w:r>
    </w:p>
    <w:p w:rsidR="00BD38C9" w:rsidRDefault="00BD38C9" w:rsidP="00BD38C9">
      <w:pPr>
        <w:pStyle w:val="ProductList-Body"/>
        <w:tabs>
          <w:tab w:val="clear" w:pos="158"/>
          <w:tab w:val="left" w:pos="360"/>
        </w:tabs>
      </w:pPr>
    </w:p>
    <w:p w:rsidR="00BD38C9" w:rsidRDefault="00BD38C9" w:rsidP="00BD38C9">
      <w:pPr>
        <w:pStyle w:val="ProductList-Body"/>
        <w:tabs>
          <w:tab w:val="clear" w:pos="158"/>
          <w:tab w:val="left" w:pos="360"/>
        </w:tabs>
      </w:pPr>
    </w:p>
    <w:p w:rsidR="00EE7258" w:rsidRPr="008E1AE7" w:rsidRDefault="00EE7258" w:rsidP="00EE7258">
      <w:pPr>
        <w:pStyle w:val="ProductList-Offering2Heading"/>
        <w:outlineLvl w:val="2"/>
        <w:rPr>
          <w:lang w:val="de-DE"/>
        </w:rPr>
      </w:pPr>
      <w:bookmarkStart w:id="113" w:name="_Toc440448640"/>
      <w:r w:rsidRPr="008E1AE7">
        <w:rPr>
          <w:lang w:val="de-DE"/>
        </w:rPr>
        <w:lastRenderedPageBreak/>
        <w:t>Skype for Business Online PSTN Services</w:t>
      </w:r>
      <w:bookmarkEnd w:id="113"/>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lastRenderedPageBreak/>
        <w:t>Skype for Business Online PSTN Calling</w:t>
      </w: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PSTN Conferencing</w:t>
      </w:r>
    </w:p>
    <w:p w:rsidR="00EE7258" w:rsidRPr="00205B87" w:rsidRDefault="00EE7258" w:rsidP="00EE7258">
      <w:pPr>
        <w:pStyle w:val="ProductList-Body"/>
        <w:rPr>
          <w:lang w:val="en-US"/>
        </w:rPr>
      </w:pP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8E1AE7" w:rsidRDefault="00EE7258" w:rsidP="008E1AE7">
      <w:pPr>
        <w:pStyle w:val="ProductList-Body"/>
        <w:tabs>
          <w:tab w:val="clear" w:pos="158"/>
          <w:tab w:val="left" w:pos="360"/>
        </w:tabs>
        <w:rPr>
          <w:b/>
          <w:color w:val="00188F"/>
        </w:rPr>
      </w:pPr>
      <w:r w:rsidRPr="00604840">
        <w:rPr>
          <w:b/>
          <w:color w:val="00188F"/>
        </w:rPr>
        <w:t>Definition von Telefonfestnetzdiensten</w:t>
      </w:r>
    </w:p>
    <w:p w:rsidR="00EE7258" w:rsidRPr="00604840" w:rsidRDefault="00EE7258" w:rsidP="00EE7258">
      <w:pPr>
        <w:pStyle w:val="ProductList-Body"/>
      </w:pPr>
      <w:r w:rsidRPr="00604840">
        <w:t>Skype for Business Online PSTN Services („Telefonfestnetzdienste“) ermöglichen Nutzern die Kommunikation mit anderen Personen über das weltweite Telefonfestnetz.</w:t>
      </w:r>
    </w:p>
    <w:p w:rsidR="00EE7258" w:rsidRPr="00604840" w:rsidRDefault="00EE7258" w:rsidP="00EE7258">
      <w:pPr>
        <w:pStyle w:val="ProductList-Body"/>
      </w:pPr>
    </w:p>
    <w:p w:rsidR="00EE7258" w:rsidRPr="008E1AE7" w:rsidRDefault="00EE7258" w:rsidP="008E1AE7">
      <w:pPr>
        <w:pStyle w:val="ProductList-Body"/>
        <w:tabs>
          <w:tab w:val="clear" w:pos="158"/>
          <w:tab w:val="left" w:pos="360"/>
        </w:tabs>
        <w:rPr>
          <w:b/>
          <w:color w:val="00188F"/>
        </w:rPr>
      </w:pPr>
      <w:r w:rsidRPr="00604840">
        <w:rPr>
          <w:b/>
          <w:color w:val="00188F"/>
        </w:rPr>
        <w:t>Telefonfestnetz-Diensteanbieter</w:t>
      </w:r>
    </w:p>
    <w:p w:rsidR="00EE7258" w:rsidRPr="00604840" w:rsidRDefault="00EE7258" w:rsidP="00EE7258">
      <w:pPr>
        <w:pStyle w:val="ProductList-Body"/>
      </w:pPr>
      <w:r w:rsidRPr="00604840">
        <w:t>Für Kunden in den Vereinigten Staaten werden Telefonfestnetzdienste von Skype Communications US Corporation erbracht, einer Tochtergesellschaft von Microsoft Corporation. Für Kunden außerhalb der Vereinigten Staaten werden Telefonfestnetzdienste von der Microsoft-Gesellschaft erbracht, die den Volumenlizenzvertrag mit dem Kunden abschließt.</w:t>
      </w:r>
    </w:p>
    <w:p w:rsidR="00EE7258" w:rsidRPr="00604840" w:rsidRDefault="00EE7258" w:rsidP="00EE7258">
      <w:pPr>
        <w:pStyle w:val="ProductList-Body"/>
        <w:tabs>
          <w:tab w:val="clear" w:pos="158"/>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Telefonfestnetzsteuern</w:t>
      </w:r>
    </w:p>
    <w:p w:rsidR="00EE7258" w:rsidRPr="00604840" w:rsidRDefault="00EE7258" w:rsidP="00EE7258">
      <w:pPr>
        <w:pStyle w:val="ProductList-Body"/>
        <w:tabs>
          <w:tab w:val="left" w:pos="360"/>
        </w:tabs>
      </w:pPr>
      <w:r w:rsidRPr="00604840">
        <w:t xml:space="preserve">Die Steuern für Telefonfestnetzdienste richten sich nach der Kundenadresse, die Microsoft für Steuerzwecke angegeben wird. </w:t>
      </w:r>
    </w:p>
    <w:p w:rsidR="00EE7258" w:rsidRPr="00604840" w:rsidRDefault="00EE7258" w:rsidP="00EE7258">
      <w:pPr>
        <w:pStyle w:val="ProductList-Body"/>
        <w:tabs>
          <w:tab w:val="left" w:pos="360"/>
        </w:tabs>
      </w:pPr>
    </w:p>
    <w:p w:rsidR="00EE7258" w:rsidRPr="00604840" w:rsidRDefault="00EE7258" w:rsidP="00EE7258">
      <w:pPr>
        <w:pStyle w:val="ProductList-Body"/>
        <w:tabs>
          <w:tab w:val="left" w:pos="360"/>
        </w:tabs>
      </w:pPr>
      <w:r w:rsidRPr="00604840">
        <w:t>In den Vereinigten Staaten enthalten alle Preise für Telefonfestnetzdienste, die Microsoft im Namen von Skype Communications US Corporation direkt an Kunden verkauft, alle anfallenden Steuern und Gebühren, die vom Kunden eingenommen und an staatliche Behörden, Ämter oder halbstaatliche Stellen abgeführt werden müssen. Diese Steuern werden auf der Volumenlizenz-Website (</w:t>
      </w:r>
      <w:hyperlink r:id="rId42" w:history="1">
        <w:r w:rsidRPr="00604840">
          <w:rPr>
            <w:rStyle w:val="Hyperlink"/>
          </w:rPr>
          <w:t>http://go.microsoft.com/fwlink/?LinkId=690247</w:t>
        </w:r>
      </w:hyperlink>
      <w:r w:rsidRPr="00604840">
        <w:t>) veröffentlicht. Für indirekte Verkäufe in den Vereinigten Staaten werden die Preise vom Handelspartner des Kunden festgelegt, der für die Einnahme und Abführung aller zusätzlichen Steuern, die unter Umständen Anwendung finden, verantwortlich ist.</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Wichtige Informationen zum Notruf (911) in den USA</w:t>
      </w:r>
    </w:p>
    <w:p w:rsidR="00EE7258" w:rsidRPr="00604840" w:rsidRDefault="00EE7258" w:rsidP="00EE7258">
      <w:pPr>
        <w:pStyle w:val="ProductList-Body"/>
        <w:tabs>
          <w:tab w:val="left" w:pos="360"/>
        </w:tabs>
      </w:pPr>
      <w:r w:rsidRPr="00604840">
        <w:t>Der Notruf 911 funktioniert mit Skype for Business Online PSTN Calling-Diensten anders als mit herkömmlichen Telefondiensten. Die Kunden müssen jeden Nutzer der Skype for Business Online PSTN Calling-Dienste auf diese Unterschiede hinweisen. Es sind die folgenden Unterschiede zu beachten: (i) Skype for Business kennt unter Umständen nicht den tatsächlichen Standort eines 911-Anrufers. Das könnte dazu führen, dass ein Notruf an das falsche Notruf-Callcenter weitergeleitet wird und/oder dass Rettungskräfte an den falschen Standort geschickt werden. (ii) Wenn ein Skype for Business-Nutzer die Nummer 911 wählt, wird er möglicherweise von einem Telefonisten aufgefordert, seinen aktuellen Standort anzugeben, damit der Notruf richtig weitergeleitet werden kann und die Rettungskräfte an den richtigen Standort geschickt werden. (iii) Wenn das Gerät des Nutzers wegen eines leeren Akkus oder eines Stromausfalls nicht mit Strom versorgt wird oder aus irgendeinem Grund nicht auf das Internet zugreifen kann, kann der Nutzer keinen Notruf über Skype for Business Online PSTN Calling-Dienste absetzen. (iv) Auch wenn die Skype for Business Online PSTN Calling-Dienste überall auf der Welt genutzt werden können, wo eine Internetverbindung verfügbar ist, sollten Nutzer die Nummer 911 nicht von einem Standort außerhalb der USA wählen, weil der Anruf wahrscheinlich nicht an das richtige Callcenter im betreffenden Land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CB148A"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2C01F6">
      <w:pPr>
        <w:pStyle w:val="ProductList-OfferingGroupHeading"/>
        <w:rPr>
          <w:lang w:val="de-DE"/>
        </w:rPr>
      </w:pPr>
      <w:bookmarkStart w:id="114" w:name="_Toc440448641"/>
      <w:r w:rsidRPr="00205B87">
        <w:rPr>
          <w:lang w:val="de-DE"/>
        </w:rPr>
        <w:t>Sonstige Onlinedienste</w:t>
      </w:r>
      <w:bookmarkEnd w:id="114"/>
    </w:p>
    <w:p w:rsidR="008E1EAF" w:rsidRPr="00205B87" w:rsidRDefault="004B3528" w:rsidP="002C01F6">
      <w:pPr>
        <w:pStyle w:val="ProductList-Offering2Heading"/>
        <w:rPr>
          <w:lang w:val="de-DE"/>
        </w:rPr>
      </w:pPr>
      <w:r w:rsidRPr="00205B87">
        <w:rPr>
          <w:lang w:val="de-DE"/>
        </w:rPr>
        <w:tab/>
      </w:r>
      <w:bookmarkStart w:id="115" w:name="_Toc440448642"/>
      <w:r w:rsidRPr="00205B87">
        <w:rPr>
          <w:lang w:val="de-DE"/>
        </w:rPr>
        <w:t>Bing Maps Enterprise Platform und Bing Maps Mobile Asset Management Platform</w:t>
      </w:r>
      <w:bookmarkEnd w:id="115"/>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lastRenderedPageBreak/>
        <w:t>Bing Maps Unlimited Add-On-AL</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43" w:history="1">
        <w:r>
          <w:rPr>
            <w:rStyle w:val="Hyperlink"/>
          </w:rPr>
          <w:t>http://go.microsoft.com/fwlink/p/?LinkID=66121</w:t>
        </w:r>
      </w:hyperlink>
      <w:r>
        <w:t xml:space="preserve"> und </w:t>
      </w:r>
      <w:hyperlink r:id="rId44"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5" w:history="1">
        <w:r>
          <w:rPr>
            <w:rStyle w:val="Hyperlink"/>
          </w:rPr>
          <w:t>http://go.microsoft.com/fwlink/?LinkID=248686</w:t>
        </w:r>
      </w:hyperlink>
      <w:r>
        <w:t xml:space="preserve"> und sie sind anwendbar auf die Verwendung von Bing Maps-Diensten durch den Kunden.</w:t>
      </w:r>
    </w:p>
    <w:p w:rsidR="00917344" w:rsidRPr="00690C65" w:rsidRDefault="00CB148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keepNext/>
        <w:rPr>
          <w:lang w:val="de-DE"/>
        </w:rPr>
      </w:pPr>
      <w:r w:rsidRPr="00205B87">
        <w:rPr>
          <w:lang w:val="de-DE"/>
        </w:rPr>
        <w:tab/>
      </w:r>
      <w:bookmarkStart w:id="116" w:name="_Toc440448643"/>
      <w:r w:rsidRPr="00205B87">
        <w:rPr>
          <w:lang w:val="de-DE"/>
        </w:rPr>
        <w:t>Microsoft Learning E-Reference Library</w:t>
      </w:r>
      <w:bookmarkEnd w:id="116"/>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CB148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917344" w:rsidP="002C01F6">
      <w:pPr>
        <w:pStyle w:val="ProductList-Offering2Heading"/>
        <w:rPr>
          <w:lang w:val="de-DE"/>
        </w:rPr>
      </w:pPr>
      <w:r w:rsidRPr="00205B87">
        <w:rPr>
          <w:lang w:val="de-DE"/>
        </w:rPr>
        <w:tab/>
      </w:r>
      <w:bookmarkStart w:id="117" w:name="_Toc440448644"/>
      <w:r w:rsidRPr="00205B87">
        <w:rPr>
          <w:lang w:val="de-DE"/>
        </w:rPr>
        <w:t>Microsoft Learning IT Academy</w:t>
      </w:r>
      <w:bookmarkEnd w:id="117"/>
    </w:p>
    <w:p w:rsidR="00917344" w:rsidRPr="00690C65" w:rsidRDefault="00917344" w:rsidP="00A329B2">
      <w:pPr>
        <w:pStyle w:val="ProductList-Body"/>
        <w:keepNext/>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6"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CB148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205B87" w:rsidRDefault="00581CDB" w:rsidP="002C01F6">
      <w:pPr>
        <w:pStyle w:val="ProductList-Offering2Heading"/>
        <w:rPr>
          <w:lang w:val="de-DE"/>
        </w:rPr>
      </w:pPr>
      <w:r w:rsidRPr="00205B87">
        <w:rPr>
          <w:lang w:val="de-DE"/>
        </w:rPr>
        <w:tab/>
      </w:r>
      <w:bookmarkStart w:id="118" w:name="_Toc440448645"/>
      <w:r w:rsidRPr="00205B87">
        <w:rPr>
          <w:lang w:val="de-DE"/>
        </w:rPr>
        <w:t>Office 365 Developer</w:t>
      </w:r>
      <w:bookmarkEnd w:id="118"/>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CB148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205B87" w:rsidRDefault="00D67A4B" w:rsidP="002C01F6">
      <w:pPr>
        <w:pStyle w:val="ProductList-Offering2Heading"/>
        <w:rPr>
          <w:lang w:val="de-DE"/>
        </w:rPr>
      </w:pPr>
      <w:r w:rsidRPr="00205B87">
        <w:rPr>
          <w:lang w:val="de-DE"/>
        </w:rPr>
        <w:tab/>
      </w:r>
      <w:bookmarkStart w:id="119" w:name="_Toc440448646"/>
      <w:r w:rsidRPr="00205B87">
        <w:rPr>
          <w:lang w:val="de-DE"/>
        </w:rPr>
        <w:t xml:space="preserve">Power BI </w:t>
      </w:r>
      <w:r w:rsidR="0011105D" w:rsidRPr="00205B87">
        <w:rPr>
          <w:lang w:val="de-DE"/>
        </w:rPr>
        <w:t>Pro</w:t>
      </w:r>
      <w:bookmarkEnd w:id="119"/>
    </w:p>
    <w:p w:rsidR="00D12FE5" w:rsidRPr="00690C65" w:rsidRDefault="00BD38C9" w:rsidP="00D12FE5">
      <w:pPr>
        <w:pStyle w:val="ProductList-Body"/>
        <w:tabs>
          <w:tab w:val="clear" w:pos="158"/>
          <w:tab w:val="left" w:pos="360"/>
        </w:tabs>
      </w:pPr>
      <w:r>
        <w:rPr>
          <w:b/>
          <w:color w:val="00188F"/>
        </w:rPr>
        <w:t>H</w:t>
      </w:r>
      <w:r w:rsidR="00D12FE5">
        <w:rPr>
          <w:b/>
          <w:color w:val="00188F"/>
        </w:rPr>
        <w:t>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CB148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205B87" w:rsidRDefault="00D67A4B" w:rsidP="002C01F6">
      <w:pPr>
        <w:pStyle w:val="ProductList-Offering2Heading"/>
        <w:rPr>
          <w:lang w:val="de-DE"/>
        </w:rPr>
      </w:pPr>
      <w:r w:rsidRPr="00205B87">
        <w:rPr>
          <w:lang w:val="de-DE"/>
        </w:rPr>
        <w:tab/>
      </w:r>
      <w:bookmarkStart w:id="120" w:name="_Toc440448647"/>
      <w:r w:rsidRPr="00205B87">
        <w:rPr>
          <w:lang w:val="de-DE"/>
        </w:rPr>
        <w:t>Translator API</w:t>
      </w:r>
      <w:bookmarkEnd w:id="120"/>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7" w:history="1">
        <w:r>
          <w:rPr>
            <w:rStyle w:val="Hyperlink"/>
          </w:rPr>
          <w:t>http://aka.ms/translatortou</w:t>
        </w:r>
      </w:hyperlink>
      <w:r>
        <w:t xml:space="preserve"> und der Translator-Datenschutzerklärung unter </w:t>
      </w:r>
      <w:hyperlink r:id="rId48" w:history="1">
        <w:r>
          <w:rPr>
            <w:rStyle w:val="Hyperlink"/>
          </w:rPr>
          <w:t>http://aka.ms/translatorprivacy zu nutzen</w:t>
        </w:r>
      </w:hyperlink>
      <w:r>
        <w:t>.</w:t>
      </w:r>
    </w:p>
    <w:p w:rsidR="00D67A4B" w:rsidRPr="00690C65" w:rsidRDefault="00CB148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21" w:name="_Toc440448648"/>
      <w:r w:rsidRPr="00205B87">
        <w:rPr>
          <w:lang w:val="de-DE"/>
        </w:rPr>
        <w:t>Yammer Enterprise</w:t>
      </w:r>
      <w:bookmarkEnd w:id="121"/>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CB148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22" w:name="Attachment1"/>
      <w:bookmarkStart w:id="123" w:name="_Toc440448649"/>
      <w:r>
        <w:lastRenderedPageBreak/>
        <w:t>Anhang 1 – Hinweise</w:t>
      </w:r>
      <w:bookmarkEnd w:id="122"/>
      <w:bookmarkEnd w:id="123"/>
    </w:p>
    <w:p w:rsidR="004D27A6" w:rsidRPr="00205B87" w:rsidRDefault="00D67A4B" w:rsidP="002C01F6">
      <w:pPr>
        <w:pStyle w:val="ProductList-Offering1Heading"/>
        <w:rPr>
          <w:lang w:val="de-DE"/>
        </w:rPr>
      </w:pPr>
      <w:bookmarkStart w:id="124" w:name="_Toc440448650"/>
      <w:r w:rsidRPr="00205B87">
        <w:rPr>
          <w:lang w:val="de-DE"/>
        </w:rPr>
        <w:t>Bing Maps</w:t>
      </w:r>
      <w:bookmarkEnd w:id="124"/>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9" w:history="1">
        <w:r>
          <w:rPr>
            <w:rStyle w:val="Hyperlink"/>
          </w:rPr>
          <w:t>go.microsoft.com/?linkid=9710837</w:t>
        </w:r>
      </w:hyperlink>
      <w:r>
        <w:t xml:space="preserve"> und der Datenschutzerklärung von Bing Maps unter </w:t>
      </w:r>
      <w:hyperlink r:id="rId50" w:history="1">
        <w:r>
          <w:rPr>
            <w:rStyle w:val="Hyperlink"/>
          </w:rPr>
          <w:t>go.microsoft.com/fwlink/?LinkID=248686</w:t>
        </w:r>
      </w:hyperlink>
      <w:r>
        <w:t>.</w:t>
      </w:r>
    </w:p>
    <w:bookmarkStart w:id="125"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26" w:name="ProfessionalServices"/>
      <w:bookmarkStart w:id="127" w:name="_Toc440448651"/>
      <w:r w:rsidRPr="00205B87">
        <w:rPr>
          <w:lang w:val="de-DE"/>
        </w:rPr>
        <w:t>Professional Services</w:t>
      </w:r>
      <w:bookmarkEnd w:id="125"/>
      <w:bookmarkEnd w:id="126"/>
      <w:bookmarkEnd w:id="127"/>
    </w:p>
    <w:p w:rsidR="002C01F6" w:rsidRPr="000772BE" w:rsidRDefault="002C01F6" w:rsidP="002C01F6">
      <w:pPr>
        <w:pStyle w:val="ProductList-Body"/>
      </w:pPr>
      <w:r>
        <w:t>Der Kunde hat möglicherweise Anspruch auf Microsoft-Kundensupport und Consulting-Services im Zusammenhang mit diesem Onlinedienst. Bei diesen Services handelt es sich nach der Volumenlizenzvereinbarung des Kunden um „Professional Services“. Die Bestimmungen dieses Hinweises gelten für diese Services, doch es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Services zur Verfügung gestellt werden, sind unter den Vertraulichkeitsbestimmungen der Volumenlizenzvereinbarung des Kunden geschützt</w:t>
      </w:r>
      <w:r>
        <w:rPr>
          <w:szCs w:val="18"/>
        </w:rPr>
        <w:t xml:space="preserve">. </w:t>
      </w:r>
    </w:p>
    <w:p w:rsidR="002C01F6" w:rsidRPr="000772BE" w:rsidRDefault="002C01F6" w:rsidP="002C01F6">
      <w:pPr>
        <w:pStyle w:val="ProductList-Body"/>
      </w:pPr>
    </w:p>
    <w:p w:rsidR="002C01F6" w:rsidRPr="000772BE" w:rsidRDefault="002C01F6" w:rsidP="002C01F6">
      <w:pPr>
        <w:pStyle w:val="ProductList-Body"/>
      </w:pPr>
      <w:r>
        <w:t xml:space="preserve">Möglicherweise gelten zusätzliche Bestimmungen für diese Services, jedoch nur in dem Umfang, in dem sie diesem Hinweis nicht widersprechen. </w:t>
      </w:r>
    </w:p>
    <w:p w:rsidR="002C01F6" w:rsidRPr="000772BE" w:rsidRDefault="002C01F6" w:rsidP="002C01F6">
      <w:pPr>
        <w:pStyle w:val="ProductList-Body"/>
      </w:pPr>
      <w:r>
        <w:t xml:space="preserve">Wenn die Volumenlizenzvereinbarung des Kunden nur Onlinedienste abdeckt (und Professional Services nicht definiert), dann werden diese Services vorbehaltlich der nachstehenden „Bestimmungen für Professional Services“ erbracht.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w:t>
      </w:r>
      <w:r>
        <w:lastRenderedPageBreak/>
        <w:t>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CB148A"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D67A4B" w:rsidRPr="00205B87" w:rsidRDefault="00A27D70" w:rsidP="002C01F6">
      <w:pPr>
        <w:pStyle w:val="ProductList-Offering1Heading"/>
        <w:rPr>
          <w:lang w:val="de-DE"/>
        </w:rPr>
      </w:pPr>
      <w:bookmarkStart w:id="128" w:name="_Toc440448652"/>
      <w:r w:rsidRPr="00205B87">
        <w:rPr>
          <w:lang w:val="de-DE"/>
        </w:rPr>
        <w:t>Hinweis zu H.264/AVC Visual-Standard, VC-1 Video-Standard, MPEG-4 Visual-Standard und MPEG-2-Videostandard</w:t>
      </w:r>
      <w:bookmarkEnd w:id="128"/>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1"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CB148A"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2"/>
          <w:footerReference w:type="first" r:id="rId53"/>
          <w:pgSz w:w="12240" w:h="15840"/>
          <w:pgMar w:top="1440" w:right="720" w:bottom="1440" w:left="720" w:header="720" w:footer="487" w:gutter="0"/>
          <w:cols w:space="720"/>
          <w:titlePg/>
          <w:docGrid w:linePitch="360"/>
        </w:sectPr>
      </w:pPr>
    </w:p>
    <w:p w:rsidR="00EE7258" w:rsidRPr="00604840" w:rsidRDefault="00EE7258" w:rsidP="00EE7258">
      <w:pPr>
        <w:pStyle w:val="ProductList-SectionHeading"/>
        <w:outlineLvl w:val="0"/>
      </w:pPr>
      <w:bookmarkStart w:id="129" w:name="Attachment2"/>
      <w:bookmarkStart w:id="130" w:name="_Toc431797738"/>
      <w:bookmarkStart w:id="131" w:name="_Toc431459553"/>
      <w:bookmarkStart w:id="132" w:name="_Toc440448653"/>
      <w:r w:rsidRPr="00604840">
        <w:lastRenderedPageBreak/>
        <w:t>Anhang 2 – Abonnementlizenzen für Suites</w:t>
      </w:r>
      <w:bookmarkEnd w:id="129"/>
      <w:bookmarkEnd w:id="130"/>
      <w:bookmarkEnd w:id="131"/>
      <w:bookmarkEnd w:id="132"/>
    </w:p>
    <w:p w:rsidR="00EE7258" w:rsidRPr="00604840" w:rsidRDefault="00EE7258" w:rsidP="00EE7258">
      <w:pPr>
        <w:pStyle w:val="ProductList-Body"/>
        <w:spacing w:after="120"/>
        <w:jc w:val="both"/>
      </w:pPr>
      <w:r w:rsidRPr="00604840">
        <w:t xml:space="preserve">Onlinedienste sind für den Erwerb als Suites von Onlinediensten verfügbar. Wenn in der nachstehenden Tabelle eine Zelle in einer Onlinedienst-Zeile </w:t>
      </w:r>
      <w:r w:rsidRPr="00604840">
        <w:rPr>
          <w:color w:val="000000" w:themeColor="text1"/>
          <w:shd w:val="clear" w:color="auto" w:fill="4668C5"/>
        </w:rPr>
        <w:t>blau</w:t>
      </w:r>
      <w:r w:rsidRPr="00604840">
        <w:rPr>
          <w:color w:val="000000" w:themeColor="text1"/>
        </w:rPr>
        <w:t xml:space="preserve"> hinterlegt ist, </w:t>
      </w:r>
      <w:r w:rsidRPr="00604840">
        <w:t xml:space="preserve">erfüllt die Suite AL für die Spalte, in der die Zelle sich befindet, die AL-Anforderungen für die Onlinedienste der Zelle.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205B87" w:rsidRPr="00604840" w:rsidTr="00205B87">
        <w:trPr>
          <w:trHeight w:val="501"/>
        </w:trPr>
        <w:tc>
          <w:tcPr>
            <w:tcW w:w="2246" w:type="dxa"/>
            <w:vMerge w:val="restart"/>
            <w:tcBorders>
              <w:top w:val="nil"/>
              <w:left w:val="nil"/>
              <w:bottom w:val="dashSmallGap" w:sz="4" w:space="0" w:color="808080" w:themeColor="background1" w:themeShade="80"/>
              <w:right w:val="nil"/>
            </w:tcBorders>
            <w:vAlign w:val="bottom"/>
            <w:hideMark/>
          </w:tcPr>
          <w:p w:rsidR="00205B87" w:rsidRPr="00604840" w:rsidRDefault="00205B87" w:rsidP="00205B87">
            <w:pPr>
              <w:pStyle w:val="ProductList-Body"/>
              <w:tabs>
                <w:tab w:val="clear" w:pos="158"/>
                <w:tab w:val="left" w:pos="720"/>
              </w:tabs>
              <w:spacing w:line="256" w:lineRule="auto"/>
              <w:ind w:left="-108"/>
              <w:rPr>
                <w:sz w:val="22"/>
              </w:rPr>
            </w:pPr>
            <w:r w:rsidRPr="00604840">
              <w:rPr>
                <w:sz w:val="22"/>
              </w:rPr>
              <w:t>Onlinedienst</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 xml:space="preserve">Enterprise </w:t>
            </w:r>
            <w:r w:rsidRPr="00604840">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Verwaltung</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Bildung</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Business</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Konzern</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Enterprise Cloud</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 xml:space="preserve">Suite </w:t>
            </w:r>
            <w:r w:rsidRPr="00604840">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rsidR="00205B87" w:rsidRPr="00604840" w:rsidRDefault="00205B87" w:rsidP="00205B87">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Microsoft Dynamics</w:t>
            </w:r>
          </w:p>
          <w:p w:rsidR="00205B87" w:rsidRPr="00604840" w:rsidRDefault="00205B87" w:rsidP="00205B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CRM Online</w:t>
            </w:r>
          </w:p>
        </w:tc>
      </w:tr>
      <w:tr w:rsidR="00205B87" w:rsidRPr="00604840" w:rsidTr="00205B87">
        <w:trPr>
          <w:trHeight w:val="288"/>
        </w:trPr>
        <w:tc>
          <w:tcPr>
            <w:tcW w:w="2246" w:type="dxa"/>
            <w:vMerge/>
            <w:tcBorders>
              <w:top w:val="nil"/>
              <w:left w:val="nil"/>
              <w:bottom w:val="dashSmallGap" w:sz="4" w:space="0" w:color="808080" w:themeColor="background1" w:themeShade="80"/>
              <w:right w:val="nil"/>
            </w:tcBorders>
            <w:vAlign w:val="center"/>
            <w:hideMark/>
          </w:tcPr>
          <w:p w:rsidR="00205B87" w:rsidRPr="00604840" w:rsidRDefault="00205B87" w:rsidP="00205B87">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205B87" w:rsidRPr="00604840" w:rsidRDefault="00205B87" w:rsidP="00205B8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Ent.</w:t>
            </w:r>
          </w:p>
        </w:tc>
      </w:tr>
      <w:tr w:rsidR="00EE7258" w:rsidRPr="00604840" w:rsidTr="00205B87">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nil"/>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8E1AE7"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205B87" w:rsidRDefault="00EE7258" w:rsidP="00205B87">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r>
      <w:tr w:rsidR="00EE7258" w:rsidRPr="008E1AE7"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205B87" w:rsidRDefault="00EE7258" w:rsidP="00205B87">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 xml:space="preserve"> 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r>
      <w:tr w:rsidR="00F65576" w:rsidRPr="008E1AE7" w:rsidTr="00947D09">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576" w:rsidRPr="00205B87" w:rsidRDefault="00F65576" w:rsidP="00F65576">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205B87" w:rsidRDefault="00F65576" w:rsidP="00F65576">
            <w:pPr>
              <w:pStyle w:val="ProductList-Body"/>
              <w:tabs>
                <w:tab w:val="clear" w:pos="158"/>
                <w:tab w:val="left" w:pos="720"/>
              </w:tabs>
              <w:spacing w:line="256" w:lineRule="auto"/>
              <w:jc w:val="center"/>
              <w:rPr>
                <w:rFonts w:asciiTheme="majorHAnsi" w:hAnsiTheme="majorHAnsi"/>
                <w:szCs w:val="18"/>
                <w:lang w:val="en-US"/>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 xml:space="preserve">Office 365 </w:t>
            </w:r>
            <w:r w:rsidR="00205B87">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F65576" w:rsidRPr="00604840" w:rsidTr="009C09CE">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rsidR="00F65576" w:rsidRPr="00604840" w:rsidRDefault="00F65576" w:rsidP="00F65576">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65576" w:rsidRPr="00604840" w:rsidRDefault="00F65576" w:rsidP="00F65576">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8E1AE7"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205B87" w:rsidRDefault="00EE7258" w:rsidP="00205B87">
            <w:pPr>
              <w:pStyle w:val="ProductList-Body"/>
              <w:tabs>
                <w:tab w:val="clear" w:pos="158"/>
                <w:tab w:val="left" w:pos="720"/>
              </w:tabs>
              <w:spacing w:line="256" w:lineRule="auto"/>
              <w:ind w:left="-108"/>
              <w:rPr>
                <w:rFonts w:asciiTheme="majorHAnsi" w:hAnsiTheme="majorHAnsi"/>
                <w:sz w:val="16"/>
                <w:szCs w:val="16"/>
                <w:lang w:val="en-US"/>
              </w:rPr>
            </w:pPr>
            <w:r w:rsidRPr="00205B87">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205B87" w:rsidRDefault="00EE7258" w:rsidP="00205B87">
            <w:pPr>
              <w:pStyle w:val="ProductList-Body"/>
              <w:tabs>
                <w:tab w:val="clear" w:pos="158"/>
                <w:tab w:val="left" w:pos="720"/>
              </w:tabs>
              <w:spacing w:line="256" w:lineRule="auto"/>
              <w:jc w:val="center"/>
              <w:rPr>
                <w:rFonts w:asciiTheme="majorHAnsi" w:hAnsiTheme="majorHAnsi"/>
                <w:szCs w:val="18"/>
                <w:lang w:val="en-US"/>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r w:rsidR="00EE7258" w:rsidRPr="00604840" w:rsidTr="00205B87">
        <w:trPr>
          <w:trHeight w:val="288"/>
        </w:trPr>
        <w:tc>
          <w:tcPr>
            <w:tcW w:w="2246" w:type="dxa"/>
            <w:tcBorders>
              <w:top w:val="dashSmallGap" w:sz="4" w:space="0" w:color="BFBFBF" w:themeColor="background1" w:themeShade="BF"/>
              <w:left w:val="nil"/>
              <w:bottom w:val="nil"/>
              <w:right w:val="nil"/>
            </w:tcBorders>
            <w:noWrap/>
            <w:vAlign w:val="center"/>
            <w:hideMark/>
          </w:tcPr>
          <w:p w:rsidR="00EE7258" w:rsidRPr="00604840" w:rsidRDefault="00EE7258" w:rsidP="00205B87">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rsidR="00EE7258" w:rsidRPr="00604840" w:rsidRDefault="00EE7258" w:rsidP="00205B87">
            <w:pPr>
              <w:pStyle w:val="ProductList-Body"/>
              <w:tabs>
                <w:tab w:val="clear" w:pos="158"/>
                <w:tab w:val="left" w:pos="720"/>
              </w:tabs>
              <w:spacing w:line="256" w:lineRule="auto"/>
              <w:jc w:val="center"/>
              <w:rPr>
                <w:rFonts w:asciiTheme="majorHAnsi" w:hAnsiTheme="majorHAnsi"/>
                <w:szCs w:val="18"/>
              </w:rPr>
            </w:pPr>
          </w:p>
        </w:tc>
      </w:tr>
    </w:tbl>
    <w:p w:rsidR="00EE7258" w:rsidRPr="00F65576" w:rsidRDefault="00EE7258" w:rsidP="00EE7258">
      <w:pPr>
        <w:pStyle w:val="ProductList-Body"/>
        <w:spacing w:before="60"/>
        <w:rPr>
          <w:sz w:val="16"/>
          <w:szCs w:val="16"/>
        </w:rPr>
      </w:pPr>
      <w:r w:rsidRPr="00F65576">
        <w:rPr>
          <w:i/>
          <w:sz w:val="16"/>
          <w:szCs w:val="16"/>
          <w:vertAlign w:val="superscript"/>
        </w:rPr>
        <w:t>1</w:t>
      </w:r>
      <w:r w:rsidRPr="00F65576">
        <w:rPr>
          <w:i/>
          <w:sz w:val="16"/>
          <w:szCs w:val="16"/>
        </w:rPr>
        <w:t xml:space="preserve"> Add-On Suite-ALs, deren Titel „ohne ProPlus“ enthält, umfassen keine Rechte für Office 365 ProPlus.</w:t>
      </w:r>
    </w:p>
    <w:p w:rsidR="00EE7258" w:rsidRPr="00F65576" w:rsidRDefault="00EE7258" w:rsidP="00EE7258">
      <w:pPr>
        <w:pStyle w:val="ProductList-Body"/>
        <w:rPr>
          <w:sz w:val="16"/>
          <w:szCs w:val="16"/>
        </w:rPr>
      </w:pPr>
      <w:r w:rsidRPr="00F65576">
        <w:rPr>
          <w:i/>
          <w:sz w:val="16"/>
          <w:szCs w:val="16"/>
          <w:vertAlign w:val="superscript"/>
        </w:rPr>
        <w:t>2</w:t>
      </w:r>
      <w:r w:rsidRPr="00F65576">
        <w:rPr>
          <w:i/>
          <w:sz w:val="16"/>
          <w:szCs w:val="16"/>
        </w:rPr>
        <w:t xml:space="preserve"> Neben den oben angegebenen Onlinediensten erfüllt auch die Enterprise Cloud Suite die AL-Anforderung für Windows SA pro Nutzer gemäß Beschreibung in den Produktbestimmungen. Die Produktbestimmungen finden Sie unter </w:t>
      </w:r>
      <w:hyperlink r:id="rId54" w:history="1">
        <w:r w:rsidRPr="00F65576">
          <w:rPr>
            <w:rStyle w:val="Hyperlink"/>
            <w:i/>
            <w:sz w:val="16"/>
            <w:szCs w:val="16"/>
          </w:rPr>
          <w:t>http://go.microsoft.com/?linkid=9839207</w:t>
        </w:r>
      </w:hyperlink>
      <w:r w:rsidRPr="00F65576">
        <w:rPr>
          <w:i/>
          <w:sz w:val="16"/>
          <w:szCs w:val="16"/>
        </w:rPr>
        <w:t>.</w:t>
      </w:r>
    </w:p>
    <w:p w:rsidR="00EE7258" w:rsidRPr="00F65576" w:rsidRDefault="00EE7258" w:rsidP="00EE7258">
      <w:pPr>
        <w:pStyle w:val="ProductList-Body"/>
        <w:rPr>
          <w:sz w:val="16"/>
          <w:szCs w:val="16"/>
        </w:rPr>
      </w:pPr>
      <w:r w:rsidRPr="00F65576">
        <w:rPr>
          <w:i/>
          <w:sz w:val="16"/>
          <w:szCs w:val="16"/>
          <w:vertAlign w:val="superscript"/>
        </w:rPr>
        <w:t>3</w:t>
      </w:r>
      <w:r w:rsidRPr="00F65576">
        <w:rPr>
          <w:i/>
          <w:sz w:val="16"/>
          <w:szCs w:val="16"/>
        </w:rPr>
        <w:t xml:space="preserve"> Microsoft Dynamics CRM Online Professional EDU bzw. Microsoft Dynamics CRM Online Enterprise EDU erfüllen dieselben AL-Anforderungen wie Microsoft Dynamics CRM Online Professional bzw. Microsoft Dynamics CRM Online Enterprise.</w:t>
      </w:r>
    </w:p>
    <w:p w:rsidR="00D67A4B" w:rsidRPr="00690C65" w:rsidRDefault="00CB148A"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33" w:name="Attachment3"/>
      <w:bookmarkStart w:id="134" w:name="_Toc440448654"/>
      <w:r>
        <w:lastRenderedPageBreak/>
        <w:t>Anhang 3 – Die Standardvertragsklauseln (Prozessoren)</w:t>
      </w:r>
      <w:bookmarkEnd w:id="133"/>
      <w:bookmarkEnd w:id="134"/>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148A" w:rsidRDefault="00CB148A" w:rsidP="009A573F">
      <w:pPr>
        <w:spacing w:after="0" w:line="240" w:lineRule="auto"/>
      </w:pPr>
      <w:r>
        <w:separator/>
      </w:r>
    </w:p>
  </w:endnote>
  <w:endnote w:type="continuationSeparator" w:id="0">
    <w:p w:rsidR="00CB148A" w:rsidRDefault="00CB148A" w:rsidP="009A573F">
      <w:pPr>
        <w:spacing w:after="0" w:line="240" w:lineRule="auto"/>
      </w:pPr>
      <w:r>
        <w:continuationSeparator/>
      </w:r>
    </w:p>
  </w:endnote>
  <w:endnote w:type="continuationNotice" w:id="1">
    <w:p w:rsidR="00CB148A" w:rsidRDefault="00CB14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4CA4" w:rsidRDefault="00124CA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Default="00205B8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591643" w:rsidRDefault="00205B8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05B87"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CB148A" w:rsidP="00885D68">
          <w:pPr>
            <w:pStyle w:val="ProductList-OfferingBody"/>
            <w:ind w:left="-77" w:right="-73"/>
            <w:jc w:val="center"/>
            <w:rPr>
              <w:color w:val="808080" w:themeColor="background1" w:themeShade="80"/>
              <w:sz w:val="14"/>
              <w:szCs w:val="14"/>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C76DF3" w:rsidRDefault="00CB148A" w:rsidP="00885D68">
          <w:pPr>
            <w:pStyle w:val="ProductList-OfferingBody"/>
            <w:ind w:left="-72" w:right="-74"/>
            <w:jc w:val="center"/>
            <w:rPr>
              <w:color w:val="808080" w:themeColor="background1" w:themeShade="80"/>
              <w:sz w:val="14"/>
              <w:szCs w:val="14"/>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CB148A" w:rsidP="00885D68">
          <w:pPr>
            <w:pStyle w:val="ProductList-OfferingBody"/>
            <w:ind w:left="-72" w:right="-75"/>
            <w:jc w:val="center"/>
            <w:rPr>
              <w:color w:val="808080" w:themeColor="background1" w:themeShade="80"/>
              <w:sz w:val="14"/>
              <w:szCs w:val="14"/>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CB148A" w:rsidP="00885D68">
          <w:pPr>
            <w:pStyle w:val="ProductList-OfferingBody"/>
            <w:ind w:left="-72" w:right="-77"/>
            <w:jc w:val="center"/>
            <w:rPr>
              <w:color w:val="808080" w:themeColor="background1" w:themeShade="80"/>
              <w:sz w:val="14"/>
              <w:szCs w:val="14"/>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CB148A" w:rsidP="00885D68">
          <w:pPr>
            <w:pStyle w:val="ProductList-OfferingBody"/>
            <w:ind w:left="-72" w:right="-77"/>
            <w:jc w:val="center"/>
            <w:rPr>
              <w:color w:val="808080" w:themeColor="background1" w:themeShade="80"/>
              <w:sz w:val="14"/>
              <w:szCs w:val="14"/>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CB148A" w:rsidP="00885D68">
          <w:pPr>
            <w:pStyle w:val="ProductList-OfferingBody"/>
            <w:ind w:left="-72" w:right="-76"/>
            <w:jc w:val="center"/>
            <w:rPr>
              <w:color w:val="808080" w:themeColor="background1" w:themeShade="80"/>
              <w:sz w:val="14"/>
              <w:szCs w:val="14"/>
            </w:rPr>
          </w:pPr>
          <w:hyperlink w:anchor="Attachment1" w:history="1">
            <w:r w:rsidR="00205B87">
              <w:rPr>
                <w:rStyle w:val="Hyperlink"/>
                <w:sz w:val="14"/>
                <w:szCs w:val="14"/>
              </w:rPr>
              <w:t>Anhang</w:t>
            </w:r>
          </w:hyperlink>
        </w:p>
      </w:tc>
    </w:tr>
  </w:tbl>
  <w:p w:rsidR="00205B87" w:rsidRPr="00591643" w:rsidRDefault="00205B8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CB148A"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990DE4" w:rsidRDefault="00205B87">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CB148A"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C44CA" w:rsidRDefault="00205B87">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CB148A"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646F7" w:rsidRDefault="00205B87"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CB148A"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0E045B" w:rsidRDefault="00205B87">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CB148A" w:rsidP="005C51AC">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CB148A" w:rsidP="005C51AC">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CB148A" w:rsidP="005C51AC">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893C09" w:rsidRDefault="00CB148A" w:rsidP="005C51AC">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CB148A" w:rsidP="005C51AC">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893C09" w:rsidRDefault="00205B87"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893C09" w:rsidRDefault="00CB148A" w:rsidP="005C51AC">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893C09" w:rsidRDefault="00205B87"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CB148A"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CB148A"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593AB3" w:rsidRDefault="00205B87">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38C9" w:rsidRPr="00C76DF3" w:rsidTr="00E71C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CB148A" w:rsidP="00E71C3D">
          <w:pPr>
            <w:pStyle w:val="ProductList-OfferingBody"/>
            <w:ind w:left="-77" w:right="-73"/>
            <w:jc w:val="center"/>
            <w:rPr>
              <w:color w:val="808080" w:themeColor="background1" w:themeShade="80"/>
              <w:sz w:val="14"/>
              <w:szCs w:val="14"/>
            </w:rPr>
          </w:pPr>
          <w:hyperlink w:anchor="TableofContents" w:history="1">
            <w:r w:rsidR="00BD38C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CB148A" w:rsidP="00E71C3D">
          <w:pPr>
            <w:pStyle w:val="ProductList-OfferingBody"/>
            <w:ind w:left="-72" w:right="-74"/>
            <w:jc w:val="center"/>
            <w:rPr>
              <w:color w:val="808080" w:themeColor="background1" w:themeShade="80"/>
              <w:sz w:val="14"/>
              <w:szCs w:val="14"/>
            </w:rPr>
          </w:pPr>
          <w:hyperlink w:anchor="Introduction" w:history="1">
            <w:r w:rsidR="00BD38C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CB148A" w:rsidP="00E71C3D">
          <w:pPr>
            <w:pStyle w:val="ProductList-OfferingBody"/>
            <w:ind w:left="-72" w:right="-75"/>
            <w:jc w:val="center"/>
            <w:rPr>
              <w:color w:val="808080" w:themeColor="background1" w:themeShade="80"/>
              <w:sz w:val="14"/>
              <w:szCs w:val="14"/>
            </w:rPr>
          </w:pPr>
          <w:hyperlink w:anchor="GeneralTerms" w:history="1">
            <w:r w:rsidR="00BD38C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CB148A" w:rsidP="00E71C3D">
          <w:pPr>
            <w:pStyle w:val="ProductList-OfferingBody"/>
            <w:ind w:left="-72" w:right="-77"/>
            <w:jc w:val="center"/>
            <w:rPr>
              <w:color w:val="808080" w:themeColor="background1" w:themeShade="80"/>
              <w:sz w:val="14"/>
              <w:szCs w:val="14"/>
            </w:rPr>
          </w:pPr>
          <w:hyperlink w:anchor="PrivacyandSecurityTerms" w:history="1">
            <w:r w:rsidR="00BD38C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D38C9" w:rsidRPr="00C76DF3" w:rsidRDefault="00CB148A" w:rsidP="00E71C3D">
          <w:pPr>
            <w:pStyle w:val="ProductList-OfferingBody"/>
            <w:ind w:left="-72" w:right="-77"/>
            <w:jc w:val="center"/>
            <w:rPr>
              <w:color w:val="808080" w:themeColor="background1" w:themeShade="80"/>
              <w:sz w:val="14"/>
              <w:szCs w:val="14"/>
            </w:rPr>
          </w:pPr>
          <w:hyperlink w:anchor="OnlineServiceSpecificTerms" w:history="1">
            <w:r w:rsidR="00BD38C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E71C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CB148A" w:rsidP="00E71C3D">
          <w:pPr>
            <w:pStyle w:val="ProductList-OfferingBody"/>
            <w:ind w:left="-72" w:right="-76"/>
            <w:jc w:val="center"/>
            <w:rPr>
              <w:color w:val="808080" w:themeColor="background1" w:themeShade="80"/>
              <w:sz w:val="14"/>
              <w:szCs w:val="14"/>
            </w:rPr>
          </w:pPr>
          <w:hyperlink w:anchor="Attachment1" w:history="1">
            <w:r w:rsidR="00BD38C9">
              <w:rPr>
                <w:rStyle w:val="Hyperlink"/>
                <w:sz w:val="14"/>
                <w:szCs w:val="14"/>
              </w:rPr>
              <w:t>Attachments</w:t>
            </w:r>
          </w:hyperlink>
        </w:p>
      </w:tc>
    </w:tr>
  </w:tbl>
  <w:p w:rsidR="00BD38C9" w:rsidRPr="00591643" w:rsidRDefault="00BD38C9" w:rsidP="001564D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38C9"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CB148A" w:rsidP="00591643">
          <w:pPr>
            <w:pStyle w:val="ProductList-OfferingBody"/>
            <w:ind w:left="-77" w:right="-73"/>
            <w:jc w:val="center"/>
            <w:rPr>
              <w:color w:val="808080" w:themeColor="background1" w:themeShade="80"/>
              <w:sz w:val="14"/>
              <w:szCs w:val="14"/>
            </w:rPr>
          </w:pPr>
          <w:hyperlink w:anchor="TableofContents" w:history="1">
            <w:r w:rsidR="00BD38C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CB148A" w:rsidP="00591643">
          <w:pPr>
            <w:pStyle w:val="ProductList-OfferingBody"/>
            <w:ind w:left="-72" w:right="-74"/>
            <w:jc w:val="center"/>
            <w:rPr>
              <w:color w:val="808080" w:themeColor="background1" w:themeShade="80"/>
              <w:sz w:val="14"/>
              <w:szCs w:val="14"/>
            </w:rPr>
          </w:pPr>
          <w:hyperlink w:anchor="Introduction" w:history="1">
            <w:r w:rsidR="00BD38C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CB148A" w:rsidP="003812FE">
          <w:pPr>
            <w:pStyle w:val="ProductList-OfferingBody"/>
            <w:ind w:left="-72" w:right="-75"/>
            <w:jc w:val="center"/>
            <w:rPr>
              <w:color w:val="808080" w:themeColor="background1" w:themeShade="80"/>
              <w:sz w:val="14"/>
              <w:szCs w:val="14"/>
            </w:rPr>
          </w:pPr>
          <w:hyperlink w:anchor="GeneralTerms" w:history="1">
            <w:r w:rsidR="00BD38C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CB148A" w:rsidP="00591643">
          <w:pPr>
            <w:pStyle w:val="ProductList-OfferingBody"/>
            <w:ind w:left="-72" w:right="-77"/>
            <w:jc w:val="center"/>
            <w:rPr>
              <w:color w:val="808080" w:themeColor="background1" w:themeShade="80"/>
              <w:sz w:val="14"/>
              <w:szCs w:val="14"/>
            </w:rPr>
          </w:pPr>
          <w:hyperlink w:anchor="PrivacyandSecurityTerms" w:history="1">
            <w:r w:rsidR="00BD38C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D38C9" w:rsidRPr="00C76DF3" w:rsidRDefault="00CB148A" w:rsidP="003812FE">
          <w:pPr>
            <w:pStyle w:val="ProductList-OfferingBody"/>
            <w:ind w:left="-72" w:right="-77"/>
            <w:jc w:val="center"/>
            <w:rPr>
              <w:color w:val="808080" w:themeColor="background1" w:themeShade="80"/>
              <w:sz w:val="14"/>
              <w:szCs w:val="14"/>
            </w:rPr>
          </w:pPr>
          <w:hyperlink w:anchor="OnlineServiceSpecificTerms" w:history="1">
            <w:r w:rsidR="00BD38C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D38C9" w:rsidRPr="00C76DF3" w:rsidRDefault="00BD38C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D38C9" w:rsidRPr="00C76DF3" w:rsidRDefault="00CB148A" w:rsidP="003812FE">
          <w:pPr>
            <w:pStyle w:val="ProductList-OfferingBody"/>
            <w:ind w:left="-72" w:right="-76"/>
            <w:jc w:val="center"/>
            <w:rPr>
              <w:color w:val="808080" w:themeColor="background1" w:themeShade="80"/>
              <w:sz w:val="14"/>
              <w:szCs w:val="14"/>
            </w:rPr>
          </w:pPr>
          <w:hyperlink w:anchor="Attachment1" w:history="1">
            <w:r w:rsidR="00BD38C9">
              <w:rPr>
                <w:rStyle w:val="Hyperlink"/>
                <w:sz w:val="14"/>
                <w:szCs w:val="14"/>
              </w:rPr>
              <w:t>Attachments</w:t>
            </w:r>
          </w:hyperlink>
        </w:p>
      </w:tc>
    </w:tr>
  </w:tbl>
  <w:p w:rsidR="00BD38C9" w:rsidRPr="00591643" w:rsidRDefault="00BD38C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CB148A"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CB148A"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CB148A"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CB148A"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67141C" w:rsidRDefault="00CB148A"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67141C"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67141C" w:rsidRDefault="00CB148A"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67141C" w:rsidRDefault="00205B87" w:rsidP="008A334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CB148A"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CB148A"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CB148A"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CB148A"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132D95" w:rsidRDefault="00CB148A"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CB148A"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32D95" w:rsidRDefault="00205B87">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CB148A" w:rsidP="003812FE">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CB148A" w:rsidP="003812FE">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CB148A"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CB148A" w:rsidP="003812FE">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55E55" w:rsidRDefault="00CB148A"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55E55" w:rsidRDefault="00205B87"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55E55" w:rsidRDefault="00CB148A"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55E55" w:rsidRDefault="00205B87" w:rsidP="003812FE">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CB148A"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CB148A"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CB148A"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CB148A"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390430" w:rsidRDefault="00CB148A"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390430"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390430" w:rsidRDefault="00CB148A"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390430" w:rsidRDefault="00205B87">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148A" w:rsidRDefault="00CB148A" w:rsidP="009A573F">
      <w:pPr>
        <w:spacing w:after="0" w:line="240" w:lineRule="auto"/>
      </w:pPr>
      <w:r>
        <w:separator/>
      </w:r>
    </w:p>
  </w:footnote>
  <w:footnote w:type="continuationSeparator" w:id="0">
    <w:p w:rsidR="00CB148A" w:rsidRDefault="00CB148A" w:rsidP="009A573F">
      <w:pPr>
        <w:spacing w:after="0" w:line="240" w:lineRule="auto"/>
      </w:pPr>
      <w:r>
        <w:continuationSeparator/>
      </w:r>
    </w:p>
  </w:footnote>
  <w:footnote w:type="continuationNotice" w:id="1">
    <w:p w:rsidR="00CB148A" w:rsidRDefault="00CB148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4CA4" w:rsidRDefault="00124CA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4CA4" w:rsidRDefault="00124CA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B87" w:rsidRPr="004D27A6" w:rsidRDefault="00205B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205B87" w:rsidRPr="00171B2E" w:rsidRDefault="00CB148A"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BD38C9">
              <w:rPr>
                <w:color w:val="404040" w:themeColor="text1" w:themeTint="BF"/>
                <w:sz w:val="16"/>
                <w:szCs w:val="16"/>
              </w:rPr>
              <w:t>Microsoft-Volumenlizenzierung – Bestimmungen für Onlinedienste (Deutsch, Februar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124CA4">
          <w:rPr>
            <w:noProof/>
            <w:color w:val="404040" w:themeColor="text1" w:themeTint="BF"/>
            <w:sz w:val="16"/>
            <w:szCs w:val="16"/>
          </w:rPr>
          <w:t>21</w:t>
        </w:r>
        <w:r w:rsidR="00205B87">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205B87" w:rsidRPr="004D27A6" w:rsidRDefault="00CB148A"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BD38C9">
              <w:rPr>
                <w:color w:val="404040" w:themeColor="text1" w:themeTint="BF"/>
                <w:sz w:val="16"/>
                <w:szCs w:val="16"/>
              </w:rPr>
              <w:t>Microsoft-Volumenlizenzierung – Bestimmungen für Onlinedienste (Deutsch, Februar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124CA4">
          <w:rPr>
            <w:noProof/>
            <w:color w:val="404040" w:themeColor="text1" w:themeTint="BF"/>
            <w:sz w:val="16"/>
            <w:szCs w:val="16"/>
          </w:rPr>
          <w:t>2</w:t>
        </w:r>
        <w:r w:rsidR="00205B8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E4Hw1GSpbmv4EVNnYOJS95uFonfJsDn9de+FpKMC+3C8DbqpNYVyxVTebPxE+wJb9ae+BjPRZya9we85XNsJ3A==" w:salt="k9jsdqu+IIRqU5cuQDH34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6060"/>
    <w:rsid w:val="000E01BB"/>
    <w:rsid w:val="000E045B"/>
    <w:rsid w:val="000E08C0"/>
    <w:rsid w:val="000E12AD"/>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4CA4"/>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0A9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48A"/>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576"/>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de-de/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CCF9D1-19B5-4178-A769-723DA17D0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20050</Words>
  <Characters>114285</Characters>
  <Application>Microsoft Office Word</Application>
  <DocSecurity>8</DocSecurity>
  <Lines>952</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2016-01-24T05:25:00Z</dcterms:created>
  <dcterms:modified xsi:type="dcterms:W3CDTF">2016-01-24T05:26:00Z</dcterms:modified>
</cp:coreProperties>
</file>