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DA7C60">
        <w:rPr>
          <w:rFonts w:asciiTheme="majorHAnsi" w:hAnsiTheme="majorHAnsi"/>
          <w:color w:val="FFFFFF" w:themeColor="background1"/>
          <w:sz w:val="72"/>
          <w:szCs w:val="72"/>
        </w:rPr>
        <w:t>Febr</w:t>
      </w:r>
      <w:r w:rsidR="009325D0">
        <w:rPr>
          <w:rFonts w:asciiTheme="majorHAnsi" w:hAnsiTheme="majorHAnsi"/>
          <w:color w:val="FFFFFF" w:themeColor="background1"/>
          <w:sz w:val="72"/>
          <w:szCs w:val="72"/>
        </w:rPr>
        <w:t>uar 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DA7C60" w:rsidRDefault="008C48D2">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5102" w:history="1">
        <w:r w:rsidR="00DA7C60" w:rsidRPr="0007690D">
          <w:rPr>
            <w:rStyle w:val="Hyperlink"/>
            <w:noProof/>
          </w:rPr>
          <w:t>Einleitung</w:t>
        </w:r>
        <w:r w:rsidR="00DA7C60">
          <w:rPr>
            <w:noProof/>
            <w:webHidden/>
          </w:rPr>
          <w:tab/>
        </w:r>
        <w:r w:rsidR="00DA7C60">
          <w:rPr>
            <w:noProof/>
            <w:webHidden/>
          </w:rPr>
          <w:fldChar w:fldCharType="begin"/>
        </w:r>
        <w:r w:rsidR="00DA7C60">
          <w:rPr>
            <w:noProof/>
            <w:webHidden/>
          </w:rPr>
          <w:instrText xml:space="preserve"> PAGEREF _Toc472595102 \h </w:instrText>
        </w:r>
        <w:r w:rsidR="00DA7C60">
          <w:rPr>
            <w:noProof/>
            <w:webHidden/>
          </w:rPr>
        </w:r>
        <w:r w:rsidR="00DA7C60">
          <w:rPr>
            <w:noProof/>
            <w:webHidden/>
          </w:rPr>
          <w:fldChar w:fldCharType="separate"/>
        </w:r>
        <w:r w:rsidR="00DA7C60">
          <w:rPr>
            <w:noProof/>
            <w:webHidden/>
          </w:rPr>
          <w:t>3</w:t>
        </w:r>
        <w:r w:rsidR="00DA7C60">
          <w:rPr>
            <w:noProof/>
            <w:webHidden/>
          </w:rPr>
          <w:fldChar w:fldCharType="end"/>
        </w:r>
      </w:hyperlink>
    </w:p>
    <w:p w:rsidR="00DA7C60" w:rsidRDefault="000567EA">
      <w:pPr>
        <w:pStyle w:val="TOC3"/>
        <w:rPr>
          <w:rFonts w:eastAsiaTheme="minorEastAsia"/>
          <w:b w:val="0"/>
          <w:smallCaps w:val="0"/>
          <w:sz w:val="22"/>
          <w:lang w:val="en-US" w:eastAsia="en-US" w:bidi="ar-SA"/>
        </w:rPr>
      </w:pPr>
      <w:hyperlink w:anchor="_Toc472595103" w:history="1">
        <w:r w:rsidR="00DA7C60" w:rsidRPr="0007690D">
          <w:rPr>
            <w:rStyle w:val="Hyperlink"/>
          </w:rPr>
          <w:t>Frühere Versionen</w:t>
        </w:r>
        <w:r w:rsidR="00DA7C60">
          <w:rPr>
            <w:webHidden/>
          </w:rPr>
          <w:tab/>
        </w:r>
        <w:r w:rsidR="00DA7C60">
          <w:rPr>
            <w:webHidden/>
          </w:rPr>
          <w:fldChar w:fldCharType="begin"/>
        </w:r>
        <w:r w:rsidR="00DA7C60">
          <w:rPr>
            <w:webHidden/>
          </w:rPr>
          <w:instrText xml:space="preserve"> PAGEREF _Toc472595103 \h </w:instrText>
        </w:r>
        <w:r w:rsidR="00DA7C60">
          <w:rPr>
            <w:webHidden/>
          </w:rPr>
        </w:r>
        <w:r w:rsidR="00DA7C60">
          <w:rPr>
            <w:webHidden/>
          </w:rPr>
          <w:fldChar w:fldCharType="separate"/>
        </w:r>
        <w:r w:rsidR="00DA7C60">
          <w:rPr>
            <w:webHidden/>
          </w:rPr>
          <w:t>3</w:t>
        </w:r>
        <w:r w:rsidR="00DA7C60">
          <w:rPr>
            <w:webHidden/>
          </w:rPr>
          <w:fldChar w:fldCharType="end"/>
        </w:r>
      </w:hyperlink>
    </w:p>
    <w:p w:rsidR="00DA7C60" w:rsidRDefault="000567EA">
      <w:pPr>
        <w:pStyle w:val="TOC3"/>
        <w:rPr>
          <w:rFonts w:eastAsiaTheme="minorEastAsia"/>
          <w:b w:val="0"/>
          <w:smallCaps w:val="0"/>
          <w:sz w:val="22"/>
          <w:lang w:val="en-US" w:eastAsia="en-US" w:bidi="ar-SA"/>
        </w:rPr>
      </w:pPr>
      <w:hyperlink w:anchor="_Toc472595104" w:history="1">
        <w:r w:rsidR="00DA7C60" w:rsidRPr="0007690D">
          <w:rPr>
            <w:rStyle w:val="Hyperlink"/>
          </w:rPr>
          <w:t>Verdeutlichungen und Zusammenfassung der Änderungen</w:t>
        </w:r>
        <w:r w:rsidR="00DA7C60">
          <w:rPr>
            <w:webHidden/>
          </w:rPr>
          <w:tab/>
        </w:r>
        <w:r w:rsidR="00DA7C60">
          <w:rPr>
            <w:webHidden/>
          </w:rPr>
          <w:fldChar w:fldCharType="begin"/>
        </w:r>
        <w:r w:rsidR="00DA7C60">
          <w:rPr>
            <w:webHidden/>
          </w:rPr>
          <w:instrText xml:space="preserve"> PAGEREF _Toc472595104 \h </w:instrText>
        </w:r>
        <w:r w:rsidR="00DA7C60">
          <w:rPr>
            <w:webHidden/>
          </w:rPr>
        </w:r>
        <w:r w:rsidR="00DA7C60">
          <w:rPr>
            <w:webHidden/>
          </w:rPr>
          <w:fldChar w:fldCharType="separate"/>
        </w:r>
        <w:r w:rsidR="00DA7C60">
          <w:rPr>
            <w:webHidden/>
          </w:rPr>
          <w:t>3</w:t>
        </w:r>
        <w:r w:rsidR="00DA7C60">
          <w:rPr>
            <w:webHidden/>
          </w:rPr>
          <w:fldChar w:fldCharType="end"/>
        </w:r>
      </w:hyperlink>
    </w:p>
    <w:p w:rsidR="00DA7C60" w:rsidRDefault="000567EA">
      <w:pPr>
        <w:pStyle w:val="TOC1"/>
        <w:tabs>
          <w:tab w:val="right" w:leader="dot" w:pos="5030"/>
        </w:tabs>
        <w:rPr>
          <w:rFonts w:eastAsiaTheme="minorEastAsia"/>
          <w:b w:val="0"/>
          <w:caps w:val="0"/>
          <w:noProof/>
          <w:sz w:val="22"/>
          <w:lang w:val="en-US" w:eastAsia="en-US" w:bidi="ar-SA"/>
        </w:rPr>
      </w:pPr>
      <w:hyperlink w:anchor="_Toc472595105" w:history="1">
        <w:r w:rsidR="00DA7C60" w:rsidRPr="0007690D">
          <w:rPr>
            <w:rStyle w:val="Hyperlink"/>
            <w:noProof/>
          </w:rPr>
          <w:t>Allgemeine Bestimmungen</w:t>
        </w:r>
        <w:r w:rsidR="00DA7C60">
          <w:rPr>
            <w:noProof/>
            <w:webHidden/>
          </w:rPr>
          <w:tab/>
        </w:r>
        <w:r w:rsidR="00DA7C60">
          <w:rPr>
            <w:noProof/>
            <w:webHidden/>
          </w:rPr>
          <w:fldChar w:fldCharType="begin"/>
        </w:r>
        <w:r w:rsidR="00DA7C60">
          <w:rPr>
            <w:noProof/>
            <w:webHidden/>
          </w:rPr>
          <w:instrText xml:space="preserve"> PAGEREF _Toc472595105 \h </w:instrText>
        </w:r>
        <w:r w:rsidR="00DA7C60">
          <w:rPr>
            <w:noProof/>
            <w:webHidden/>
          </w:rPr>
        </w:r>
        <w:r w:rsidR="00DA7C60">
          <w:rPr>
            <w:noProof/>
            <w:webHidden/>
          </w:rPr>
          <w:fldChar w:fldCharType="separate"/>
        </w:r>
        <w:r w:rsidR="00DA7C60">
          <w:rPr>
            <w:noProof/>
            <w:webHidden/>
          </w:rPr>
          <w:t>4</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06" w:history="1">
        <w:r w:rsidR="00DA7C60" w:rsidRPr="0007690D">
          <w:rPr>
            <w:rStyle w:val="Hyperlink"/>
            <w:noProof/>
          </w:rPr>
          <w:t>Definitionen</w:t>
        </w:r>
        <w:r w:rsidR="00DA7C60">
          <w:rPr>
            <w:noProof/>
            <w:webHidden/>
          </w:rPr>
          <w:tab/>
        </w:r>
        <w:r w:rsidR="00DA7C60">
          <w:rPr>
            <w:noProof/>
            <w:webHidden/>
          </w:rPr>
          <w:fldChar w:fldCharType="begin"/>
        </w:r>
        <w:r w:rsidR="00DA7C60">
          <w:rPr>
            <w:noProof/>
            <w:webHidden/>
          </w:rPr>
          <w:instrText xml:space="preserve"> PAGEREF _Toc472595106 \h </w:instrText>
        </w:r>
        <w:r w:rsidR="00DA7C60">
          <w:rPr>
            <w:noProof/>
            <w:webHidden/>
          </w:rPr>
        </w:r>
        <w:r w:rsidR="00DA7C60">
          <w:rPr>
            <w:noProof/>
            <w:webHidden/>
          </w:rPr>
          <w:fldChar w:fldCharType="separate"/>
        </w:r>
        <w:r w:rsidR="00DA7C60">
          <w:rPr>
            <w:noProof/>
            <w:webHidden/>
          </w:rPr>
          <w:t>4</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07" w:history="1">
        <w:r w:rsidR="00DA7C60" w:rsidRPr="0007690D">
          <w:rPr>
            <w:rStyle w:val="Hyperlink"/>
            <w:noProof/>
          </w:rPr>
          <w:t>Aktualisierungen an den Bestimmungen für Onlinedienste</w:t>
        </w:r>
        <w:r w:rsidR="00DA7C60">
          <w:rPr>
            <w:noProof/>
            <w:webHidden/>
          </w:rPr>
          <w:tab/>
        </w:r>
        <w:r w:rsidR="00DA7C60">
          <w:rPr>
            <w:noProof/>
            <w:webHidden/>
          </w:rPr>
          <w:fldChar w:fldCharType="begin"/>
        </w:r>
        <w:r w:rsidR="00DA7C60">
          <w:rPr>
            <w:noProof/>
            <w:webHidden/>
          </w:rPr>
          <w:instrText xml:space="preserve"> PAGEREF _Toc472595107 \h </w:instrText>
        </w:r>
        <w:r w:rsidR="00DA7C60">
          <w:rPr>
            <w:noProof/>
            <w:webHidden/>
          </w:rPr>
        </w:r>
        <w:r w:rsidR="00DA7C60">
          <w:rPr>
            <w:noProof/>
            <w:webHidden/>
          </w:rPr>
          <w:fldChar w:fldCharType="separate"/>
        </w:r>
        <w:r w:rsidR="00DA7C60">
          <w:rPr>
            <w:noProof/>
            <w:webHidden/>
          </w:rPr>
          <w:t>4</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08" w:history="1">
        <w:r w:rsidR="00DA7C60" w:rsidRPr="0007690D">
          <w:rPr>
            <w:rStyle w:val="Hyperlink"/>
            <w:noProof/>
          </w:rPr>
          <w:t>Änderungen und Verfügbarkeit von Onlinediensten</w:t>
        </w:r>
        <w:r w:rsidR="00DA7C60">
          <w:rPr>
            <w:noProof/>
            <w:webHidden/>
          </w:rPr>
          <w:tab/>
        </w:r>
        <w:r w:rsidR="00DA7C60">
          <w:rPr>
            <w:noProof/>
            <w:webHidden/>
          </w:rPr>
          <w:fldChar w:fldCharType="begin"/>
        </w:r>
        <w:r w:rsidR="00DA7C60">
          <w:rPr>
            <w:noProof/>
            <w:webHidden/>
          </w:rPr>
          <w:instrText xml:space="preserve"> PAGEREF _Toc472595108 \h </w:instrText>
        </w:r>
        <w:r w:rsidR="00DA7C60">
          <w:rPr>
            <w:noProof/>
            <w:webHidden/>
          </w:rPr>
        </w:r>
        <w:r w:rsidR="00DA7C60">
          <w:rPr>
            <w:noProof/>
            <w:webHidden/>
          </w:rPr>
          <w:fldChar w:fldCharType="separate"/>
        </w:r>
        <w:r w:rsidR="00DA7C60">
          <w:rPr>
            <w:noProof/>
            <w:webHidden/>
          </w:rPr>
          <w:t>4</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09" w:history="1">
        <w:r w:rsidR="00DA7C60" w:rsidRPr="0007690D">
          <w:rPr>
            <w:rStyle w:val="Hyperlink"/>
            <w:noProof/>
          </w:rPr>
          <w:t>Datenaufbewahrung</w:t>
        </w:r>
        <w:r w:rsidR="00DA7C60">
          <w:rPr>
            <w:noProof/>
            <w:webHidden/>
          </w:rPr>
          <w:tab/>
        </w:r>
        <w:r w:rsidR="00DA7C60">
          <w:rPr>
            <w:noProof/>
            <w:webHidden/>
          </w:rPr>
          <w:fldChar w:fldCharType="begin"/>
        </w:r>
        <w:r w:rsidR="00DA7C60">
          <w:rPr>
            <w:noProof/>
            <w:webHidden/>
          </w:rPr>
          <w:instrText xml:space="preserve"> PAGEREF _Toc472595109 \h </w:instrText>
        </w:r>
        <w:r w:rsidR="00DA7C60">
          <w:rPr>
            <w:noProof/>
            <w:webHidden/>
          </w:rPr>
        </w:r>
        <w:r w:rsidR="00DA7C60">
          <w:rPr>
            <w:noProof/>
            <w:webHidden/>
          </w:rPr>
          <w:fldChar w:fldCharType="separate"/>
        </w:r>
        <w:r w:rsidR="00DA7C60">
          <w:rPr>
            <w:noProof/>
            <w:webHidden/>
          </w:rPr>
          <w:t>4</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0" w:history="1">
        <w:r w:rsidR="00DA7C60" w:rsidRPr="0007690D">
          <w:rPr>
            <w:rStyle w:val="Hyperlink"/>
            <w:noProof/>
          </w:rPr>
          <w:t>Verwendung von Software mit dem Onlinedienst</w:t>
        </w:r>
        <w:r w:rsidR="00DA7C60">
          <w:rPr>
            <w:noProof/>
            <w:webHidden/>
          </w:rPr>
          <w:tab/>
        </w:r>
        <w:r w:rsidR="00DA7C60">
          <w:rPr>
            <w:noProof/>
            <w:webHidden/>
          </w:rPr>
          <w:fldChar w:fldCharType="begin"/>
        </w:r>
        <w:r w:rsidR="00DA7C60">
          <w:rPr>
            <w:noProof/>
            <w:webHidden/>
          </w:rPr>
          <w:instrText xml:space="preserve"> PAGEREF _Toc472595110 \h </w:instrText>
        </w:r>
        <w:r w:rsidR="00DA7C60">
          <w:rPr>
            <w:noProof/>
            <w:webHidden/>
          </w:rPr>
        </w:r>
        <w:r w:rsidR="00DA7C60">
          <w:rPr>
            <w:noProof/>
            <w:webHidden/>
          </w:rPr>
          <w:fldChar w:fldCharType="separate"/>
        </w:r>
        <w:r w:rsidR="00DA7C60">
          <w:rPr>
            <w:noProof/>
            <w:webHidden/>
          </w:rPr>
          <w:t>5</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1" w:history="1">
        <w:r w:rsidR="00DA7C60" w:rsidRPr="0007690D">
          <w:rPr>
            <w:rStyle w:val="Hyperlink"/>
            <w:noProof/>
          </w:rPr>
          <w:t>Nicht von Microsoft stammende Produkte</w:t>
        </w:r>
        <w:r w:rsidR="00DA7C60">
          <w:rPr>
            <w:noProof/>
            <w:webHidden/>
          </w:rPr>
          <w:tab/>
        </w:r>
        <w:r w:rsidR="00DA7C60">
          <w:rPr>
            <w:noProof/>
            <w:webHidden/>
          </w:rPr>
          <w:fldChar w:fldCharType="begin"/>
        </w:r>
        <w:r w:rsidR="00DA7C60">
          <w:rPr>
            <w:noProof/>
            <w:webHidden/>
          </w:rPr>
          <w:instrText xml:space="preserve"> PAGEREF _Toc472595111 \h </w:instrText>
        </w:r>
        <w:r w:rsidR="00DA7C60">
          <w:rPr>
            <w:noProof/>
            <w:webHidden/>
          </w:rPr>
        </w:r>
        <w:r w:rsidR="00DA7C60">
          <w:rPr>
            <w:noProof/>
            <w:webHidden/>
          </w:rPr>
          <w:fldChar w:fldCharType="separate"/>
        </w:r>
        <w:r w:rsidR="00DA7C60">
          <w:rPr>
            <w:noProof/>
            <w:webHidden/>
          </w:rPr>
          <w:t>5</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2" w:history="1">
        <w:r w:rsidR="00DA7C60" w:rsidRPr="0007690D">
          <w:rPr>
            <w:rStyle w:val="Hyperlink"/>
            <w:noProof/>
          </w:rPr>
          <w:t>Richtlinie für zulässige Verwendung</w:t>
        </w:r>
        <w:r w:rsidR="00DA7C60">
          <w:rPr>
            <w:noProof/>
            <w:webHidden/>
          </w:rPr>
          <w:tab/>
        </w:r>
        <w:r w:rsidR="00DA7C60">
          <w:rPr>
            <w:noProof/>
            <w:webHidden/>
          </w:rPr>
          <w:fldChar w:fldCharType="begin"/>
        </w:r>
        <w:r w:rsidR="00DA7C60">
          <w:rPr>
            <w:noProof/>
            <w:webHidden/>
          </w:rPr>
          <w:instrText xml:space="preserve"> PAGEREF _Toc472595112 \h </w:instrText>
        </w:r>
        <w:r w:rsidR="00DA7C60">
          <w:rPr>
            <w:noProof/>
            <w:webHidden/>
          </w:rPr>
        </w:r>
        <w:r w:rsidR="00DA7C60">
          <w:rPr>
            <w:noProof/>
            <w:webHidden/>
          </w:rPr>
          <w:fldChar w:fldCharType="separate"/>
        </w:r>
        <w:r w:rsidR="00DA7C60">
          <w:rPr>
            <w:noProof/>
            <w:webHidden/>
          </w:rPr>
          <w:t>5</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3" w:history="1">
        <w:r w:rsidR="00DA7C60" w:rsidRPr="0007690D">
          <w:rPr>
            <w:rStyle w:val="Hyperlink"/>
            <w:noProof/>
          </w:rPr>
          <w:t>Technische Beschränkungen</w:t>
        </w:r>
        <w:r w:rsidR="00DA7C60">
          <w:rPr>
            <w:noProof/>
            <w:webHidden/>
          </w:rPr>
          <w:tab/>
        </w:r>
        <w:r w:rsidR="00DA7C60">
          <w:rPr>
            <w:noProof/>
            <w:webHidden/>
          </w:rPr>
          <w:fldChar w:fldCharType="begin"/>
        </w:r>
        <w:r w:rsidR="00DA7C60">
          <w:rPr>
            <w:noProof/>
            <w:webHidden/>
          </w:rPr>
          <w:instrText xml:space="preserve"> PAGEREF _Toc472595113 \h </w:instrText>
        </w:r>
        <w:r w:rsidR="00DA7C60">
          <w:rPr>
            <w:noProof/>
            <w:webHidden/>
          </w:rPr>
        </w:r>
        <w:r w:rsidR="00DA7C60">
          <w:rPr>
            <w:noProof/>
            <w:webHidden/>
          </w:rPr>
          <w:fldChar w:fldCharType="separate"/>
        </w:r>
        <w:r w:rsidR="00DA7C60">
          <w:rPr>
            <w:noProof/>
            <w:webHidden/>
          </w:rPr>
          <w:t>6</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4" w:history="1">
        <w:r w:rsidR="00DA7C60" w:rsidRPr="0007690D">
          <w:rPr>
            <w:rStyle w:val="Hyperlink"/>
            <w:noProof/>
          </w:rPr>
          <w:t>Einhaltung von gesetzlichen Regelungen</w:t>
        </w:r>
        <w:r w:rsidR="00DA7C60">
          <w:rPr>
            <w:noProof/>
            <w:webHidden/>
          </w:rPr>
          <w:tab/>
        </w:r>
        <w:r w:rsidR="00DA7C60">
          <w:rPr>
            <w:noProof/>
            <w:webHidden/>
          </w:rPr>
          <w:fldChar w:fldCharType="begin"/>
        </w:r>
        <w:r w:rsidR="00DA7C60">
          <w:rPr>
            <w:noProof/>
            <w:webHidden/>
          </w:rPr>
          <w:instrText xml:space="preserve"> PAGEREF _Toc472595114 \h </w:instrText>
        </w:r>
        <w:r w:rsidR="00DA7C60">
          <w:rPr>
            <w:noProof/>
            <w:webHidden/>
          </w:rPr>
        </w:r>
        <w:r w:rsidR="00DA7C60">
          <w:rPr>
            <w:noProof/>
            <w:webHidden/>
          </w:rPr>
          <w:fldChar w:fldCharType="separate"/>
        </w:r>
        <w:r w:rsidR="00DA7C60">
          <w:rPr>
            <w:noProof/>
            <w:webHidden/>
          </w:rPr>
          <w:t>6</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5" w:history="1">
        <w:r w:rsidR="00DA7C60" w:rsidRPr="0007690D">
          <w:rPr>
            <w:rStyle w:val="Hyperlink"/>
            <w:noProof/>
          </w:rPr>
          <w:t>Import-/Export-Dienste</w:t>
        </w:r>
        <w:r w:rsidR="00DA7C60">
          <w:rPr>
            <w:noProof/>
            <w:webHidden/>
          </w:rPr>
          <w:tab/>
        </w:r>
        <w:r w:rsidR="00DA7C60">
          <w:rPr>
            <w:noProof/>
            <w:webHidden/>
          </w:rPr>
          <w:fldChar w:fldCharType="begin"/>
        </w:r>
        <w:r w:rsidR="00DA7C60">
          <w:rPr>
            <w:noProof/>
            <w:webHidden/>
          </w:rPr>
          <w:instrText xml:space="preserve"> PAGEREF _Toc472595115 \h </w:instrText>
        </w:r>
        <w:r w:rsidR="00DA7C60">
          <w:rPr>
            <w:noProof/>
            <w:webHidden/>
          </w:rPr>
        </w:r>
        <w:r w:rsidR="00DA7C60">
          <w:rPr>
            <w:noProof/>
            <w:webHidden/>
          </w:rPr>
          <w:fldChar w:fldCharType="separate"/>
        </w:r>
        <w:r w:rsidR="00DA7C60">
          <w:rPr>
            <w:noProof/>
            <w:webHidden/>
          </w:rPr>
          <w:t>6</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6" w:history="1">
        <w:r w:rsidR="00DA7C60" w:rsidRPr="0007690D">
          <w:rPr>
            <w:rStyle w:val="Hyperlink"/>
            <w:noProof/>
          </w:rPr>
          <w:t>Elektronische Benachrichtigungen</w:t>
        </w:r>
        <w:r w:rsidR="00DA7C60">
          <w:rPr>
            <w:noProof/>
            <w:webHidden/>
          </w:rPr>
          <w:tab/>
        </w:r>
        <w:r w:rsidR="00DA7C60">
          <w:rPr>
            <w:noProof/>
            <w:webHidden/>
          </w:rPr>
          <w:fldChar w:fldCharType="begin"/>
        </w:r>
        <w:r w:rsidR="00DA7C60">
          <w:rPr>
            <w:noProof/>
            <w:webHidden/>
          </w:rPr>
          <w:instrText xml:space="preserve"> PAGEREF _Toc472595116 \h </w:instrText>
        </w:r>
        <w:r w:rsidR="00DA7C60">
          <w:rPr>
            <w:noProof/>
            <w:webHidden/>
          </w:rPr>
        </w:r>
        <w:r w:rsidR="00DA7C60">
          <w:rPr>
            <w:noProof/>
            <w:webHidden/>
          </w:rPr>
          <w:fldChar w:fldCharType="separate"/>
        </w:r>
        <w:r w:rsidR="00DA7C60">
          <w:rPr>
            <w:noProof/>
            <w:webHidden/>
          </w:rPr>
          <w:t>6</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7" w:history="1">
        <w:r w:rsidR="00DA7C60" w:rsidRPr="0007690D">
          <w:rPr>
            <w:rStyle w:val="Hyperlink"/>
            <w:noProof/>
          </w:rPr>
          <w:t>Neuzuweisung von Lizenzen</w:t>
        </w:r>
        <w:r w:rsidR="00DA7C60">
          <w:rPr>
            <w:noProof/>
            <w:webHidden/>
          </w:rPr>
          <w:tab/>
        </w:r>
        <w:r w:rsidR="00DA7C60">
          <w:rPr>
            <w:noProof/>
            <w:webHidden/>
          </w:rPr>
          <w:fldChar w:fldCharType="begin"/>
        </w:r>
        <w:r w:rsidR="00DA7C60">
          <w:rPr>
            <w:noProof/>
            <w:webHidden/>
          </w:rPr>
          <w:instrText xml:space="preserve"> PAGEREF _Toc472595117 \h </w:instrText>
        </w:r>
        <w:r w:rsidR="00DA7C60">
          <w:rPr>
            <w:noProof/>
            <w:webHidden/>
          </w:rPr>
        </w:r>
        <w:r w:rsidR="00DA7C60">
          <w:rPr>
            <w:noProof/>
            <w:webHidden/>
          </w:rPr>
          <w:fldChar w:fldCharType="separate"/>
        </w:r>
        <w:r w:rsidR="00DA7C60">
          <w:rPr>
            <w:noProof/>
            <w:webHidden/>
          </w:rPr>
          <w:t>6</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8" w:history="1">
        <w:r w:rsidR="00DA7C60" w:rsidRPr="0007690D">
          <w:rPr>
            <w:rStyle w:val="Hyperlink"/>
            <w:noProof/>
          </w:rPr>
          <w:t>Schriftartkomponenten</w:t>
        </w:r>
        <w:r w:rsidR="00DA7C60">
          <w:rPr>
            <w:noProof/>
            <w:webHidden/>
          </w:rPr>
          <w:tab/>
        </w:r>
        <w:r w:rsidR="00DA7C60">
          <w:rPr>
            <w:noProof/>
            <w:webHidden/>
          </w:rPr>
          <w:fldChar w:fldCharType="begin"/>
        </w:r>
        <w:r w:rsidR="00DA7C60">
          <w:rPr>
            <w:noProof/>
            <w:webHidden/>
          </w:rPr>
          <w:instrText xml:space="preserve"> PAGEREF _Toc472595118 \h </w:instrText>
        </w:r>
        <w:r w:rsidR="00DA7C60">
          <w:rPr>
            <w:noProof/>
            <w:webHidden/>
          </w:rPr>
        </w:r>
        <w:r w:rsidR="00DA7C60">
          <w:rPr>
            <w:noProof/>
            <w:webHidden/>
          </w:rPr>
          <w:fldChar w:fldCharType="separate"/>
        </w:r>
        <w:r w:rsidR="00DA7C60">
          <w:rPr>
            <w:noProof/>
            <w:webHidden/>
          </w:rPr>
          <w:t>6</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19" w:history="1">
        <w:r w:rsidR="00DA7C60" w:rsidRPr="0007690D">
          <w:rPr>
            <w:rStyle w:val="Hyperlink"/>
            <w:noProof/>
          </w:rPr>
          <w:t>Wettbewerbsfähiges Benchmarking</w:t>
        </w:r>
        <w:r w:rsidR="00DA7C60">
          <w:rPr>
            <w:noProof/>
            <w:webHidden/>
          </w:rPr>
          <w:tab/>
        </w:r>
        <w:r w:rsidR="00DA7C60">
          <w:rPr>
            <w:noProof/>
            <w:webHidden/>
          </w:rPr>
          <w:fldChar w:fldCharType="begin"/>
        </w:r>
        <w:r w:rsidR="00DA7C60">
          <w:rPr>
            <w:noProof/>
            <w:webHidden/>
          </w:rPr>
          <w:instrText xml:space="preserve"> PAGEREF _Toc472595119 \h </w:instrText>
        </w:r>
        <w:r w:rsidR="00DA7C60">
          <w:rPr>
            <w:noProof/>
            <w:webHidden/>
          </w:rPr>
        </w:r>
        <w:r w:rsidR="00DA7C60">
          <w:rPr>
            <w:noProof/>
            <w:webHidden/>
          </w:rPr>
          <w:fldChar w:fldCharType="separate"/>
        </w:r>
        <w:r w:rsidR="00DA7C60">
          <w:rPr>
            <w:noProof/>
            <w:webHidden/>
          </w:rPr>
          <w:t>6</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20" w:history="1">
        <w:r w:rsidR="00DA7C60" w:rsidRPr="0007690D">
          <w:rPr>
            <w:rStyle w:val="Hyperlink"/>
            <w:noProof/>
          </w:rPr>
          <w:t>Multiplexing</w:t>
        </w:r>
        <w:r w:rsidR="00DA7C60">
          <w:rPr>
            <w:noProof/>
            <w:webHidden/>
          </w:rPr>
          <w:tab/>
        </w:r>
        <w:r w:rsidR="00DA7C60">
          <w:rPr>
            <w:noProof/>
            <w:webHidden/>
          </w:rPr>
          <w:fldChar w:fldCharType="begin"/>
        </w:r>
        <w:r w:rsidR="00DA7C60">
          <w:rPr>
            <w:noProof/>
            <w:webHidden/>
          </w:rPr>
          <w:instrText xml:space="preserve"> PAGEREF _Toc472595120 \h </w:instrText>
        </w:r>
        <w:r w:rsidR="00DA7C60">
          <w:rPr>
            <w:noProof/>
            <w:webHidden/>
          </w:rPr>
        </w:r>
        <w:r w:rsidR="00DA7C60">
          <w:rPr>
            <w:noProof/>
            <w:webHidden/>
          </w:rPr>
          <w:fldChar w:fldCharType="separate"/>
        </w:r>
        <w:r w:rsidR="00DA7C60">
          <w:rPr>
            <w:noProof/>
            <w:webHidden/>
          </w:rPr>
          <w:t>7</w:t>
        </w:r>
        <w:r w:rsidR="00DA7C60">
          <w:rPr>
            <w:noProof/>
            <w:webHidden/>
          </w:rPr>
          <w:fldChar w:fldCharType="end"/>
        </w:r>
      </w:hyperlink>
    </w:p>
    <w:p w:rsidR="00DA7C60" w:rsidRDefault="000567EA">
      <w:pPr>
        <w:pStyle w:val="TOC1"/>
        <w:tabs>
          <w:tab w:val="right" w:leader="dot" w:pos="5030"/>
        </w:tabs>
        <w:rPr>
          <w:rFonts w:eastAsiaTheme="minorEastAsia"/>
          <w:b w:val="0"/>
          <w:caps w:val="0"/>
          <w:noProof/>
          <w:sz w:val="22"/>
          <w:lang w:val="en-US" w:eastAsia="en-US" w:bidi="ar-SA"/>
        </w:rPr>
      </w:pPr>
      <w:hyperlink w:anchor="_Toc472595121" w:history="1">
        <w:r w:rsidR="00DA7C60" w:rsidRPr="0007690D">
          <w:rPr>
            <w:rStyle w:val="Hyperlink"/>
            <w:noProof/>
          </w:rPr>
          <w:t>Datenschutz- und Sicherheitsbestimmungen</w:t>
        </w:r>
        <w:r w:rsidR="00DA7C60">
          <w:rPr>
            <w:noProof/>
            <w:webHidden/>
          </w:rPr>
          <w:tab/>
        </w:r>
        <w:r w:rsidR="00DA7C60">
          <w:rPr>
            <w:noProof/>
            <w:webHidden/>
          </w:rPr>
          <w:fldChar w:fldCharType="begin"/>
        </w:r>
        <w:r w:rsidR="00DA7C60">
          <w:rPr>
            <w:noProof/>
            <w:webHidden/>
          </w:rPr>
          <w:instrText xml:space="preserve"> PAGEREF _Toc472595121 \h </w:instrText>
        </w:r>
        <w:r w:rsidR="00DA7C60">
          <w:rPr>
            <w:noProof/>
            <w:webHidden/>
          </w:rPr>
        </w:r>
        <w:r w:rsidR="00DA7C60">
          <w:rPr>
            <w:noProof/>
            <w:webHidden/>
          </w:rPr>
          <w:fldChar w:fldCharType="separate"/>
        </w:r>
        <w:r w:rsidR="00DA7C60">
          <w:rPr>
            <w:noProof/>
            <w:webHidden/>
          </w:rPr>
          <w:t>8</w:t>
        </w:r>
        <w:r w:rsidR="00DA7C60">
          <w:rPr>
            <w:noProof/>
            <w:webHidden/>
          </w:rPr>
          <w:fldChar w:fldCharType="end"/>
        </w:r>
      </w:hyperlink>
    </w:p>
    <w:p w:rsidR="00DA7C60" w:rsidRDefault="000567EA">
      <w:pPr>
        <w:pStyle w:val="TOC3"/>
        <w:rPr>
          <w:rFonts w:eastAsiaTheme="minorEastAsia"/>
          <w:b w:val="0"/>
          <w:smallCaps w:val="0"/>
          <w:sz w:val="22"/>
          <w:lang w:val="en-US" w:eastAsia="en-US" w:bidi="ar-SA"/>
        </w:rPr>
      </w:pPr>
      <w:hyperlink w:anchor="_Toc472595122" w:history="1">
        <w:r w:rsidR="00DA7C60" w:rsidRPr="0007690D">
          <w:rPr>
            <w:rStyle w:val="Hyperlink"/>
          </w:rPr>
          <w:t>Allgemeine Datenschutz- und Sicherheitsbestimmungen</w:t>
        </w:r>
        <w:r w:rsidR="00DA7C60">
          <w:rPr>
            <w:webHidden/>
          </w:rPr>
          <w:tab/>
        </w:r>
        <w:r w:rsidR="00DA7C60">
          <w:rPr>
            <w:webHidden/>
          </w:rPr>
          <w:fldChar w:fldCharType="begin"/>
        </w:r>
        <w:r w:rsidR="00DA7C60">
          <w:rPr>
            <w:webHidden/>
          </w:rPr>
          <w:instrText xml:space="preserve"> PAGEREF _Toc472595122 \h </w:instrText>
        </w:r>
        <w:r w:rsidR="00DA7C60">
          <w:rPr>
            <w:webHidden/>
          </w:rPr>
        </w:r>
        <w:r w:rsidR="00DA7C60">
          <w:rPr>
            <w:webHidden/>
          </w:rPr>
          <w:fldChar w:fldCharType="separate"/>
        </w:r>
        <w:r w:rsidR="00DA7C60">
          <w:rPr>
            <w:webHidden/>
          </w:rPr>
          <w:t>8</w:t>
        </w:r>
        <w:r w:rsidR="00DA7C60">
          <w:rPr>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23" w:history="1">
        <w:r w:rsidR="00DA7C60" w:rsidRPr="0007690D">
          <w:rPr>
            <w:rStyle w:val="Hyperlink"/>
            <w:noProof/>
          </w:rPr>
          <w:t>Umfang</w:t>
        </w:r>
        <w:r w:rsidR="00DA7C60">
          <w:rPr>
            <w:noProof/>
            <w:webHidden/>
          </w:rPr>
          <w:tab/>
        </w:r>
        <w:r w:rsidR="00DA7C60">
          <w:rPr>
            <w:noProof/>
            <w:webHidden/>
          </w:rPr>
          <w:fldChar w:fldCharType="begin"/>
        </w:r>
        <w:r w:rsidR="00DA7C60">
          <w:rPr>
            <w:noProof/>
            <w:webHidden/>
          </w:rPr>
          <w:instrText xml:space="preserve"> PAGEREF _Toc472595123 \h </w:instrText>
        </w:r>
        <w:r w:rsidR="00DA7C60">
          <w:rPr>
            <w:noProof/>
            <w:webHidden/>
          </w:rPr>
        </w:r>
        <w:r w:rsidR="00DA7C60">
          <w:rPr>
            <w:noProof/>
            <w:webHidden/>
          </w:rPr>
          <w:fldChar w:fldCharType="separate"/>
        </w:r>
        <w:r w:rsidR="00DA7C60">
          <w:rPr>
            <w:noProof/>
            <w:webHidden/>
          </w:rPr>
          <w:t>8</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24" w:history="1">
        <w:r w:rsidR="00DA7C60" w:rsidRPr="0007690D">
          <w:rPr>
            <w:rStyle w:val="Hyperlink"/>
            <w:noProof/>
          </w:rPr>
          <w:t>Verwendung von Kundendaten</w:t>
        </w:r>
        <w:r w:rsidR="00DA7C60">
          <w:rPr>
            <w:noProof/>
            <w:webHidden/>
          </w:rPr>
          <w:tab/>
        </w:r>
        <w:r w:rsidR="00DA7C60">
          <w:rPr>
            <w:noProof/>
            <w:webHidden/>
          </w:rPr>
          <w:fldChar w:fldCharType="begin"/>
        </w:r>
        <w:r w:rsidR="00DA7C60">
          <w:rPr>
            <w:noProof/>
            <w:webHidden/>
          </w:rPr>
          <w:instrText xml:space="preserve"> PAGEREF _Toc472595124 \h </w:instrText>
        </w:r>
        <w:r w:rsidR="00DA7C60">
          <w:rPr>
            <w:noProof/>
            <w:webHidden/>
          </w:rPr>
        </w:r>
        <w:r w:rsidR="00DA7C60">
          <w:rPr>
            <w:noProof/>
            <w:webHidden/>
          </w:rPr>
          <w:fldChar w:fldCharType="separate"/>
        </w:r>
        <w:r w:rsidR="00DA7C60">
          <w:rPr>
            <w:noProof/>
            <w:webHidden/>
          </w:rPr>
          <w:t>8</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25" w:history="1">
        <w:r w:rsidR="00DA7C60" w:rsidRPr="0007690D">
          <w:rPr>
            <w:rStyle w:val="Hyperlink"/>
            <w:noProof/>
          </w:rPr>
          <w:t>Offenlegung von Kundendaten</w:t>
        </w:r>
        <w:r w:rsidR="00DA7C60">
          <w:rPr>
            <w:noProof/>
            <w:webHidden/>
          </w:rPr>
          <w:tab/>
        </w:r>
        <w:r w:rsidR="00DA7C60">
          <w:rPr>
            <w:noProof/>
            <w:webHidden/>
          </w:rPr>
          <w:fldChar w:fldCharType="begin"/>
        </w:r>
        <w:r w:rsidR="00DA7C60">
          <w:rPr>
            <w:noProof/>
            <w:webHidden/>
          </w:rPr>
          <w:instrText xml:space="preserve"> PAGEREF _Toc472595125 \h </w:instrText>
        </w:r>
        <w:r w:rsidR="00DA7C60">
          <w:rPr>
            <w:noProof/>
            <w:webHidden/>
          </w:rPr>
        </w:r>
        <w:r w:rsidR="00DA7C60">
          <w:rPr>
            <w:noProof/>
            <w:webHidden/>
          </w:rPr>
          <w:fldChar w:fldCharType="separate"/>
        </w:r>
        <w:r w:rsidR="00DA7C60">
          <w:rPr>
            <w:noProof/>
            <w:webHidden/>
          </w:rPr>
          <w:t>8</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26" w:history="1">
        <w:r w:rsidR="00DA7C60" w:rsidRPr="0007690D">
          <w:rPr>
            <w:rStyle w:val="Hyperlink"/>
            <w:noProof/>
          </w:rPr>
          <w:t>Bildungseinrichtungen</w:t>
        </w:r>
        <w:r w:rsidR="00DA7C60">
          <w:rPr>
            <w:noProof/>
            <w:webHidden/>
          </w:rPr>
          <w:tab/>
        </w:r>
        <w:r w:rsidR="00DA7C60">
          <w:rPr>
            <w:noProof/>
            <w:webHidden/>
          </w:rPr>
          <w:fldChar w:fldCharType="begin"/>
        </w:r>
        <w:r w:rsidR="00DA7C60">
          <w:rPr>
            <w:noProof/>
            <w:webHidden/>
          </w:rPr>
          <w:instrText xml:space="preserve"> PAGEREF _Toc472595126 \h </w:instrText>
        </w:r>
        <w:r w:rsidR="00DA7C60">
          <w:rPr>
            <w:noProof/>
            <w:webHidden/>
          </w:rPr>
        </w:r>
        <w:r w:rsidR="00DA7C60">
          <w:rPr>
            <w:noProof/>
            <w:webHidden/>
          </w:rPr>
          <w:fldChar w:fldCharType="separate"/>
        </w:r>
        <w:r w:rsidR="00DA7C60">
          <w:rPr>
            <w:noProof/>
            <w:webHidden/>
          </w:rPr>
          <w:t>8</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27" w:history="1">
        <w:r w:rsidR="00DA7C60" w:rsidRPr="0007690D">
          <w:rPr>
            <w:rStyle w:val="Hyperlink"/>
            <w:noProof/>
          </w:rPr>
          <w:t>HIPAA-Geschäftspartner</w:t>
        </w:r>
        <w:r w:rsidR="00DA7C60">
          <w:rPr>
            <w:noProof/>
            <w:webHidden/>
          </w:rPr>
          <w:tab/>
        </w:r>
        <w:r w:rsidR="00DA7C60">
          <w:rPr>
            <w:noProof/>
            <w:webHidden/>
          </w:rPr>
          <w:fldChar w:fldCharType="begin"/>
        </w:r>
        <w:r w:rsidR="00DA7C60">
          <w:rPr>
            <w:noProof/>
            <w:webHidden/>
          </w:rPr>
          <w:instrText xml:space="preserve"> PAGEREF _Toc472595127 \h </w:instrText>
        </w:r>
        <w:r w:rsidR="00DA7C60">
          <w:rPr>
            <w:noProof/>
            <w:webHidden/>
          </w:rPr>
        </w:r>
        <w:r w:rsidR="00DA7C60">
          <w:rPr>
            <w:noProof/>
            <w:webHidden/>
          </w:rPr>
          <w:fldChar w:fldCharType="separate"/>
        </w:r>
        <w:r w:rsidR="00DA7C60">
          <w:rPr>
            <w:noProof/>
            <w:webHidden/>
          </w:rPr>
          <w:t>8</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28" w:history="1">
        <w:r w:rsidR="00DA7C60" w:rsidRPr="0007690D">
          <w:rPr>
            <w:rStyle w:val="Hyperlink"/>
            <w:noProof/>
          </w:rPr>
          <w:t>Sicherheit</w:t>
        </w:r>
        <w:r w:rsidR="00DA7C60">
          <w:rPr>
            <w:noProof/>
            <w:webHidden/>
          </w:rPr>
          <w:tab/>
        </w:r>
        <w:r w:rsidR="00DA7C60">
          <w:rPr>
            <w:noProof/>
            <w:webHidden/>
          </w:rPr>
          <w:fldChar w:fldCharType="begin"/>
        </w:r>
        <w:r w:rsidR="00DA7C60">
          <w:rPr>
            <w:noProof/>
            <w:webHidden/>
          </w:rPr>
          <w:instrText xml:space="preserve"> PAGEREF _Toc472595128 \h </w:instrText>
        </w:r>
        <w:r w:rsidR="00DA7C60">
          <w:rPr>
            <w:noProof/>
            <w:webHidden/>
          </w:rPr>
        </w:r>
        <w:r w:rsidR="00DA7C60">
          <w:rPr>
            <w:noProof/>
            <w:webHidden/>
          </w:rPr>
          <w:fldChar w:fldCharType="separate"/>
        </w:r>
        <w:r w:rsidR="00DA7C60">
          <w:rPr>
            <w:noProof/>
            <w:webHidden/>
          </w:rPr>
          <w:t>9</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29" w:history="1">
        <w:r w:rsidR="00DA7C60" w:rsidRPr="0007690D">
          <w:rPr>
            <w:rStyle w:val="Hyperlink"/>
            <w:noProof/>
          </w:rPr>
          <w:t>Meldung von Sicherheitsvorfällen</w:t>
        </w:r>
        <w:r w:rsidR="00DA7C60">
          <w:rPr>
            <w:noProof/>
            <w:webHidden/>
          </w:rPr>
          <w:tab/>
        </w:r>
        <w:r w:rsidR="00DA7C60">
          <w:rPr>
            <w:noProof/>
            <w:webHidden/>
          </w:rPr>
          <w:fldChar w:fldCharType="begin"/>
        </w:r>
        <w:r w:rsidR="00DA7C60">
          <w:rPr>
            <w:noProof/>
            <w:webHidden/>
          </w:rPr>
          <w:instrText xml:space="preserve"> PAGEREF _Toc472595129 \h </w:instrText>
        </w:r>
        <w:r w:rsidR="00DA7C60">
          <w:rPr>
            <w:noProof/>
            <w:webHidden/>
          </w:rPr>
        </w:r>
        <w:r w:rsidR="00DA7C60">
          <w:rPr>
            <w:noProof/>
            <w:webHidden/>
          </w:rPr>
          <w:fldChar w:fldCharType="separate"/>
        </w:r>
        <w:r w:rsidR="00DA7C60">
          <w:rPr>
            <w:noProof/>
            <w:webHidden/>
          </w:rPr>
          <w:t>9</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30" w:history="1">
        <w:r w:rsidR="00DA7C60" w:rsidRPr="0007690D">
          <w:rPr>
            <w:rStyle w:val="Hyperlink"/>
            <w:noProof/>
          </w:rPr>
          <w:t>Ort der Datenverarbeitung</w:t>
        </w:r>
        <w:r w:rsidR="00DA7C60">
          <w:rPr>
            <w:noProof/>
            <w:webHidden/>
          </w:rPr>
          <w:tab/>
        </w:r>
        <w:r w:rsidR="00DA7C60">
          <w:rPr>
            <w:noProof/>
            <w:webHidden/>
          </w:rPr>
          <w:fldChar w:fldCharType="begin"/>
        </w:r>
        <w:r w:rsidR="00DA7C60">
          <w:rPr>
            <w:noProof/>
            <w:webHidden/>
          </w:rPr>
          <w:instrText xml:space="preserve"> PAGEREF _Toc472595130 \h </w:instrText>
        </w:r>
        <w:r w:rsidR="00DA7C60">
          <w:rPr>
            <w:noProof/>
            <w:webHidden/>
          </w:rPr>
        </w:r>
        <w:r w:rsidR="00DA7C60">
          <w:rPr>
            <w:noProof/>
            <w:webHidden/>
          </w:rPr>
          <w:fldChar w:fldCharType="separate"/>
        </w:r>
        <w:r w:rsidR="00DA7C60">
          <w:rPr>
            <w:noProof/>
            <w:webHidden/>
          </w:rPr>
          <w:t>9</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31" w:history="1">
        <w:r w:rsidR="00DA7C60" w:rsidRPr="0007690D">
          <w:rPr>
            <w:rStyle w:val="Hyperlink"/>
            <w:noProof/>
          </w:rPr>
          <w:t>Vorschauversionen</w:t>
        </w:r>
        <w:r w:rsidR="00DA7C60">
          <w:rPr>
            <w:noProof/>
            <w:webHidden/>
          </w:rPr>
          <w:tab/>
        </w:r>
        <w:r w:rsidR="00DA7C60">
          <w:rPr>
            <w:noProof/>
            <w:webHidden/>
          </w:rPr>
          <w:fldChar w:fldCharType="begin"/>
        </w:r>
        <w:r w:rsidR="00DA7C60">
          <w:rPr>
            <w:noProof/>
            <w:webHidden/>
          </w:rPr>
          <w:instrText xml:space="preserve"> PAGEREF _Toc472595131 \h </w:instrText>
        </w:r>
        <w:r w:rsidR="00DA7C60">
          <w:rPr>
            <w:noProof/>
            <w:webHidden/>
          </w:rPr>
        </w:r>
        <w:r w:rsidR="00DA7C60">
          <w:rPr>
            <w:noProof/>
            <w:webHidden/>
          </w:rPr>
          <w:fldChar w:fldCharType="separate"/>
        </w:r>
        <w:r w:rsidR="00DA7C60">
          <w:rPr>
            <w:noProof/>
            <w:webHidden/>
          </w:rPr>
          <w:t>9</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32" w:history="1">
        <w:r w:rsidR="00DA7C60" w:rsidRPr="0007690D">
          <w:rPr>
            <w:rStyle w:val="Hyperlink"/>
            <w:noProof/>
          </w:rPr>
          <w:t>Einsatz von Vertragspartnern</w:t>
        </w:r>
        <w:r w:rsidR="00DA7C60">
          <w:rPr>
            <w:noProof/>
            <w:webHidden/>
          </w:rPr>
          <w:tab/>
        </w:r>
        <w:r w:rsidR="00DA7C60">
          <w:rPr>
            <w:noProof/>
            <w:webHidden/>
          </w:rPr>
          <w:fldChar w:fldCharType="begin"/>
        </w:r>
        <w:r w:rsidR="00DA7C60">
          <w:rPr>
            <w:noProof/>
            <w:webHidden/>
          </w:rPr>
          <w:instrText xml:space="preserve"> PAGEREF _Toc472595132 \h </w:instrText>
        </w:r>
        <w:r w:rsidR="00DA7C60">
          <w:rPr>
            <w:noProof/>
            <w:webHidden/>
          </w:rPr>
        </w:r>
        <w:r w:rsidR="00DA7C60">
          <w:rPr>
            <w:noProof/>
            <w:webHidden/>
          </w:rPr>
          <w:fldChar w:fldCharType="separate"/>
        </w:r>
        <w:r w:rsidR="00DA7C60">
          <w:rPr>
            <w:noProof/>
            <w:webHidden/>
          </w:rPr>
          <w:t>9</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33" w:history="1">
        <w:r w:rsidR="00DA7C60" w:rsidRPr="0007690D">
          <w:rPr>
            <w:rStyle w:val="Hyperlink"/>
            <w:noProof/>
          </w:rPr>
          <w:t>So kontaktieren Sie Microsoft</w:t>
        </w:r>
        <w:r w:rsidR="00DA7C60">
          <w:rPr>
            <w:noProof/>
            <w:webHidden/>
          </w:rPr>
          <w:tab/>
        </w:r>
        <w:r w:rsidR="00DA7C60">
          <w:rPr>
            <w:noProof/>
            <w:webHidden/>
          </w:rPr>
          <w:fldChar w:fldCharType="begin"/>
        </w:r>
        <w:r w:rsidR="00DA7C60">
          <w:rPr>
            <w:noProof/>
            <w:webHidden/>
          </w:rPr>
          <w:instrText xml:space="preserve"> PAGEREF _Toc472595133 \h </w:instrText>
        </w:r>
        <w:r w:rsidR="00DA7C60">
          <w:rPr>
            <w:noProof/>
            <w:webHidden/>
          </w:rPr>
        </w:r>
        <w:r w:rsidR="00DA7C60">
          <w:rPr>
            <w:noProof/>
            <w:webHidden/>
          </w:rPr>
          <w:fldChar w:fldCharType="separate"/>
        </w:r>
        <w:r w:rsidR="00DA7C60">
          <w:rPr>
            <w:noProof/>
            <w:webHidden/>
          </w:rPr>
          <w:t>9</w:t>
        </w:r>
        <w:r w:rsidR="00DA7C60">
          <w:rPr>
            <w:noProof/>
            <w:webHidden/>
          </w:rPr>
          <w:fldChar w:fldCharType="end"/>
        </w:r>
      </w:hyperlink>
    </w:p>
    <w:p w:rsidR="00DA7C60" w:rsidRDefault="000567EA">
      <w:pPr>
        <w:pStyle w:val="TOC3"/>
        <w:rPr>
          <w:rFonts w:eastAsiaTheme="minorEastAsia"/>
          <w:b w:val="0"/>
          <w:smallCaps w:val="0"/>
          <w:sz w:val="22"/>
          <w:lang w:val="en-US" w:eastAsia="en-US" w:bidi="ar-SA"/>
        </w:rPr>
      </w:pPr>
      <w:hyperlink w:anchor="_Toc472595134" w:history="1">
        <w:r w:rsidR="00DA7C60" w:rsidRPr="0007690D">
          <w:rPr>
            <w:rStyle w:val="Hyperlink"/>
          </w:rPr>
          <w:t>Bestimmungen für die Datenverarbeitung</w:t>
        </w:r>
        <w:r w:rsidR="00DA7C60">
          <w:rPr>
            <w:webHidden/>
          </w:rPr>
          <w:tab/>
        </w:r>
        <w:r w:rsidR="00DA7C60">
          <w:rPr>
            <w:webHidden/>
          </w:rPr>
          <w:fldChar w:fldCharType="begin"/>
        </w:r>
        <w:r w:rsidR="00DA7C60">
          <w:rPr>
            <w:webHidden/>
          </w:rPr>
          <w:instrText xml:space="preserve"> PAGEREF _Toc472595134 \h </w:instrText>
        </w:r>
        <w:r w:rsidR="00DA7C60">
          <w:rPr>
            <w:webHidden/>
          </w:rPr>
        </w:r>
        <w:r w:rsidR="00DA7C60">
          <w:rPr>
            <w:webHidden/>
          </w:rPr>
          <w:fldChar w:fldCharType="separate"/>
        </w:r>
        <w:r w:rsidR="00DA7C60">
          <w:rPr>
            <w:webHidden/>
          </w:rPr>
          <w:t>11</w:t>
        </w:r>
        <w:r w:rsidR="00DA7C60">
          <w:rPr>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35" w:history="1">
        <w:r w:rsidR="00DA7C60" w:rsidRPr="0007690D">
          <w:rPr>
            <w:rStyle w:val="Hyperlink"/>
            <w:noProof/>
          </w:rPr>
          <w:t>Speicherstelle von ruhenden Kundendaten</w:t>
        </w:r>
        <w:r w:rsidR="00DA7C60">
          <w:rPr>
            <w:noProof/>
            <w:webHidden/>
          </w:rPr>
          <w:tab/>
        </w:r>
        <w:r w:rsidR="00DA7C60">
          <w:rPr>
            <w:noProof/>
            <w:webHidden/>
          </w:rPr>
          <w:fldChar w:fldCharType="begin"/>
        </w:r>
        <w:r w:rsidR="00DA7C60">
          <w:rPr>
            <w:noProof/>
            <w:webHidden/>
          </w:rPr>
          <w:instrText xml:space="preserve"> PAGEREF _Toc472595135 \h </w:instrText>
        </w:r>
        <w:r w:rsidR="00DA7C60">
          <w:rPr>
            <w:noProof/>
            <w:webHidden/>
          </w:rPr>
        </w:r>
        <w:r w:rsidR="00DA7C60">
          <w:rPr>
            <w:noProof/>
            <w:webHidden/>
          </w:rPr>
          <w:fldChar w:fldCharType="separate"/>
        </w:r>
        <w:r w:rsidR="00DA7C60">
          <w:rPr>
            <w:noProof/>
            <w:webHidden/>
          </w:rPr>
          <w:t>12</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36" w:history="1">
        <w:r w:rsidR="00DA7C60" w:rsidRPr="0007690D">
          <w:rPr>
            <w:rStyle w:val="Hyperlink"/>
            <w:noProof/>
          </w:rPr>
          <w:t>Datenschutz</w:t>
        </w:r>
        <w:r w:rsidR="00DA7C60">
          <w:rPr>
            <w:noProof/>
            <w:webHidden/>
          </w:rPr>
          <w:tab/>
        </w:r>
        <w:r w:rsidR="00DA7C60">
          <w:rPr>
            <w:noProof/>
            <w:webHidden/>
          </w:rPr>
          <w:fldChar w:fldCharType="begin"/>
        </w:r>
        <w:r w:rsidR="00DA7C60">
          <w:rPr>
            <w:noProof/>
            <w:webHidden/>
          </w:rPr>
          <w:instrText xml:space="preserve"> PAGEREF _Toc472595136 \h </w:instrText>
        </w:r>
        <w:r w:rsidR="00DA7C60">
          <w:rPr>
            <w:noProof/>
            <w:webHidden/>
          </w:rPr>
        </w:r>
        <w:r w:rsidR="00DA7C60">
          <w:rPr>
            <w:noProof/>
            <w:webHidden/>
          </w:rPr>
          <w:fldChar w:fldCharType="separate"/>
        </w:r>
        <w:r w:rsidR="00DA7C60">
          <w:rPr>
            <w:noProof/>
            <w:webHidden/>
          </w:rPr>
          <w:t>12</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37" w:history="1">
        <w:r w:rsidR="00DA7C60" w:rsidRPr="0007690D">
          <w:rPr>
            <w:rStyle w:val="Hyperlink"/>
            <w:noProof/>
          </w:rPr>
          <w:t>Zusätzliche Bestimmungen für Europa</w:t>
        </w:r>
        <w:r w:rsidR="00DA7C60">
          <w:rPr>
            <w:noProof/>
            <w:webHidden/>
          </w:rPr>
          <w:tab/>
        </w:r>
        <w:r w:rsidR="00DA7C60">
          <w:rPr>
            <w:noProof/>
            <w:webHidden/>
          </w:rPr>
          <w:fldChar w:fldCharType="begin"/>
        </w:r>
        <w:r w:rsidR="00DA7C60">
          <w:rPr>
            <w:noProof/>
            <w:webHidden/>
          </w:rPr>
          <w:instrText xml:space="preserve"> PAGEREF _Toc472595137 \h </w:instrText>
        </w:r>
        <w:r w:rsidR="00DA7C60">
          <w:rPr>
            <w:noProof/>
            <w:webHidden/>
          </w:rPr>
        </w:r>
        <w:r w:rsidR="00DA7C60">
          <w:rPr>
            <w:noProof/>
            <w:webHidden/>
          </w:rPr>
          <w:fldChar w:fldCharType="separate"/>
        </w:r>
        <w:r w:rsidR="00DA7C60">
          <w:rPr>
            <w:noProof/>
            <w:webHidden/>
          </w:rPr>
          <w:t>12</w:t>
        </w:r>
        <w:r w:rsidR="00DA7C60">
          <w:rPr>
            <w:noProof/>
            <w:webHidden/>
          </w:rPr>
          <w:fldChar w:fldCharType="end"/>
        </w:r>
      </w:hyperlink>
    </w:p>
    <w:p w:rsidR="00DA7C60" w:rsidRDefault="000567EA">
      <w:pPr>
        <w:pStyle w:val="TOC5"/>
        <w:tabs>
          <w:tab w:val="right" w:leader="dot" w:pos="5030"/>
        </w:tabs>
        <w:rPr>
          <w:rFonts w:eastAsiaTheme="minorEastAsia"/>
          <w:noProof/>
          <w:sz w:val="22"/>
          <w:lang w:val="en-US" w:eastAsia="en-US" w:bidi="ar-SA"/>
        </w:rPr>
      </w:pPr>
      <w:hyperlink w:anchor="_Toc472595138" w:history="1">
        <w:r w:rsidR="00DA7C60" w:rsidRPr="0007690D">
          <w:rPr>
            <w:rStyle w:val="Hyperlink"/>
            <w:noProof/>
          </w:rPr>
          <w:t>Sicherheit</w:t>
        </w:r>
        <w:r w:rsidR="00DA7C60">
          <w:rPr>
            <w:noProof/>
            <w:webHidden/>
          </w:rPr>
          <w:tab/>
        </w:r>
        <w:r w:rsidR="00DA7C60">
          <w:rPr>
            <w:noProof/>
            <w:webHidden/>
          </w:rPr>
          <w:fldChar w:fldCharType="begin"/>
        </w:r>
        <w:r w:rsidR="00DA7C60">
          <w:rPr>
            <w:noProof/>
            <w:webHidden/>
          </w:rPr>
          <w:instrText xml:space="preserve"> PAGEREF _Toc472595138 \h </w:instrText>
        </w:r>
        <w:r w:rsidR="00DA7C60">
          <w:rPr>
            <w:noProof/>
            <w:webHidden/>
          </w:rPr>
        </w:r>
        <w:r w:rsidR="00DA7C60">
          <w:rPr>
            <w:noProof/>
            <w:webHidden/>
          </w:rPr>
          <w:fldChar w:fldCharType="separate"/>
        </w:r>
        <w:r w:rsidR="00DA7C60">
          <w:rPr>
            <w:noProof/>
            <w:webHidden/>
          </w:rPr>
          <w:t>13</w:t>
        </w:r>
        <w:r w:rsidR="00DA7C60">
          <w:rPr>
            <w:noProof/>
            <w:webHidden/>
          </w:rPr>
          <w:fldChar w:fldCharType="end"/>
        </w:r>
      </w:hyperlink>
    </w:p>
    <w:p w:rsidR="00DA7C60" w:rsidRDefault="00DA7C6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5139" w:history="1">
        <w:r w:rsidRPr="0007690D">
          <w:rPr>
            <w:rStyle w:val="Hyperlink"/>
            <w:noProof/>
          </w:rPr>
          <w:t>Spezifische Bestimmungen für Onlinedienste</w:t>
        </w:r>
        <w:r>
          <w:rPr>
            <w:noProof/>
            <w:webHidden/>
          </w:rPr>
          <w:tab/>
        </w:r>
        <w:r>
          <w:rPr>
            <w:noProof/>
            <w:webHidden/>
          </w:rPr>
          <w:fldChar w:fldCharType="begin"/>
        </w:r>
        <w:r>
          <w:rPr>
            <w:noProof/>
            <w:webHidden/>
          </w:rPr>
          <w:instrText xml:space="preserve"> PAGEREF _Toc472595139 \h </w:instrText>
        </w:r>
        <w:r>
          <w:rPr>
            <w:noProof/>
            <w:webHidden/>
          </w:rPr>
        </w:r>
        <w:r>
          <w:rPr>
            <w:noProof/>
            <w:webHidden/>
          </w:rPr>
          <w:fldChar w:fldCharType="separate"/>
        </w:r>
        <w:r>
          <w:rPr>
            <w:noProof/>
            <w:webHidden/>
          </w:rPr>
          <w:t>17</w:t>
        </w:r>
        <w:r>
          <w:rPr>
            <w:noProof/>
            <w:webHidden/>
          </w:rPr>
          <w:fldChar w:fldCharType="end"/>
        </w:r>
      </w:hyperlink>
    </w:p>
    <w:p w:rsidR="00DA7C60" w:rsidRDefault="000567EA">
      <w:pPr>
        <w:pStyle w:val="TOC2"/>
        <w:tabs>
          <w:tab w:val="right" w:leader="dot" w:pos="5030"/>
        </w:tabs>
        <w:rPr>
          <w:rFonts w:eastAsiaTheme="minorEastAsia"/>
          <w:b w:val="0"/>
          <w:smallCaps w:val="0"/>
          <w:noProof/>
          <w:sz w:val="22"/>
          <w:lang w:val="en-US" w:eastAsia="en-US" w:bidi="ar-SA"/>
        </w:rPr>
      </w:pPr>
      <w:hyperlink w:anchor="_Toc472595140" w:history="1">
        <w:r w:rsidR="00DA7C60" w:rsidRPr="0007690D">
          <w:rPr>
            <w:rStyle w:val="Hyperlink"/>
            <w:noProof/>
          </w:rPr>
          <w:t>Microsoft Azure-Dienste</w:t>
        </w:r>
        <w:r w:rsidR="00DA7C60">
          <w:rPr>
            <w:noProof/>
            <w:webHidden/>
          </w:rPr>
          <w:tab/>
        </w:r>
        <w:r w:rsidR="00DA7C60">
          <w:rPr>
            <w:noProof/>
            <w:webHidden/>
          </w:rPr>
          <w:fldChar w:fldCharType="begin"/>
        </w:r>
        <w:r w:rsidR="00DA7C60">
          <w:rPr>
            <w:noProof/>
            <w:webHidden/>
          </w:rPr>
          <w:instrText xml:space="preserve"> PAGEREF _Toc472595140 \h </w:instrText>
        </w:r>
        <w:r w:rsidR="00DA7C60">
          <w:rPr>
            <w:noProof/>
            <w:webHidden/>
          </w:rPr>
        </w:r>
        <w:r w:rsidR="00DA7C60">
          <w:rPr>
            <w:noProof/>
            <w:webHidden/>
          </w:rPr>
          <w:fldChar w:fldCharType="separate"/>
        </w:r>
        <w:r w:rsidR="00DA7C60">
          <w:rPr>
            <w:noProof/>
            <w:webHidden/>
          </w:rPr>
          <w:t>17</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41" w:history="1">
        <w:r w:rsidR="00DA7C60" w:rsidRPr="0007690D">
          <w:rPr>
            <w:rStyle w:val="Hyperlink"/>
            <w:noProof/>
            <w:lang w:val="fr-FR"/>
          </w:rPr>
          <w:t>Microsoft Cognitive Services</w:t>
        </w:r>
        <w:r w:rsidR="00DA7C60">
          <w:rPr>
            <w:noProof/>
            <w:webHidden/>
          </w:rPr>
          <w:tab/>
        </w:r>
        <w:r w:rsidR="00DA7C60">
          <w:rPr>
            <w:noProof/>
            <w:webHidden/>
          </w:rPr>
          <w:fldChar w:fldCharType="begin"/>
        </w:r>
        <w:r w:rsidR="00DA7C60">
          <w:rPr>
            <w:noProof/>
            <w:webHidden/>
          </w:rPr>
          <w:instrText xml:space="preserve"> PAGEREF _Toc472595141 \h </w:instrText>
        </w:r>
        <w:r w:rsidR="00DA7C60">
          <w:rPr>
            <w:noProof/>
            <w:webHidden/>
          </w:rPr>
        </w:r>
        <w:r w:rsidR="00DA7C60">
          <w:rPr>
            <w:noProof/>
            <w:webHidden/>
          </w:rPr>
          <w:fldChar w:fldCharType="separate"/>
        </w:r>
        <w:r w:rsidR="00DA7C60">
          <w:rPr>
            <w:noProof/>
            <w:webHidden/>
          </w:rPr>
          <w:t>18</w:t>
        </w:r>
        <w:r w:rsidR="00DA7C60">
          <w:rPr>
            <w:noProof/>
            <w:webHidden/>
          </w:rPr>
          <w:fldChar w:fldCharType="end"/>
        </w:r>
      </w:hyperlink>
    </w:p>
    <w:p w:rsidR="00DA7C60" w:rsidRDefault="000567EA">
      <w:pPr>
        <w:pStyle w:val="TOC2"/>
        <w:tabs>
          <w:tab w:val="right" w:leader="dot" w:pos="5030"/>
        </w:tabs>
        <w:rPr>
          <w:rFonts w:eastAsiaTheme="minorEastAsia"/>
          <w:b w:val="0"/>
          <w:smallCaps w:val="0"/>
          <w:noProof/>
          <w:sz w:val="22"/>
          <w:lang w:val="en-US" w:eastAsia="en-US" w:bidi="ar-SA"/>
        </w:rPr>
      </w:pPr>
      <w:hyperlink w:anchor="_Toc472595142" w:history="1">
        <w:r w:rsidR="00DA7C60" w:rsidRPr="0007690D">
          <w:rPr>
            <w:rStyle w:val="Hyperlink"/>
            <w:noProof/>
          </w:rPr>
          <w:t>Microsoft Azure Plans</w:t>
        </w:r>
        <w:r w:rsidR="00DA7C60">
          <w:rPr>
            <w:noProof/>
            <w:webHidden/>
          </w:rPr>
          <w:tab/>
        </w:r>
        <w:r w:rsidR="00DA7C60">
          <w:rPr>
            <w:noProof/>
            <w:webHidden/>
          </w:rPr>
          <w:fldChar w:fldCharType="begin"/>
        </w:r>
        <w:r w:rsidR="00DA7C60">
          <w:rPr>
            <w:noProof/>
            <w:webHidden/>
          </w:rPr>
          <w:instrText xml:space="preserve"> PAGEREF _Toc472595142 \h </w:instrText>
        </w:r>
        <w:r w:rsidR="00DA7C60">
          <w:rPr>
            <w:noProof/>
            <w:webHidden/>
          </w:rPr>
        </w:r>
        <w:r w:rsidR="00DA7C60">
          <w:rPr>
            <w:noProof/>
            <w:webHidden/>
          </w:rPr>
          <w:fldChar w:fldCharType="separate"/>
        </w:r>
        <w:r w:rsidR="00DA7C60">
          <w:rPr>
            <w:noProof/>
            <w:webHidden/>
          </w:rPr>
          <w:t>19</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43" w:history="1">
        <w:r w:rsidR="00DA7C60" w:rsidRPr="0007690D">
          <w:rPr>
            <w:rStyle w:val="Hyperlink"/>
            <w:noProof/>
          </w:rPr>
          <w:t>Azure Active Directory Basic</w:t>
        </w:r>
        <w:r w:rsidR="00DA7C60">
          <w:rPr>
            <w:noProof/>
            <w:webHidden/>
          </w:rPr>
          <w:tab/>
        </w:r>
        <w:r w:rsidR="00DA7C60">
          <w:rPr>
            <w:noProof/>
            <w:webHidden/>
          </w:rPr>
          <w:fldChar w:fldCharType="begin"/>
        </w:r>
        <w:r w:rsidR="00DA7C60">
          <w:rPr>
            <w:noProof/>
            <w:webHidden/>
          </w:rPr>
          <w:instrText xml:space="preserve"> PAGEREF _Toc472595143 \h </w:instrText>
        </w:r>
        <w:r w:rsidR="00DA7C60">
          <w:rPr>
            <w:noProof/>
            <w:webHidden/>
          </w:rPr>
        </w:r>
        <w:r w:rsidR="00DA7C60">
          <w:rPr>
            <w:noProof/>
            <w:webHidden/>
          </w:rPr>
          <w:fldChar w:fldCharType="separate"/>
        </w:r>
        <w:r w:rsidR="00DA7C60">
          <w:rPr>
            <w:noProof/>
            <w:webHidden/>
          </w:rPr>
          <w:t>19</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44" w:history="1">
        <w:r w:rsidR="00DA7C60" w:rsidRPr="0007690D">
          <w:rPr>
            <w:rStyle w:val="Hyperlink"/>
            <w:noProof/>
          </w:rPr>
          <w:t>Azure Active Directory Premium</w:t>
        </w:r>
        <w:r w:rsidR="00DA7C60">
          <w:rPr>
            <w:noProof/>
            <w:webHidden/>
          </w:rPr>
          <w:tab/>
        </w:r>
        <w:r w:rsidR="00DA7C60">
          <w:rPr>
            <w:noProof/>
            <w:webHidden/>
          </w:rPr>
          <w:fldChar w:fldCharType="begin"/>
        </w:r>
        <w:r w:rsidR="00DA7C60">
          <w:rPr>
            <w:noProof/>
            <w:webHidden/>
          </w:rPr>
          <w:instrText xml:space="preserve"> PAGEREF _Toc472595144 \h </w:instrText>
        </w:r>
        <w:r w:rsidR="00DA7C60">
          <w:rPr>
            <w:noProof/>
            <w:webHidden/>
          </w:rPr>
        </w:r>
        <w:r w:rsidR="00DA7C60">
          <w:rPr>
            <w:noProof/>
            <w:webHidden/>
          </w:rPr>
          <w:fldChar w:fldCharType="separate"/>
        </w:r>
        <w:r w:rsidR="00DA7C60">
          <w:rPr>
            <w:noProof/>
            <w:webHidden/>
          </w:rPr>
          <w:t>19</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45" w:history="1">
        <w:r w:rsidR="00DA7C60" w:rsidRPr="0007690D">
          <w:rPr>
            <w:rStyle w:val="Hyperlink"/>
            <w:noProof/>
          </w:rPr>
          <w:t>Azure Information Protection Premium</w:t>
        </w:r>
        <w:r w:rsidR="00DA7C60">
          <w:rPr>
            <w:noProof/>
            <w:webHidden/>
          </w:rPr>
          <w:tab/>
        </w:r>
        <w:r w:rsidR="00DA7C60">
          <w:rPr>
            <w:noProof/>
            <w:webHidden/>
          </w:rPr>
          <w:fldChar w:fldCharType="begin"/>
        </w:r>
        <w:r w:rsidR="00DA7C60">
          <w:rPr>
            <w:noProof/>
            <w:webHidden/>
          </w:rPr>
          <w:instrText xml:space="preserve"> PAGEREF _Toc472595145 \h </w:instrText>
        </w:r>
        <w:r w:rsidR="00DA7C60">
          <w:rPr>
            <w:noProof/>
            <w:webHidden/>
          </w:rPr>
        </w:r>
        <w:r w:rsidR="00DA7C60">
          <w:rPr>
            <w:noProof/>
            <w:webHidden/>
          </w:rPr>
          <w:fldChar w:fldCharType="separate"/>
        </w:r>
        <w:r w:rsidR="00DA7C60">
          <w:rPr>
            <w:noProof/>
            <w:webHidden/>
          </w:rPr>
          <w:t>19</w:t>
        </w:r>
        <w:r w:rsidR="00DA7C60">
          <w:rPr>
            <w:noProof/>
            <w:webHidden/>
          </w:rPr>
          <w:fldChar w:fldCharType="end"/>
        </w:r>
      </w:hyperlink>
    </w:p>
    <w:p w:rsidR="00DA7C60" w:rsidRDefault="000567EA">
      <w:pPr>
        <w:pStyle w:val="TOC3"/>
        <w:rPr>
          <w:rFonts w:eastAsiaTheme="minorEastAsia"/>
          <w:b w:val="0"/>
          <w:smallCaps w:val="0"/>
          <w:sz w:val="22"/>
          <w:lang w:val="en-US" w:eastAsia="en-US" w:bidi="ar-SA"/>
        </w:rPr>
      </w:pPr>
      <w:hyperlink w:anchor="_Toc472595146" w:history="1">
        <w:r w:rsidR="00DA7C60" w:rsidRPr="0007690D">
          <w:rPr>
            <w:rStyle w:val="Hyperlink"/>
          </w:rPr>
          <w:t>Microsoft Dynamics 365-Dienste</w:t>
        </w:r>
        <w:r w:rsidR="00DA7C60">
          <w:rPr>
            <w:webHidden/>
          </w:rPr>
          <w:tab/>
        </w:r>
        <w:r w:rsidR="00DA7C60">
          <w:rPr>
            <w:webHidden/>
          </w:rPr>
          <w:fldChar w:fldCharType="begin"/>
        </w:r>
        <w:r w:rsidR="00DA7C60">
          <w:rPr>
            <w:webHidden/>
          </w:rPr>
          <w:instrText xml:space="preserve"> PAGEREF _Toc472595146 \h </w:instrText>
        </w:r>
        <w:r w:rsidR="00DA7C60">
          <w:rPr>
            <w:webHidden/>
          </w:rPr>
        </w:r>
        <w:r w:rsidR="00DA7C60">
          <w:rPr>
            <w:webHidden/>
          </w:rPr>
          <w:fldChar w:fldCharType="separate"/>
        </w:r>
        <w:r w:rsidR="00DA7C60">
          <w:rPr>
            <w:webHidden/>
          </w:rPr>
          <w:t>20</w:t>
        </w:r>
        <w:r w:rsidR="00DA7C60">
          <w:rPr>
            <w:webHidden/>
          </w:rPr>
          <w:fldChar w:fldCharType="end"/>
        </w:r>
      </w:hyperlink>
    </w:p>
    <w:p w:rsidR="00DA7C60" w:rsidRDefault="000567EA">
      <w:pPr>
        <w:pStyle w:val="TOC2"/>
        <w:tabs>
          <w:tab w:val="right" w:leader="dot" w:pos="5030"/>
        </w:tabs>
        <w:rPr>
          <w:rFonts w:eastAsiaTheme="minorEastAsia"/>
          <w:b w:val="0"/>
          <w:smallCaps w:val="0"/>
          <w:noProof/>
          <w:sz w:val="22"/>
          <w:lang w:val="en-US" w:eastAsia="en-US" w:bidi="ar-SA"/>
        </w:rPr>
      </w:pPr>
      <w:hyperlink w:anchor="_Toc472595147" w:history="1">
        <w:r w:rsidR="00DA7C60" w:rsidRPr="0007690D">
          <w:rPr>
            <w:rStyle w:val="Hyperlink"/>
            <w:noProof/>
          </w:rPr>
          <w:t>Office 365-Dienste</w:t>
        </w:r>
        <w:r w:rsidR="00DA7C60">
          <w:rPr>
            <w:noProof/>
            <w:webHidden/>
          </w:rPr>
          <w:tab/>
        </w:r>
        <w:r w:rsidR="00DA7C60">
          <w:rPr>
            <w:noProof/>
            <w:webHidden/>
          </w:rPr>
          <w:fldChar w:fldCharType="begin"/>
        </w:r>
        <w:r w:rsidR="00DA7C60">
          <w:rPr>
            <w:noProof/>
            <w:webHidden/>
          </w:rPr>
          <w:instrText xml:space="preserve"> PAGEREF _Toc472595147 \h </w:instrText>
        </w:r>
        <w:r w:rsidR="00DA7C60">
          <w:rPr>
            <w:noProof/>
            <w:webHidden/>
          </w:rPr>
        </w:r>
        <w:r w:rsidR="00DA7C60">
          <w:rPr>
            <w:noProof/>
            <w:webHidden/>
          </w:rPr>
          <w:fldChar w:fldCharType="separate"/>
        </w:r>
        <w:r w:rsidR="00DA7C60">
          <w:rPr>
            <w:noProof/>
            <w:webHidden/>
          </w:rPr>
          <w:t>21</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48" w:history="1">
        <w:r w:rsidR="00DA7C60" w:rsidRPr="0007690D">
          <w:rPr>
            <w:rStyle w:val="Hyperlink"/>
            <w:noProof/>
          </w:rPr>
          <w:t>Exchange Online</w:t>
        </w:r>
        <w:r w:rsidR="00DA7C60">
          <w:rPr>
            <w:noProof/>
            <w:webHidden/>
          </w:rPr>
          <w:tab/>
        </w:r>
        <w:r w:rsidR="00DA7C60">
          <w:rPr>
            <w:noProof/>
            <w:webHidden/>
          </w:rPr>
          <w:fldChar w:fldCharType="begin"/>
        </w:r>
        <w:r w:rsidR="00DA7C60">
          <w:rPr>
            <w:noProof/>
            <w:webHidden/>
          </w:rPr>
          <w:instrText xml:space="preserve"> PAGEREF _Toc472595148 \h </w:instrText>
        </w:r>
        <w:r w:rsidR="00DA7C60">
          <w:rPr>
            <w:noProof/>
            <w:webHidden/>
          </w:rPr>
        </w:r>
        <w:r w:rsidR="00DA7C60">
          <w:rPr>
            <w:noProof/>
            <w:webHidden/>
          </w:rPr>
          <w:fldChar w:fldCharType="separate"/>
        </w:r>
        <w:r w:rsidR="00DA7C60">
          <w:rPr>
            <w:noProof/>
            <w:webHidden/>
          </w:rPr>
          <w:t>21</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49" w:history="1">
        <w:r w:rsidR="00DA7C60" w:rsidRPr="0007690D">
          <w:rPr>
            <w:rStyle w:val="Hyperlink"/>
            <w:noProof/>
          </w:rPr>
          <w:t>Office 365-Anwendungen</w:t>
        </w:r>
        <w:r w:rsidR="00DA7C60">
          <w:rPr>
            <w:noProof/>
            <w:webHidden/>
          </w:rPr>
          <w:tab/>
        </w:r>
        <w:r w:rsidR="00DA7C60">
          <w:rPr>
            <w:noProof/>
            <w:webHidden/>
          </w:rPr>
          <w:fldChar w:fldCharType="begin"/>
        </w:r>
        <w:r w:rsidR="00DA7C60">
          <w:rPr>
            <w:noProof/>
            <w:webHidden/>
          </w:rPr>
          <w:instrText xml:space="preserve"> PAGEREF _Toc472595149 \h </w:instrText>
        </w:r>
        <w:r w:rsidR="00DA7C60">
          <w:rPr>
            <w:noProof/>
            <w:webHidden/>
          </w:rPr>
        </w:r>
        <w:r w:rsidR="00DA7C60">
          <w:rPr>
            <w:noProof/>
            <w:webHidden/>
          </w:rPr>
          <w:fldChar w:fldCharType="separate"/>
        </w:r>
        <w:r w:rsidR="00DA7C60">
          <w:rPr>
            <w:noProof/>
            <w:webHidden/>
          </w:rPr>
          <w:t>22</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0" w:history="1">
        <w:r w:rsidR="00DA7C60" w:rsidRPr="0007690D">
          <w:rPr>
            <w:rStyle w:val="Hyperlink"/>
            <w:noProof/>
          </w:rPr>
          <w:t>Microsoft MyAnalytics</w:t>
        </w:r>
        <w:r w:rsidR="00DA7C60">
          <w:rPr>
            <w:noProof/>
            <w:webHidden/>
          </w:rPr>
          <w:tab/>
        </w:r>
        <w:r w:rsidR="00DA7C60">
          <w:rPr>
            <w:noProof/>
            <w:webHidden/>
          </w:rPr>
          <w:fldChar w:fldCharType="begin"/>
        </w:r>
        <w:r w:rsidR="00DA7C60">
          <w:rPr>
            <w:noProof/>
            <w:webHidden/>
          </w:rPr>
          <w:instrText xml:space="preserve"> PAGEREF _Toc472595150 \h </w:instrText>
        </w:r>
        <w:r w:rsidR="00DA7C60">
          <w:rPr>
            <w:noProof/>
            <w:webHidden/>
          </w:rPr>
        </w:r>
        <w:r w:rsidR="00DA7C60">
          <w:rPr>
            <w:noProof/>
            <w:webHidden/>
          </w:rPr>
          <w:fldChar w:fldCharType="separate"/>
        </w:r>
        <w:r w:rsidR="00DA7C60">
          <w:rPr>
            <w:noProof/>
            <w:webHidden/>
          </w:rPr>
          <w:t>23</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1" w:history="1">
        <w:r w:rsidR="00DA7C60" w:rsidRPr="0007690D">
          <w:rPr>
            <w:rStyle w:val="Hyperlink"/>
            <w:noProof/>
          </w:rPr>
          <w:t>Office 365 Advanced Compliance</w:t>
        </w:r>
        <w:r w:rsidR="00DA7C60">
          <w:rPr>
            <w:noProof/>
            <w:webHidden/>
          </w:rPr>
          <w:tab/>
        </w:r>
        <w:r w:rsidR="00DA7C60">
          <w:rPr>
            <w:noProof/>
            <w:webHidden/>
          </w:rPr>
          <w:fldChar w:fldCharType="begin"/>
        </w:r>
        <w:r w:rsidR="00DA7C60">
          <w:rPr>
            <w:noProof/>
            <w:webHidden/>
          </w:rPr>
          <w:instrText xml:space="preserve"> PAGEREF _Toc472595151 \h </w:instrText>
        </w:r>
        <w:r w:rsidR="00DA7C60">
          <w:rPr>
            <w:noProof/>
            <w:webHidden/>
          </w:rPr>
        </w:r>
        <w:r w:rsidR="00DA7C60">
          <w:rPr>
            <w:noProof/>
            <w:webHidden/>
          </w:rPr>
          <w:fldChar w:fldCharType="separate"/>
        </w:r>
        <w:r w:rsidR="00DA7C60">
          <w:rPr>
            <w:noProof/>
            <w:webHidden/>
          </w:rPr>
          <w:t>23</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2" w:history="1">
        <w:r w:rsidR="00DA7C60" w:rsidRPr="0007690D">
          <w:rPr>
            <w:rStyle w:val="Hyperlink"/>
            <w:noProof/>
          </w:rPr>
          <w:t>Office Online</w:t>
        </w:r>
        <w:r w:rsidR="00DA7C60">
          <w:rPr>
            <w:noProof/>
            <w:webHidden/>
          </w:rPr>
          <w:tab/>
        </w:r>
        <w:r w:rsidR="00DA7C60">
          <w:rPr>
            <w:noProof/>
            <w:webHidden/>
          </w:rPr>
          <w:fldChar w:fldCharType="begin"/>
        </w:r>
        <w:r w:rsidR="00DA7C60">
          <w:rPr>
            <w:noProof/>
            <w:webHidden/>
          </w:rPr>
          <w:instrText xml:space="preserve"> PAGEREF _Toc472595152 \h </w:instrText>
        </w:r>
        <w:r w:rsidR="00DA7C60">
          <w:rPr>
            <w:noProof/>
            <w:webHidden/>
          </w:rPr>
        </w:r>
        <w:r w:rsidR="00DA7C60">
          <w:rPr>
            <w:noProof/>
            <w:webHidden/>
          </w:rPr>
          <w:fldChar w:fldCharType="separate"/>
        </w:r>
        <w:r w:rsidR="00DA7C60">
          <w:rPr>
            <w:noProof/>
            <w:webHidden/>
          </w:rPr>
          <w:t>23</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3" w:history="1">
        <w:r w:rsidR="00DA7C60" w:rsidRPr="0007690D">
          <w:rPr>
            <w:rStyle w:val="Hyperlink"/>
            <w:noProof/>
          </w:rPr>
          <w:t>OneDrive for Business</w:t>
        </w:r>
        <w:r w:rsidR="00DA7C60">
          <w:rPr>
            <w:noProof/>
            <w:webHidden/>
          </w:rPr>
          <w:tab/>
        </w:r>
        <w:r w:rsidR="00DA7C60">
          <w:rPr>
            <w:noProof/>
            <w:webHidden/>
          </w:rPr>
          <w:fldChar w:fldCharType="begin"/>
        </w:r>
        <w:r w:rsidR="00DA7C60">
          <w:rPr>
            <w:noProof/>
            <w:webHidden/>
          </w:rPr>
          <w:instrText xml:space="preserve"> PAGEREF _Toc472595153 \h </w:instrText>
        </w:r>
        <w:r w:rsidR="00DA7C60">
          <w:rPr>
            <w:noProof/>
            <w:webHidden/>
          </w:rPr>
        </w:r>
        <w:r w:rsidR="00DA7C60">
          <w:rPr>
            <w:noProof/>
            <w:webHidden/>
          </w:rPr>
          <w:fldChar w:fldCharType="separate"/>
        </w:r>
        <w:r w:rsidR="00DA7C60">
          <w:rPr>
            <w:noProof/>
            <w:webHidden/>
          </w:rPr>
          <w:t>24</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4" w:history="1">
        <w:r w:rsidR="00DA7C60" w:rsidRPr="0007690D">
          <w:rPr>
            <w:rStyle w:val="Hyperlink"/>
            <w:noProof/>
          </w:rPr>
          <w:t>Project Online</w:t>
        </w:r>
        <w:r w:rsidR="00DA7C60">
          <w:rPr>
            <w:noProof/>
            <w:webHidden/>
          </w:rPr>
          <w:tab/>
        </w:r>
        <w:r w:rsidR="00DA7C60">
          <w:rPr>
            <w:noProof/>
            <w:webHidden/>
          </w:rPr>
          <w:fldChar w:fldCharType="begin"/>
        </w:r>
        <w:r w:rsidR="00DA7C60">
          <w:rPr>
            <w:noProof/>
            <w:webHidden/>
          </w:rPr>
          <w:instrText xml:space="preserve"> PAGEREF _Toc472595154 \h </w:instrText>
        </w:r>
        <w:r w:rsidR="00DA7C60">
          <w:rPr>
            <w:noProof/>
            <w:webHidden/>
          </w:rPr>
        </w:r>
        <w:r w:rsidR="00DA7C60">
          <w:rPr>
            <w:noProof/>
            <w:webHidden/>
          </w:rPr>
          <w:fldChar w:fldCharType="separate"/>
        </w:r>
        <w:r w:rsidR="00DA7C60">
          <w:rPr>
            <w:noProof/>
            <w:webHidden/>
          </w:rPr>
          <w:t>24</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5" w:history="1">
        <w:r w:rsidR="00DA7C60" w:rsidRPr="0007690D">
          <w:rPr>
            <w:rStyle w:val="Hyperlink"/>
            <w:noProof/>
          </w:rPr>
          <w:t>SharePoint Online</w:t>
        </w:r>
        <w:r w:rsidR="00DA7C60">
          <w:rPr>
            <w:noProof/>
            <w:webHidden/>
          </w:rPr>
          <w:tab/>
        </w:r>
        <w:r w:rsidR="00DA7C60">
          <w:rPr>
            <w:noProof/>
            <w:webHidden/>
          </w:rPr>
          <w:fldChar w:fldCharType="begin"/>
        </w:r>
        <w:r w:rsidR="00DA7C60">
          <w:rPr>
            <w:noProof/>
            <w:webHidden/>
          </w:rPr>
          <w:instrText xml:space="preserve"> PAGEREF _Toc472595155 \h </w:instrText>
        </w:r>
        <w:r w:rsidR="00DA7C60">
          <w:rPr>
            <w:noProof/>
            <w:webHidden/>
          </w:rPr>
        </w:r>
        <w:r w:rsidR="00DA7C60">
          <w:rPr>
            <w:noProof/>
            <w:webHidden/>
          </w:rPr>
          <w:fldChar w:fldCharType="separate"/>
        </w:r>
        <w:r w:rsidR="00DA7C60">
          <w:rPr>
            <w:noProof/>
            <w:webHidden/>
          </w:rPr>
          <w:t>24</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6" w:history="1">
        <w:r w:rsidR="00DA7C60" w:rsidRPr="0007690D">
          <w:rPr>
            <w:rStyle w:val="Hyperlink"/>
            <w:noProof/>
          </w:rPr>
          <w:t>Skype for Business Online</w:t>
        </w:r>
        <w:r w:rsidR="00DA7C60">
          <w:rPr>
            <w:noProof/>
            <w:webHidden/>
          </w:rPr>
          <w:tab/>
        </w:r>
        <w:r w:rsidR="00DA7C60">
          <w:rPr>
            <w:noProof/>
            <w:webHidden/>
          </w:rPr>
          <w:fldChar w:fldCharType="begin"/>
        </w:r>
        <w:r w:rsidR="00DA7C60">
          <w:rPr>
            <w:noProof/>
            <w:webHidden/>
          </w:rPr>
          <w:instrText xml:space="preserve"> PAGEREF _Toc472595156 \h </w:instrText>
        </w:r>
        <w:r w:rsidR="00DA7C60">
          <w:rPr>
            <w:noProof/>
            <w:webHidden/>
          </w:rPr>
        </w:r>
        <w:r w:rsidR="00DA7C60">
          <w:rPr>
            <w:noProof/>
            <w:webHidden/>
          </w:rPr>
          <w:fldChar w:fldCharType="separate"/>
        </w:r>
        <w:r w:rsidR="00DA7C60">
          <w:rPr>
            <w:noProof/>
            <w:webHidden/>
          </w:rPr>
          <w:t>24</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7" w:history="1">
        <w:r w:rsidR="00DA7C60" w:rsidRPr="0007690D">
          <w:rPr>
            <w:rStyle w:val="Hyperlink"/>
            <w:noProof/>
          </w:rPr>
          <w:t>Skype for Business Online PSTN Services</w:t>
        </w:r>
        <w:r w:rsidR="00DA7C60">
          <w:rPr>
            <w:noProof/>
            <w:webHidden/>
          </w:rPr>
          <w:tab/>
        </w:r>
        <w:r w:rsidR="00DA7C60">
          <w:rPr>
            <w:noProof/>
            <w:webHidden/>
          </w:rPr>
          <w:fldChar w:fldCharType="begin"/>
        </w:r>
        <w:r w:rsidR="00DA7C60">
          <w:rPr>
            <w:noProof/>
            <w:webHidden/>
          </w:rPr>
          <w:instrText xml:space="preserve"> PAGEREF _Toc472595157 \h </w:instrText>
        </w:r>
        <w:r w:rsidR="00DA7C60">
          <w:rPr>
            <w:noProof/>
            <w:webHidden/>
          </w:rPr>
        </w:r>
        <w:r w:rsidR="00DA7C60">
          <w:rPr>
            <w:noProof/>
            <w:webHidden/>
          </w:rPr>
          <w:fldChar w:fldCharType="separate"/>
        </w:r>
        <w:r w:rsidR="00DA7C60">
          <w:rPr>
            <w:noProof/>
            <w:webHidden/>
          </w:rPr>
          <w:t>25</w:t>
        </w:r>
        <w:r w:rsidR="00DA7C60">
          <w:rPr>
            <w:noProof/>
            <w:webHidden/>
          </w:rPr>
          <w:fldChar w:fldCharType="end"/>
        </w:r>
      </w:hyperlink>
    </w:p>
    <w:p w:rsidR="00DA7C60" w:rsidRDefault="000567EA">
      <w:pPr>
        <w:pStyle w:val="TOC2"/>
        <w:tabs>
          <w:tab w:val="right" w:leader="dot" w:pos="5030"/>
        </w:tabs>
        <w:rPr>
          <w:rFonts w:eastAsiaTheme="minorEastAsia"/>
          <w:b w:val="0"/>
          <w:smallCaps w:val="0"/>
          <w:noProof/>
          <w:sz w:val="22"/>
          <w:lang w:val="en-US" w:eastAsia="en-US" w:bidi="ar-SA"/>
        </w:rPr>
      </w:pPr>
      <w:hyperlink w:anchor="_Toc472595158" w:history="1">
        <w:r w:rsidR="00DA7C60" w:rsidRPr="0007690D">
          <w:rPr>
            <w:rStyle w:val="Hyperlink"/>
            <w:noProof/>
          </w:rPr>
          <w:t>Sonstige Onlinedienste</w:t>
        </w:r>
        <w:r w:rsidR="00DA7C60">
          <w:rPr>
            <w:noProof/>
            <w:webHidden/>
          </w:rPr>
          <w:tab/>
        </w:r>
        <w:r w:rsidR="00DA7C60">
          <w:rPr>
            <w:noProof/>
            <w:webHidden/>
          </w:rPr>
          <w:fldChar w:fldCharType="begin"/>
        </w:r>
        <w:r w:rsidR="00DA7C60">
          <w:rPr>
            <w:noProof/>
            <w:webHidden/>
          </w:rPr>
          <w:instrText xml:space="preserve"> PAGEREF _Toc472595158 \h </w:instrText>
        </w:r>
        <w:r w:rsidR="00DA7C60">
          <w:rPr>
            <w:noProof/>
            <w:webHidden/>
          </w:rPr>
        </w:r>
        <w:r w:rsidR="00DA7C60">
          <w:rPr>
            <w:noProof/>
            <w:webHidden/>
          </w:rPr>
          <w:fldChar w:fldCharType="separate"/>
        </w:r>
        <w:r w:rsidR="00DA7C60">
          <w:rPr>
            <w:noProof/>
            <w:webHidden/>
          </w:rPr>
          <w:t>25</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59" w:history="1">
        <w:r w:rsidR="00DA7C60" w:rsidRPr="0007690D">
          <w:rPr>
            <w:rStyle w:val="Hyperlink"/>
            <w:noProof/>
          </w:rPr>
          <w:t>Bing Maps Enterprise Platform und Bing Maps Mobile Asset Management Platform</w:t>
        </w:r>
        <w:r w:rsidR="00DA7C60">
          <w:rPr>
            <w:noProof/>
            <w:webHidden/>
          </w:rPr>
          <w:tab/>
        </w:r>
        <w:r w:rsidR="00DA7C60">
          <w:rPr>
            <w:noProof/>
            <w:webHidden/>
          </w:rPr>
          <w:fldChar w:fldCharType="begin"/>
        </w:r>
        <w:r w:rsidR="00DA7C60">
          <w:rPr>
            <w:noProof/>
            <w:webHidden/>
          </w:rPr>
          <w:instrText xml:space="preserve"> PAGEREF _Toc472595159 \h </w:instrText>
        </w:r>
        <w:r w:rsidR="00DA7C60">
          <w:rPr>
            <w:noProof/>
            <w:webHidden/>
          </w:rPr>
        </w:r>
        <w:r w:rsidR="00DA7C60">
          <w:rPr>
            <w:noProof/>
            <w:webHidden/>
          </w:rPr>
          <w:fldChar w:fldCharType="separate"/>
        </w:r>
        <w:r w:rsidR="00DA7C60">
          <w:rPr>
            <w:noProof/>
            <w:webHidden/>
          </w:rPr>
          <w:t>25</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60" w:history="1">
        <w:r w:rsidR="00DA7C60" w:rsidRPr="0007690D">
          <w:rPr>
            <w:rStyle w:val="Hyperlink"/>
            <w:noProof/>
          </w:rPr>
          <w:t>Geschäftsanwendungsplattform</w:t>
        </w:r>
        <w:r w:rsidR="00DA7C60">
          <w:rPr>
            <w:noProof/>
            <w:webHidden/>
          </w:rPr>
          <w:tab/>
        </w:r>
        <w:r w:rsidR="00DA7C60">
          <w:rPr>
            <w:noProof/>
            <w:webHidden/>
          </w:rPr>
          <w:fldChar w:fldCharType="begin"/>
        </w:r>
        <w:r w:rsidR="00DA7C60">
          <w:rPr>
            <w:noProof/>
            <w:webHidden/>
          </w:rPr>
          <w:instrText xml:space="preserve"> PAGEREF _Toc472595160 \h </w:instrText>
        </w:r>
        <w:r w:rsidR="00DA7C60">
          <w:rPr>
            <w:noProof/>
            <w:webHidden/>
          </w:rPr>
        </w:r>
        <w:r w:rsidR="00DA7C60">
          <w:rPr>
            <w:noProof/>
            <w:webHidden/>
          </w:rPr>
          <w:fldChar w:fldCharType="separate"/>
        </w:r>
        <w:r w:rsidR="00DA7C60">
          <w:rPr>
            <w:noProof/>
            <w:webHidden/>
          </w:rPr>
          <w:t>26</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61" w:history="1">
        <w:r w:rsidR="00DA7C60" w:rsidRPr="0007690D">
          <w:rPr>
            <w:rStyle w:val="Hyperlink"/>
            <w:noProof/>
          </w:rPr>
          <w:t>Microsoft Intune</w:t>
        </w:r>
        <w:r w:rsidR="00DA7C60">
          <w:rPr>
            <w:noProof/>
            <w:webHidden/>
          </w:rPr>
          <w:tab/>
        </w:r>
        <w:r w:rsidR="00DA7C60">
          <w:rPr>
            <w:noProof/>
            <w:webHidden/>
          </w:rPr>
          <w:fldChar w:fldCharType="begin"/>
        </w:r>
        <w:r w:rsidR="00DA7C60">
          <w:rPr>
            <w:noProof/>
            <w:webHidden/>
          </w:rPr>
          <w:instrText xml:space="preserve"> PAGEREF _Toc472595161 \h </w:instrText>
        </w:r>
        <w:r w:rsidR="00DA7C60">
          <w:rPr>
            <w:noProof/>
            <w:webHidden/>
          </w:rPr>
        </w:r>
        <w:r w:rsidR="00DA7C60">
          <w:rPr>
            <w:noProof/>
            <w:webHidden/>
          </w:rPr>
          <w:fldChar w:fldCharType="separate"/>
        </w:r>
        <w:r w:rsidR="00DA7C60">
          <w:rPr>
            <w:noProof/>
            <w:webHidden/>
          </w:rPr>
          <w:t>26</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62" w:history="1">
        <w:r w:rsidR="00DA7C60" w:rsidRPr="0007690D">
          <w:rPr>
            <w:rStyle w:val="Hyperlink"/>
            <w:noProof/>
          </w:rPr>
          <w:t>Microsoft Learning</w:t>
        </w:r>
        <w:r w:rsidR="00DA7C60">
          <w:rPr>
            <w:noProof/>
            <w:webHidden/>
          </w:rPr>
          <w:tab/>
        </w:r>
        <w:r w:rsidR="00DA7C60">
          <w:rPr>
            <w:noProof/>
            <w:webHidden/>
          </w:rPr>
          <w:fldChar w:fldCharType="begin"/>
        </w:r>
        <w:r w:rsidR="00DA7C60">
          <w:rPr>
            <w:noProof/>
            <w:webHidden/>
          </w:rPr>
          <w:instrText xml:space="preserve"> PAGEREF _Toc472595162 \h </w:instrText>
        </w:r>
        <w:r w:rsidR="00DA7C60">
          <w:rPr>
            <w:noProof/>
            <w:webHidden/>
          </w:rPr>
        </w:r>
        <w:r w:rsidR="00DA7C60">
          <w:rPr>
            <w:noProof/>
            <w:webHidden/>
          </w:rPr>
          <w:fldChar w:fldCharType="separate"/>
        </w:r>
        <w:r w:rsidR="00DA7C60">
          <w:rPr>
            <w:noProof/>
            <w:webHidden/>
          </w:rPr>
          <w:t>27</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63" w:history="1">
        <w:r w:rsidR="00DA7C60" w:rsidRPr="0007690D">
          <w:rPr>
            <w:rStyle w:val="Hyperlink"/>
            <w:noProof/>
          </w:rPr>
          <w:t>Minecraft: Education Edition</w:t>
        </w:r>
        <w:r w:rsidR="00DA7C60">
          <w:rPr>
            <w:noProof/>
            <w:webHidden/>
          </w:rPr>
          <w:tab/>
        </w:r>
        <w:r w:rsidR="00DA7C60">
          <w:rPr>
            <w:noProof/>
            <w:webHidden/>
          </w:rPr>
          <w:fldChar w:fldCharType="begin"/>
        </w:r>
        <w:r w:rsidR="00DA7C60">
          <w:rPr>
            <w:noProof/>
            <w:webHidden/>
          </w:rPr>
          <w:instrText xml:space="preserve"> PAGEREF _Toc472595163 \h </w:instrText>
        </w:r>
        <w:r w:rsidR="00DA7C60">
          <w:rPr>
            <w:noProof/>
            <w:webHidden/>
          </w:rPr>
        </w:r>
        <w:r w:rsidR="00DA7C60">
          <w:rPr>
            <w:noProof/>
            <w:webHidden/>
          </w:rPr>
          <w:fldChar w:fldCharType="separate"/>
        </w:r>
        <w:r w:rsidR="00DA7C60">
          <w:rPr>
            <w:noProof/>
            <w:webHidden/>
          </w:rPr>
          <w:t>27</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64" w:history="1">
        <w:r w:rsidR="00DA7C60" w:rsidRPr="0007690D">
          <w:rPr>
            <w:rStyle w:val="Hyperlink"/>
            <w:noProof/>
          </w:rPr>
          <w:t>Office 365 Developer</w:t>
        </w:r>
        <w:r w:rsidR="00DA7C60">
          <w:rPr>
            <w:noProof/>
            <w:webHidden/>
          </w:rPr>
          <w:tab/>
        </w:r>
        <w:r w:rsidR="00DA7C60">
          <w:rPr>
            <w:noProof/>
            <w:webHidden/>
          </w:rPr>
          <w:fldChar w:fldCharType="begin"/>
        </w:r>
        <w:r w:rsidR="00DA7C60">
          <w:rPr>
            <w:noProof/>
            <w:webHidden/>
          </w:rPr>
          <w:instrText xml:space="preserve"> PAGEREF _Toc472595164 \h </w:instrText>
        </w:r>
        <w:r w:rsidR="00DA7C60">
          <w:rPr>
            <w:noProof/>
            <w:webHidden/>
          </w:rPr>
        </w:r>
        <w:r w:rsidR="00DA7C60">
          <w:rPr>
            <w:noProof/>
            <w:webHidden/>
          </w:rPr>
          <w:fldChar w:fldCharType="separate"/>
        </w:r>
        <w:r w:rsidR="00DA7C60">
          <w:rPr>
            <w:noProof/>
            <w:webHidden/>
          </w:rPr>
          <w:t>27</w:t>
        </w:r>
        <w:r w:rsidR="00DA7C60">
          <w:rPr>
            <w:noProof/>
            <w:webHidden/>
          </w:rPr>
          <w:fldChar w:fldCharType="end"/>
        </w:r>
      </w:hyperlink>
    </w:p>
    <w:p w:rsidR="00DA7C60" w:rsidRDefault="000567EA">
      <w:pPr>
        <w:pStyle w:val="TOC4"/>
        <w:rPr>
          <w:rFonts w:eastAsiaTheme="minorEastAsia"/>
          <w:smallCaps w:val="0"/>
          <w:noProof/>
          <w:sz w:val="22"/>
          <w:lang w:val="en-US" w:eastAsia="en-US" w:bidi="ar-SA"/>
        </w:rPr>
      </w:pPr>
      <w:hyperlink w:anchor="_Toc472595165" w:history="1">
        <w:r w:rsidR="00DA7C60" w:rsidRPr="0007690D">
          <w:rPr>
            <w:rStyle w:val="Hyperlink"/>
            <w:noProof/>
          </w:rPr>
          <w:t>Windows-Desktopbetriebssystem</w:t>
        </w:r>
        <w:r w:rsidR="00DA7C60">
          <w:rPr>
            <w:noProof/>
            <w:webHidden/>
          </w:rPr>
          <w:tab/>
        </w:r>
        <w:r w:rsidR="00DA7C60">
          <w:rPr>
            <w:noProof/>
            <w:webHidden/>
          </w:rPr>
          <w:fldChar w:fldCharType="begin"/>
        </w:r>
        <w:r w:rsidR="00DA7C60">
          <w:rPr>
            <w:noProof/>
            <w:webHidden/>
          </w:rPr>
          <w:instrText xml:space="preserve"> PAGEREF _Toc472595165 \h </w:instrText>
        </w:r>
        <w:r w:rsidR="00DA7C60">
          <w:rPr>
            <w:noProof/>
            <w:webHidden/>
          </w:rPr>
        </w:r>
        <w:r w:rsidR="00DA7C60">
          <w:rPr>
            <w:noProof/>
            <w:webHidden/>
          </w:rPr>
          <w:fldChar w:fldCharType="separate"/>
        </w:r>
        <w:r w:rsidR="00DA7C60">
          <w:rPr>
            <w:noProof/>
            <w:webHidden/>
          </w:rPr>
          <w:t>27</w:t>
        </w:r>
        <w:r w:rsidR="00DA7C60">
          <w:rPr>
            <w:noProof/>
            <w:webHidden/>
          </w:rPr>
          <w:fldChar w:fldCharType="end"/>
        </w:r>
      </w:hyperlink>
    </w:p>
    <w:p w:rsidR="00DA7C60" w:rsidRDefault="000567EA">
      <w:pPr>
        <w:pStyle w:val="TOC1"/>
        <w:tabs>
          <w:tab w:val="right" w:leader="dot" w:pos="5030"/>
        </w:tabs>
        <w:rPr>
          <w:rFonts w:eastAsiaTheme="minorEastAsia"/>
          <w:b w:val="0"/>
          <w:caps w:val="0"/>
          <w:noProof/>
          <w:sz w:val="22"/>
          <w:lang w:val="en-US" w:eastAsia="en-US" w:bidi="ar-SA"/>
        </w:rPr>
      </w:pPr>
      <w:hyperlink w:anchor="_Toc472595166" w:history="1">
        <w:r w:rsidR="00DA7C60" w:rsidRPr="0007690D">
          <w:rPr>
            <w:rStyle w:val="Hyperlink"/>
            <w:noProof/>
          </w:rPr>
          <w:t>Anhang 1 – Hinweise</w:t>
        </w:r>
        <w:r w:rsidR="00DA7C60">
          <w:rPr>
            <w:noProof/>
            <w:webHidden/>
          </w:rPr>
          <w:tab/>
        </w:r>
        <w:r w:rsidR="00DA7C60">
          <w:rPr>
            <w:noProof/>
            <w:webHidden/>
          </w:rPr>
          <w:fldChar w:fldCharType="begin"/>
        </w:r>
        <w:r w:rsidR="00DA7C60">
          <w:rPr>
            <w:noProof/>
            <w:webHidden/>
          </w:rPr>
          <w:instrText xml:space="preserve"> PAGEREF _Toc472595166 \h </w:instrText>
        </w:r>
        <w:r w:rsidR="00DA7C60">
          <w:rPr>
            <w:noProof/>
            <w:webHidden/>
          </w:rPr>
        </w:r>
        <w:r w:rsidR="00DA7C60">
          <w:rPr>
            <w:noProof/>
            <w:webHidden/>
          </w:rPr>
          <w:fldChar w:fldCharType="separate"/>
        </w:r>
        <w:r w:rsidR="00DA7C60">
          <w:rPr>
            <w:noProof/>
            <w:webHidden/>
          </w:rPr>
          <w:t>28</w:t>
        </w:r>
        <w:r w:rsidR="00DA7C60">
          <w:rPr>
            <w:noProof/>
            <w:webHidden/>
          </w:rPr>
          <w:fldChar w:fldCharType="end"/>
        </w:r>
      </w:hyperlink>
    </w:p>
    <w:p w:rsidR="00DA7C60" w:rsidRDefault="000567EA">
      <w:pPr>
        <w:pStyle w:val="TOC3"/>
        <w:rPr>
          <w:rFonts w:eastAsiaTheme="minorEastAsia"/>
          <w:b w:val="0"/>
          <w:smallCaps w:val="0"/>
          <w:sz w:val="22"/>
          <w:lang w:val="en-US" w:eastAsia="en-US" w:bidi="ar-SA"/>
        </w:rPr>
      </w:pPr>
      <w:hyperlink w:anchor="_Toc472595167" w:history="1">
        <w:r w:rsidR="00DA7C60" w:rsidRPr="0007690D">
          <w:rPr>
            <w:rStyle w:val="Hyperlink"/>
          </w:rPr>
          <w:t>Bing Maps</w:t>
        </w:r>
        <w:r w:rsidR="00DA7C60">
          <w:rPr>
            <w:webHidden/>
          </w:rPr>
          <w:tab/>
        </w:r>
        <w:r w:rsidR="00DA7C60">
          <w:rPr>
            <w:webHidden/>
          </w:rPr>
          <w:fldChar w:fldCharType="begin"/>
        </w:r>
        <w:r w:rsidR="00DA7C60">
          <w:rPr>
            <w:webHidden/>
          </w:rPr>
          <w:instrText xml:space="preserve"> PAGEREF _Toc472595167 \h </w:instrText>
        </w:r>
        <w:r w:rsidR="00DA7C60">
          <w:rPr>
            <w:webHidden/>
          </w:rPr>
        </w:r>
        <w:r w:rsidR="00DA7C60">
          <w:rPr>
            <w:webHidden/>
          </w:rPr>
          <w:fldChar w:fldCharType="separate"/>
        </w:r>
        <w:r w:rsidR="00DA7C60">
          <w:rPr>
            <w:webHidden/>
          </w:rPr>
          <w:t>28</w:t>
        </w:r>
        <w:r w:rsidR="00DA7C60">
          <w:rPr>
            <w:webHidden/>
          </w:rPr>
          <w:fldChar w:fldCharType="end"/>
        </w:r>
      </w:hyperlink>
    </w:p>
    <w:p w:rsidR="00DA7C60" w:rsidRDefault="000567EA">
      <w:pPr>
        <w:pStyle w:val="TOC3"/>
        <w:rPr>
          <w:rFonts w:eastAsiaTheme="minorEastAsia"/>
          <w:b w:val="0"/>
          <w:smallCaps w:val="0"/>
          <w:sz w:val="22"/>
          <w:lang w:val="en-US" w:eastAsia="en-US" w:bidi="ar-SA"/>
        </w:rPr>
      </w:pPr>
      <w:hyperlink w:anchor="_Toc472595168" w:history="1">
        <w:r w:rsidR="00DA7C60" w:rsidRPr="0007690D">
          <w:rPr>
            <w:rStyle w:val="Hyperlink"/>
          </w:rPr>
          <w:t>Professional Services</w:t>
        </w:r>
        <w:r w:rsidR="00DA7C60">
          <w:rPr>
            <w:webHidden/>
          </w:rPr>
          <w:tab/>
        </w:r>
        <w:r w:rsidR="00DA7C60">
          <w:rPr>
            <w:webHidden/>
          </w:rPr>
          <w:fldChar w:fldCharType="begin"/>
        </w:r>
        <w:r w:rsidR="00DA7C60">
          <w:rPr>
            <w:webHidden/>
          </w:rPr>
          <w:instrText xml:space="preserve"> PAGEREF _Toc472595168 \h </w:instrText>
        </w:r>
        <w:r w:rsidR="00DA7C60">
          <w:rPr>
            <w:webHidden/>
          </w:rPr>
        </w:r>
        <w:r w:rsidR="00DA7C60">
          <w:rPr>
            <w:webHidden/>
          </w:rPr>
          <w:fldChar w:fldCharType="separate"/>
        </w:r>
        <w:r w:rsidR="00DA7C60">
          <w:rPr>
            <w:webHidden/>
          </w:rPr>
          <w:t>28</w:t>
        </w:r>
        <w:r w:rsidR="00DA7C60">
          <w:rPr>
            <w:webHidden/>
          </w:rPr>
          <w:fldChar w:fldCharType="end"/>
        </w:r>
      </w:hyperlink>
    </w:p>
    <w:p w:rsidR="00DA7C60" w:rsidRDefault="000567EA">
      <w:pPr>
        <w:pStyle w:val="TOC3"/>
        <w:rPr>
          <w:rFonts w:eastAsiaTheme="minorEastAsia"/>
          <w:b w:val="0"/>
          <w:smallCaps w:val="0"/>
          <w:sz w:val="22"/>
          <w:lang w:val="en-US" w:eastAsia="en-US" w:bidi="ar-SA"/>
        </w:rPr>
      </w:pPr>
      <w:hyperlink w:anchor="_Toc472595169" w:history="1">
        <w:r w:rsidR="00DA7C60" w:rsidRPr="0007690D">
          <w:rPr>
            <w:rStyle w:val="Hyperlink"/>
          </w:rPr>
          <w:t>Bekanntmachung zu Azure Media Services H.265/HEVC-Codierung</w:t>
        </w:r>
        <w:r w:rsidR="00DA7C60">
          <w:rPr>
            <w:webHidden/>
          </w:rPr>
          <w:tab/>
        </w:r>
        <w:r w:rsidR="00DA7C60">
          <w:rPr>
            <w:webHidden/>
          </w:rPr>
          <w:fldChar w:fldCharType="begin"/>
        </w:r>
        <w:r w:rsidR="00DA7C60">
          <w:rPr>
            <w:webHidden/>
          </w:rPr>
          <w:instrText xml:space="preserve"> PAGEREF _Toc472595169 \h </w:instrText>
        </w:r>
        <w:r w:rsidR="00DA7C60">
          <w:rPr>
            <w:webHidden/>
          </w:rPr>
        </w:r>
        <w:r w:rsidR="00DA7C60">
          <w:rPr>
            <w:webHidden/>
          </w:rPr>
          <w:fldChar w:fldCharType="separate"/>
        </w:r>
        <w:r w:rsidR="00DA7C60">
          <w:rPr>
            <w:webHidden/>
          </w:rPr>
          <w:t>29</w:t>
        </w:r>
        <w:r w:rsidR="00DA7C60">
          <w:rPr>
            <w:webHidden/>
          </w:rPr>
          <w:fldChar w:fldCharType="end"/>
        </w:r>
      </w:hyperlink>
    </w:p>
    <w:p w:rsidR="00DA7C60" w:rsidRDefault="000567EA">
      <w:pPr>
        <w:pStyle w:val="TOC3"/>
        <w:rPr>
          <w:rFonts w:eastAsiaTheme="minorEastAsia"/>
          <w:b w:val="0"/>
          <w:smallCaps w:val="0"/>
          <w:sz w:val="22"/>
          <w:lang w:val="en-US" w:eastAsia="en-US" w:bidi="ar-SA"/>
        </w:rPr>
      </w:pPr>
      <w:hyperlink w:anchor="_Toc472595170" w:history="1">
        <w:r w:rsidR="00DA7C60" w:rsidRPr="0007690D">
          <w:rPr>
            <w:rStyle w:val="Hyperlink"/>
          </w:rPr>
          <w:t>Hinweis zu H.264/AVC Visual-Standard, VC-1 Video-Standard, MPEG-4 Visual-Standard und MPEG-2-Videostandard</w:t>
        </w:r>
        <w:r w:rsidR="00DA7C60">
          <w:rPr>
            <w:webHidden/>
          </w:rPr>
          <w:tab/>
        </w:r>
        <w:r w:rsidR="00DA7C60">
          <w:rPr>
            <w:webHidden/>
          </w:rPr>
          <w:fldChar w:fldCharType="begin"/>
        </w:r>
        <w:r w:rsidR="00DA7C60">
          <w:rPr>
            <w:webHidden/>
          </w:rPr>
          <w:instrText xml:space="preserve"> PAGEREF _Toc472595170 \h </w:instrText>
        </w:r>
        <w:r w:rsidR="00DA7C60">
          <w:rPr>
            <w:webHidden/>
          </w:rPr>
        </w:r>
        <w:r w:rsidR="00DA7C60">
          <w:rPr>
            <w:webHidden/>
          </w:rPr>
          <w:fldChar w:fldCharType="separate"/>
        </w:r>
        <w:r w:rsidR="00DA7C60">
          <w:rPr>
            <w:webHidden/>
          </w:rPr>
          <w:t>29</w:t>
        </w:r>
        <w:r w:rsidR="00DA7C60">
          <w:rPr>
            <w:webHidden/>
          </w:rPr>
          <w:fldChar w:fldCharType="end"/>
        </w:r>
      </w:hyperlink>
    </w:p>
    <w:p w:rsidR="00DA7C60" w:rsidRDefault="000567EA">
      <w:pPr>
        <w:pStyle w:val="TOC1"/>
        <w:tabs>
          <w:tab w:val="right" w:leader="dot" w:pos="5030"/>
        </w:tabs>
        <w:rPr>
          <w:rFonts w:eastAsiaTheme="minorEastAsia"/>
          <w:b w:val="0"/>
          <w:caps w:val="0"/>
          <w:noProof/>
          <w:sz w:val="22"/>
          <w:lang w:val="en-US" w:eastAsia="en-US" w:bidi="ar-SA"/>
        </w:rPr>
      </w:pPr>
      <w:hyperlink w:anchor="_Toc472595171" w:history="1">
        <w:r w:rsidR="00DA7C60" w:rsidRPr="0007690D">
          <w:rPr>
            <w:rStyle w:val="Hyperlink"/>
            <w:noProof/>
          </w:rPr>
          <w:t>Anhang 2 – Abonnementlizenzen für Suites</w:t>
        </w:r>
        <w:r w:rsidR="00DA7C60">
          <w:rPr>
            <w:noProof/>
            <w:webHidden/>
          </w:rPr>
          <w:tab/>
        </w:r>
        <w:r w:rsidR="00DA7C60">
          <w:rPr>
            <w:noProof/>
            <w:webHidden/>
          </w:rPr>
          <w:fldChar w:fldCharType="begin"/>
        </w:r>
        <w:r w:rsidR="00DA7C60">
          <w:rPr>
            <w:noProof/>
            <w:webHidden/>
          </w:rPr>
          <w:instrText xml:space="preserve"> PAGEREF _Toc472595171 \h </w:instrText>
        </w:r>
        <w:r w:rsidR="00DA7C60">
          <w:rPr>
            <w:noProof/>
            <w:webHidden/>
          </w:rPr>
        </w:r>
        <w:r w:rsidR="00DA7C60">
          <w:rPr>
            <w:noProof/>
            <w:webHidden/>
          </w:rPr>
          <w:fldChar w:fldCharType="separate"/>
        </w:r>
        <w:r w:rsidR="00DA7C60">
          <w:rPr>
            <w:noProof/>
            <w:webHidden/>
          </w:rPr>
          <w:t>30</w:t>
        </w:r>
        <w:r w:rsidR="00DA7C60">
          <w:rPr>
            <w:noProof/>
            <w:webHidden/>
          </w:rPr>
          <w:fldChar w:fldCharType="end"/>
        </w:r>
      </w:hyperlink>
    </w:p>
    <w:p w:rsidR="00DA7C60" w:rsidRDefault="000567EA">
      <w:pPr>
        <w:pStyle w:val="TOC1"/>
        <w:tabs>
          <w:tab w:val="right" w:leader="dot" w:pos="5030"/>
        </w:tabs>
        <w:rPr>
          <w:rFonts w:eastAsiaTheme="minorEastAsia"/>
          <w:b w:val="0"/>
          <w:caps w:val="0"/>
          <w:noProof/>
          <w:sz w:val="22"/>
          <w:lang w:val="en-US" w:eastAsia="en-US" w:bidi="ar-SA"/>
        </w:rPr>
      </w:pPr>
      <w:hyperlink w:anchor="_Toc472595172" w:history="1">
        <w:r w:rsidR="00DA7C60" w:rsidRPr="0007690D">
          <w:rPr>
            <w:rStyle w:val="Hyperlink"/>
            <w:noProof/>
          </w:rPr>
          <w:t>Anhang 3 – Die Standardvertragsklauseln (Prozessoren)</w:t>
        </w:r>
        <w:r w:rsidR="00DA7C60">
          <w:rPr>
            <w:noProof/>
            <w:webHidden/>
          </w:rPr>
          <w:tab/>
        </w:r>
        <w:r w:rsidR="00DA7C60">
          <w:rPr>
            <w:noProof/>
            <w:webHidden/>
          </w:rPr>
          <w:fldChar w:fldCharType="begin"/>
        </w:r>
        <w:r w:rsidR="00DA7C60">
          <w:rPr>
            <w:noProof/>
            <w:webHidden/>
          </w:rPr>
          <w:instrText xml:space="preserve"> PAGEREF _Toc472595172 \h </w:instrText>
        </w:r>
        <w:r w:rsidR="00DA7C60">
          <w:rPr>
            <w:noProof/>
            <w:webHidden/>
          </w:rPr>
        </w:r>
        <w:r w:rsidR="00DA7C60">
          <w:rPr>
            <w:noProof/>
            <w:webHidden/>
          </w:rPr>
          <w:fldChar w:fldCharType="separate"/>
        </w:r>
        <w:r w:rsidR="00DA7C60">
          <w:rPr>
            <w:noProof/>
            <w:webHidden/>
          </w:rPr>
          <w:t>32</w:t>
        </w:r>
        <w:r w:rsidR="00DA7C60">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72595102"/>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72595103"/>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6" w:name="_Toc449618366"/>
      <w:bookmarkStart w:id="7" w:name="_Toc445967433"/>
      <w:bookmarkStart w:id="8" w:name="_Toc472595104"/>
      <w:bookmarkStart w:id="9" w:name="_Toc378147615"/>
      <w:bookmarkStart w:id="10" w:name="_Toc378151517"/>
      <w:bookmarkStart w:id="11" w:name="_Toc379797094"/>
      <w:bookmarkStart w:id="12" w:name="_Toc380513120"/>
      <w:bookmarkStart w:id="13" w:name="_Toc380655159"/>
      <w:bookmarkStart w:id="14" w:name="_Toc383415077"/>
      <w:r w:rsidRPr="00401A18">
        <w:t>Verdeutlichungen und Zusammenfassung der Änderungen</w:t>
      </w:r>
      <w:bookmarkEnd w:id="6"/>
      <w:bookmarkEnd w:id="7"/>
      <w:bookmarkEnd w:id="8"/>
    </w:p>
    <w:p w:rsidR="00DA7C60" w:rsidRPr="00CC13E3" w:rsidRDefault="00DA7C60" w:rsidP="00DA7C60">
      <w:pPr>
        <w:pStyle w:val="ProductList-ClauseHeading"/>
        <w:outlineLvl w:val="2"/>
      </w:pPr>
      <w:r>
        <w:t>Allgemeine Bestimmungen</w:t>
      </w:r>
    </w:p>
    <w:p w:rsidR="00DA7C60" w:rsidRPr="00CC13E3" w:rsidRDefault="000567EA" w:rsidP="00DA7C60">
      <w:pPr>
        <w:pStyle w:val="ProductList-Body"/>
      </w:pPr>
      <w:hyperlink w:anchor="GeneralTerms" w:history="1">
        <w:r w:rsidR="00DA7C60">
          <w:rPr>
            <w:rStyle w:val="Hyperlink"/>
          </w:rPr>
          <w:t>Definitionen</w:t>
        </w:r>
      </w:hyperlink>
      <w:r w:rsidR="00DA7C60">
        <w:t>: Die Definition von „Nicht von Microsoft stammendes Produkt“ wurde aktualisiert, um klarzustellen, dass ein(e) Software unter der Marke Dritter, Daten, Dienst, Website oder Produkt als Teil eines Microsoft-Angebots betrachtet werden kann, wenn sie/es von Microsoft in einen Onlinedienst integriert wird. Die Definition von „Onlinedienste“ wurde aktualisiert, um klarzustellen, dass gemäß separaten Lizenzbestimmungen bereitgestellte Software und Dienste nicht als Teil des Onlinedienstes betrachtet werden.</w:t>
      </w:r>
    </w:p>
    <w:p w:rsidR="00DA7C60" w:rsidRPr="00CC13E3" w:rsidRDefault="00DA7C60" w:rsidP="00DA7C60">
      <w:pPr>
        <w:pStyle w:val="ProductList-ClauseHeading"/>
        <w:outlineLvl w:val="2"/>
      </w:pPr>
    </w:p>
    <w:p w:rsidR="00DA7C60" w:rsidRPr="00CC13E3" w:rsidRDefault="00DA7C60" w:rsidP="00DA7C60">
      <w:pPr>
        <w:pStyle w:val="ProductList-ClauseHeading"/>
        <w:outlineLvl w:val="2"/>
      </w:pPr>
      <w:r>
        <w:t>Onlinedienst-spezifische Bestimmungen</w:t>
      </w:r>
    </w:p>
    <w:p w:rsidR="00DA7C60" w:rsidRPr="00CC13E3" w:rsidRDefault="000567EA" w:rsidP="00DA7C60">
      <w:pPr>
        <w:pStyle w:val="ProductList-Body"/>
      </w:pPr>
      <w:hyperlink w:anchor="MicrosoftAzureServices" w:history="1">
        <w:r w:rsidR="00DA7C60">
          <w:rPr>
            <w:rStyle w:val="Hyperlink"/>
          </w:rPr>
          <w:t>Microsoft Azure-Dienste</w:t>
        </w:r>
      </w:hyperlink>
      <w:r w:rsidR="00DA7C60">
        <w:t>: Die Definition von „Microsoft Azure-Dienste“ wurde aktualisiert, um klarzustellen, dass Microsoft Azure-Dienste Open Source-Komponenten enthalten, die von Microsoft in einen Dienst und/oder ein Feature im Rahmen von Microsoft Azure-Diensten integriert werden.</w:t>
      </w:r>
    </w:p>
    <w:p w:rsidR="00DA7C60" w:rsidRPr="00CC13E3" w:rsidRDefault="000567EA" w:rsidP="00DA7C60">
      <w:pPr>
        <w:pStyle w:val="ProductList-Body"/>
      </w:pPr>
      <w:hyperlink w:anchor="Dynamics365" w:history="1">
        <w:r w:rsidR="00DA7C60">
          <w:rPr>
            <w:rStyle w:val="Hyperlink"/>
          </w:rPr>
          <w:t>Microsoft Dynamics 365-Dienste</w:t>
        </w:r>
      </w:hyperlink>
      <w:r w:rsidR="00DA7C60">
        <w:t>: Der Abschnitt „Externe Nutzer“ wurde aktualisiert, um klarzustellen, dass externe Nutzer, die Microsoft Dynamics 365-Clients mit Microsoft Dynamics 365-Diensten verwenden, für den Zugriff auf die Onlinedienste eine AL benötigen; Microsoft Dynamics 365 für den Betrieb ist hiervon ausgenommen. Der Abschnitt „Servernutzungsrechte für Dynamics 365 Nutzer-ALs, Von-SA-Nutzer-ALs und Add-On-Nutzer-ALs“ wurde aktualisiert, um klarzustellen, dass Nutzer oder Geräte, die nicht über Software Assurance auf CALs verfügen, nicht zum Zugriff auf neue Versionen von lokalen Microsoft Dynamics 365-Servern berechtigt sind und dass Microsoft Dynamics 365 Business Edition-Kunden nicht das Recht haben, die Software für lokale Microsoft Dynamics 365-Server zu installieren und zu nutzen.</w:t>
      </w:r>
    </w:p>
    <w:p w:rsidR="00CB74D2" w:rsidRPr="00903BB7" w:rsidRDefault="000567E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72595105"/>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72595106"/>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1"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8" w:name="_Toc453946572"/>
      <w:bookmarkStart w:id="19" w:name="_Toc451949009"/>
      <w:bookmarkStart w:id="20" w:name="_Toc472595107"/>
      <w:r>
        <w:t>Aktualisierungen an den Bestimmungen für Onlinedienste</w:t>
      </w:r>
      <w:bookmarkEnd w:id="18"/>
      <w:bookmarkEnd w:id="19"/>
      <w:bookmarkEnd w:id="20"/>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3"/>
      <w:bookmarkStart w:id="22" w:name="_Toc451949010"/>
      <w:bookmarkStart w:id="23" w:name="_Toc472595108"/>
      <w:bookmarkStart w:id="24" w:name="OnlineServicesChanges"/>
      <w:r>
        <w:t>Änderungen und Verfügbarkeit von Onlinediensten</w:t>
      </w:r>
      <w:bookmarkEnd w:id="21"/>
      <w:bookmarkEnd w:id="22"/>
      <w:bookmarkEnd w:id="23"/>
    </w:p>
    <w:bookmarkEnd w:id="24"/>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72595109"/>
      <w:r>
        <w:t>Datenaufbewahrung</w:t>
      </w:r>
      <w:bookmarkEnd w:id="25"/>
    </w:p>
    <w:p w:rsidR="00103924" w:rsidRPr="00690C65" w:rsidRDefault="00BD38C9" w:rsidP="00337870">
      <w:pPr>
        <w:pStyle w:val="ProductList-Body"/>
        <w:spacing w:after="120"/>
      </w:pPr>
      <w:r>
        <w:t xml:space="preserve">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w:t>
      </w:r>
      <w:r>
        <w:lastRenderedPageBreak/>
        <w:t>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6" w:name="_Toc472595110"/>
      <w:r>
        <w:t>Verwendung von Software mit dem Onlinedienst</w:t>
      </w:r>
      <w:bookmarkEnd w:id="26"/>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7" w:name="_Toc460240070"/>
      <w:bookmarkStart w:id="28" w:name="_Toc459970681"/>
      <w:bookmarkStart w:id="29" w:name="_Toc472595111"/>
      <w:r>
        <w:t>Nicht von Microsoft stammende Produkte</w:t>
      </w:r>
      <w:bookmarkEnd w:id="27"/>
      <w:bookmarkEnd w:id="28"/>
      <w:bookmarkEnd w:id="29"/>
    </w:p>
    <w:p w:rsidR="007514A2" w:rsidRPr="006C3FC1" w:rsidRDefault="007514A2" w:rsidP="007514A2">
      <w:pPr>
        <w:pStyle w:val="ProductList-Body"/>
      </w:pPr>
      <w:r w:rsidRPr="006C3FC1">
        <w:t>Microsoft stellt den Kunden möglicherweise Nicht von Microsoft stammende Produkte über die Verwendung der Onlinedienste durch den Kunden (z. B. über einen Store oder eine Galerie oder als Suchergebnisse)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0" w:name="_Toc472595112"/>
      <w:r>
        <w:t>Richtlinie für zulässige Verwendung</w:t>
      </w:r>
      <w:bookmarkEnd w:id="30"/>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lastRenderedPageBreak/>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1" w:name="_Toc472595113"/>
      <w:r>
        <w:t>Technische Beschränkungen</w:t>
      </w:r>
      <w:bookmarkEnd w:id="31"/>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2" w:name="_Toc472595114"/>
      <w:r>
        <w:t>Einhaltung von gesetzlichen Regelungen</w:t>
      </w:r>
      <w:bookmarkEnd w:id="32"/>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3" w:name="_Toc472595115"/>
      <w:bookmarkStart w:id="34" w:name="ImportExportServices"/>
      <w:r w:rsidRPr="00BD38C9">
        <w:t>Import-/Export-Dienste</w:t>
      </w:r>
      <w:bookmarkEnd w:id="33"/>
    </w:p>
    <w:bookmarkEnd w:id="34"/>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5" w:name="_Toc472595116"/>
      <w:r>
        <w:t>Elektronische Benachrichtigungen</w:t>
      </w:r>
      <w:bookmarkEnd w:id="35"/>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6" w:name="_Toc472595117"/>
      <w:r>
        <w:t>Neuzuweisung von Lizenzen</w:t>
      </w:r>
      <w:bookmarkEnd w:id="36"/>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7" w:name="_Toc472595118"/>
      <w:r>
        <w:t>Schriftartkomponenten</w:t>
      </w:r>
      <w:bookmarkEnd w:id="37"/>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38" w:name="CompetitiveBenchmarking"/>
      <w:bookmarkStart w:id="39" w:name="_Toc459970689"/>
      <w:bookmarkStart w:id="40" w:name="_Toc472595119"/>
      <w:r>
        <w:t>Wettbewerbsfähiges Benchmarking</w:t>
      </w:r>
      <w:bookmarkEnd w:id="38"/>
      <w:bookmarkEnd w:id="39"/>
      <w:bookmarkEnd w:id="40"/>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1" w:name="_Toc472595120"/>
      <w:r>
        <w:lastRenderedPageBreak/>
        <w:t>Multiplexing</w:t>
      </w:r>
      <w:bookmarkEnd w:id="4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0567EA"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first" r:id="rId23"/>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2" w:name="PrivacyandSecurityTerms"/>
      <w:bookmarkStart w:id="43" w:name="_Toc472595121"/>
      <w:r>
        <w:lastRenderedPageBreak/>
        <w:t>Datenschutz- und Sicherheitsbestimmungen</w:t>
      </w:r>
      <w:bookmarkEnd w:id="42"/>
      <w:bookmarkEnd w:id="4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4" w:name="_Toc472595122"/>
      <w:r w:rsidRPr="00205B87">
        <w:rPr>
          <w:lang w:val="de-DE"/>
        </w:rPr>
        <w:t>Allgemeine Datenschutz- und Sicherheitsbestimmungen</w:t>
      </w:r>
      <w:bookmarkEnd w:id="44"/>
    </w:p>
    <w:p w:rsidR="007514A2" w:rsidRPr="006D2C33" w:rsidRDefault="007514A2" w:rsidP="007514A2">
      <w:pPr>
        <w:pStyle w:val="ProductList-SubSubSectionHeading"/>
        <w:outlineLvl w:val="2"/>
      </w:pPr>
      <w:bookmarkStart w:id="45" w:name="_Toc460240082"/>
      <w:bookmarkStart w:id="46" w:name="_Toc459970693"/>
      <w:bookmarkStart w:id="47" w:name="_Toc472595123"/>
      <w:r>
        <w:t>Umfang</w:t>
      </w:r>
      <w:bookmarkEnd w:id="45"/>
      <w:bookmarkEnd w:id="46"/>
      <w:bookmarkEnd w:id="47"/>
    </w:p>
    <w:p w:rsidR="007514A2" w:rsidRPr="006D2C33" w:rsidRDefault="009325D0" w:rsidP="007514A2">
      <w:pPr>
        <w:pStyle w:val="ProductList-Body"/>
      </w:pPr>
      <w:r>
        <w:t xml:space="preserve">Die Bestimmungen in diesem Abschnitt gelten für alle Onlinedienste außer Bing Maps Enterprise Platform, Bing Maps Mobile Asset Management Platform und Microsoft Cognitive Services, für die die nachfolgend aufgeführten Privacy-, Datenschutz- und/oder Sicherheitsbestimmungen in den anwendbaren </w:t>
      </w:r>
      <w:hyperlink w:anchor="OnlineServiceSpecificTerms" w:history="1">
        <w:r>
          <w:rPr>
            <w:rStyle w:val="Hyperlink"/>
          </w:rPr>
          <w:t>Onlinedienst-spezifischen Bestimmungen</w:t>
        </w:r>
      </w:hyperlink>
      <w:r>
        <w:t xml:space="preserve"> gelten</w:t>
      </w:r>
      <w:r w:rsidR="007514A2">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8" w:name="_Toc472595124"/>
      <w:r>
        <w:t>Verwendung von Kundendaten</w:t>
      </w:r>
      <w:bookmarkEnd w:id="48"/>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9" w:name="_Toc423959220"/>
      <w:bookmarkStart w:id="50" w:name="_Toc417892060"/>
      <w:bookmarkStart w:id="51" w:name="_Toc472595125"/>
      <w:r>
        <w:t>Offenlegung von Kundendaten</w:t>
      </w:r>
      <w:bookmarkEnd w:id="49"/>
      <w:bookmarkEnd w:id="50"/>
      <w:bookmarkEnd w:id="51"/>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2" w:name="_Toc472595126"/>
      <w:r>
        <w:t>Bildungseinrichtungen</w:t>
      </w:r>
      <w:bookmarkEnd w:id="52"/>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3" w:name="_Toc423959222"/>
      <w:bookmarkStart w:id="54" w:name="_Toc472595127"/>
      <w:bookmarkStart w:id="55" w:name="HIPPA"/>
      <w:bookmarkStart w:id="56" w:name="_Toc417892062"/>
      <w:bookmarkStart w:id="57" w:name="HIPAA"/>
      <w:r>
        <w:t>HIPAA-Geschäftspartner</w:t>
      </w:r>
      <w:bookmarkEnd w:id="53"/>
      <w:bookmarkEnd w:id="54"/>
    </w:p>
    <w:bookmarkEnd w:id="55"/>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4"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6"/>
    <w:bookmarkEnd w:id="57"/>
    <w:p w:rsidR="00885D68" w:rsidRPr="00690C65" w:rsidRDefault="00885D68" w:rsidP="00F77036">
      <w:pPr>
        <w:pStyle w:val="ProductList-Body"/>
      </w:pPr>
    </w:p>
    <w:p w:rsidR="00F77036" w:rsidRPr="00690C65" w:rsidRDefault="00F77036" w:rsidP="00366C8E">
      <w:pPr>
        <w:pStyle w:val="ProductList-SubSubSectionHeading"/>
        <w:outlineLvl w:val="2"/>
      </w:pPr>
      <w:bookmarkStart w:id="58" w:name="_Toc472595128"/>
      <w:r>
        <w:t>Sicherheit</w:t>
      </w:r>
      <w:bookmarkEnd w:id="58"/>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9" w:name="_Toc472595129"/>
      <w:r>
        <w:t>Meldung von Sicherheitsvorfällen</w:t>
      </w:r>
      <w:bookmarkEnd w:id="59"/>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0" w:name="_Toc472595130"/>
      <w:bookmarkStart w:id="61" w:name="LocationofDataProcessing"/>
      <w:r>
        <w:t>Ort der Datenverarbeitung</w:t>
      </w:r>
      <w:bookmarkEnd w:id="60"/>
    </w:p>
    <w:bookmarkEnd w:id="61"/>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2" w:name="_Toc417892066"/>
      <w:bookmarkStart w:id="63" w:name="_Toc412644895"/>
      <w:bookmarkStart w:id="64" w:name="_Toc472595131"/>
      <w:r>
        <w:t>Vorschauversionen</w:t>
      </w:r>
      <w:bookmarkEnd w:id="62"/>
      <w:bookmarkEnd w:id="63"/>
      <w:bookmarkEnd w:id="64"/>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5" w:name="_Toc472595132"/>
      <w:r>
        <w:t>Einsatz von Vertragspartnern</w:t>
      </w:r>
      <w:bookmarkEnd w:id="65"/>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6" w:name="_Toc472595133"/>
      <w:r>
        <w:t>So kontaktieren Sie Microsoft</w:t>
      </w:r>
      <w:bookmarkEnd w:id="66"/>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5"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0567E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first" r:id="rId26"/>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7" w:name="_Toc472595134"/>
      <w:bookmarkStart w:id="68" w:name="DataProcessingTerms"/>
      <w:r w:rsidRPr="00205B87">
        <w:rPr>
          <w:lang w:val="de-DE"/>
        </w:rPr>
        <w:lastRenderedPageBreak/>
        <w:t>Bestimmungen für die Datenverarbeitung</w:t>
      </w:r>
      <w:bookmarkEnd w:id="67"/>
    </w:p>
    <w:bookmarkEnd w:id="68"/>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7514A2" w:rsidTr="007514A2">
        <w:tc>
          <w:tcPr>
            <w:tcW w:w="2610" w:type="dxa"/>
            <w:vAlign w:val="center"/>
          </w:tcPr>
          <w:p w:rsidR="007514A2" w:rsidRPr="006C3FC1" w:rsidRDefault="007514A2" w:rsidP="007514A2">
            <w:pPr>
              <w:pStyle w:val="ProductList-Body"/>
              <w:rPr>
                <w:sz w:val="16"/>
                <w:szCs w:val="16"/>
              </w:rPr>
            </w:pPr>
            <w:bookmarkStart w:id="69" w:name="MicrosoftDynamicsOnlineServices"/>
            <w:r w:rsidRPr="006C3FC1">
              <w:rPr>
                <w:sz w:val="16"/>
                <w:szCs w:val="16"/>
              </w:rPr>
              <w:t>Microsoft Dynamics 365-Kerndienste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Die Microsoft Dynamics 365-Kerndienste umfassen nicht (1) Microsoft Dynamics 365 für Betrieb oder Microsoft Dynamics 365 für Finanzen; (2) Microsoft Dynamics 365-Dienste für unterstützte Geräte oder Software, einschließlich, jedoch nicht beschränkt auf Microsoft Dynamics 365 für Apps, Tablet und/oder Smartphone; oder (3) sofern in den Lizenzbedingungen für den betreffenden Dienst nicht ausdrücklich etwas anderes festgelegt ist, alle anderen als separate Marken ausgewiesenen Dienste, die zusammen mit oder in Verbindung mit den Microsoft Dynamics 365-Kerndiensten zur Verfügung gestellt werden.</w:t>
            </w:r>
          </w:p>
        </w:tc>
      </w:tr>
      <w:bookmarkEnd w:id="69"/>
      <w:tr w:rsidR="009325D0" w:rsidTr="007514A2">
        <w:tc>
          <w:tcPr>
            <w:tcW w:w="2610" w:type="dxa"/>
            <w:vAlign w:val="center"/>
          </w:tcPr>
          <w:p w:rsidR="009325D0" w:rsidRPr="00231971" w:rsidRDefault="009325D0" w:rsidP="009325D0">
            <w:pPr>
              <w:pStyle w:val="ProductList-Body"/>
              <w:rPr>
                <w:sz w:val="16"/>
                <w:szCs w:val="16"/>
              </w:rPr>
            </w:pPr>
            <w:r>
              <w:rPr>
                <w:sz w:val="16"/>
                <w:szCs w:val="16"/>
              </w:rPr>
              <w:t>Office 365-Dienste</w:t>
            </w:r>
          </w:p>
        </w:tc>
        <w:tc>
          <w:tcPr>
            <w:tcW w:w="8190" w:type="dxa"/>
          </w:tcPr>
          <w:p w:rsidR="009325D0" w:rsidRPr="00231971" w:rsidRDefault="009325D0" w:rsidP="009325D0">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7514A2" w:rsidTr="007514A2">
        <w:tc>
          <w:tcPr>
            <w:tcW w:w="2610" w:type="dxa"/>
            <w:vAlign w:val="center"/>
          </w:tcPr>
          <w:p w:rsidR="007514A2" w:rsidRPr="006C3FC1" w:rsidRDefault="007514A2" w:rsidP="007514A2">
            <w:pPr>
              <w:pStyle w:val="ProductList-Body"/>
              <w:rPr>
                <w:sz w:val="16"/>
                <w:szCs w:val="16"/>
              </w:rPr>
            </w:pPr>
            <w:bookmarkStart w:id="70" w:name="MicrosoftAzureCoreServices"/>
            <w:r w:rsidRPr="006C3FC1">
              <w:rPr>
                <w:sz w:val="16"/>
                <w:szCs w:val="16"/>
              </w:rPr>
              <w:t>Microsoft Azure-Core-Dienste</w:t>
            </w:r>
            <w:bookmarkEnd w:id="70"/>
          </w:p>
        </w:tc>
        <w:tc>
          <w:tcPr>
            <w:tcW w:w="8190" w:type="dxa"/>
          </w:tcPr>
          <w:p w:rsidR="007514A2" w:rsidRPr="006C3FC1" w:rsidRDefault="007514A2" w:rsidP="007514A2">
            <w:pPr>
              <w:pStyle w:val="ProductList-Body"/>
              <w:rPr>
                <w:sz w:val="16"/>
                <w:szCs w:val="16"/>
                <w:lang w:val="en-US"/>
              </w:rPr>
            </w:pPr>
            <w:r w:rsidRPr="006C3FC1">
              <w:rPr>
                <w:sz w:val="16"/>
                <w:szCs w:val="16"/>
                <w:lang w:val="en-US"/>
              </w:rPr>
              <w:t>Active Directory, API Management, App Services (API Apps, Mobile Apps, Web Apps</w:t>
            </w:r>
            <w:r>
              <w:rPr>
                <w:sz w:val="16"/>
                <w:szCs w:val="16"/>
                <w:lang w:val="en-US"/>
              </w:rPr>
              <w:t>)</w:t>
            </w:r>
            <w:r w:rsidRPr="006C3FC1">
              <w:rPr>
                <w:sz w:val="16"/>
                <w:szCs w:val="16"/>
                <w:lang w:val="en-US"/>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und Workflow Manager. </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Power BI Services</w:t>
            </w:r>
          </w:p>
        </w:tc>
        <w:tc>
          <w:tcPr>
            <w:tcW w:w="8190" w:type="dxa"/>
          </w:tcPr>
          <w:p w:rsidR="00887D3E" w:rsidRPr="00231971" w:rsidRDefault="00887D3E" w:rsidP="007514A2">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1" w:name="DataProcessingTerms_DataatRest"/>
      <w:bookmarkStart w:id="72" w:name="_Toc457466419"/>
      <w:bookmarkStart w:id="73" w:name="_Toc453946599"/>
      <w:bookmarkStart w:id="74" w:name="_Toc472595135"/>
      <w:r>
        <w:t>Speicherstelle von ruhenden Kundendaten</w:t>
      </w:r>
      <w:bookmarkEnd w:id="71"/>
      <w:bookmarkEnd w:id="72"/>
      <w:bookmarkEnd w:id="73"/>
      <w:bookmarkEnd w:id="74"/>
    </w:p>
    <w:p w:rsidR="006B13AA" w:rsidRDefault="006B13AA" w:rsidP="006B13AA">
      <w:pPr>
        <w:pStyle w:val="ProductList-Body"/>
      </w:pPr>
      <w:r>
        <w:t>Microsoft wird ruhende Kundendaten wie folgt in bestimmten größeren geografischen Räumen speichern (jeweils ein Geo):</w:t>
      </w:r>
    </w:p>
    <w:p w:rsidR="006B13AA" w:rsidRDefault="009325D0" w:rsidP="006B13AA">
      <w:pPr>
        <w:pStyle w:val="ProductList-Body"/>
        <w:numPr>
          <w:ilvl w:val="0"/>
          <w:numId w:val="6"/>
        </w:numPr>
        <w:ind w:left="450" w:hanging="270"/>
      </w:pPr>
      <w:r>
        <w:rPr>
          <w:b/>
        </w:rPr>
        <w:t>Office 365 Services.</w:t>
      </w:r>
      <w:r w:rsidRPr="008C2851">
        <w:rPr>
          <w:bCs/>
        </w:rPr>
        <w:t xml:space="preserve"> </w:t>
      </w:r>
      <w:r>
        <w:t>Wenn der Kunde seinen Mandanten Australien, Kanada, der Europäischen Union, Indien, Japan oder den Vereinigten Staaten (jeder vorgenannte Raum ist ein Geo) zuordnet, wird Microsoft die folgenden ruhenden Kundendaten nur innerhalb dieses Geos speichern: (1) Exchange Online-Mailbox-Inhalt (E-Mail-Text, Kalendereinträge und Inhalt der E-Mail-Anhänge), (2) SharePoint Online-Website-Inhalt und die an diesem Standort gespeicherten Dateien sowie Projekt Online-Daten und (3) an OneDrive for Business hochgeladene Dateien</w:t>
      </w:r>
      <w:r w:rsidR="006B13AA">
        <w:t xml:space="preserve">.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7514A2" w:rsidRPr="006C3FC1" w:rsidRDefault="007514A2" w:rsidP="007514A2">
      <w:pPr>
        <w:pStyle w:val="ProductList-Body"/>
        <w:numPr>
          <w:ilvl w:val="0"/>
          <w:numId w:val="6"/>
        </w:numPr>
        <w:ind w:left="450" w:hanging="270"/>
        <w:rPr>
          <w:szCs w:val="18"/>
        </w:rPr>
      </w:pPr>
      <w:r w:rsidRPr="006C3FC1">
        <w:rPr>
          <w:b/>
          <w:szCs w:val="18"/>
        </w:rPr>
        <w:t>Microsoft Power BI Services.</w:t>
      </w:r>
      <w:r w:rsidRPr="006C3FC1">
        <w:rPr>
          <w:szCs w:val="18"/>
        </w:rPr>
        <w:t xml:space="preserve"> Wenn der Kunde seinen Mandanten in Australien, der Europäischen Union oder in den USA bereitstellt, speichert Microsoft die ruhenden Microsoft Power BI-Kundendaten nur innerhalb dieser Region.</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7514A2" w:rsidRPr="006C3FC1" w:rsidRDefault="007514A2" w:rsidP="007514A2">
      <w:pPr>
        <w:pStyle w:val="ProductList-Body"/>
        <w:numPr>
          <w:ilvl w:val="0"/>
          <w:numId w:val="6"/>
        </w:numPr>
        <w:spacing w:after="120"/>
        <w:ind w:left="450" w:hanging="270"/>
        <w:rPr>
          <w:szCs w:val="18"/>
        </w:rPr>
      </w:pPr>
      <w:r w:rsidRPr="006C3FC1">
        <w:rPr>
          <w:b/>
          <w:szCs w:val="18"/>
        </w:rPr>
        <w:t>Microsoft Dynamics 365-Kerndienste.</w:t>
      </w:r>
      <w:r w:rsidRPr="006C3FC1">
        <w:rPr>
          <w:szCs w:val="18"/>
        </w:rPr>
        <w:t xml:space="preserve"> </w:t>
      </w:r>
      <w:r w:rsidR="00C66FEF">
        <w:t>Mit Ausnahme von Microsoft Social Engagement und falls der Kunde seine Instanz damit in den USA oder in der EU versieht, wird Microsoft ruhende Kundendaten in einem dieser geografischen Räume speichern, beschränkt auf die durch Microsoft Dynamics 365 Core Services verwalteten Entitäten</w:t>
      </w:r>
      <w:r w:rsidRPr="006C3FC1">
        <w:rPr>
          <w:szCs w:val="18"/>
        </w:rPr>
        <w:t>. Bestimmte Entitäten können nicht so konfiguriert werden, dass sie in einem bestimmten geografischen Gebiet oder außerhalb der USA gespeichert werden, und werden möglicherweise an anderen Orten repliziert, so wie im Microsoft Dynamics 365 Trust Center aufgeführt.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5" w:name="DataProcessingTerms_Privacy"/>
      <w:bookmarkStart w:id="76" w:name="_Toc449618397"/>
      <w:bookmarkStart w:id="77" w:name="_Toc445967464"/>
      <w:bookmarkStart w:id="78" w:name="_Toc472595136"/>
      <w:r w:rsidRPr="00401A18">
        <w:t>Datenschutz</w:t>
      </w:r>
      <w:bookmarkEnd w:id="75"/>
      <w:bookmarkEnd w:id="76"/>
      <w:bookmarkEnd w:id="77"/>
      <w:bookmarkEnd w:id="78"/>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79" w:name="SubcontractorTransfer"/>
      <w:r>
        <w:rPr>
          <w:b/>
        </w:rPr>
        <w:t>Übertragung an Vertragspartner</w:t>
      </w:r>
      <w:bookmarkEnd w:id="79"/>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80" w:name="_Toc472595137"/>
      <w:r>
        <w:t>Zusätzliche Bestimmungen für Europa</w:t>
      </w:r>
      <w:bookmarkEnd w:id="80"/>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lastRenderedPageBreak/>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1" w:name="_Toc472595138"/>
      <w:r>
        <w:t>Sicherheit</w:t>
      </w:r>
      <w:bookmarkEnd w:id="81"/>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lastRenderedPageBreak/>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Intune-Onlinedienste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Power BI Services</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0567EA"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2" w:name="OnlineServiceSpecificTerms"/>
      <w:bookmarkStart w:id="83" w:name="_Toc472595139"/>
      <w:r>
        <w:lastRenderedPageBreak/>
        <w:t>Spezifische Bestimmungen für Onlinedienste</w:t>
      </w:r>
      <w:bookmarkEnd w:id="82"/>
      <w:bookmarkEnd w:id="83"/>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4" w:name="_Toc472595140"/>
      <w:bookmarkStart w:id="85" w:name="MicrosoftAzureServices"/>
      <w:r w:rsidRPr="00205B87">
        <w:rPr>
          <w:lang w:val="de-DE"/>
        </w:rPr>
        <w:t>Microsoft Azure-Dienste</w:t>
      </w:r>
      <w:bookmarkEnd w:id="84"/>
    </w:p>
    <w:bookmarkEnd w:id="85"/>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8"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0" w:history="1">
        <w:r w:rsidR="008C6664">
          <w:rPr>
            <w:rStyle w:val="Hyperlink"/>
          </w:rPr>
          <w:t>http://azure.microsoft.com/en-us/support/legal/store-terms/</w:t>
        </w:r>
      </w:hyperlink>
      <w:hyperlink r:id="rId31" w:history="1"/>
      <w:r>
        <w:t xml:space="preserve"> eingesehen werden können, auf Nicht von Microsoft stammende Produkte zuzugreifen oder diese zu erwerben.</w:t>
      </w:r>
    </w:p>
    <w:p w:rsidR="00CD3C98" w:rsidRDefault="00CD3C98" w:rsidP="00272578">
      <w:pPr>
        <w:pStyle w:val="ProductList-Body"/>
      </w:pPr>
    </w:p>
    <w:p w:rsidR="009325D0" w:rsidRPr="0066264E" w:rsidRDefault="009325D0" w:rsidP="009325D0">
      <w:pPr>
        <w:pStyle w:val="ProductList-Offering2Heading"/>
        <w:outlineLvl w:val="2"/>
        <w:rPr>
          <w:lang w:val="fr-FR"/>
        </w:rPr>
      </w:pPr>
      <w:bookmarkStart w:id="86" w:name="MicrosoftTranslator"/>
      <w:bookmarkStart w:id="87" w:name="MicrosoftCognitiveServices"/>
      <w:r>
        <w:tab/>
      </w:r>
      <w:bookmarkStart w:id="88" w:name="_Toc465426838"/>
      <w:bookmarkStart w:id="89" w:name="_Toc468350407"/>
      <w:bookmarkStart w:id="90" w:name="_Toc472595141"/>
      <w:r w:rsidRPr="0066264E">
        <w:rPr>
          <w:lang w:val="fr-FR"/>
        </w:rPr>
        <w:t xml:space="preserve">Microsoft </w:t>
      </w:r>
      <w:bookmarkEnd w:id="88"/>
      <w:r w:rsidRPr="0066264E">
        <w:rPr>
          <w:lang w:val="fr-FR"/>
        </w:rPr>
        <w:t>Cognitive Services</w:t>
      </w:r>
      <w:bookmarkEnd w:id="89"/>
      <w:bookmarkEnd w:id="90"/>
    </w:p>
    <w:bookmarkEnd w:id="86"/>
    <w:bookmarkEnd w:id="87"/>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2"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9325D0" w:rsidRDefault="009325D0" w:rsidP="009325D0">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 xml:space="preserve">Nur die folgenden Abschnitte der Allgemeinen Datenschutz- und Sicherheitsbestimmungen gelten für die Cognitive Services: Ort der Datenverarbeitung, Vorschauversionen, Einsatz von Vertragspartnern, So kontaktieren Sie Microsoft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3"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34"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0567EA"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C66FEF" w:rsidRPr="00F55075" w:rsidRDefault="00C66FEF" w:rsidP="00C66FEF">
      <w:pPr>
        <w:pStyle w:val="ProductList-OfferingGroupHeading"/>
        <w:spacing w:after="80"/>
        <w:outlineLvl w:val="1"/>
      </w:pPr>
      <w:bookmarkStart w:id="91" w:name="_Toc460240101"/>
      <w:bookmarkStart w:id="92" w:name="_Toc472595142"/>
      <w:bookmarkStart w:id="93" w:name="EMS"/>
      <w:bookmarkStart w:id="94" w:name="_Toc437590238"/>
      <w:bookmarkStart w:id="95" w:name="_Toc435790944"/>
      <w:bookmarkStart w:id="96" w:name="MicrosoftDynamicsMarketing"/>
      <w:r>
        <w:t xml:space="preserve">Microsoft </w:t>
      </w:r>
      <w:bookmarkEnd w:id="91"/>
      <w:r>
        <w:t>Azure Plans</w:t>
      </w:r>
      <w:bookmarkEnd w:id="92"/>
    </w:p>
    <w:bookmarkEnd w:id="93"/>
    <w:p w:rsidR="00C66FEF" w:rsidRPr="00F55075" w:rsidRDefault="00C66FEF" w:rsidP="00C66FEF">
      <w:pPr>
        <w:pStyle w:val="ProductList-Body"/>
        <w:tabs>
          <w:tab w:val="clear" w:pos="158"/>
          <w:tab w:val="left" w:pos="360"/>
        </w:tabs>
      </w:pPr>
      <w:r>
        <w:rPr>
          <w:b/>
          <w:color w:val="00188F"/>
        </w:rPr>
        <w:t>Hinweise</w:t>
      </w:r>
    </w:p>
    <w:p w:rsidR="00C66FEF" w:rsidRPr="00F55075" w:rsidRDefault="00C66FEF" w:rsidP="00C66FEF">
      <w:pPr>
        <w:pStyle w:val="ProductList-Body"/>
      </w:pPr>
      <w:r>
        <w:t xml:space="preserve">Die Hinweise zu Bing Maps in </w:t>
      </w:r>
      <w:hyperlink w:anchor="Attachment1" w:history="1">
        <w:r>
          <w:rPr>
            <w:rStyle w:val="Hyperlink"/>
          </w:rPr>
          <w:t>Anhang 1</w:t>
        </w:r>
      </w:hyperlink>
      <w:r>
        <w:t xml:space="preserve"> sind anwendbar.</w:t>
      </w:r>
    </w:p>
    <w:p w:rsidR="00C66FEF" w:rsidRDefault="00C66FEF" w:rsidP="00C66FEF">
      <w:pPr>
        <w:pStyle w:val="ProductList-Body"/>
        <w:tabs>
          <w:tab w:val="clear" w:pos="158"/>
          <w:tab w:val="left" w:pos="180"/>
        </w:tabs>
        <w:rPr>
          <w:b/>
          <w:color w:val="00188F"/>
        </w:rPr>
      </w:pPr>
    </w:p>
    <w:p w:rsidR="00C66FEF" w:rsidRPr="00F55075" w:rsidRDefault="00C66FEF" w:rsidP="00C66FEF">
      <w:pPr>
        <w:pStyle w:val="ProductList-Body"/>
        <w:tabs>
          <w:tab w:val="clear" w:pos="158"/>
          <w:tab w:val="left" w:pos="180"/>
        </w:tabs>
      </w:pPr>
      <w:r>
        <w:rPr>
          <w:b/>
          <w:color w:val="00188F"/>
        </w:rPr>
        <w:t>Abonnementlizenzen für Suites</w:t>
      </w:r>
    </w:p>
    <w:p w:rsidR="00C66FEF" w:rsidRPr="00F55075" w:rsidRDefault="00C66FEF" w:rsidP="00C66FEF">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F728FB" w:rsidRPr="003C2FBE" w:rsidRDefault="00F728FB" w:rsidP="00F728FB">
      <w:pPr>
        <w:pStyle w:val="ProductList-Body"/>
      </w:pPr>
    </w:p>
    <w:p w:rsidR="00F728FB" w:rsidRPr="003C2FBE" w:rsidRDefault="00F728FB" w:rsidP="00F728FB">
      <w:pPr>
        <w:pStyle w:val="ProductList-Offering2Heading"/>
        <w:outlineLvl w:val="2"/>
      </w:pPr>
      <w:bookmarkStart w:id="97" w:name="AzureActiiveDirectoryBasic"/>
      <w:r>
        <w:tab/>
      </w:r>
      <w:bookmarkStart w:id="98" w:name="_Toc459970714"/>
      <w:bookmarkStart w:id="99" w:name="_Toc457466428"/>
      <w:bookmarkStart w:id="100" w:name="_Toc472595143"/>
      <w:r>
        <w:t>Azure Active Directory Basic</w:t>
      </w:r>
      <w:bookmarkEnd w:id="98"/>
      <w:bookmarkEnd w:id="99"/>
      <w:bookmarkEnd w:id="100"/>
    </w:p>
    <w:bookmarkEnd w:id="97"/>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0567E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1" w:name="AzureActiiveDirectoryPremium"/>
      <w:r>
        <w:tab/>
      </w:r>
      <w:bookmarkStart w:id="102" w:name="_Toc459970715"/>
      <w:bookmarkStart w:id="103" w:name="_Toc457466429"/>
      <w:bookmarkStart w:id="104" w:name="_Toc472595144"/>
      <w:r>
        <w:t>Azure Active Directory Premium</w:t>
      </w:r>
      <w:bookmarkEnd w:id="102"/>
      <w:bookmarkEnd w:id="103"/>
      <w:bookmarkEnd w:id="104"/>
    </w:p>
    <w:bookmarkEnd w:id="101"/>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0567E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5" w:name="AzureInformationProtectionPremium"/>
      <w:r>
        <w:tab/>
      </w:r>
      <w:bookmarkStart w:id="106" w:name="AzureRightsManagement"/>
      <w:bookmarkStart w:id="107" w:name="_Toc459970716"/>
      <w:bookmarkStart w:id="108" w:name="_Toc457466430"/>
      <w:bookmarkStart w:id="109" w:name="_Toc472595145"/>
      <w:r>
        <w:t>Azure Information Protection</w:t>
      </w:r>
      <w:bookmarkEnd w:id="106"/>
      <w:r>
        <w:t xml:space="preserve"> Premium</w:t>
      </w:r>
      <w:bookmarkEnd w:id="107"/>
      <w:bookmarkEnd w:id="108"/>
      <w:bookmarkEnd w:id="109"/>
    </w:p>
    <w:bookmarkEnd w:id="105"/>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0567E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9325D0" w:rsidRDefault="009325D0" w:rsidP="009325D0">
      <w:pPr>
        <w:pStyle w:val="ProductList-Body"/>
      </w:pPr>
      <w:bookmarkStart w:id="110" w:name="_Toc388464308"/>
      <w:bookmarkStart w:id="111" w:name="_Toc460240107"/>
      <w:bookmarkStart w:id="112" w:name="Dynamics365"/>
      <w:bookmarkStart w:id="113" w:name="_Toc459970718"/>
      <w:bookmarkEnd w:id="94"/>
      <w:bookmarkEnd w:id="95"/>
      <w:bookmarkEnd w:id="96"/>
      <w:bookmarkEnd w:id="110"/>
    </w:p>
    <w:p w:rsidR="009325D0" w:rsidRDefault="009325D0" w:rsidP="009325D0">
      <w:pPr>
        <w:pStyle w:val="ProductList-Body"/>
      </w:pPr>
    </w:p>
    <w:p w:rsidR="009325D0" w:rsidRDefault="009325D0" w:rsidP="009325D0">
      <w:pPr>
        <w:pStyle w:val="ProductList-Body"/>
      </w:pPr>
    </w:p>
    <w:p w:rsidR="009325D0" w:rsidRDefault="009325D0" w:rsidP="009325D0">
      <w:pPr>
        <w:pStyle w:val="ProductList-Body"/>
      </w:pPr>
    </w:p>
    <w:p w:rsidR="009325D0" w:rsidRDefault="009325D0" w:rsidP="009325D0">
      <w:pPr>
        <w:pStyle w:val="ProductList-Body"/>
      </w:pPr>
    </w:p>
    <w:p w:rsidR="007514A2" w:rsidRPr="006D2C33" w:rsidRDefault="007514A2" w:rsidP="007514A2">
      <w:pPr>
        <w:pStyle w:val="ProductList-Offering1Heading"/>
      </w:pPr>
      <w:bookmarkStart w:id="114" w:name="_Toc472595146"/>
      <w:r>
        <w:lastRenderedPageBreak/>
        <w:t>Microsoft Dynamics 365-Dienste</w:t>
      </w:r>
      <w:bookmarkEnd w:id="111"/>
      <w:bookmarkEnd w:id="112"/>
      <w:bookmarkEnd w:id="113"/>
      <w:bookmarkEnd w:id="114"/>
    </w:p>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35"/>
          <w:pgSz w:w="12240" w:h="15840"/>
          <w:pgMar w:top="1440" w:right="720" w:bottom="1440" w:left="720" w:header="720" w:footer="720" w:gutter="0"/>
          <w:cols w:space="720"/>
          <w:titlePg/>
          <w:docGrid w:linePitch="360"/>
        </w:sectPr>
      </w:pPr>
    </w:p>
    <w:p w:rsidR="00DA7C60" w:rsidRPr="00CC13E3" w:rsidRDefault="00DA7C60" w:rsidP="00DA7C60">
      <w:pPr>
        <w:pStyle w:val="ProductList-Body"/>
      </w:pPr>
      <w:r>
        <w:rPr>
          <w:rFonts w:asciiTheme="majorHAnsi" w:hAnsiTheme="majorHAnsi"/>
          <w:sz w:val="16"/>
          <w:szCs w:val="16"/>
        </w:rPr>
        <w:t>Microsoft Dynamics 365 für Case Management, Enterprise Edition</w:t>
      </w:r>
    </w:p>
    <w:p w:rsidR="00DA7C60" w:rsidRPr="00CC13E3" w:rsidRDefault="00DA7C60" w:rsidP="00DA7C60">
      <w:pPr>
        <w:pStyle w:val="ProductList-Body"/>
      </w:pPr>
      <w:r>
        <w:rPr>
          <w:rFonts w:asciiTheme="majorHAnsi" w:hAnsiTheme="majorHAnsi"/>
          <w:sz w:val="16"/>
          <w:szCs w:val="16"/>
        </w:rPr>
        <w:t>Microsoft Dynamics 365 für den Kundendienst, Enterprise Edition</w:t>
      </w:r>
    </w:p>
    <w:p w:rsidR="00DA7C60" w:rsidRPr="00CC13E3" w:rsidRDefault="00DA7C60" w:rsidP="00DA7C60">
      <w:pPr>
        <w:pStyle w:val="ProductList-Body"/>
      </w:pPr>
      <w:r>
        <w:rPr>
          <w:rFonts w:asciiTheme="majorHAnsi" w:hAnsiTheme="majorHAnsi"/>
          <w:sz w:val="16"/>
          <w:szCs w:val="16"/>
        </w:rPr>
        <w:t>Microsoft Dynamics 365 für den Außendienst-Service, Enterprise Edition</w:t>
      </w:r>
    </w:p>
    <w:p w:rsidR="00DA7C60" w:rsidRPr="00CC13E3" w:rsidRDefault="00DA7C60" w:rsidP="00DA7C60">
      <w:pPr>
        <w:pStyle w:val="ProductList-Body"/>
      </w:pPr>
      <w:r>
        <w:rPr>
          <w:rFonts w:asciiTheme="majorHAnsi" w:hAnsiTheme="majorHAnsi"/>
          <w:sz w:val="16"/>
          <w:szCs w:val="16"/>
        </w:rPr>
        <w:t>Microsoft Dynamics 365 für Finanzen, Business Edition</w:t>
      </w:r>
    </w:p>
    <w:p w:rsidR="00DA7C60" w:rsidRPr="00CC13E3" w:rsidRDefault="00DA7C60" w:rsidP="00DA7C60">
      <w:pPr>
        <w:pStyle w:val="ProductList-Body"/>
      </w:pPr>
      <w:r>
        <w:rPr>
          <w:rFonts w:asciiTheme="majorHAnsi" w:hAnsiTheme="majorHAnsi"/>
          <w:sz w:val="16"/>
          <w:szCs w:val="16"/>
        </w:rPr>
        <w:t>Microsoft Dynamics 365 für den Betrieb, Enterprise Edition</w:t>
      </w:r>
    </w:p>
    <w:p w:rsidR="00DA7C60" w:rsidRPr="00CC13E3" w:rsidRDefault="00DA7C60" w:rsidP="00DA7C60">
      <w:pPr>
        <w:pStyle w:val="ProductList-Body"/>
      </w:pPr>
      <w:r>
        <w:rPr>
          <w:rFonts w:asciiTheme="majorHAnsi" w:hAnsiTheme="majorHAnsi"/>
          <w:sz w:val="16"/>
          <w:szCs w:val="16"/>
        </w:rPr>
        <w:t>Microsoft Dynamics 365 für die Projekt-Service-Automatisierung, Enterprise Edition</w:t>
      </w:r>
    </w:p>
    <w:p w:rsidR="00DA7C60" w:rsidRPr="00CC13E3" w:rsidRDefault="00DA7C60" w:rsidP="00DA7C60">
      <w:pPr>
        <w:pStyle w:val="ProductList-Body"/>
      </w:pPr>
      <w:r>
        <w:rPr>
          <w:rFonts w:asciiTheme="majorHAnsi" w:hAnsiTheme="majorHAnsi"/>
          <w:sz w:val="16"/>
          <w:szCs w:val="16"/>
        </w:rPr>
        <w:t>Microsoft Dynamics 365 für den Vertrieb, Enterprise Edition</w:t>
      </w:r>
    </w:p>
    <w:p w:rsidR="00DA7C60" w:rsidRPr="00CC13E3" w:rsidRDefault="00DA7C60" w:rsidP="00DA7C60">
      <w:pPr>
        <w:pStyle w:val="ProductList-Body"/>
      </w:pPr>
      <w:r>
        <w:rPr>
          <w:rFonts w:asciiTheme="majorHAnsi" w:hAnsiTheme="majorHAnsi"/>
          <w:sz w:val="16"/>
          <w:szCs w:val="16"/>
        </w:rPr>
        <w:t>Microsoft Dynamics 365 für Teammitglieder, Business Edition</w:t>
      </w:r>
    </w:p>
    <w:p w:rsidR="007514A2" w:rsidRPr="006D2C33" w:rsidRDefault="00DA7C60" w:rsidP="007514A2">
      <w:pPr>
        <w:pStyle w:val="ProductList-Body"/>
      </w:pPr>
      <w:r>
        <w:rPr>
          <w:rFonts w:asciiTheme="majorHAnsi" w:hAnsiTheme="majorHAnsi"/>
          <w:sz w:val="16"/>
          <w:szCs w:val="16"/>
        </w:rPr>
        <w:t>Microsoft Dynamics 365 für Teammitglieder, Enterprise Edition</w:t>
      </w:r>
    </w:p>
    <w:p w:rsidR="007514A2" w:rsidRPr="005F08E6" w:rsidRDefault="007514A2" w:rsidP="007514A2">
      <w:pPr>
        <w:pStyle w:val="ProductList-Body"/>
        <w:rPr>
          <w:rFonts w:asciiTheme="majorHAnsi" w:hAnsiTheme="majorHAnsi"/>
          <w:sz w:val="16"/>
          <w:szCs w:val="16"/>
        </w:rPr>
        <w:sectPr w:rsidR="007514A2" w:rsidRPr="005F08E6" w:rsidSect="00E275D6">
          <w:type w:val="continuous"/>
          <w:pgSz w:w="12240" w:h="15840"/>
          <w:pgMar w:top="1440" w:right="720" w:bottom="1440" w:left="720" w:header="720" w:footer="720" w:gutter="0"/>
          <w:cols w:num="2" w:space="720"/>
          <w:titlePg/>
          <w:docGrid w:linePitch="360"/>
        </w:sectPr>
      </w:pPr>
    </w:p>
    <w:p w:rsidR="007514A2" w:rsidRPr="007514A2" w:rsidRDefault="007514A2" w:rsidP="007514A2">
      <w:pPr>
        <w:pStyle w:val="ProductList-Body"/>
        <w:pBdr>
          <w:top w:val="single" w:sz="4" w:space="1" w:color="BFBFBF" w:themeColor="background1" w:themeShade="BF"/>
        </w:pBdr>
        <w:rPr>
          <w:sz w:val="8"/>
        </w:rPr>
      </w:pPr>
    </w:p>
    <w:p w:rsidR="007514A2" w:rsidRPr="006D2C33" w:rsidRDefault="007514A2" w:rsidP="007514A2">
      <w:pPr>
        <w:pStyle w:val="ProductList-Body"/>
        <w:tabs>
          <w:tab w:val="clear" w:pos="158"/>
          <w:tab w:val="left" w:pos="360"/>
        </w:tabs>
      </w:pPr>
      <w:r>
        <w:rPr>
          <w:b/>
          <w:color w:val="00188F"/>
        </w:rPr>
        <w:t>Hinweise</w:t>
      </w:r>
    </w:p>
    <w:p w:rsidR="007514A2" w:rsidRPr="006D2C33" w:rsidRDefault="007514A2" w:rsidP="007514A2">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180"/>
        </w:tabs>
      </w:pPr>
      <w:r>
        <w:rPr>
          <w:b/>
          <w:color w:val="00188F"/>
        </w:rPr>
        <w:t>Abonnementlizenzen für Suites</w:t>
      </w:r>
    </w:p>
    <w:p w:rsidR="007514A2" w:rsidRPr="006D2C33" w:rsidRDefault="007514A2" w:rsidP="007514A2">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7514A2" w:rsidRPr="00A93500" w:rsidRDefault="007514A2" w:rsidP="007514A2">
      <w:pPr>
        <w:pStyle w:val="ProductList-Body"/>
        <w:rPr>
          <w:sz w:val="16"/>
        </w:rPr>
      </w:pPr>
    </w:p>
    <w:p w:rsidR="00DA7C60" w:rsidRPr="00CC13E3" w:rsidRDefault="00DA7C60" w:rsidP="00DA7C60">
      <w:pPr>
        <w:pStyle w:val="ProductList-Body"/>
        <w:tabs>
          <w:tab w:val="clear" w:pos="158"/>
          <w:tab w:val="left" w:pos="360"/>
        </w:tabs>
      </w:pPr>
      <w:r>
        <w:rPr>
          <w:b/>
          <w:color w:val="00188F"/>
        </w:rPr>
        <w:t>Externe Nutzer</w:t>
      </w:r>
    </w:p>
    <w:p w:rsidR="00DA7C60" w:rsidRPr="00CC13E3" w:rsidRDefault="00DA7C60" w:rsidP="00DA7C60">
      <w:pPr>
        <w:pStyle w:val="ProductList-Body"/>
        <w:tabs>
          <w:tab w:val="clear" w:pos="158"/>
          <w:tab w:val="left" w:pos="360"/>
        </w:tabs>
      </w:pPr>
      <w:r>
        <w:t>Externe Nutzer von Microsoft Dynamics 365-Diensten benötigen keine AL, um auf den Onlinedienst zugreifen zu können. Diese Ausnahme gilt nicht für Auftragnehmer oder Vertreter des Kunden oder seiner verbundenen Unternehmen oder für externe Nutzer, die Microsoft Dynamics 365-Clients mit anderen Microsoft Dynamics 365-Diensten als Microsoft Dynamics 365 für den Betrieb verwenden.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Microsoft Dynamics 365 für Betrieb</w:t>
      </w:r>
    </w:p>
    <w:p w:rsidR="007514A2" w:rsidRPr="006D2C33" w:rsidRDefault="007514A2" w:rsidP="007514A2">
      <w:pPr>
        <w:pStyle w:val="ProductList-Body"/>
        <w:tabs>
          <w:tab w:val="clear" w:pos="158"/>
          <w:tab w:val="left" w:pos="360"/>
        </w:tabs>
      </w:pPr>
      <w:r>
        <w:t>Der Kunde ist berechtigt, Änderungen an Microsoft Dynamics 365 für Betrieb vorzunehmen, um dessen Funktionalität zu erweitern, jedoch nur zur internen Nutzung durch den Kunden.</w:t>
      </w:r>
    </w:p>
    <w:p w:rsidR="007514A2" w:rsidRPr="00A93500" w:rsidRDefault="007514A2" w:rsidP="007514A2">
      <w:pPr>
        <w:pStyle w:val="ProductList-Body"/>
        <w:tabs>
          <w:tab w:val="clear" w:pos="158"/>
          <w:tab w:val="left" w:pos="360"/>
        </w:tabs>
        <w:rPr>
          <w:sz w:val="16"/>
        </w:rPr>
      </w:pPr>
    </w:p>
    <w:p w:rsidR="00DA7C60" w:rsidRPr="00CC13E3" w:rsidRDefault="00DA7C60" w:rsidP="00DA7C60">
      <w:pPr>
        <w:pStyle w:val="ProductList-ClauseHeading"/>
      </w:pPr>
      <w:r>
        <w:t>Server-Nutzungsrechte für Dynamics 365 Nutzer-ALs, Von-SA-Nutzer-ALs und Add-On-Nutzer-ALs</w:t>
      </w:r>
    </w:p>
    <w:p w:rsidR="00DA7C60" w:rsidRPr="00CC13E3" w:rsidRDefault="00DA7C60" w:rsidP="00DA7C60">
      <w:pPr>
        <w:pStyle w:val="ProductList-Body"/>
      </w:pPr>
      <w:r>
        <w:t>Kunden mit aktiven Abonnements für Microsoft Dynamics 365-Dienste sind berechtigt:</w:t>
      </w:r>
    </w:p>
    <w:p w:rsidR="00DA7C60" w:rsidRPr="00CC13E3" w:rsidRDefault="00DA7C60" w:rsidP="00DA7C60">
      <w:pPr>
        <w:pStyle w:val="ProductList-Body"/>
        <w:numPr>
          <w:ilvl w:val="0"/>
          <w:numId w:val="39"/>
        </w:numPr>
        <w:tabs>
          <w:tab w:val="clear" w:pos="158"/>
          <w:tab w:val="left" w:pos="360"/>
          <w:tab w:val="left" w:pos="720"/>
        </w:tabs>
        <w:ind w:left="720"/>
      </w:pPr>
      <w:r>
        <w:t>eine beliebige Anzahl von Kopien der Software für lokale Microsoft Dynamics 365-Server auf einem Server zu installieren und zu nutzen.</w:t>
      </w:r>
    </w:p>
    <w:p w:rsidR="00DA7C60" w:rsidRPr="00CC13E3" w:rsidRDefault="00DA7C60" w:rsidP="00DA7C60">
      <w:pPr>
        <w:pStyle w:val="ProductList-Body"/>
        <w:numPr>
          <w:ilvl w:val="0"/>
          <w:numId w:val="39"/>
        </w:numPr>
        <w:tabs>
          <w:tab w:val="clear" w:pos="158"/>
          <w:tab w:val="left" w:pos="360"/>
          <w:tab w:val="left" w:pos="720"/>
        </w:tabs>
        <w:ind w:left="720"/>
      </w:pPr>
      <w:r>
        <w:t>nutzern oder Geräten, die mit CALs für Microsoft Dynamics 365, CALs für Microsoft Dynamics CRM und CALs für Microsoft Dynamics AX lizenziert sind, Zugriff auf die mit den Microsoft Dynamics 365-Abonnements bereitgestellte Microsoft Dynamics Server-Software zu gestatten. Nutzer oder Geräte, die nicht über Software Assurance auf CALs verfügen, sind nicht berechtigt, auf neue Versionen des lokalen Microsoft Dynamics 365-Servers zuzugreifen;</w:t>
      </w:r>
    </w:p>
    <w:p w:rsidR="00DA7C60" w:rsidRPr="00CC13E3" w:rsidRDefault="00DA7C60" w:rsidP="00DA7C60">
      <w:pPr>
        <w:pStyle w:val="ProductList-Body"/>
        <w:numPr>
          <w:ilvl w:val="0"/>
          <w:numId w:val="39"/>
        </w:numPr>
        <w:tabs>
          <w:tab w:val="clear" w:pos="158"/>
          <w:tab w:val="left" w:pos="360"/>
          <w:tab w:val="left" w:pos="720"/>
        </w:tabs>
        <w:ind w:left="720"/>
      </w:pPr>
      <w:r>
        <w:t xml:space="preserve">updates im Zusammenhang mit steuerlichen und aufsichtsrechtlichen Vorschriften für die Microsoft Dynamics Server-Software zu erhalten und zu nutzen; </w:t>
      </w:r>
    </w:p>
    <w:p w:rsidR="00DA7C60" w:rsidRPr="00CC13E3" w:rsidRDefault="00DA7C60" w:rsidP="00DA7C60">
      <w:pPr>
        <w:pStyle w:val="ProductList-Body"/>
        <w:numPr>
          <w:ilvl w:val="0"/>
          <w:numId w:val="39"/>
        </w:numPr>
        <w:tabs>
          <w:tab w:val="clear" w:pos="158"/>
          <w:tab w:val="left" w:pos="360"/>
          <w:tab w:val="left" w:pos="720"/>
        </w:tabs>
        <w:ind w:left="720"/>
      </w:pPr>
      <w:r>
        <w:t>plug-Ins, Laufzeit- und sonstige Komponenten, die in der gedruckten oder der Online-Dokumentation beschrieben sind, ändern oder Bearbeitungen davon zu erstellen und diese Bearbeitungen zu verwenden, jedoch nur zusammen mit der Microsoft Dynamics Server-Software und nur für interne Zwecke des Kunden.</w:t>
      </w:r>
    </w:p>
    <w:p w:rsidR="00DA7C60" w:rsidRPr="00CC13E3" w:rsidRDefault="00DA7C60" w:rsidP="00DA7C60">
      <w:pPr>
        <w:pStyle w:val="ProductList-Body"/>
        <w:numPr>
          <w:ilvl w:val="0"/>
          <w:numId w:val="39"/>
        </w:numPr>
        <w:tabs>
          <w:tab w:val="clear" w:pos="158"/>
          <w:tab w:val="left" w:pos="360"/>
          <w:tab w:val="left" w:pos="720"/>
        </w:tabs>
        <w:ind w:left="720"/>
      </w:pPr>
      <w:r>
        <w:t>diese Bestimmung zu Servernutzungsrechten gilt nicht für die Lizenz der Kunden für Microsoft Dynamics 365 Business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15" w:name="_Toc459970722"/>
      <w:bookmarkStart w:id="116" w:name="MicrosoftSocialEngagement"/>
      <w:r>
        <w:rPr>
          <w:b/>
          <w:color w:val="00188F"/>
        </w:rPr>
        <w:t>Microsoft Social Engagement</w:t>
      </w:r>
      <w:bookmarkEnd w:id="115"/>
    </w:p>
    <w:bookmarkEnd w:id="116"/>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0567EA"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17" w:name="_Toc472595147"/>
      <w:bookmarkStart w:id="118" w:name="O365Services"/>
      <w:r w:rsidRPr="00205B87">
        <w:rPr>
          <w:lang w:val="de-DE"/>
        </w:rPr>
        <w:lastRenderedPageBreak/>
        <w:t>Office 365-Dienste</w:t>
      </w:r>
      <w:bookmarkEnd w:id="117"/>
    </w:p>
    <w:bookmarkEnd w:id="118"/>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19" w:name="CoreFeaturesforOffice365Services"/>
      <w:r>
        <w:rPr>
          <w:b/>
          <w:color w:val="00188F"/>
        </w:rPr>
        <w:t>Wichtigste Features der Office 365-Dienste</w:t>
      </w:r>
    </w:p>
    <w:bookmarkEnd w:id="119"/>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20" w:name="MicrosoftTeams"/>
      <w:r>
        <w:rPr>
          <w:b/>
          <w:color w:val="00188F"/>
        </w:rPr>
        <w:t>Microsoft-Teams</w:t>
      </w:r>
      <w:bookmarkEnd w:id="120"/>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21" w:name="ExchangeOnline"/>
      <w:r w:rsidRPr="00205B87">
        <w:rPr>
          <w:lang w:val="de-DE"/>
        </w:rPr>
        <w:tab/>
      </w:r>
      <w:bookmarkStart w:id="122" w:name="_Toc472595148"/>
      <w:r w:rsidRPr="00205B87">
        <w:rPr>
          <w:lang w:val="de-DE"/>
        </w:rPr>
        <w:t>Exchange Online</w:t>
      </w:r>
      <w:bookmarkEnd w:id="122"/>
    </w:p>
    <w:p w:rsidR="00E93FD0" w:rsidRDefault="00E93FD0" w:rsidP="00EE7258">
      <w:pPr>
        <w:pStyle w:val="ProductList-Offering1"/>
        <w:keepNext/>
        <w:sectPr w:rsidR="00E93FD0" w:rsidSect="00E14AE0">
          <w:footerReference w:type="first" r:id="rId36"/>
          <w:type w:val="continuous"/>
          <w:pgSz w:w="12240" w:h="15840"/>
          <w:pgMar w:top="1440" w:right="720" w:bottom="1440" w:left="720" w:header="720" w:footer="500" w:gutter="0"/>
          <w:cols w:space="720"/>
          <w:titlePg/>
          <w:docGrid w:linePitch="360"/>
        </w:sectPr>
      </w:pPr>
    </w:p>
    <w:bookmarkEnd w:id="121"/>
    <w:p w:rsidR="007514A2" w:rsidRPr="002032E0" w:rsidRDefault="007514A2" w:rsidP="007514A2">
      <w:pPr>
        <w:pStyle w:val="ProductList-Body"/>
        <w:rPr>
          <w:lang w:val="en-US"/>
        </w:rPr>
      </w:pPr>
      <w:r w:rsidRPr="002032E0">
        <w:rPr>
          <w:rFonts w:asciiTheme="majorHAnsi" w:hAnsiTheme="majorHAnsi"/>
          <w:sz w:val="16"/>
          <w:szCs w:val="16"/>
          <w:lang w:val="en-US"/>
        </w:rPr>
        <w:t>Office 365 Advanced Threat Protection</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Exchange Online Kiosk</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lastRenderedPageBreak/>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7"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3" w:name="_Toc423959249"/>
      <w:r w:rsidRPr="0063535D">
        <w:rPr>
          <w:b/>
          <w:color w:val="00188F"/>
        </w:rPr>
        <w:t>Vereinbarung zum Servicelevel</w:t>
      </w:r>
      <w:bookmarkEnd w:id="123"/>
    </w:p>
    <w:p w:rsidR="00CB74D2" w:rsidRPr="00903BB7" w:rsidRDefault="00CB74D2" w:rsidP="00CB74D2">
      <w:pPr>
        <w:pStyle w:val="ProductList-Body"/>
        <w:tabs>
          <w:tab w:val="clear" w:pos="158"/>
          <w:tab w:val="left" w:pos="180"/>
        </w:tabs>
      </w:pPr>
      <w:r>
        <w:t>Es besteht keine Vereinbarung zum Servicelevel für Office 365 Advanced Threat Protection.</w:t>
      </w:r>
    </w:p>
    <w:p w:rsidR="00E93FD0" w:rsidRPr="00690C65" w:rsidRDefault="000567E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24" w:name="_Toc472595149"/>
      <w:bookmarkStart w:id="125" w:name="Office365Applications"/>
      <w:r w:rsidRPr="00205B87">
        <w:rPr>
          <w:lang w:val="de-DE"/>
        </w:rPr>
        <w:t>Office 365-Anwendungen</w:t>
      </w:r>
      <w:bookmarkEnd w:id="124"/>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25"/>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lastRenderedPageBreak/>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8"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0567E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26" w:name="MicrosoftMyAnalytics"/>
      <w:bookmarkStart w:id="127" w:name="_Toc465426847"/>
      <w:bookmarkStart w:id="128" w:name="_Toc472595150"/>
      <w:r>
        <w:t>Microsoft MyAnalytics</w:t>
      </w:r>
      <w:bookmarkEnd w:id="126"/>
      <w:bookmarkEnd w:id="127"/>
      <w:bookmarkEnd w:id="128"/>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0567EA"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325D0" w:rsidRPr="0066264E" w:rsidRDefault="009325D0" w:rsidP="009325D0">
      <w:pPr>
        <w:pStyle w:val="ProductList-Offering2Heading"/>
        <w:outlineLvl w:val="2"/>
      </w:pPr>
      <w:r>
        <w:tab/>
      </w:r>
      <w:bookmarkStart w:id="129" w:name="_Toc465426848"/>
      <w:bookmarkStart w:id="130" w:name="_Toc468350417"/>
      <w:bookmarkStart w:id="131" w:name="_Toc472595151"/>
      <w:r w:rsidRPr="0066264E">
        <w:t xml:space="preserve">Office 365 Advanced </w:t>
      </w:r>
      <w:bookmarkEnd w:id="129"/>
      <w:r w:rsidRPr="0066264E">
        <w:t>Compliance</w:t>
      </w:r>
      <w:bookmarkEnd w:id="130"/>
      <w:bookmarkEnd w:id="131"/>
    </w:p>
    <w:p w:rsidR="009325D0" w:rsidRPr="0066264E" w:rsidRDefault="009325D0" w:rsidP="009325D0">
      <w:pPr>
        <w:pStyle w:val="ProductList-Body"/>
        <w:rPr>
          <w:b/>
          <w:color w:val="00188F"/>
          <w:lang w:val="en-US"/>
        </w:rPr>
      </w:pPr>
      <w:r w:rsidRPr="0066264E">
        <w:rPr>
          <w:b/>
          <w:color w:val="00188F"/>
          <w:lang w:val="en-US"/>
        </w:rPr>
        <w:t>Vereinbarung zum Servicelevel</w:t>
      </w:r>
    </w:p>
    <w:p w:rsidR="009325D0" w:rsidRDefault="009325D0" w:rsidP="009325D0">
      <w:pPr>
        <w:pStyle w:val="ProductList-Body"/>
      </w:pPr>
      <w:r>
        <w:t>Es gibt keine SLA für Office 365 Advanced Compliance.</w:t>
      </w:r>
    </w:p>
    <w:p w:rsidR="00205B87" w:rsidRPr="00A55FA6" w:rsidRDefault="000567EA"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32" w:name="_Toc472595152"/>
      <w:r w:rsidRPr="00205B87">
        <w:rPr>
          <w:lang w:val="de-DE"/>
        </w:rPr>
        <w:t>Office Online</w:t>
      </w:r>
      <w:bookmarkEnd w:id="132"/>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0567E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3" w:name="_Toc472595153"/>
      <w:r w:rsidRPr="00205B87">
        <w:rPr>
          <w:lang w:val="de-DE"/>
        </w:rPr>
        <w:t>OneDrive for Business</w:t>
      </w:r>
      <w:bookmarkEnd w:id="133"/>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0567E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34" w:name="_Toc453946627"/>
      <w:bookmarkStart w:id="135" w:name="_Toc451949065"/>
      <w:bookmarkStart w:id="136" w:name="_Toc472595154"/>
      <w:bookmarkStart w:id="137" w:name="ProjectOnline"/>
      <w:r>
        <w:t>Project Online</w:t>
      </w:r>
      <w:bookmarkEnd w:id="134"/>
      <w:bookmarkEnd w:id="135"/>
      <w:bookmarkEnd w:id="136"/>
    </w:p>
    <w:bookmarkEnd w:id="137"/>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0567E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8" w:name="_Toc472595155"/>
      <w:r w:rsidRPr="00205B87">
        <w:rPr>
          <w:lang w:val="de-DE"/>
        </w:rPr>
        <w:t>SharePoint Online</w:t>
      </w:r>
      <w:bookmarkEnd w:id="138"/>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SharePoint Online Kiosk</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0567E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9" w:name="SkypeforBusinessOnline"/>
      <w:r w:rsidRPr="00205B87">
        <w:rPr>
          <w:lang w:val="de-DE"/>
        </w:rPr>
        <w:tab/>
      </w:r>
      <w:bookmarkStart w:id="140" w:name="_Toc431797723"/>
      <w:bookmarkStart w:id="141" w:name="_Toc431459539"/>
      <w:bookmarkStart w:id="142" w:name="_Toc472595156"/>
      <w:r w:rsidRPr="00205B87">
        <w:rPr>
          <w:lang w:val="de-DE"/>
        </w:rPr>
        <w:t xml:space="preserve">Skype for Business </w:t>
      </w:r>
      <w:bookmarkEnd w:id="140"/>
      <w:r w:rsidRPr="00205B87">
        <w:rPr>
          <w:lang w:val="de-DE"/>
        </w:rPr>
        <w:t>Online</w:t>
      </w:r>
      <w:bookmarkEnd w:id="139"/>
      <w:bookmarkEnd w:id="141"/>
      <w:bookmarkEnd w:id="142"/>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43" w:name="CoreFeature"/>
      <w:r w:rsidRPr="00604840">
        <w:rPr>
          <w:b/>
          <w:color w:val="00188F"/>
        </w:rPr>
        <w:lastRenderedPageBreak/>
        <w:t xml:space="preserve">Core Feature </w:t>
      </w:r>
      <w:bookmarkEnd w:id="143"/>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0567E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4" w:name="SkypeforBusinessOnlinePTSN"/>
      <w:r>
        <w:rPr>
          <w:lang w:val="de-DE"/>
        </w:rPr>
        <w:tab/>
      </w:r>
      <w:bookmarkStart w:id="145" w:name="_Toc472595157"/>
      <w:r w:rsidR="00EE7258" w:rsidRPr="008E1AE7">
        <w:rPr>
          <w:lang w:val="de-DE"/>
        </w:rPr>
        <w:t>Skype for Business Online PSTN Services</w:t>
      </w:r>
      <w:bookmarkEnd w:id="145"/>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4"/>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DA7C60" w:rsidRPr="00CC13E3" w:rsidRDefault="00DA7C60" w:rsidP="00DA7C60">
      <w:pPr>
        <w:pStyle w:val="ProductList-Body"/>
      </w:pPr>
      <w:r>
        <w:rPr>
          <w:b/>
          <w:color w:val="00188F"/>
        </w:rPr>
        <w:t>Telefonfestnetzdienste</w:t>
      </w:r>
    </w:p>
    <w:p w:rsidR="00DA7C60" w:rsidRPr="00CC13E3" w:rsidRDefault="00DA7C60" w:rsidP="00DA7C60">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Die Nutzungsbestimmungen für Telefonfestnetze können sich von Land zu Land unterscheiden. Alle enthaltenen Steuern, Gebühren und landesspezifischen Nutzungsbestimmungen werden auf der Volumenlizenz-Website (</w:t>
      </w:r>
      <w:hyperlink r:id="rId39" w:history="1">
        <w:r>
          <w:rPr>
            <w:rStyle w:val="Hyperlink"/>
          </w:rPr>
          <w:t>http://go.microsoft.com/fwlink/?LinkId=690247</w:t>
        </w:r>
      </w:hyperlink>
      <w:r>
        <w:t>) veröffentlicht.</w:t>
      </w:r>
    </w:p>
    <w:p w:rsidR="00DA7C60" w:rsidRPr="00CC13E3" w:rsidRDefault="00DA7C60" w:rsidP="00DA7C60">
      <w:pPr>
        <w:pStyle w:val="ProductList-Body"/>
      </w:pPr>
    </w:p>
    <w:p w:rsidR="00DA7C60" w:rsidRPr="00CC13E3" w:rsidRDefault="00DA7C60" w:rsidP="00DA7C60">
      <w:pPr>
        <w:pStyle w:val="ProductList-Body"/>
      </w:pPr>
      <w:r>
        <w:t>Wenn Sie die Nutzungsgrenzen für den jeweiligen Telefonfestnetz-Abonnementplan überschreiten wie in den Nutzungsbestimmungen beschrieben, kann dies zur Aussetzung der Dienste führen. Microsoft kündigt die Sperre von Telefonfestnetzdiensten mit einer angemessenen Frist vorab an. Während einer solchen Sperre ist der Kunde nach wie vor in der Lage, Notrufe abzusetzen.</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0567EA"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46" w:name="_Toc472595158"/>
      <w:bookmarkStart w:id="147" w:name="OtherOnlineServices"/>
      <w:r w:rsidRPr="00205B87">
        <w:rPr>
          <w:lang w:val="de-DE"/>
        </w:rPr>
        <w:t>Sonstige Onlinedienste</w:t>
      </w:r>
      <w:bookmarkEnd w:id="146"/>
    </w:p>
    <w:p w:rsidR="00C66FEF" w:rsidRPr="00F55075" w:rsidRDefault="00C66FEF" w:rsidP="00C66FEF">
      <w:pPr>
        <w:pStyle w:val="ProductList-Offering2Heading"/>
        <w:keepNext/>
        <w:outlineLvl w:val="2"/>
      </w:pPr>
      <w:bookmarkStart w:id="148" w:name="MicrosoftLearning"/>
      <w:bookmarkStart w:id="149" w:name="MicrosoftPowerBIPro"/>
      <w:bookmarkEnd w:id="147"/>
      <w:r>
        <w:tab/>
      </w:r>
      <w:bookmarkStart w:id="150" w:name="_Toc465426856"/>
      <w:bookmarkStart w:id="151" w:name="_Toc460240120"/>
      <w:bookmarkStart w:id="152" w:name="_Toc472595159"/>
      <w:bookmarkStart w:id="153" w:name="BingMaps"/>
      <w:r>
        <w:t>Bing Maps Enterprise Platform und Bing Maps Mobile Asset Management Platform</w:t>
      </w:r>
      <w:bookmarkEnd w:id="150"/>
      <w:bookmarkEnd w:id="151"/>
      <w:bookmarkEnd w:id="152"/>
    </w:p>
    <w:bookmarkEnd w:id="153"/>
    <w:p w:rsidR="00C66FEF" w:rsidRPr="00F55075" w:rsidRDefault="00C66FEF" w:rsidP="00C66FEF">
      <w:pPr>
        <w:pStyle w:val="ProductList-Body"/>
        <w:keepNext/>
      </w:pPr>
      <w:r>
        <w:rPr>
          <w:b/>
          <w:color w:val="00188F"/>
        </w:rPr>
        <w:t>Dienst-ALs</w:t>
      </w:r>
    </w:p>
    <w:p w:rsidR="00C66FEF" w:rsidRPr="00F55075" w:rsidRDefault="00C66FEF" w:rsidP="00C66FEF">
      <w:pPr>
        <w:pStyle w:val="ProductList-Body"/>
      </w:pPr>
      <w:r>
        <w:t xml:space="preserve">Eine Dienst-AL ist für den Zugriff auf die Dienste über die Bing Maps Enterprise Platform oder Bing Maps Mobile Asset Management Platform erforderlich. Jede Dienst-AL muss mit mindestens einer der folgenden qualifizierenden Add-on-ALs erworben werden: </w:t>
      </w:r>
    </w:p>
    <w:p w:rsidR="00C66FEF" w:rsidRPr="00F55075" w:rsidRDefault="00C66FEF" w:rsidP="00C66FEF">
      <w:pPr>
        <w:pStyle w:val="ProductList-Body"/>
        <w:numPr>
          <w:ilvl w:val="0"/>
          <w:numId w:val="40"/>
        </w:numPr>
        <w:ind w:left="450" w:hanging="270"/>
      </w:pPr>
      <w:r>
        <w:t>Für die Dienst-AL für Bing Maps Enterprise Platform entweder:</w:t>
      </w:r>
    </w:p>
    <w:p w:rsidR="00C66FEF" w:rsidRPr="00F55075" w:rsidRDefault="00C66FEF" w:rsidP="00C66FEF">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C66FEF" w:rsidRPr="00F55075" w:rsidRDefault="00C66FEF" w:rsidP="00C66FEF">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C66FEF" w:rsidRPr="00F55075" w:rsidRDefault="00C66FEF" w:rsidP="00C66FEF">
      <w:pPr>
        <w:pStyle w:val="ProductList-Body"/>
        <w:numPr>
          <w:ilvl w:val="0"/>
          <w:numId w:val="41"/>
        </w:numPr>
        <w:spacing w:before="40"/>
        <w:ind w:left="810" w:hanging="270"/>
      </w:pPr>
      <w:r>
        <w:t>Add-On-AL für Bing Maps Known User, oder</w:t>
      </w:r>
    </w:p>
    <w:p w:rsidR="00C66FEF" w:rsidRPr="00F55075" w:rsidRDefault="00C66FEF" w:rsidP="00C66FEF">
      <w:pPr>
        <w:pStyle w:val="ProductList-Body"/>
        <w:numPr>
          <w:ilvl w:val="0"/>
          <w:numId w:val="41"/>
        </w:numPr>
        <w:spacing w:before="40"/>
        <w:ind w:left="810" w:hanging="270"/>
      </w:pPr>
      <w:r>
        <w:lastRenderedPageBreak/>
        <w:t>Add-On-AL für Bing Maps Light Known User.</w:t>
      </w:r>
    </w:p>
    <w:p w:rsidR="00C66FEF" w:rsidRPr="00F55075" w:rsidRDefault="00C66FEF" w:rsidP="00C66FEF">
      <w:pPr>
        <w:pStyle w:val="ProductList-Body"/>
        <w:numPr>
          <w:ilvl w:val="0"/>
          <w:numId w:val="20"/>
        </w:numPr>
        <w:spacing w:before="40"/>
        <w:ind w:left="450" w:hanging="270"/>
      </w:pPr>
      <w:r>
        <w:t>Für die Dienst-AL für Bing Maps Mobile Asset Management Platform für die einzelnen Einträge entweder:</w:t>
      </w:r>
    </w:p>
    <w:p w:rsidR="00C66FEF" w:rsidRPr="00F55075" w:rsidRDefault="00C66FEF" w:rsidP="00C66FEF">
      <w:pPr>
        <w:pStyle w:val="ProductList-Body"/>
        <w:numPr>
          <w:ilvl w:val="1"/>
          <w:numId w:val="20"/>
        </w:numPr>
        <w:spacing w:before="40"/>
        <w:ind w:left="810" w:hanging="270"/>
      </w:pPr>
      <w:r>
        <w:t>Add-On-AL für Bing Maps Asset Management für Nordamerika</w:t>
      </w:r>
    </w:p>
    <w:p w:rsidR="00C66FEF" w:rsidRPr="00F55075" w:rsidRDefault="00C66FEF" w:rsidP="00C66FEF">
      <w:pPr>
        <w:pStyle w:val="ProductList-Body"/>
        <w:numPr>
          <w:ilvl w:val="1"/>
          <w:numId w:val="20"/>
        </w:numPr>
        <w:spacing w:before="40"/>
        <w:ind w:left="810" w:hanging="270"/>
      </w:pPr>
      <w:r>
        <w:t>Add-On-AL für Bing Maps Asset Management für Europa oder</w:t>
      </w:r>
    </w:p>
    <w:p w:rsidR="00C66FEF" w:rsidRPr="00F55075" w:rsidRDefault="00C66FEF" w:rsidP="00C66FEF">
      <w:pPr>
        <w:pStyle w:val="ProductList-Body"/>
        <w:numPr>
          <w:ilvl w:val="1"/>
          <w:numId w:val="20"/>
        </w:numPr>
        <w:spacing w:before="40"/>
        <w:ind w:left="810" w:hanging="270"/>
      </w:pPr>
      <w:r>
        <w:t>Add-On-AL für Bing Maps Asset Management für die restliche Welt.</w:t>
      </w:r>
    </w:p>
    <w:p w:rsidR="00C66FEF" w:rsidRPr="00F55075" w:rsidRDefault="00C66FEF" w:rsidP="00C66FEF">
      <w:pPr>
        <w:pStyle w:val="ProductList-Body"/>
      </w:pPr>
    </w:p>
    <w:p w:rsidR="00C66FEF" w:rsidRPr="00F55075" w:rsidRDefault="00C66FEF" w:rsidP="00C66FEF">
      <w:pPr>
        <w:pStyle w:val="ProductList-Body"/>
      </w:pPr>
      <w:r>
        <w:rPr>
          <w:b/>
          <w:color w:val="00188F"/>
        </w:rPr>
        <w:t>Qualifizierende Add-On-ALs für Bing Maps Mobile Asset Management Platform-Dienst-AL</w:t>
      </w:r>
    </w:p>
    <w:p w:rsidR="00C66FEF" w:rsidRPr="00F55075" w:rsidRDefault="00C66FEF" w:rsidP="00C66FEF">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C66FEF" w:rsidRPr="00F55075" w:rsidRDefault="00C66FEF" w:rsidP="00C66FEF">
      <w:pPr>
        <w:pStyle w:val="ProductList-Body"/>
      </w:pPr>
    </w:p>
    <w:p w:rsidR="00C66FEF" w:rsidRPr="00F55075" w:rsidRDefault="00C66FEF" w:rsidP="00C66FEF">
      <w:pPr>
        <w:pStyle w:val="ProductList-Body"/>
      </w:pPr>
      <w:r>
        <w:rPr>
          <w:b/>
          <w:color w:val="00188F"/>
        </w:rPr>
        <w:t>Authentifizierte Nutzer</w:t>
      </w:r>
    </w:p>
    <w:p w:rsidR="00C66FEF" w:rsidRPr="00F55075" w:rsidRDefault="00C66FEF" w:rsidP="00C66FEF">
      <w:pPr>
        <w:pStyle w:val="ProductList-Body"/>
      </w:pPr>
      <w:r>
        <w:t>Nutzer, die von Programmen des Kunden, die auf die Dienste Bing Maps Enterprise Platform und Bing Maps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0" w:history="1">
        <w:r>
          <w:rPr>
            <w:rStyle w:val="Hyperlink"/>
          </w:rPr>
          <w:t>https://aka.ms/bingmapsplatformapistou</w:t>
        </w:r>
      </w:hyperlink>
      <w:r>
        <w:t xml:space="preserve"> und </w:t>
      </w:r>
      <w:hyperlink r:id="rId41"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2" w:history="1">
        <w:r>
          <w:rPr>
            <w:rStyle w:val="Hyperlink"/>
          </w:rPr>
          <w:t>https://go.microsoft.com/fwlink/?LinkId=521839</w:t>
        </w:r>
      </w:hyperlink>
      <w:r>
        <w:t>, und sie sind anwendbar auf die Verwendung der Bing Maps-Dienste durch den Kunden.</w:t>
      </w:r>
    </w:p>
    <w:p w:rsidR="00C66FEF" w:rsidRPr="00200322" w:rsidRDefault="000567EA"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7514A2" w:rsidRPr="006D2C33" w:rsidRDefault="007514A2" w:rsidP="007514A2">
      <w:pPr>
        <w:pStyle w:val="ProductList-Offering2Heading"/>
      </w:pPr>
      <w:r w:rsidRPr="002032E0">
        <w:tab/>
      </w:r>
      <w:bookmarkStart w:id="154" w:name="_Toc472595160"/>
      <w:bookmarkStart w:id="155" w:name="BusinessApplicationPlatform"/>
      <w:r>
        <w:t>Geschäftsanwendungsplattform</w:t>
      </w:r>
      <w:bookmarkEnd w:id="154"/>
    </w:p>
    <w:bookmarkEnd w:id="155"/>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43"/>
          <w:type w:val="continuous"/>
          <w:pgSz w:w="12240" w:h="15840"/>
          <w:pgMar w:top="1440" w:right="720" w:bottom="1440" w:left="720" w:header="720" w:footer="720" w:gutter="0"/>
          <w:cols w:space="720"/>
          <w:titlePg/>
          <w:docGrid w:linePitch="360"/>
        </w:sectPr>
      </w:pPr>
    </w:p>
    <w:p w:rsidR="007514A2" w:rsidRPr="00A8327A" w:rsidRDefault="007514A2" w:rsidP="007514A2">
      <w:pPr>
        <w:pStyle w:val="ProductList-Body"/>
        <w:rPr>
          <w:rFonts w:asciiTheme="majorHAnsi" w:hAnsiTheme="majorHAnsi"/>
          <w:sz w:val="16"/>
          <w:szCs w:val="16"/>
        </w:rPr>
        <w:sectPr w:rsidR="007514A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rsidR="007514A2" w:rsidRPr="00A93500" w:rsidRDefault="007514A2" w:rsidP="007514A2">
      <w:pPr>
        <w:pStyle w:val="ProductList-Body"/>
        <w:pBdr>
          <w:top w:val="single" w:sz="4" w:space="1" w:color="BFBFBF" w:themeColor="background1" w:themeShade="BF"/>
        </w:pBdr>
        <w:rPr>
          <w:sz w:val="8"/>
          <w:szCs w:val="8"/>
        </w:rPr>
      </w:pPr>
    </w:p>
    <w:p w:rsidR="007514A2" w:rsidRPr="006D2C33" w:rsidRDefault="007514A2" w:rsidP="007514A2">
      <w:pPr>
        <w:pStyle w:val="ProductList-Body"/>
        <w:keepNext/>
        <w:tabs>
          <w:tab w:val="clear" w:pos="158"/>
          <w:tab w:val="left" w:pos="360"/>
        </w:tabs>
      </w:pPr>
      <w:r>
        <w:rPr>
          <w:b/>
          <w:color w:val="00188F"/>
        </w:rPr>
        <w:t>Hinweise</w:t>
      </w:r>
    </w:p>
    <w:p w:rsidR="007514A2" w:rsidRPr="006D2C33" w:rsidRDefault="007514A2" w:rsidP="007514A2">
      <w:pPr>
        <w:pStyle w:val="ProductList-Body"/>
      </w:pPr>
      <w:r>
        <w:t xml:space="preserve">Die Hinweise zu Bing Maps in </w:t>
      </w:r>
      <w:hyperlink w:anchor="Attachment1" w:history="1">
        <w:r>
          <w:rPr>
            <w:rStyle w:val="Hyperlink"/>
          </w:rPr>
          <w:t>Anhang 1</w:t>
        </w:r>
      </w:hyperlink>
      <w:r>
        <w:t xml:space="preserve"> sind anwendbar.</w:t>
      </w:r>
    </w:p>
    <w:p w:rsidR="007514A2" w:rsidRPr="006D2C33" w:rsidRDefault="000567EA"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F728FB" w:rsidRPr="003C2FBE" w:rsidRDefault="00F728FB" w:rsidP="00F728FB">
      <w:pPr>
        <w:pStyle w:val="ProductList-Offering2Heading"/>
      </w:pPr>
      <w:r>
        <w:tab/>
      </w:r>
      <w:bookmarkStart w:id="156" w:name="Intune"/>
      <w:bookmarkStart w:id="157" w:name="_Toc459970737"/>
      <w:bookmarkStart w:id="158" w:name="_Toc472595161"/>
      <w:r>
        <w:t>Microsoft Intune</w:t>
      </w:r>
      <w:bookmarkEnd w:id="156"/>
      <w:bookmarkEnd w:id="157"/>
      <w:bookmarkEnd w:id="158"/>
    </w:p>
    <w:p w:rsidR="00F728FB" w:rsidRPr="00A8327A" w:rsidRDefault="00F728FB" w:rsidP="00F728FB">
      <w:pPr>
        <w:pStyle w:val="ProductList-Body"/>
        <w:rPr>
          <w:rFonts w:asciiTheme="majorHAnsi" w:hAnsiTheme="majorHAnsi"/>
          <w:sz w:val="16"/>
          <w:szCs w:val="16"/>
        </w:rPr>
        <w:sectPr w:rsidR="00F728FB" w:rsidRPr="00A8327A" w:rsidSect="007514A2">
          <w:footerReference w:type="first" r:id="rId44"/>
          <w:type w:val="continuous"/>
          <w:pgSz w:w="12240" w:h="15840"/>
          <w:pgMar w:top="1440" w:right="720" w:bottom="1440" w:left="720" w:header="720" w:footer="720" w:gutter="0"/>
          <w:cols w:space="720"/>
          <w:titlePg/>
          <w:docGrid w:linePitch="360"/>
        </w:sectPr>
      </w:pPr>
    </w:p>
    <w:p w:rsidR="00F728FB" w:rsidRPr="003C2FBE" w:rsidRDefault="00F728FB" w:rsidP="00F728FB">
      <w:pPr>
        <w:pStyle w:val="ProductList-Body"/>
      </w:pPr>
      <w:r>
        <w:rPr>
          <w:rFonts w:asciiTheme="majorHAnsi" w:hAnsiTheme="majorHAnsi"/>
          <w:sz w:val="16"/>
          <w:szCs w:val="16"/>
        </w:rPr>
        <w:t>Microsoft Intune (pro Nutzer-AL)</w:t>
      </w:r>
    </w:p>
    <w:p w:rsidR="00F728FB" w:rsidRPr="003C2FBE" w:rsidRDefault="00F728FB" w:rsidP="00F728FB">
      <w:pPr>
        <w:pStyle w:val="ProductList-Body"/>
      </w:pPr>
      <w:r>
        <w:rPr>
          <w:rFonts w:asciiTheme="majorHAnsi" w:hAnsiTheme="majorHAnsi"/>
          <w:sz w:val="16"/>
          <w:szCs w:val="16"/>
        </w:rPr>
        <w:t>Microsoft Intune Add-On für System Center Configuration</w:t>
      </w:r>
    </w:p>
    <w:p w:rsidR="00F728FB" w:rsidRPr="00A8327A" w:rsidRDefault="00F728FB" w:rsidP="00F728FB">
      <w:pPr>
        <w:pStyle w:val="ProductList-Body"/>
        <w:rPr>
          <w:rFonts w:asciiTheme="majorHAnsi" w:hAnsiTheme="majorHAnsi"/>
          <w:sz w:val="16"/>
          <w:szCs w:val="16"/>
        </w:rPr>
        <w:sectPr w:rsidR="00F728F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Intune-Add-On für System Center Configuration Manager und System Center Endpoint Protection (pro Nutzer)</w:t>
      </w:r>
      <w:r>
        <w:rPr>
          <w:rFonts w:asciiTheme="majorHAnsi" w:hAnsiTheme="majorHAnsi"/>
          <w:sz w:val="16"/>
          <w:szCs w:val="16"/>
        </w:rPr>
        <w:br/>
        <w:t>(„Microsoft Intune-Add-On“)</w:t>
      </w:r>
    </w:p>
    <w:p w:rsidR="00F728FB" w:rsidRPr="00F728FB" w:rsidRDefault="00F728FB" w:rsidP="00F728FB">
      <w:pPr>
        <w:pStyle w:val="ProductList-Body"/>
        <w:pBdr>
          <w:top w:val="single" w:sz="4" w:space="1" w:color="BFBFBF" w:themeColor="background1" w:themeShade="BF"/>
        </w:pBdr>
        <w:rPr>
          <w:sz w:val="8"/>
        </w:rPr>
      </w:pPr>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728FB" w:rsidP="00F728FB">
      <w:pPr>
        <w:pStyle w:val="ProductList-Body"/>
      </w:pPr>
    </w:p>
    <w:p w:rsidR="00F728FB" w:rsidRPr="003C2FBE" w:rsidRDefault="00F728FB" w:rsidP="00F728FB">
      <w:pPr>
        <w:pStyle w:val="ProductList-Body"/>
        <w:tabs>
          <w:tab w:val="clear" w:pos="158"/>
          <w:tab w:val="left" w:pos="180"/>
        </w:tabs>
      </w:pPr>
      <w:r>
        <w:rPr>
          <w:b/>
          <w:color w:val="00188F"/>
        </w:rPr>
        <w:t>Geräte verwalten</w:t>
      </w:r>
    </w:p>
    <w:p w:rsidR="00F728FB" w:rsidRPr="003C2FBE" w:rsidRDefault="00F728FB" w:rsidP="00F728FB">
      <w:pPr>
        <w:pStyle w:val="ProductList-Body"/>
        <w:tabs>
          <w:tab w:val="clear" w:pos="158"/>
          <w:tab w:val="left" w:pos="180"/>
        </w:tabs>
      </w:pPr>
      <w:r>
        <w:t>Jeder Nutzer, dem der Kunde eine Nutzer-AL zuweist, ist berechtigt, zur Verwaltung von bis zu fünfzehn Geräten auf den Onlinedienst und zugehörige Software (einschließlich System Center-Software) zuzugreifen und diese(n) zu verwenden.</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45"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0567E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59" w:name="_Toc453946633"/>
      <w:bookmarkStart w:id="160" w:name="_Toc451949071"/>
      <w:r>
        <w:tab/>
      </w:r>
      <w:bookmarkStart w:id="161" w:name="_Toc472595162"/>
      <w:r w:rsidR="00CB74D2">
        <w:t>Microsoft Learning</w:t>
      </w:r>
      <w:bookmarkEnd w:id="159"/>
      <w:bookmarkEnd w:id="161"/>
      <w:r w:rsidR="00CB74D2">
        <w:t xml:space="preserve"> </w:t>
      </w:r>
      <w:bookmarkEnd w:id="160"/>
    </w:p>
    <w:bookmarkEnd w:id="148"/>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62" w:name="_Toc451949072"/>
      <w:r>
        <w:t>Microsoft Learning Imagine Academy</w:t>
      </w:r>
      <w:bookmarkEnd w:id="162"/>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6"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0567E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49"/>
    <w:p w:rsidR="006B13AA" w:rsidRPr="009C1170" w:rsidRDefault="006B13AA" w:rsidP="006B13AA">
      <w:pPr>
        <w:pStyle w:val="ProductList-Offering2Heading"/>
        <w:keepNext/>
        <w:outlineLvl w:val="2"/>
      </w:pPr>
      <w:r>
        <w:tab/>
      </w:r>
      <w:bookmarkStart w:id="163" w:name="_Toc457466455"/>
      <w:bookmarkStart w:id="164" w:name="_Toc472595163"/>
      <w:r>
        <w:t>Minecraft: Education Edition</w:t>
      </w:r>
      <w:bookmarkEnd w:id="163"/>
      <w:bookmarkEnd w:id="164"/>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0567EA"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65" w:name="_Toc472595164"/>
      <w:r w:rsidR="00581CDB" w:rsidRPr="00205B87">
        <w:rPr>
          <w:lang w:val="de-DE"/>
        </w:rPr>
        <w:t>Office 365 Developer</w:t>
      </w:r>
      <w:bookmarkEnd w:id="165"/>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0567E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66" w:name="_Toc453946637"/>
      <w:bookmarkStart w:id="167" w:name="_Toc472595165"/>
      <w:r>
        <w:t>Windows-Desktopbetriebssystem</w:t>
      </w:r>
      <w:bookmarkEnd w:id="166"/>
      <w:bookmarkEnd w:id="167"/>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0567E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68" w:name="Attachment1"/>
      <w:bookmarkStart w:id="169" w:name="_Toc472595166"/>
      <w:r>
        <w:lastRenderedPageBreak/>
        <w:t>Anhang 1 – Hinweise</w:t>
      </w:r>
      <w:bookmarkEnd w:id="168"/>
      <w:bookmarkEnd w:id="169"/>
    </w:p>
    <w:p w:rsidR="004D27A6" w:rsidRPr="00205B87" w:rsidRDefault="00D67A4B" w:rsidP="002C01F6">
      <w:pPr>
        <w:pStyle w:val="ProductList-Offering1Heading"/>
        <w:rPr>
          <w:lang w:val="de-DE"/>
        </w:rPr>
      </w:pPr>
      <w:bookmarkStart w:id="170" w:name="_Toc472595167"/>
      <w:r w:rsidRPr="00205B87">
        <w:rPr>
          <w:lang w:val="de-DE"/>
        </w:rPr>
        <w:t>Bing Maps</w:t>
      </w:r>
      <w:bookmarkEnd w:id="170"/>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7" w:history="1">
        <w:r>
          <w:rPr>
            <w:rStyle w:val="Hyperlink"/>
          </w:rPr>
          <w:t>go.microsoft.com/?linkid=9710837</w:t>
        </w:r>
      </w:hyperlink>
      <w:r>
        <w:t xml:space="preserve"> und der Datenschutzerklärung von Bing Maps unter </w:t>
      </w:r>
      <w:hyperlink r:id="rId48" w:history="1">
        <w:r>
          <w:rPr>
            <w:rStyle w:val="Hyperlink"/>
          </w:rPr>
          <w:t>go.microsoft.com/fwlink/?LinkID=248686</w:t>
        </w:r>
      </w:hyperlink>
      <w:r>
        <w:t>.</w:t>
      </w:r>
    </w:p>
    <w:bookmarkStart w:id="171"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72" w:name="ProfessionalServices"/>
      <w:bookmarkStart w:id="173" w:name="_Toc472595168"/>
      <w:r w:rsidRPr="00205B87">
        <w:rPr>
          <w:lang w:val="de-DE"/>
        </w:rPr>
        <w:t>Professional Services</w:t>
      </w:r>
      <w:bookmarkEnd w:id="171"/>
      <w:bookmarkEnd w:id="172"/>
      <w:bookmarkEnd w:id="173"/>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0567EA"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74" w:name="_Toc451949080"/>
      <w:bookmarkStart w:id="175" w:name="_Toc472595169"/>
      <w:r w:rsidRPr="005707C9">
        <w:rPr>
          <w:lang w:val="de-DE"/>
        </w:rPr>
        <w:t>Bekanntmachung zu Azure Media Services H.265/HEVC-Codierung</w:t>
      </w:r>
      <w:bookmarkEnd w:id="174"/>
      <w:bookmarkEnd w:id="175"/>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0567EA"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D67A4B" w:rsidRPr="00205B87" w:rsidRDefault="00A27D70" w:rsidP="002C01F6">
      <w:pPr>
        <w:pStyle w:val="ProductList-Offering1Heading"/>
        <w:rPr>
          <w:lang w:val="de-DE"/>
        </w:rPr>
      </w:pPr>
      <w:bookmarkStart w:id="176" w:name="_Toc472595170"/>
      <w:r w:rsidRPr="00205B87">
        <w:rPr>
          <w:lang w:val="de-DE"/>
        </w:rPr>
        <w:t>Hinweis zu H.264/AVC Visual-Standard, VC-1 Video-Standard, MPEG-4 Visual-Standard und MPEG-2-Videostandard</w:t>
      </w:r>
      <w:bookmarkEnd w:id="176"/>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0567E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0"/>
          <w:footerReference w:type="first" r:id="rId51"/>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77" w:name="_Toc472595171"/>
      <w:bookmarkStart w:id="178" w:name="Attachment2"/>
      <w:r>
        <w:lastRenderedPageBreak/>
        <w:t>Anhang 2 – Abonnementlizenzen für Suites</w:t>
      </w:r>
      <w:bookmarkEnd w:id="177"/>
    </w:p>
    <w:bookmarkEnd w:id="178"/>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9325D0" w:rsidTr="009325D0">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9325D0" w:rsidRDefault="009325D0" w:rsidP="002E6716">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9325D0" w:rsidRDefault="009325D0"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25D0" w:rsidRDefault="009325D0"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9325D0" w:rsidRDefault="009325D0" w:rsidP="009325D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 Enterprise Edition</w:t>
            </w:r>
          </w:p>
        </w:tc>
      </w:tr>
      <w:tr w:rsidR="009325D0" w:rsidTr="009325D0">
        <w:trPr>
          <w:cantSplit/>
          <w:trHeight w:val="288"/>
        </w:trPr>
        <w:tc>
          <w:tcPr>
            <w:tcW w:w="2789" w:type="dxa"/>
            <w:vMerge/>
            <w:tcBorders>
              <w:top w:val="nil"/>
              <w:left w:val="nil"/>
              <w:bottom w:val="dashSmallGap" w:sz="4" w:space="0" w:color="808080" w:themeColor="background1" w:themeShade="80"/>
              <w:right w:val="nil"/>
            </w:tcBorders>
            <w:vAlign w:val="center"/>
            <w:hideMark/>
          </w:tcPr>
          <w:p w:rsidR="009325D0" w:rsidRDefault="009325D0"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25D0" w:rsidRDefault="009325D0"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325D0" w:rsidTr="009325D0">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nil"/>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RPr="0066264E"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66264E" w:rsidRDefault="009325D0" w:rsidP="002E6716">
            <w:pPr>
              <w:pStyle w:val="ProductList-Body"/>
              <w:tabs>
                <w:tab w:val="clear" w:pos="158"/>
                <w:tab w:val="left" w:pos="720"/>
              </w:tabs>
              <w:spacing w:line="256" w:lineRule="auto"/>
              <w:ind w:left="-108"/>
              <w:rPr>
                <w:rFonts w:asciiTheme="majorHAnsi" w:hAnsiTheme="majorHAnsi"/>
                <w:sz w:val="16"/>
                <w:szCs w:val="16"/>
                <w:lang w:val="en-US"/>
              </w:rPr>
            </w:pPr>
            <w:r w:rsidRPr="0066264E">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Pr="0066264E" w:rsidRDefault="009325D0" w:rsidP="002E6716">
            <w:pPr>
              <w:pStyle w:val="ProductList-Body"/>
              <w:tabs>
                <w:tab w:val="clear" w:pos="158"/>
                <w:tab w:val="left" w:pos="720"/>
              </w:tabs>
              <w:spacing w:line="256" w:lineRule="auto"/>
              <w:jc w:val="center"/>
              <w:rPr>
                <w:rFonts w:asciiTheme="majorHAnsi" w:hAnsiTheme="majorHAnsi"/>
                <w:szCs w:val="18"/>
                <w:lang w:val="en-US"/>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für den Außendienst-Service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Betrieb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25D0" w:rsidRPr="008F02B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r w:rsidR="009325D0" w:rsidTr="009325D0">
        <w:trPr>
          <w:trHeight w:val="202"/>
        </w:trPr>
        <w:tc>
          <w:tcPr>
            <w:tcW w:w="2789" w:type="dxa"/>
            <w:tcBorders>
              <w:top w:val="dashSmallGap" w:sz="4" w:space="0" w:color="BFBFBF" w:themeColor="background1" w:themeShade="BF"/>
              <w:left w:val="nil"/>
              <w:bottom w:val="nil"/>
              <w:right w:val="nil"/>
            </w:tcBorders>
            <w:noWrap/>
            <w:vAlign w:val="center"/>
          </w:tcPr>
          <w:p w:rsidR="009325D0" w:rsidRDefault="009325D0"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9325D0" w:rsidRDefault="009325D0" w:rsidP="002E6716">
            <w:pPr>
              <w:pStyle w:val="ProductList-Body"/>
              <w:tabs>
                <w:tab w:val="clear" w:pos="158"/>
                <w:tab w:val="left" w:pos="720"/>
              </w:tabs>
              <w:spacing w:line="256" w:lineRule="auto"/>
              <w:jc w:val="center"/>
              <w:rPr>
                <w:rFonts w:asciiTheme="majorHAnsi" w:hAnsiTheme="majorHAnsi"/>
                <w:szCs w:val="18"/>
              </w:rPr>
            </w:pPr>
          </w:p>
        </w:tc>
      </w:tr>
    </w:tbl>
    <w:p w:rsidR="009325D0" w:rsidRPr="00B97C59" w:rsidRDefault="009325D0" w:rsidP="009325D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9325D0" w:rsidRPr="004307BC" w:rsidRDefault="009325D0" w:rsidP="009325D0">
      <w:pPr>
        <w:pStyle w:val="ProductList-Body"/>
        <w:rPr>
          <w:rStyle w:val="Hyperlink"/>
          <w:i/>
          <w:sz w:val="16"/>
          <w:szCs w:val="16"/>
        </w:rPr>
      </w:pPr>
      <w:r>
        <w:rPr>
          <w:i/>
          <w:sz w:val="16"/>
          <w:szCs w:val="16"/>
          <w:vertAlign w:val="superscript"/>
        </w:rPr>
        <w:lastRenderedPageBreak/>
        <w:t>2</w:t>
      </w:r>
      <w:r>
        <w:rPr>
          <w:i/>
          <w:sz w:val="16"/>
          <w:szCs w:val="16"/>
        </w:rPr>
        <w:t xml:space="preserve"> Neben den oben angegebenen Onlinediensten erfüllt auch die Secure Productive Enterprise die AL-Anforderung für Windows SA pro Nutzer gemäß Beschreibung in den Produktbestimmungen.</w:t>
      </w:r>
    </w:p>
    <w:p w:rsidR="007514A2" w:rsidRDefault="007514A2" w:rsidP="007514A2">
      <w:pPr>
        <w:pStyle w:val="ProductList-Body"/>
        <w:spacing w:after="120"/>
        <w:jc w:val="both"/>
      </w:pPr>
      <w:r w:rsidRPr="006C3FC1">
        <w:rPr>
          <w:i/>
          <w:sz w:val="16"/>
          <w:szCs w:val="16"/>
          <w:vertAlign w:val="superscript"/>
        </w:rPr>
        <w:t>3</w:t>
      </w:r>
      <w:r w:rsidRPr="006C3FC1">
        <w:rPr>
          <w:i/>
          <w:sz w:val="16"/>
          <w:szCs w:val="16"/>
        </w:rPr>
        <w:t xml:space="preserve"> Einschluss von Skype for Business Online PSTN Conferencing mit Office 365 Enterprise E5 hängt von regionaler Verfügbarkeit ab.</w:t>
      </w:r>
    </w:p>
    <w:p w:rsidR="00D67A4B" w:rsidRPr="00690C65" w:rsidRDefault="000567EA"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79" w:name="Attachment3"/>
      <w:bookmarkStart w:id="180" w:name="_Toc472595172"/>
      <w:r>
        <w:lastRenderedPageBreak/>
        <w:t>Anhang 3 – Die Standardvertragsklauseln (Prozessoren)</w:t>
      </w:r>
      <w:bookmarkEnd w:id="179"/>
      <w:bookmarkEnd w:id="180"/>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67EA" w:rsidRDefault="000567EA" w:rsidP="009A573F">
      <w:pPr>
        <w:spacing w:after="0" w:line="240" w:lineRule="auto"/>
      </w:pPr>
      <w:r>
        <w:separator/>
      </w:r>
    </w:p>
  </w:endnote>
  <w:endnote w:type="continuationSeparator" w:id="0">
    <w:p w:rsidR="000567EA" w:rsidRDefault="000567EA" w:rsidP="009A573F">
      <w:pPr>
        <w:spacing w:after="0" w:line="240" w:lineRule="auto"/>
      </w:pPr>
      <w:r>
        <w:continuationSeparator/>
      </w:r>
    </w:p>
  </w:endnote>
  <w:endnote w:type="continuationNotice" w:id="1">
    <w:p w:rsidR="000567EA" w:rsidRDefault="000567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rsidTr="00DA7C6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0567EA"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rsidR="00C66FEF" w:rsidRPr="00591643" w:rsidRDefault="00C66FE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0567EA"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990DE4" w:rsidRDefault="00C66FEF">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0567E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C44CA" w:rsidRDefault="00C66FEF"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0567E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0E045B" w:rsidRDefault="00C66FEF">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0567E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0567E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C6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C66FEF">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C66FEF">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C66FEF">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C66FEF">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0567EA" w:rsidP="00C66FEF">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C66FEF">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C66FEF" w:rsidRDefault="00C66FEF" w:rsidP="00C66FE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0567EA"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0567EA"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0567EA"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0567EA"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132D95" w:rsidRDefault="000567EA"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0567EA"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32D95" w:rsidRDefault="00C66FEF">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0567EA"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66FEF"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591643">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591643">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3812FE">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591643">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0567EA" w:rsidP="003812FE">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0567EA" w:rsidP="003812FE">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Anhänge</w:t>
            </w:r>
          </w:hyperlink>
        </w:p>
      </w:tc>
    </w:tr>
  </w:tbl>
  <w:p w:rsidR="00C66FEF" w:rsidRPr="00591643" w:rsidRDefault="00C66FE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0567E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355E55" w:rsidRDefault="00C66FEF" w:rsidP="003812FE">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0567EA"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0567EA"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390430" w:rsidRDefault="00C66FEF">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67EA" w:rsidRDefault="000567EA" w:rsidP="009A573F">
      <w:pPr>
        <w:spacing w:after="0" w:line="240" w:lineRule="auto"/>
      </w:pPr>
      <w:r>
        <w:separator/>
      </w:r>
    </w:p>
  </w:footnote>
  <w:footnote w:type="continuationSeparator" w:id="0">
    <w:p w:rsidR="000567EA" w:rsidRDefault="000567EA" w:rsidP="009A573F">
      <w:pPr>
        <w:spacing w:after="0" w:line="240" w:lineRule="auto"/>
      </w:pPr>
      <w:r>
        <w:continuationSeparator/>
      </w:r>
    </w:p>
  </w:footnote>
  <w:footnote w:type="continuationNotice" w:id="1">
    <w:p w:rsidR="000567EA" w:rsidRDefault="000567E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6FEF" w:rsidRPr="004D27A6" w:rsidRDefault="00C66FE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C66FEF" w:rsidRPr="00171B2E" w:rsidRDefault="000567EA"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DA7C60">
              <w:rPr>
                <w:color w:val="404040" w:themeColor="text1" w:themeTint="BF"/>
                <w:sz w:val="16"/>
                <w:szCs w:val="16"/>
              </w:rPr>
              <w:t xml:space="preserve">Februar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AE2DFD">
          <w:rPr>
            <w:noProof/>
            <w:color w:val="404040" w:themeColor="text1" w:themeTint="BF"/>
            <w:sz w:val="16"/>
            <w:szCs w:val="16"/>
          </w:rPr>
          <w:t>20</w:t>
        </w:r>
        <w:r w:rsidR="00C66FE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C66FEF" w:rsidRPr="004D27A6" w:rsidRDefault="000567EA"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DA7C60">
              <w:rPr>
                <w:color w:val="404040" w:themeColor="text1" w:themeTint="BF"/>
                <w:sz w:val="16"/>
                <w:szCs w:val="16"/>
              </w:rPr>
              <w:t>Febr</w:t>
            </w:r>
            <w:r w:rsidR="009325D0">
              <w:rPr>
                <w:color w:val="404040" w:themeColor="text1" w:themeTint="BF"/>
                <w:sz w:val="16"/>
                <w:szCs w:val="16"/>
              </w:rPr>
              <w:t>uar 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AE2DFD">
          <w:rPr>
            <w:noProof/>
            <w:color w:val="404040" w:themeColor="text1" w:themeTint="BF"/>
            <w:sz w:val="16"/>
            <w:szCs w:val="16"/>
          </w:rPr>
          <w:t>17</w:t>
        </w:r>
        <w:r w:rsidR="00C66FE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IFMUpwPnJaQ+YdMVNe5Y9cZCVSgXqKjZXDwO9Jh7Mpqci+9+nbGpYsfc3c8thNBa0JBmd/Ru6NQXzO3ziUWu4A==" w:salt="Ln6rutlm3/uEncc2FKLr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7EA"/>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6C85"/>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9C2"/>
    <w:rsid w:val="00AD5F09"/>
    <w:rsid w:val="00AD6DB4"/>
    <w:rsid w:val="00AD7853"/>
    <w:rsid w:val="00AE12F3"/>
    <w:rsid w:val="00AE1CE5"/>
    <w:rsid w:val="00AE2DFD"/>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go.microsoft.com/fwlink/?LinkId=690247"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de-de/region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3C0A2A80-423D-4290-A48D-4D926FCEC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21428</Words>
  <Characters>122143</Characters>
  <Application>Microsoft Office Word</Application>
  <DocSecurity>8</DocSecurity>
  <Lines>1017</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2017-01-25T19:46:00Z</dcterms:created>
  <dcterms:modified xsi:type="dcterms:W3CDTF">2017-01-25T19:46:00Z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