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p w:rsidR="004D27A6" w:rsidRPr="00690C65" w:rsidRDefault="004D27A6" w:rsidP="00D174AE">
      <w:pPr>
        <w:pStyle w:val="ProductList-Body"/>
        <w:shd w:val="clear" w:color="auto" w:fill="00188F"/>
        <w:spacing w:after="900"/>
        <w:ind w:right="8640"/>
      </w:pPr>
      <w:bookmarkStart w:id="1" w:name="_GoBack"/>
      <w:bookmarkEnd w:id="0"/>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bookmarkEnd w:id="1"/>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9325D0">
        <w:rPr>
          <w:rFonts w:asciiTheme="majorHAnsi" w:hAnsiTheme="majorHAnsi"/>
          <w:color w:val="FFFFFF" w:themeColor="background1"/>
          <w:sz w:val="72"/>
          <w:szCs w:val="72"/>
        </w:rPr>
        <w:t>Januar 2017</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9325D0" w:rsidRDefault="008C48D2">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47007" w:history="1">
        <w:r w:rsidR="009325D0" w:rsidRPr="00190E6B">
          <w:rPr>
            <w:rStyle w:val="Hyperlink"/>
            <w:noProof/>
          </w:rPr>
          <w:t>Einleitung</w:t>
        </w:r>
        <w:r w:rsidR="009325D0">
          <w:rPr>
            <w:noProof/>
            <w:webHidden/>
          </w:rPr>
          <w:tab/>
        </w:r>
        <w:r w:rsidR="009325D0">
          <w:rPr>
            <w:noProof/>
            <w:webHidden/>
          </w:rPr>
          <w:fldChar w:fldCharType="begin"/>
        </w:r>
        <w:r w:rsidR="009325D0">
          <w:rPr>
            <w:noProof/>
            <w:webHidden/>
          </w:rPr>
          <w:instrText xml:space="preserve"> PAGEREF _Toc469647007 \h </w:instrText>
        </w:r>
        <w:r w:rsidR="009325D0">
          <w:rPr>
            <w:noProof/>
            <w:webHidden/>
          </w:rPr>
        </w:r>
        <w:r w:rsidR="009325D0">
          <w:rPr>
            <w:noProof/>
            <w:webHidden/>
          </w:rPr>
          <w:fldChar w:fldCharType="separate"/>
        </w:r>
        <w:r w:rsidR="009325D0">
          <w:rPr>
            <w:noProof/>
            <w:webHidden/>
          </w:rPr>
          <w:t>3</w:t>
        </w:r>
        <w:r w:rsidR="009325D0">
          <w:rPr>
            <w:noProof/>
            <w:webHidden/>
          </w:rPr>
          <w:fldChar w:fldCharType="end"/>
        </w:r>
      </w:hyperlink>
    </w:p>
    <w:p w:rsidR="009325D0" w:rsidRDefault="007F6354">
      <w:pPr>
        <w:pStyle w:val="TOC3"/>
        <w:rPr>
          <w:rFonts w:eastAsiaTheme="minorEastAsia"/>
          <w:b w:val="0"/>
          <w:smallCaps w:val="0"/>
          <w:sz w:val="22"/>
          <w:lang w:val="en-US" w:eastAsia="en-US" w:bidi="ar-SA"/>
        </w:rPr>
      </w:pPr>
      <w:hyperlink w:anchor="_Toc469647008" w:history="1">
        <w:r w:rsidR="009325D0" w:rsidRPr="00190E6B">
          <w:rPr>
            <w:rStyle w:val="Hyperlink"/>
          </w:rPr>
          <w:t>Frühere Versionen</w:t>
        </w:r>
        <w:r w:rsidR="009325D0">
          <w:rPr>
            <w:webHidden/>
          </w:rPr>
          <w:tab/>
        </w:r>
        <w:r w:rsidR="009325D0">
          <w:rPr>
            <w:webHidden/>
          </w:rPr>
          <w:fldChar w:fldCharType="begin"/>
        </w:r>
        <w:r w:rsidR="009325D0">
          <w:rPr>
            <w:webHidden/>
          </w:rPr>
          <w:instrText xml:space="preserve"> PAGEREF _Toc469647008 \h </w:instrText>
        </w:r>
        <w:r w:rsidR="009325D0">
          <w:rPr>
            <w:webHidden/>
          </w:rPr>
        </w:r>
        <w:r w:rsidR="009325D0">
          <w:rPr>
            <w:webHidden/>
          </w:rPr>
          <w:fldChar w:fldCharType="separate"/>
        </w:r>
        <w:r w:rsidR="009325D0">
          <w:rPr>
            <w:webHidden/>
          </w:rPr>
          <w:t>3</w:t>
        </w:r>
        <w:r w:rsidR="009325D0">
          <w:rPr>
            <w:webHidden/>
          </w:rPr>
          <w:fldChar w:fldCharType="end"/>
        </w:r>
      </w:hyperlink>
    </w:p>
    <w:p w:rsidR="009325D0" w:rsidRDefault="007F6354">
      <w:pPr>
        <w:pStyle w:val="TOC3"/>
        <w:rPr>
          <w:rFonts w:eastAsiaTheme="minorEastAsia"/>
          <w:b w:val="0"/>
          <w:smallCaps w:val="0"/>
          <w:sz w:val="22"/>
          <w:lang w:val="en-US" w:eastAsia="en-US" w:bidi="ar-SA"/>
        </w:rPr>
      </w:pPr>
      <w:hyperlink w:anchor="_Toc469647009" w:history="1">
        <w:r w:rsidR="009325D0" w:rsidRPr="00190E6B">
          <w:rPr>
            <w:rStyle w:val="Hyperlink"/>
          </w:rPr>
          <w:t>Verdeutlichungen und Zusammenfassung der Änderungen</w:t>
        </w:r>
        <w:r w:rsidR="009325D0">
          <w:rPr>
            <w:webHidden/>
          </w:rPr>
          <w:tab/>
        </w:r>
        <w:r w:rsidR="009325D0">
          <w:rPr>
            <w:webHidden/>
          </w:rPr>
          <w:fldChar w:fldCharType="begin"/>
        </w:r>
        <w:r w:rsidR="009325D0">
          <w:rPr>
            <w:webHidden/>
          </w:rPr>
          <w:instrText xml:space="preserve"> PAGEREF _Toc469647009 \h </w:instrText>
        </w:r>
        <w:r w:rsidR="009325D0">
          <w:rPr>
            <w:webHidden/>
          </w:rPr>
        </w:r>
        <w:r w:rsidR="009325D0">
          <w:rPr>
            <w:webHidden/>
          </w:rPr>
          <w:fldChar w:fldCharType="separate"/>
        </w:r>
        <w:r w:rsidR="009325D0">
          <w:rPr>
            <w:webHidden/>
          </w:rPr>
          <w:t>3</w:t>
        </w:r>
        <w:r w:rsidR="009325D0">
          <w:rPr>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10" w:history="1">
        <w:r w:rsidR="009325D0" w:rsidRPr="00190E6B">
          <w:rPr>
            <w:rStyle w:val="Hyperlink"/>
            <w:noProof/>
          </w:rPr>
          <w:t>Microsoft Cognitive Services</w:t>
        </w:r>
        <w:r w:rsidR="009325D0">
          <w:rPr>
            <w:noProof/>
            <w:webHidden/>
          </w:rPr>
          <w:tab/>
        </w:r>
        <w:r w:rsidR="009325D0">
          <w:rPr>
            <w:noProof/>
            <w:webHidden/>
          </w:rPr>
          <w:fldChar w:fldCharType="begin"/>
        </w:r>
        <w:r w:rsidR="009325D0">
          <w:rPr>
            <w:noProof/>
            <w:webHidden/>
          </w:rPr>
          <w:instrText xml:space="preserve"> PAGEREF _Toc469647010 \h </w:instrText>
        </w:r>
        <w:r w:rsidR="009325D0">
          <w:rPr>
            <w:noProof/>
            <w:webHidden/>
          </w:rPr>
        </w:r>
        <w:r w:rsidR="009325D0">
          <w:rPr>
            <w:noProof/>
            <w:webHidden/>
          </w:rPr>
          <w:fldChar w:fldCharType="separate"/>
        </w:r>
        <w:r w:rsidR="009325D0">
          <w:rPr>
            <w:noProof/>
            <w:webHidden/>
          </w:rPr>
          <w:t>3</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11" w:history="1">
        <w:r w:rsidR="009325D0" w:rsidRPr="00190E6B">
          <w:rPr>
            <w:rStyle w:val="Hyperlink"/>
            <w:noProof/>
          </w:rPr>
          <w:t>Microsoft Translator</w:t>
        </w:r>
        <w:r w:rsidR="009325D0">
          <w:rPr>
            <w:noProof/>
            <w:webHidden/>
          </w:rPr>
          <w:tab/>
        </w:r>
        <w:r w:rsidR="009325D0">
          <w:rPr>
            <w:noProof/>
            <w:webHidden/>
          </w:rPr>
          <w:fldChar w:fldCharType="begin"/>
        </w:r>
        <w:r w:rsidR="009325D0">
          <w:rPr>
            <w:noProof/>
            <w:webHidden/>
          </w:rPr>
          <w:instrText xml:space="preserve"> PAGEREF _Toc469647011 \h </w:instrText>
        </w:r>
        <w:r w:rsidR="009325D0">
          <w:rPr>
            <w:noProof/>
            <w:webHidden/>
          </w:rPr>
        </w:r>
        <w:r w:rsidR="009325D0">
          <w:rPr>
            <w:noProof/>
            <w:webHidden/>
          </w:rPr>
          <w:fldChar w:fldCharType="separate"/>
        </w:r>
        <w:r w:rsidR="009325D0">
          <w:rPr>
            <w:noProof/>
            <w:webHidden/>
          </w:rPr>
          <w:t>3</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12" w:history="1">
        <w:r w:rsidR="009325D0" w:rsidRPr="00190E6B">
          <w:rPr>
            <w:rStyle w:val="Hyperlink"/>
            <w:noProof/>
          </w:rPr>
          <w:t>Office 365 Advanced Compliance</w:t>
        </w:r>
        <w:r w:rsidR="009325D0">
          <w:rPr>
            <w:noProof/>
            <w:webHidden/>
          </w:rPr>
          <w:tab/>
        </w:r>
        <w:r w:rsidR="009325D0">
          <w:rPr>
            <w:noProof/>
            <w:webHidden/>
          </w:rPr>
          <w:fldChar w:fldCharType="begin"/>
        </w:r>
        <w:r w:rsidR="009325D0">
          <w:rPr>
            <w:noProof/>
            <w:webHidden/>
          </w:rPr>
          <w:instrText xml:space="preserve"> PAGEREF _Toc469647012 \h </w:instrText>
        </w:r>
        <w:r w:rsidR="009325D0">
          <w:rPr>
            <w:noProof/>
            <w:webHidden/>
          </w:rPr>
        </w:r>
        <w:r w:rsidR="009325D0">
          <w:rPr>
            <w:noProof/>
            <w:webHidden/>
          </w:rPr>
          <w:fldChar w:fldCharType="separate"/>
        </w:r>
        <w:r w:rsidR="009325D0">
          <w:rPr>
            <w:noProof/>
            <w:webHidden/>
          </w:rPr>
          <w:t>3</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13" w:history="1">
        <w:r w:rsidR="009325D0" w:rsidRPr="00190E6B">
          <w:rPr>
            <w:rStyle w:val="Hyperlink"/>
            <w:noProof/>
          </w:rPr>
          <w:t>Office 365 Advanced eDiscovery</w:t>
        </w:r>
        <w:r w:rsidR="009325D0">
          <w:rPr>
            <w:noProof/>
            <w:webHidden/>
          </w:rPr>
          <w:tab/>
        </w:r>
        <w:r w:rsidR="009325D0">
          <w:rPr>
            <w:noProof/>
            <w:webHidden/>
          </w:rPr>
          <w:fldChar w:fldCharType="begin"/>
        </w:r>
        <w:r w:rsidR="009325D0">
          <w:rPr>
            <w:noProof/>
            <w:webHidden/>
          </w:rPr>
          <w:instrText xml:space="preserve"> PAGEREF _Toc469647013 \h </w:instrText>
        </w:r>
        <w:r w:rsidR="009325D0">
          <w:rPr>
            <w:noProof/>
            <w:webHidden/>
          </w:rPr>
        </w:r>
        <w:r w:rsidR="009325D0">
          <w:rPr>
            <w:noProof/>
            <w:webHidden/>
          </w:rPr>
          <w:fldChar w:fldCharType="separate"/>
        </w:r>
        <w:r w:rsidR="009325D0">
          <w:rPr>
            <w:noProof/>
            <w:webHidden/>
          </w:rPr>
          <w:t>3</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14" w:history="1">
        <w:r w:rsidR="009325D0" w:rsidRPr="00190E6B">
          <w:rPr>
            <w:rStyle w:val="Hyperlink"/>
            <w:noProof/>
          </w:rPr>
          <w:t>Yammer</w:t>
        </w:r>
        <w:r w:rsidR="009325D0">
          <w:rPr>
            <w:noProof/>
            <w:webHidden/>
          </w:rPr>
          <w:tab/>
        </w:r>
        <w:r w:rsidR="009325D0">
          <w:rPr>
            <w:noProof/>
            <w:webHidden/>
          </w:rPr>
          <w:fldChar w:fldCharType="begin"/>
        </w:r>
        <w:r w:rsidR="009325D0">
          <w:rPr>
            <w:noProof/>
            <w:webHidden/>
          </w:rPr>
          <w:instrText xml:space="preserve"> PAGEREF _Toc469647014 \h </w:instrText>
        </w:r>
        <w:r w:rsidR="009325D0">
          <w:rPr>
            <w:noProof/>
            <w:webHidden/>
          </w:rPr>
        </w:r>
        <w:r w:rsidR="009325D0">
          <w:rPr>
            <w:noProof/>
            <w:webHidden/>
          </w:rPr>
          <w:fldChar w:fldCharType="separate"/>
        </w:r>
        <w:r w:rsidR="009325D0">
          <w:rPr>
            <w:noProof/>
            <w:webHidden/>
          </w:rPr>
          <w:t>3</w:t>
        </w:r>
        <w:r w:rsidR="009325D0">
          <w:rPr>
            <w:noProof/>
            <w:webHidden/>
          </w:rPr>
          <w:fldChar w:fldCharType="end"/>
        </w:r>
      </w:hyperlink>
    </w:p>
    <w:p w:rsidR="009325D0" w:rsidRDefault="007F6354">
      <w:pPr>
        <w:pStyle w:val="TOC1"/>
        <w:tabs>
          <w:tab w:val="right" w:leader="dot" w:pos="5030"/>
        </w:tabs>
        <w:rPr>
          <w:rFonts w:eastAsiaTheme="minorEastAsia"/>
          <w:b w:val="0"/>
          <w:caps w:val="0"/>
          <w:noProof/>
          <w:sz w:val="22"/>
          <w:lang w:val="en-US" w:eastAsia="en-US" w:bidi="ar-SA"/>
        </w:rPr>
      </w:pPr>
      <w:hyperlink w:anchor="_Toc469647015" w:history="1">
        <w:r w:rsidR="009325D0" w:rsidRPr="00190E6B">
          <w:rPr>
            <w:rStyle w:val="Hyperlink"/>
            <w:noProof/>
          </w:rPr>
          <w:t>Allgemeine Bestimmungen</w:t>
        </w:r>
        <w:r w:rsidR="009325D0">
          <w:rPr>
            <w:noProof/>
            <w:webHidden/>
          </w:rPr>
          <w:tab/>
        </w:r>
        <w:r w:rsidR="009325D0">
          <w:rPr>
            <w:noProof/>
            <w:webHidden/>
          </w:rPr>
          <w:fldChar w:fldCharType="begin"/>
        </w:r>
        <w:r w:rsidR="009325D0">
          <w:rPr>
            <w:noProof/>
            <w:webHidden/>
          </w:rPr>
          <w:instrText xml:space="preserve"> PAGEREF _Toc469647015 \h </w:instrText>
        </w:r>
        <w:r w:rsidR="009325D0">
          <w:rPr>
            <w:noProof/>
            <w:webHidden/>
          </w:rPr>
        </w:r>
        <w:r w:rsidR="009325D0">
          <w:rPr>
            <w:noProof/>
            <w:webHidden/>
          </w:rPr>
          <w:fldChar w:fldCharType="separate"/>
        </w:r>
        <w:r w:rsidR="009325D0">
          <w:rPr>
            <w:noProof/>
            <w:webHidden/>
          </w:rPr>
          <w:t>4</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16" w:history="1">
        <w:r w:rsidR="009325D0" w:rsidRPr="00190E6B">
          <w:rPr>
            <w:rStyle w:val="Hyperlink"/>
            <w:noProof/>
          </w:rPr>
          <w:t>Definitionen</w:t>
        </w:r>
        <w:r w:rsidR="009325D0">
          <w:rPr>
            <w:noProof/>
            <w:webHidden/>
          </w:rPr>
          <w:tab/>
        </w:r>
        <w:r w:rsidR="009325D0">
          <w:rPr>
            <w:noProof/>
            <w:webHidden/>
          </w:rPr>
          <w:fldChar w:fldCharType="begin"/>
        </w:r>
        <w:r w:rsidR="009325D0">
          <w:rPr>
            <w:noProof/>
            <w:webHidden/>
          </w:rPr>
          <w:instrText xml:space="preserve"> PAGEREF _Toc469647016 \h </w:instrText>
        </w:r>
        <w:r w:rsidR="009325D0">
          <w:rPr>
            <w:noProof/>
            <w:webHidden/>
          </w:rPr>
        </w:r>
        <w:r w:rsidR="009325D0">
          <w:rPr>
            <w:noProof/>
            <w:webHidden/>
          </w:rPr>
          <w:fldChar w:fldCharType="separate"/>
        </w:r>
        <w:r w:rsidR="009325D0">
          <w:rPr>
            <w:noProof/>
            <w:webHidden/>
          </w:rPr>
          <w:t>4</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17" w:history="1">
        <w:r w:rsidR="009325D0" w:rsidRPr="00190E6B">
          <w:rPr>
            <w:rStyle w:val="Hyperlink"/>
            <w:noProof/>
          </w:rPr>
          <w:t>Aktualisierungen an den Bestimmungen für Onlinedienste</w:t>
        </w:r>
        <w:r w:rsidR="009325D0">
          <w:rPr>
            <w:noProof/>
            <w:webHidden/>
          </w:rPr>
          <w:tab/>
        </w:r>
        <w:r w:rsidR="009325D0">
          <w:rPr>
            <w:noProof/>
            <w:webHidden/>
          </w:rPr>
          <w:fldChar w:fldCharType="begin"/>
        </w:r>
        <w:r w:rsidR="009325D0">
          <w:rPr>
            <w:noProof/>
            <w:webHidden/>
          </w:rPr>
          <w:instrText xml:space="preserve"> PAGEREF _Toc469647017 \h </w:instrText>
        </w:r>
        <w:r w:rsidR="009325D0">
          <w:rPr>
            <w:noProof/>
            <w:webHidden/>
          </w:rPr>
        </w:r>
        <w:r w:rsidR="009325D0">
          <w:rPr>
            <w:noProof/>
            <w:webHidden/>
          </w:rPr>
          <w:fldChar w:fldCharType="separate"/>
        </w:r>
        <w:r w:rsidR="009325D0">
          <w:rPr>
            <w:noProof/>
            <w:webHidden/>
          </w:rPr>
          <w:t>4</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18" w:history="1">
        <w:r w:rsidR="009325D0" w:rsidRPr="00190E6B">
          <w:rPr>
            <w:rStyle w:val="Hyperlink"/>
            <w:noProof/>
          </w:rPr>
          <w:t>Änderungen und Verfügbarkeit von Onlinediensten</w:t>
        </w:r>
        <w:r w:rsidR="009325D0">
          <w:rPr>
            <w:noProof/>
            <w:webHidden/>
          </w:rPr>
          <w:tab/>
        </w:r>
        <w:r w:rsidR="009325D0">
          <w:rPr>
            <w:noProof/>
            <w:webHidden/>
          </w:rPr>
          <w:fldChar w:fldCharType="begin"/>
        </w:r>
        <w:r w:rsidR="009325D0">
          <w:rPr>
            <w:noProof/>
            <w:webHidden/>
          </w:rPr>
          <w:instrText xml:space="preserve"> PAGEREF _Toc469647018 \h </w:instrText>
        </w:r>
        <w:r w:rsidR="009325D0">
          <w:rPr>
            <w:noProof/>
            <w:webHidden/>
          </w:rPr>
        </w:r>
        <w:r w:rsidR="009325D0">
          <w:rPr>
            <w:noProof/>
            <w:webHidden/>
          </w:rPr>
          <w:fldChar w:fldCharType="separate"/>
        </w:r>
        <w:r w:rsidR="009325D0">
          <w:rPr>
            <w:noProof/>
            <w:webHidden/>
          </w:rPr>
          <w:t>4</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19" w:history="1">
        <w:r w:rsidR="009325D0" w:rsidRPr="00190E6B">
          <w:rPr>
            <w:rStyle w:val="Hyperlink"/>
            <w:noProof/>
          </w:rPr>
          <w:t>Datenaufbewahrung</w:t>
        </w:r>
        <w:r w:rsidR="009325D0">
          <w:rPr>
            <w:noProof/>
            <w:webHidden/>
          </w:rPr>
          <w:tab/>
        </w:r>
        <w:r w:rsidR="009325D0">
          <w:rPr>
            <w:noProof/>
            <w:webHidden/>
          </w:rPr>
          <w:fldChar w:fldCharType="begin"/>
        </w:r>
        <w:r w:rsidR="009325D0">
          <w:rPr>
            <w:noProof/>
            <w:webHidden/>
          </w:rPr>
          <w:instrText xml:space="preserve"> PAGEREF _Toc469647019 \h </w:instrText>
        </w:r>
        <w:r w:rsidR="009325D0">
          <w:rPr>
            <w:noProof/>
            <w:webHidden/>
          </w:rPr>
        </w:r>
        <w:r w:rsidR="009325D0">
          <w:rPr>
            <w:noProof/>
            <w:webHidden/>
          </w:rPr>
          <w:fldChar w:fldCharType="separate"/>
        </w:r>
        <w:r w:rsidR="009325D0">
          <w:rPr>
            <w:noProof/>
            <w:webHidden/>
          </w:rPr>
          <w:t>4</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20" w:history="1">
        <w:r w:rsidR="009325D0" w:rsidRPr="00190E6B">
          <w:rPr>
            <w:rStyle w:val="Hyperlink"/>
            <w:noProof/>
          </w:rPr>
          <w:t>Verwendung von Software mit dem Onlinedienst</w:t>
        </w:r>
        <w:r w:rsidR="009325D0">
          <w:rPr>
            <w:noProof/>
            <w:webHidden/>
          </w:rPr>
          <w:tab/>
        </w:r>
        <w:r w:rsidR="009325D0">
          <w:rPr>
            <w:noProof/>
            <w:webHidden/>
          </w:rPr>
          <w:fldChar w:fldCharType="begin"/>
        </w:r>
        <w:r w:rsidR="009325D0">
          <w:rPr>
            <w:noProof/>
            <w:webHidden/>
          </w:rPr>
          <w:instrText xml:space="preserve"> PAGEREF _Toc469647020 \h </w:instrText>
        </w:r>
        <w:r w:rsidR="009325D0">
          <w:rPr>
            <w:noProof/>
            <w:webHidden/>
          </w:rPr>
        </w:r>
        <w:r w:rsidR="009325D0">
          <w:rPr>
            <w:noProof/>
            <w:webHidden/>
          </w:rPr>
          <w:fldChar w:fldCharType="separate"/>
        </w:r>
        <w:r w:rsidR="009325D0">
          <w:rPr>
            <w:noProof/>
            <w:webHidden/>
          </w:rPr>
          <w:t>5</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21" w:history="1">
        <w:r w:rsidR="009325D0" w:rsidRPr="00190E6B">
          <w:rPr>
            <w:rStyle w:val="Hyperlink"/>
            <w:noProof/>
          </w:rPr>
          <w:t>Nicht von Microsoft stammende Produkte</w:t>
        </w:r>
        <w:r w:rsidR="009325D0">
          <w:rPr>
            <w:noProof/>
            <w:webHidden/>
          </w:rPr>
          <w:tab/>
        </w:r>
        <w:r w:rsidR="009325D0">
          <w:rPr>
            <w:noProof/>
            <w:webHidden/>
          </w:rPr>
          <w:fldChar w:fldCharType="begin"/>
        </w:r>
        <w:r w:rsidR="009325D0">
          <w:rPr>
            <w:noProof/>
            <w:webHidden/>
          </w:rPr>
          <w:instrText xml:space="preserve"> PAGEREF _Toc469647021 \h </w:instrText>
        </w:r>
        <w:r w:rsidR="009325D0">
          <w:rPr>
            <w:noProof/>
            <w:webHidden/>
          </w:rPr>
        </w:r>
        <w:r w:rsidR="009325D0">
          <w:rPr>
            <w:noProof/>
            <w:webHidden/>
          </w:rPr>
          <w:fldChar w:fldCharType="separate"/>
        </w:r>
        <w:r w:rsidR="009325D0">
          <w:rPr>
            <w:noProof/>
            <w:webHidden/>
          </w:rPr>
          <w:t>5</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22" w:history="1">
        <w:r w:rsidR="009325D0" w:rsidRPr="00190E6B">
          <w:rPr>
            <w:rStyle w:val="Hyperlink"/>
            <w:noProof/>
          </w:rPr>
          <w:t>Richtlinie für zulässige Verwendung</w:t>
        </w:r>
        <w:r w:rsidR="009325D0">
          <w:rPr>
            <w:noProof/>
            <w:webHidden/>
          </w:rPr>
          <w:tab/>
        </w:r>
        <w:r w:rsidR="009325D0">
          <w:rPr>
            <w:noProof/>
            <w:webHidden/>
          </w:rPr>
          <w:fldChar w:fldCharType="begin"/>
        </w:r>
        <w:r w:rsidR="009325D0">
          <w:rPr>
            <w:noProof/>
            <w:webHidden/>
          </w:rPr>
          <w:instrText xml:space="preserve"> PAGEREF _Toc469647022 \h </w:instrText>
        </w:r>
        <w:r w:rsidR="009325D0">
          <w:rPr>
            <w:noProof/>
            <w:webHidden/>
          </w:rPr>
        </w:r>
        <w:r w:rsidR="009325D0">
          <w:rPr>
            <w:noProof/>
            <w:webHidden/>
          </w:rPr>
          <w:fldChar w:fldCharType="separate"/>
        </w:r>
        <w:r w:rsidR="009325D0">
          <w:rPr>
            <w:noProof/>
            <w:webHidden/>
          </w:rPr>
          <w:t>5</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23" w:history="1">
        <w:r w:rsidR="009325D0" w:rsidRPr="00190E6B">
          <w:rPr>
            <w:rStyle w:val="Hyperlink"/>
            <w:noProof/>
          </w:rPr>
          <w:t>Technische Beschränkungen</w:t>
        </w:r>
        <w:r w:rsidR="009325D0">
          <w:rPr>
            <w:noProof/>
            <w:webHidden/>
          </w:rPr>
          <w:tab/>
        </w:r>
        <w:r w:rsidR="009325D0">
          <w:rPr>
            <w:noProof/>
            <w:webHidden/>
          </w:rPr>
          <w:fldChar w:fldCharType="begin"/>
        </w:r>
        <w:r w:rsidR="009325D0">
          <w:rPr>
            <w:noProof/>
            <w:webHidden/>
          </w:rPr>
          <w:instrText xml:space="preserve"> PAGEREF _Toc469647023 \h </w:instrText>
        </w:r>
        <w:r w:rsidR="009325D0">
          <w:rPr>
            <w:noProof/>
            <w:webHidden/>
          </w:rPr>
        </w:r>
        <w:r w:rsidR="009325D0">
          <w:rPr>
            <w:noProof/>
            <w:webHidden/>
          </w:rPr>
          <w:fldChar w:fldCharType="separate"/>
        </w:r>
        <w:r w:rsidR="009325D0">
          <w:rPr>
            <w:noProof/>
            <w:webHidden/>
          </w:rPr>
          <w:t>6</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24" w:history="1">
        <w:r w:rsidR="009325D0" w:rsidRPr="00190E6B">
          <w:rPr>
            <w:rStyle w:val="Hyperlink"/>
            <w:noProof/>
          </w:rPr>
          <w:t>Einhaltung von gesetzlichen Regelungen</w:t>
        </w:r>
        <w:r w:rsidR="009325D0">
          <w:rPr>
            <w:noProof/>
            <w:webHidden/>
          </w:rPr>
          <w:tab/>
        </w:r>
        <w:r w:rsidR="009325D0">
          <w:rPr>
            <w:noProof/>
            <w:webHidden/>
          </w:rPr>
          <w:fldChar w:fldCharType="begin"/>
        </w:r>
        <w:r w:rsidR="009325D0">
          <w:rPr>
            <w:noProof/>
            <w:webHidden/>
          </w:rPr>
          <w:instrText xml:space="preserve"> PAGEREF _Toc469647024 \h </w:instrText>
        </w:r>
        <w:r w:rsidR="009325D0">
          <w:rPr>
            <w:noProof/>
            <w:webHidden/>
          </w:rPr>
        </w:r>
        <w:r w:rsidR="009325D0">
          <w:rPr>
            <w:noProof/>
            <w:webHidden/>
          </w:rPr>
          <w:fldChar w:fldCharType="separate"/>
        </w:r>
        <w:r w:rsidR="009325D0">
          <w:rPr>
            <w:noProof/>
            <w:webHidden/>
          </w:rPr>
          <w:t>6</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25" w:history="1">
        <w:r w:rsidR="009325D0" w:rsidRPr="00190E6B">
          <w:rPr>
            <w:rStyle w:val="Hyperlink"/>
            <w:noProof/>
          </w:rPr>
          <w:t>Import-/Export-Dienste</w:t>
        </w:r>
        <w:r w:rsidR="009325D0">
          <w:rPr>
            <w:noProof/>
            <w:webHidden/>
          </w:rPr>
          <w:tab/>
        </w:r>
        <w:r w:rsidR="009325D0">
          <w:rPr>
            <w:noProof/>
            <w:webHidden/>
          </w:rPr>
          <w:fldChar w:fldCharType="begin"/>
        </w:r>
        <w:r w:rsidR="009325D0">
          <w:rPr>
            <w:noProof/>
            <w:webHidden/>
          </w:rPr>
          <w:instrText xml:space="preserve"> PAGEREF _Toc469647025 \h </w:instrText>
        </w:r>
        <w:r w:rsidR="009325D0">
          <w:rPr>
            <w:noProof/>
            <w:webHidden/>
          </w:rPr>
        </w:r>
        <w:r w:rsidR="009325D0">
          <w:rPr>
            <w:noProof/>
            <w:webHidden/>
          </w:rPr>
          <w:fldChar w:fldCharType="separate"/>
        </w:r>
        <w:r w:rsidR="009325D0">
          <w:rPr>
            <w:noProof/>
            <w:webHidden/>
          </w:rPr>
          <w:t>6</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26" w:history="1">
        <w:r w:rsidR="009325D0" w:rsidRPr="00190E6B">
          <w:rPr>
            <w:rStyle w:val="Hyperlink"/>
            <w:noProof/>
          </w:rPr>
          <w:t>Elektronische Benachrichtigungen</w:t>
        </w:r>
        <w:r w:rsidR="009325D0">
          <w:rPr>
            <w:noProof/>
            <w:webHidden/>
          </w:rPr>
          <w:tab/>
        </w:r>
        <w:r w:rsidR="009325D0">
          <w:rPr>
            <w:noProof/>
            <w:webHidden/>
          </w:rPr>
          <w:fldChar w:fldCharType="begin"/>
        </w:r>
        <w:r w:rsidR="009325D0">
          <w:rPr>
            <w:noProof/>
            <w:webHidden/>
          </w:rPr>
          <w:instrText xml:space="preserve"> PAGEREF _Toc469647026 \h </w:instrText>
        </w:r>
        <w:r w:rsidR="009325D0">
          <w:rPr>
            <w:noProof/>
            <w:webHidden/>
          </w:rPr>
        </w:r>
        <w:r w:rsidR="009325D0">
          <w:rPr>
            <w:noProof/>
            <w:webHidden/>
          </w:rPr>
          <w:fldChar w:fldCharType="separate"/>
        </w:r>
        <w:r w:rsidR="009325D0">
          <w:rPr>
            <w:noProof/>
            <w:webHidden/>
          </w:rPr>
          <w:t>6</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27" w:history="1">
        <w:r w:rsidR="009325D0" w:rsidRPr="00190E6B">
          <w:rPr>
            <w:rStyle w:val="Hyperlink"/>
            <w:noProof/>
          </w:rPr>
          <w:t>Neuzuweisung von Lizenzen</w:t>
        </w:r>
        <w:r w:rsidR="009325D0">
          <w:rPr>
            <w:noProof/>
            <w:webHidden/>
          </w:rPr>
          <w:tab/>
        </w:r>
        <w:r w:rsidR="009325D0">
          <w:rPr>
            <w:noProof/>
            <w:webHidden/>
          </w:rPr>
          <w:fldChar w:fldCharType="begin"/>
        </w:r>
        <w:r w:rsidR="009325D0">
          <w:rPr>
            <w:noProof/>
            <w:webHidden/>
          </w:rPr>
          <w:instrText xml:space="preserve"> PAGEREF _Toc469647027 \h </w:instrText>
        </w:r>
        <w:r w:rsidR="009325D0">
          <w:rPr>
            <w:noProof/>
            <w:webHidden/>
          </w:rPr>
        </w:r>
        <w:r w:rsidR="009325D0">
          <w:rPr>
            <w:noProof/>
            <w:webHidden/>
          </w:rPr>
          <w:fldChar w:fldCharType="separate"/>
        </w:r>
        <w:r w:rsidR="009325D0">
          <w:rPr>
            <w:noProof/>
            <w:webHidden/>
          </w:rPr>
          <w:t>6</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28" w:history="1">
        <w:r w:rsidR="009325D0" w:rsidRPr="00190E6B">
          <w:rPr>
            <w:rStyle w:val="Hyperlink"/>
            <w:noProof/>
          </w:rPr>
          <w:t>Schriftartkomponenten</w:t>
        </w:r>
        <w:r w:rsidR="009325D0">
          <w:rPr>
            <w:noProof/>
            <w:webHidden/>
          </w:rPr>
          <w:tab/>
        </w:r>
        <w:r w:rsidR="009325D0">
          <w:rPr>
            <w:noProof/>
            <w:webHidden/>
          </w:rPr>
          <w:fldChar w:fldCharType="begin"/>
        </w:r>
        <w:r w:rsidR="009325D0">
          <w:rPr>
            <w:noProof/>
            <w:webHidden/>
          </w:rPr>
          <w:instrText xml:space="preserve"> PAGEREF _Toc469647028 \h </w:instrText>
        </w:r>
        <w:r w:rsidR="009325D0">
          <w:rPr>
            <w:noProof/>
            <w:webHidden/>
          </w:rPr>
        </w:r>
        <w:r w:rsidR="009325D0">
          <w:rPr>
            <w:noProof/>
            <w:webHidden/>
          </w:rPr>
          <w:fldChar w:fldCharType="separate"/>
        </w:r>
        <w:r w:rsidR="009325D0">
          <w:rPr>
            <w:noProof/>
            <w:webHidden/>
          </w:rPr>
          <w:t>6</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29" w:history="1">
        <w:r w:rsidR="009325D0" w:rsidRPr="00190E6B">
          <w:rPr>
            <w:rStyle w:val="Hyperlink"/>
            <w:noProof/>
          </w:rPr>
          <w:t>Wettbewerbsfähiges Benchmarking</w:t>
        </w:r>
        <w:r w:rsidR="009325D0">
          <w:rPr>
            <w:noProof/>
            <w:webHidden/>
          </w:rPr>
          <w:tab/>
        </w:r>
        <w:r w:rsidR="009325D0">
          <w:rPr>
            <w:noProof/>
            <w:webHidden/>
          </w:rPr>
          <w:fldChar w:fldCharType="begin"/>
        </w:r>
        <w:r w:rsidR="009325D0">
          <w:rPr>
            <w:noProof/>
            <w:webHidden/>
          </w:rPr>
          <w:instrText xml:space="preserve"> PAGEREF _Toc469647029 \h </w:instrText>
        </w:r>
        <w:r w:rsidR="009325D0">
          <w:rPr>
            <w:noProof/>
            <w:webHidden/>
          </w:rPr>
        </w:r>
        <w:r w:rsidR="009325D0">
          <w:rPr>
            <w:noProof/>
            <w:webHidden/>
          </w:rPr>
          <w:fldChar w:fldCharType="separate"/>
        </w:r>
        <w:r w:rsidR="009325D0">
          <w:rPr>
            <w:noProof/>
            <w:webHidden/>
          </w:rPr>
          <w:t>6</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30" w:history="1">
        <w:r w:rsidR="009325D0" w:rsidRPr="00190E6B">
          <w:rPr>
            <w:rStyle w:val="Hyperlink"/>
            <w:noProof/>
          </w:rPr>
          <w:t>Multiplexing</w:t>
        </w:r>
        <w:r w:rsidR="009325D0">
          <w:rPr>
            <w:noProof/>
            <w:webHidden/>
          </w:rPr>
          <w:tab/>
        </w:r>
        <w:r w:rsidR="009325D0">
          <w:rPr>
            <w:noProof/>
            <w:webHidden/>
          </w:rPr>
          <w:fldChar w:fldCharType="begin"/>
        </w:r>
        <w:r w:rsidR="009325D0">
          <w:rPr>
            <w:noProof/>
            <w:webHidden/>
          </w:rPr>
          <w:instrText xml:space="preserve"> PAGEREF _Toc469647030 \h </w:instrText>
        </w:r>
        <w:r w:rsidR="009325D0">
          <w:rPr>
            <w:noProof/>
            <w:webHidden/>
          </w:rPr>
        </w:r>
        <w:r w:rsidR="009325D0">
          <w:rPr>
            <w:noProof/>
            <w:webHidden/>
          </w:rPr>
          <w:fldChar w:fldCharType="separate"/>
        </w:r>
        <w:r w:rsidR="009325D0">
          <w:rPr>
            <w:noProof/>
            <w:webHidden/>
          </w:rPr>
          <w:t>6</w:t>
        </w:r>
        <w:r w:rsidR="009325D0">
          <w:rPr>
            <w:noProof/>
            <w:webHidden/>
          </w:rPr>
          <w:fldChar w:fldCharType="end"/>
        </w:r>
      </w:hyperlink>
    </w:p>
    <w:p w:rsidR="009325D0" w:rsidRDefault="007F6354">
      <w:pPr>
        <w:pStyle w:val="TOC1"/>
        <w:tabs>
          <w:tab w:val="right" w:leader="dot" w:pos="5030"/>
        </w:tabs>
        <w:rPr>
          <w:rFonts w:eastAsiaTheme="minorEastAsia"/>
          <w:b w:val="0"/>
          <w:caps w:val="0"/>
          <w:noProof/>
          <w:sz w:val="22"/>
          <w:lang w:val="en-US" w:eastAsia="en-US" w:bidi="ar-SA"/>
        </w:rPr>
      </w:pPr>
      <w:hyperlink w:anchor="_Toc469647031" w:history="1">
        <w:r w:rsidR="009325D0" w:rsidRPr="00190E6B">
          <w:rPr>
            <w:rStyle w:val="Hyperlink"/>
            <w:noProof/>
          </w:rPr>
          <w:t>Datenschutz- und Sicherheitsbestimmungen</w:t>
        </w:r>
        <w:r w:rsidR="009325D0">
          <w:rPr>
            <w:noProof/>
            <w:webHidden/>
          </w:rPr>
          <w:tab/>
        </w:r>
        <w:r w:rsidR="009325D0">
          <w:rPr>
            <w:noProof/>
            <w:webHidden/>
          </w:rPr>
          <w:fldChar w:fldCharType="begin"/>
        </w:r>
        <w:r w:rsidR="009325D0">
          <w:rPr>
            <w:noProof/>
            <w:webHidden/>
          </w:rPr>
          <w:instrText xml:space="preserve"> PAGEREF _Toc469647031 \h </w:instrText>
        </w:r>
        <w:r w:rsidR="009325D0">
          <w:rPr>
            <w:noProof/>
            <w:webHidden/>
          </w:rPr>
        </w:r>
        <w:r w:rsidR="009325D0">
          <w:rPr>
            <w:noProof/>
            <w:webHidden/>
          </w:rPr>
          <w:fldChar w:fldCharType="separate"/>
        </w:r>
        <w:r w:rsidR="009325D0">
          <w:rPr>
            <w:noProof/>
            <w:webHidden/>
          </w:rPr>
          <w:t>7</w:t>
        </w:r>
        <w:r w:rsidR="009325D0">
          <w:rPr>
            <w:noProof/>
            <w:webHidden/>
          </w:rPr>
          <w:fldChar w:fldCharType="end"/>
        </w:r>
      </w:hyperlink>
    </w:p>
    <w:p w:rsidR="009325D0" w:rsidRDefault="007F6354">
      <w:pPr>
        <w:pStyle w:val="TOC3"/>
        <w:rPr>
          <w:rFonts w:eastAsiaTheme="minorEastAsia"/>
          <w:b w:val="0"/>
          <w:smallCaps w:val="0"/>
          <w:sz w:val="22"/>
          <w:lang w:val="en-US" w:eastAsia="en-US" w:bidi="ar-SA"/>
        </w:rPr>
      </w:pPr>
      <w:hyperlink w:anchor="_Toc469647032" w:history="1">
        <w:r w:rsidR="009325D0" w:rsidRPr="00190E6B">
          <w:rPr>
            <w:rStyle w:val="Hyperlink"/>
          </w:rPr>
          <w:t>Allgemeine Datenschutz- und Sicherheitsbestimmungen</w:t>
        </w:r>
        <w:r w:rsidR="009325D0">
          <w:rPr>
            <w:webHidden/>
          </w:rPr>
          <w:tab/>
        </w:r>
        <w:r w:rsidR="009325D0">
          <w:rPr>
            <w:webHidden/>
          </w:rPr>
          <w:fldChar w:fldCharType="begin"/>
        </w:r>
        <w:r w:rsidR="009325D0">
          <w:rPr>
            <w:webHidden/>
          </w:rPr>
          <w:instrText xml:space="preserve"> PAGEREF _Toc469647032 \h </w:instrText>
        </w:r>
        <w:r w:rsidR="009325D0">
          <w:rPr>
            <w:webHidden/>
          </w:rPr>
        </w:r>
        <w:r w:rsidR="009325D0">
          <w:rPr>
            <w:webHidden/>
          </w:rPr>
          <w:fldChar w:fldCharType="separate"/>
        </w:r>
        <w:r w:rsidR="009325D0">
          <w:rPr>
            <w:webHidden/>
          </w:rPr>
          <w:t>7</w:t>
        </w:r>
        <w:r w:rsidR="009325D0">
          <w:rPr>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33" w:history="1">
        <w:r w:rsidR="009325D0" w:rsidRPr="00190E6B">
          <w:rPr>
            <w:rStyle w:val="Hyperlink"/>
            <w:noProof/>
          </w:rPr>
          <w:t>Umfang</w:t>
        </w:r>
        <w:r w:rsidR="009325D0">
          <w:rPr>
            <w:noProof/>
            <w:webHidden/>
          </w:rPr>
          <w:tab/>
        </w:r>
        <w:r w:rsidR="009325D0">
          <w:rPr>
            <w:noProof/>
            <w:webHidden/>
          </w:rPr>
          <w:fldChar w:fldCharType="begin"/>
        </w:r>
        <w:r w:rsidR="009325D0">
          <w:rPr>
            <w:noProof/>
            <w:webHidden/>
          </w:rPr>
          <w:instrText xml:space="preserve"> PAGEREF _Toc469647033 \h </w:instrText>
        </w:r>
        <w:r w:rsidR="009325D0">
          <w:rPr>
            <w:noProof/>
            <w:webHidden/>
          </w:rPr>
        </w:r>
        <w:r w:rsidR="009325D0">
          <w:rPr>
            <w:noProof/>
            <w:webHidden/>
          </w:rPr>
          <w:fldChar w:fldCharType="separate"/>
        </w:r>
        <w:r w:rsidR="009325D0">
          <w:rPr>
            <w:noProof/>
            <w:webHidden/>
          </w:rPr>
          <w:t>7</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34" w:history="1">
        <w:r w:rsidR="009325D0" w:rsidRPr="00190E6B">
          <w:rPr>
            <w:rStyle w:val="Hyperlink"/>
            <w:noProof/>
          </w:rPr>
          <w:t>Verwendung von Kundendaten</w:t>
        </w:r>
        <w:r w:rsidR="009325D0">
          <w:rPr>
            <w:noProof/>
            <w:webHidden/>
          </w:rPr>
          <w:tab/>
        </w:r>
        <w:r w:rsidR="009325D0">
          <w:rPr>
            <w:noProof/>
            <w:webHidden/>
          </w:rPr>
          <w:fldChar w:fldCharType="begin"/>
        </w:r>
        <w:r w:rsidR="009325D0">
          <w:rPr>
            <w:noProof/>
            <w:webHidden/>
          </w:rPr>
          <w:instrText xml:space="preserve"> PAGEREF _Toc469647034 \h </w:instrText>
        </w:r>
        <w:r w:rsidR="009325D0">
          <w:rPr>
            <w:noProof/>
            <w:webHidden/>
          </w:rPr>
        </w:r>
        <w:r w:rsidR="009325D0">
          <w:rPr>
            <w:noProof/>
            <w:webHidden/>
          </w:rPr>
          <w:fldChar w:fldCharType="separate"/>
        </w:r>
        <w:r w:rsidR="009325D0">
          <w:rPr>
            <w:noProof/>
            <w:webHidden/>
          </w:rPr>
          <w:t>7</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35" w:history="1">
        <w:r w:rsidR="009325D0" w:rsidRPr="00190E6B">
          <w:rPr>
            <w:rStyle w:val="Hyperlink"/>
            <w:noProof/>
          </w:rPr>
          <w:t>Offenlegung von Kundendaten</w:t>
        </w:r>
        <w:r w:rsidR="009325D0">
          <w:rPr>
            <w:noProof/>
            <w:webHidden/>
          </w:rPr>
          <w:tab/>
        </w:r>
        <w:r w:rsidR="009325D0">
          <w:rPr>
            <w:noProof/>
            <w:webHidden/>
          </w:rPr>
          <w:fldChar w:fldCharType="begin"/>
        </w:r>
        <w:r w:rsidR="009325D0">
          <w:rPr>
            <w:noProof/>
            <w:webHidden/>
          </w:rPr>
          <w:instrText xml:space="preserve"> PAGEREF _Toc469647035 \h </w:instrText>
        </w:r>
        <w:r w:rsidR="009325D0">
          <w:rPr>
            <w:noProof/>
            <w:webHidden/>
          </w:rPr>
        </w:r>
        <w:r w:rsidR="009325D0">
          <w:rPr>
            <w:noProof/>
            <w:webHidden/>
          </w:rPr>
          <w:fldChar w:fldCharType="separate"/>
        </w:r>
        <w:r w:rsidR="009325D0">
          <w:rPr>
            <w:noProof/>
            <w:webHidden/>
          </w:rPr>
          <w:t>7</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36" w:history="1">
        <w:r w:rsidR="009325D0" w:rsidRPr="00190E6B">
          <w:rPr>
            <w:rStyle w:val="Hyperlink"/>
            <w:noProof/>
          </w:rPr>
          <w:t>Bildungseinrichtungen</w:t>
        </w:r>
        <w:r w:rsidR="009325D0">
          <w:rPr>
            <w:noProof/>
            <w:webHidden/>
          </w:rPr>
          <w:tab/>
        </w:r>
        <w:r w:rsidR="009325D0">
          <w:rPr>
            <w:noProof/>
            <w:webHidden/>
          </w:rPr>
          <w:fldChar w:fldCharType="begin"/>
        </w:r>
        <w:r w:rsidR="009325D0">
          <w:rPr>
            <w:noProof/>
            <w:webHidden/>
          </w:rPr>
          <w:instrText xml:space="preserve"> PAGEREF _Toc469647036 \h </w:instrText>
        </w:r>
        <w:r w:rsidR="009325D0">
          <w:rPr>
            <w:noProof/>
            <w:webHidden/>
          </w:rPr>
        </w:r>
        <w:r w:rsidR="009325D0">
          <w:rPr>
            <w:noProof/>
            <w:webHidden/>
          </w:rPr>
          <w:fldChar w:fldCharType="separate"/>
        </w:r>
        <w:r w:rsidR="009325D0">
          <w:rPr>
            <w:noProof/>
            <w:webHidden/>
          </w:rPr>
          <w:t>7</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37" w:history="1">
        <w:r w:rsidR="009325D0" w:rsidRPr="00190E6B">
          <w:rPr>
            <w:rStyle w:val="Hyperlink"/>
            <w:noProof/>
          </w:rPr>
          <w:t>HIPAA-Geschäftspartner</w:t>
        </w:r>
        <w:r w:rsidR="009325D0">
          <w:rPr>
            <w:noProof/>
            <w:webHidden/>
          </w:rPr>
          <w:tab/>
        </w:r>
        <w:r w:rsidR="009325D0">
          <w:rPr>
            <w:noProof/>
            <w:webHidden/>
          </w:rPr>
          <w:fldChar w:fldCharType="begin"/>
        </w:r>
        <w:r w:rsidR="009325D0">
          <w:rPr>
            <w:noProof/>
            <w:webHidden/>
          </w:rPr>
          <w:instrText xml:space="preserve"> PAGEREF _Toc469647037 \h </w:instrText>
        </w:r>
        <w:r w:rsidR="009325D0">
          <w:rPr>
            <w:noProof/>
            <w:webHidden/>
          </w:rPr>
        </w:r>
        <w:r w:rsidR="009325D0">
          <w:rPr>
            <w:noProof/>
            <w:webHidden/>
          </w:rPr>
          <w:fldChar w:fldCharType="separate"/>
        </w:r>
        <w:r w:rsidR="009325D0">
          <w:rPr>
            <w:noProof/>
            <w:webHidden/>
          </w:rPr>
          <w:t>7</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38" w:history="1">
        <w:r w:rsidR="009325D0" w:rsidRPr="00190E6B">
          <w:rPr>
            <w:rStyle w:val="Hyperlink"/>
            <w:noProof/>
          </w:rPr>
          <w:t>Sicherheit</w:t>
        </w:r>
        <w:r w:rsidR="009325D0">
          <w:rPr>
            <w:noProof/>
            <w:webHidden/>
          </w:rPr>
          <w:tab/>
        </w:r>
        <w:r w:rsidR="009325D0">
          <w:rPr>
            <w:noProof/>
            <w:webHidden/>
          </w:rPr>
          <w:fldChar w:fldCharType="begin"/>
        </w:r>
        <w:r w:rsidR="009325D0">
          <w:rPr>
            <w:noProof/>
            <w:webHidden/>
          </w:rPr>
          <w:instrText xml:space="preserve"> PAGEREF _Toc469647038 \h </w:instrText>
        </w:r>
        <w:r w:rsidR="009325D0">
          <w:rPr>
            <w:noProof/>
            <w:webHidden/>
          </w:rPr>
        </w:r>
        <w:r w:rsidR="009325D0">
          <w:rPr>
            <w:noProof/>
            <w:webHidden/>
          </w:rPr>
          <w:fldChar w:fldCharType="separate"/>
        </w:r>
        <w:r w:rsidR="009325D0">
          <w:rPr>
            <w:noProof/>
            <w:webHidden/>
          </w:rPr>
          <w:t>8</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39" w:history="1">
        <w:r w:rsidR="009325D0" w:rsidRPr="00190E6B">
          <w:rPr>
            <w:rStyle w:val="Hyperlink"/>
            <w:noProof/>
          </w:rPr>
          <w:t>Meldung von Sicherheitsvorfällen</w:t>
        </w:r>
        <w:r w:rsidR="009325D0">
          <w:rPr>
            <w:noProof/>
            <w:webHidden/>
          </w:rPr>
          <w:tab/>
        </w:r>
        <w:r w:rsidR="009325D0">
          <w:rPr>
            <w:noProof/>
            <w:webHidden/>
          </w:rPr>
          <w:fldChar w:fldCharType="begin"/>
        </w:r>
        <w:r w:rsidR="009325D0">
          <w:rPr>
            <w:noProof/>
            <w:webHidden/>
          </w:rPr>
          <w:instrText xml:space="preserve"> PAGEREF _Toc469647039 \h </w:instrText>
        </w:r>
        <w:r w:rsidR="009325D0">
          <w:rPr>
            <w:noProof/>
            <w:webHidden/>
          </w:rPr>
        </w:r>
        <w:r w:rsidR="009325D0">
          <w:rPr>
            <w:noProof/>
            <w:webHidden/>
          </w:rPr>
          <w:fldChar w:fldCharType="separate"/>
        </w:r>
        <w:r w:rsidR="009325D0">
          <w:rPr>
            <w:noProof/>
            <w:webHidden/>
          </w:rPr>
          <w:t>8</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40" w:history="1">
        <w:r w:rsidR="009325D0" w:rsidRPr="00190E6B">
          <w:rPr>
            <w:rStyle w:val="Hyperlink"/>
            <w:noProof/>
          </w:rPr>
          <w:t>Ort der Datenverarbeitung</w:t>
        </w:r>
        <w:r w:rsidR="009325D0">
          <w:rPr>
            <w:noProof/>
            <w:webHidden/>
          </w:rPr>
          <w:tab/>
        </w:r>
        <w:r w:rsidR="009325D0">
          <w:rPr>
            <w:noProof/>
            <w:webHidden/>
          </w:rPr>
          <w:fldChar w:fldCharType="begin"/>
        </w:r>
        <w:r w:rsidR="009325D0">
          <w:rPr>
            <w:noProof/>
            <w:webHidden/>
          </w:rPr>
          <w:instrText xml:space="preserve"> PAGEREF _Toc469647040 \h </w:instrText>
        </w:r>
        <w:r w:rsidR="009325D0">
          <w:rPr>
            <w:noProof/>
            <w:webHidden/>
          </w:rPr>
        </w:r>
        <w:r w:rsidR="009325D0">
          <w:rPr>
            <w:noProof/>
            <w:webHidden/>
          </w:rPr>
          <w:fldChar w:fldCharType="separate"/>
        </w:r>
        <w:r w:rsidR="009325D0">
          <w:rPr>
            <w:noProof/>
            <w:webHidden/>
          </w:rPr>
          <w:t>8</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41" w:history="1">
        <w:r w:rsidR="009325D0" w:rsidRPr="00190E6B">
          <w:rPr>
            <w:rStyle w:val="Hyperlink"/>
            <w:noProof/>
          </w:rPr>
          <w:t>Vorschauversionen</w:t>
        </w:r>
        <w:r w:rsidR="009325D0">
          <w:rPr>
            <w:noProof/>
            <w:webHidden/>
          </w:rPr>
          <w:tab/>
        </w:r>
        <w:r w:rsidR="009325D0">
          <w:rPr>
            <w:noProof/>
            <w:webHidden/>
          </w:rPr>
          <w:fldChar w:fldCharType="begin"/>
        </w:r>
        <w:r w:rsidR="009325D0">
          <w:rPr>
            <w:noProof/>
            <w:webHidden/>
          </w:rPr>
          <w:instrText xml:space="preserve"> PAGEREF _Toc469647041 \h </w:instrText>
        </w:r>
        <w:r w:rsidR="009325D0">
          <w:rPr>
            <w:noProof/>
            <w:webHidden/>
          </w:rPr>
        </w:r>
        <w:r w:rsidR="009325D0">
          <w:rPr>
            <w:noProof/>
            <w:webHidden/>
          </w:rPr>
          <w:fldChar w:fldCharType="separate"/>
        </w:r>
        <w:r w:rsidR="009325D0">
          <w:rPr>
            <w:noProof/>
            <w:webHidden/>
          </w:rPr>
          <w:t>8</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42" w:history="1">
        <w:r w:rsidR="009325D0" w:rsidRPr="00190E6B">
          <w:rPr>
            <w:rStyle w:val="Hyperlink"/>
            <w:noProof/>
          </w:rPr>
          <w:t>Einsatz von Vertragspartnern</w:t>
        </w:r>
        <w:r w:rsidR="009325D0">
          <w:rPr>
            <w:noProof/>
            <w:webHidden/>
          </w:rPr>
          <w:tab/>
        </w:r>
        <w:r w:rsidR="009325D0">
          <w:rPr>
            <w:noProof/>
            <w:webHidden/>
          </w:rPr>
          <w:fldChar w:fldCharType="begin"/>
        </w:r>
        <w:r w:rsidR="009325D0">
          <w:rPr>
            <w:noProof/>
            <w:webHidden/>
          </w:rPr>
          <w:instrText xml:space="preserve"> PAGEREF _Toc469647042 \h </w:instrText>
        </w:r>
        <w:r w:rsidR="009325D0">
          <w:rPr>
            <w:noProof/>
            <w:webHidden/>
          </w:rPr>
        </w:r>
        <w:r w:rsidR="009325D0">
          <w:rPr>
            <w:noProof/>
            <w:webHidden/>
          </w:rPr>
          <w:fldChar w:fldCharType="separate"/>
        </w:r>
        <w:r w:rsidR="009325D0">
          <w:rPr>
            <w:noProof/>
            <w:webHidden/>
          </w:rPr>
          <w:t>8</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43" w:history="1">
        <w:r w:rsidR="009325D0" w:rsidRPr="00190E6B">
          <w:rPr>
            <w:rStyle w:val="Hyperlink"/>
            <w:noProof/>
          </w:rPr>
          <w:t>So kontaktieren Sie Microsoft</w:t>
        </w:r>
        <w:r w:rsidR="009325D0">
          <w:rPr>
            <w:noProof/>
            <w:webHidden/>
          </w:rPr>
          <w:tab/>
        </w:r>
        <w:r w:rsidR="009325D0">
          <w:rPr>
            <w:noProof/>
            <w:webHidden/>
          </w:rPr>
          <w:fldChar w:fldCharType="begin"/>
        </w:r>
        <w:r w:rsidR="009325D0">
          <w:rPr>
            <w:noProof/>
            <w:webHidden/>
          </w:rPr>
          <w:instrText xml:space="preserve"> PAGEREF _Toc469647043 \h </w:instrText>
        </w:r>
        <w:r w:rsidR="009325D0">
          <w:rPr>
            <w:noProof/>
            <w:webHidden/>
          </w:rPr>
        </w:r>
        <w:r w:rsidR="009325D0">
          <w:rPr>
            <w:noProof/>
            <w:webHidden/>
          </w:rPr>
          <w:fldChar w:fldCharType="separate"/>
        </w:r>
        <w:r w:rsidR="009325D0">
          <w:rPr>
            <w:noProof/>
            <w:webHidden/>
          </w:rPr>
          <w:t>8</w:t>
        </w:r>
        <w:r w:rsidR="009325D0">
          <w:rPr>
            <w:noProof/>
            <w:webHidden/>
          </w:rPr>
          <w:fldChar w:fldCharType="end"/>
        </w:r>
      </w:hyperlink>
    </w:p>
    <w:p w:rsidR="009325D0" w:rsidRDefault="007F6354">
      <w:pPr>
        <w:pStyle w:val="TOC3"/>
        <w:rPr>
          <w:rFonts w:eastAsiaTheme="minorEastAsia"/>
          <w:b w:val="0"/>
          <w:smallCaps w:val="0"/>
          <w:sz w:val="22"/>
          <w:lang w:val="en-US" w:eastAsia="en-US" w:bidi="ar-SA"/>
        </w:rPr>
      </w:pPr>
      <w:hyperlink w:anchor="_Toc469647044" w:history="1">
        <w:r w:rsidR="009325D0" w:rsidRPr="00190E6B">
          <w:rPr>
            <w:rStyle w:val="Hyperlink"/>
          </w:rPr>
          <w:t>Bestimmungen für die Datenverarbeitung</w:t>
        </w:r>
        <w:r w:rsidR="009325D0">
          <w:rPr>
            <w:webHidden/>
          </w:rPr>
          <w:tab/>
        </w:r>
        <w:r w:rsidR="009325D0">
          <w:rPr>
            <w:webHidden/>
          </w:rPr>
          <w:fldChar w:fldCharType="begin"/>
        </w:r>
        <w:r w:rsidR="009325D0">
          <w:rPr>
            <w:webHidden/>
          </w:rPr>
          <w:instrText xml:space="preserve"> PAGEREF _Toc469647044 \h </w:instrText>
        </w:r>
        <w:r w:rsidR="009325D0">
          <w:rPr>
            <w:webHidden/>
          </w:rPr>
        </w:r>
        <w:r w:rsidR="009325D0">
          <w:rPr>
            <w:webHidden/>
          </w:rPr>
          <w:fldChar w:fldCharType="separate"/>
        </w:r>
        <w:r w:rsidR="009325D0">
          <w:rPr>
            <w:webHidden/>
          </w:rPr>
          <w:t>10</w:t>
        </w:r>
        <w:r w:rsidR="009325D0">
          <w:rPr>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45" w:history="1">
        <w:r w:rsidR="009325D0" w:rsidRPr="00190E6B">
          <w:rPr>
            <w:rStyle w:val="Hyperlink"/>
            <w:noProof/>
          </w:rPr>
          <w:t>Speicherstelle von ruhenden Kundendaten</w:t>
        </w:r>
        <w:r w:rsidR="009325D0">
          <w:rPr>
            <w:noProof/>
            <w:webHidden/>
          </w:rPr>
          <w:tab/>
        </w:r>
        <w:r w:rsidR="009325D0">
          <w:rPr>
            <w:noProof/>
            <w:webHidden/>
          </w:rPr>
          <w:fldChar w:fldCharType="begin"/>
        </w:r>
        <w:r w:rsidR="009325D0">
          <w:rPr>
            <w:noProof/>
            <w:webHidden/>
          </w:rPr>
          <w:instrText xml:space="preserve"> PAGEREF _Toc469647045 \h </w:instrText>
        </w:r>
        <w:r w:rsidR="009325D0">
          <w:rPr>
            <w:noProof/>
            <w:webHidden/>
          </w:rPr>
        </w:r>
        <w:r w:rsidR="009325D0">
          <w:rPr>
            <w:noProof/>
            <w:webHidden/>
          </w:rPr>
          <w:fldChar w:fldCharType="separate"/>
        </w:r>
        <w:r w:rsidR="009325D0">
          <w:rPr>
            <w:noProof/>
            <w:webHidden/>
          </w:rPr>
          <w:t>11</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46" w:history="1">
        <w:r w:rsidR="009325D0" w:rsidRPr="00190E6B">
          <w:rPr>
            <w:rStyle w:val="Hyperlink"/>
            <w:noProof/>
          </w:rPr>
          <w:t>Datenschutz</w:t>
        </w:r>
        <w:r w:rsidR="009325D0">
          <w:rPr>
            <w:noProof/>
            <w:webHidden/>
          </w:rPr>
          <w:tab/>
        </w:r>
        <w:r w:rsidR="009325D0">
          <w:rPr>
            <w:noProof/>
            <w:webHidden/>
          </w:rPr>
          <w:fldChar w:fldCharType="begin"/>
        </w:r>
        <w:r w:rsidR="009325D0">
          <w:rPr>
            <w:noProof/>
            <w:webHidden/>
          </w:rPr>
          <w:instrText xml:space="preserve"> PAGEREF _Toc469647046 \h </w:instrText>
        </w:r>
        <w:r w:rsidR="009325D0">
          <w:rPr>
            <w:noProof/>
            <w:webHidden/>
          </w:rPr>
        </w:r>
        <w:r w:rsidR="009325D0">
          <w:rPr>
            <w:noProof/>
            <w:webHidden/>
          </w:rPr>
          <w:fldChar w:fldCharType="separate"/>
        </w:r>
        <w:r w:rsidR="009325D0">
          <w:rPr>
            <w:noProof/>
            <w:webHidden/>
          </w:rPr>
          <w:t>11</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47" w:history="1">
        <w:r w:rsidR="009325D0" w:rsidRPr="00190E6B">
          <w:rPr>
            <w:rStyle w:val="Hyperlink"/>
            <w:noProof/>
          </w:rPr>
          <w:t>Zusätzliche Bestimmungen für Europa</w:t>
        </w:r>
        <w:r w:rsidR="009325D0">
          <w:rPr>
            <w:noProof/>
            <w:webHidden/>
          </w:rPr>
          <w:tab/>
        </w:r>
        <w:r w:rsidR="009325D0">
          <w:rPr>
            <w:noProof/>
            <w:webHidden/>
          </w:rPr>
          <w:fldChar w:fldCharType="begin"/>
        </w:r>
        <w:r w:rsidR="009325D0">
          <w:rPr>
            <w:noProof/>
            <w:webHidden/>
          </w:rPr>
          <w:instrText xml:space="preserve"> PAGEREF _Toc469647047 \h </w:instrText>
        </w:r>
        <w:r w:rsidR="009325D0">
          <w:rPr>
            <w:noProof/>
            <w:webHidden/>
          </w:rPr>
        </w:r>
        <w:r w:rsidR="009325D0">
          <w:rPr>
            <w:noProof/>
            <w:webHidden/>
          </w:rPr>
          <w:fldChar w:fldCharType="separate"/>
        </w:r>
        <w:r w:rsidR="009325D0">
          <w:rPr>
            <w:noProof/>
            <w:webHidden/>
          </w:rPr>
          <w:t>11</w:t>
        </w:r>
        <w:r w:rsidR="009325D0">
          <w:rPr>
            <w:noProof/>
            <w:webHidden/>
          </w:rPr>
          <w:fldChar w:fldCharType="end"/>
        </w:r>
      </w:hyperlink>
    </w:p>
    <w:p w:rsidR="009325D0" w:rsidRDefault="007F6354">
      <w:pPr>
        <w:pStyle w:val="TOC5"/>
        <w:tabs>
          <w:tab w:val="right" w:leader="dot" w:pos="5030"/>
        </w:tabs>
        <w:rPr>
          <w:rFonts w:eastAsiaTheme="minorEastAsia"/>
          <w:noProof/>
          <w:sz w:val="22"/>
          <w:lang w:val="en-US" w:eastAsia="en-US" w:bidi="ar-SA"/>
        </w:rPr>
      </w:pPr>
      <w:hyperlink w:anchor="_Toc469647048" w:history="1">
        <w:r w:rsidR="009325D0" w:rsidRPr="00190E6B">
          <w:rPr>
            <w:rStyle w:val="Hyperlink"/>
            <w:noProof/>
          </w:rPr>
          <w:t>Sicherheit</w:t>
        </w:r>
        <w:r w:rsidR="009325D0">
          <w:rPr>
            <w:noProof/>
            <w:webHidden/>
          </w:rPr>
          <w:tab/>
        </w:r>
        <w:r w:rsidR="009325D0">
          <w:rPr>
            <w:noProof/>
            <w:webHidden/>
          </w:rPr>
          <w:fldChar w:fldCharType="begin"/>
        </w:r>
        <w:r w:rsidR="009325D0">
          <w:rPr>
            <w:noProof/>
            <w:webHidden/>
          </w:rPr>
          <w:instrText xml:space="preserve"> PAGEREF _Toc469647048 \h </w:instrText>
        </w:r>
        <w:r w:rsidR="009325D0">
          <w:rPr>
            <w:noProof/>
            <w:webHidden/>
          </w:rPr>
        </w:r>
        <w:r w:rsidR="009325D0">
          <w:rPr>
            <w:noProof/>
            <w:webHidden/>
          </w:rPr>
          <w:fldChar w:fldCharType="separate"/>
        </w:r>
        <w:r w:rsidR="009325D0">
          <w:rPr>
            <w:noProof/>
            <w:webHidden/>
          </w:rPr>
          <w:t>12</w:t>
        </w:r>
        <w:r w:rsidR="009325D0">
          <w:rPr>
            <w:noProof/>
            <w:webHidden/>
          </w:rPr>
          <w:fldChar w:fldCharType="end"/>
        </w:r>
      </w:hyperlink>
    </w:p>
    <w:p w:rsidR="009325D0" w:rsidRDefault="0046182B">
      <w:pPr>
        <w:pStyle w:val="TOC1"/>
        <w:tabs>
          <w:tab w:val="right" w:leader="dot" w:pos="5030"/>
        </w:tabs>
        <w:rPr>
          <w:rFonts w:eastAsiaTheme="minorEastAsia"/>
          <w:b w:val="0"/>
          <w:caps w:val="0"/>
          <w:noProof/>
          <w:sz w:val="22"/>
          <w:lang w:val="en-US" w:eastAsia="en-US" w:bidi="ar-SA"/>
        </w:rPr>
      </w:pPr>
      <w:r>
        <w:br w:type="column"/>
      </w:r>
      <w:hyperlink w:anchor="_Toc469647049" w:history="1">
        <w:r w:rsidR="009325D0" w:rsidRPr="00190E6B">
          <w:rPr>
            <w:rStyle w:val="Hyperlink"/>
            <w:noProof/>
          </w:rPr>
          <w:t>Spezifische Bestimmungen für Onlinedienste</w:t>
        </w:r>
        <w:r w:rsidR="009325D0">
          <w:rPr>
            <w:noProof/>
            <w:webHidden/>
          </w:rPr>
          <w:tab/>
        </w:r>
        <w:r w:rsidR="009325D0">
          <w:rPr>
            <w:noProof/>
            <w:webHidden/>
          </w:rPr>
          <w:fldChar w:fldCharType="begin"/>
        </w:r>
        <w:r w:rsidR="009325D0">
          <w:rPr>
            <w:noProof/>
            <w:webHidden/>
          </w:rPr>
          <w:instrText xml:space="preserve"> PAGEREF _Toc469647049 \h </w:instrText>
        </w:r>
        <w:r w:rsidR="009325D0">
          <w:rPr>
            <w:noProof/>
            <w:webHidden/>
          </w:rPr>
        </w:r>
        <w:r w:rsidR="009325D0">
          <w:rPr>
            <w:noProof/>
            <w:webHidden/>
          </w:rPr>
          <w:fldChar w:fldCharType="separate"/>
        </w:r>
        <w:r w:rsidR="009325D0">
          <w:rPr>
            <w:noProof/>
            <w:webHidden/>
          </w:rPr>
          <w:t>16</w:t>
        </w:r>
        <w:r w:rsidR="009325D0">
          <w:rPr>
            <w:noProof/>
            <w:webHidden/>
          </w:rPr>
          <w:fldChar w:fldCharType="end"/>
        </w:r>
      </w:hyperlink>
    </w:p>
    <w:p w:rsidR="009325D0" w:rsidRDefault="007F6354">
      <w:pPr>
        <w:pStyle w:val="TOC2"/>
        <w:tabs>
          <w:tab w:val="right" w:leader="dot" w:pos="5030"/>
        </w:tabs>
        <w:rPr>
          <w:rFonts w:eastAsiaTheme="minorEastAsia"/>
          <w:b w:val="0"/>
          <w:smallCaps w:val="0"/>
          <w:noProof/>
          <w:sz w:val="22"/>
          <w:lang w:val="en-US" w:eastAsia="en-US" w:bidi="ar-SA"/>
        </w:rPr>
      </w:pPr>
      <w:hyperlink w:anchor="_Toc469647050" w:history="1">
        <w:r w:rsidR="009325D0" w:rsidRPr="00190E6B">
          <w:rPr>
            <w:rStyle w:val="Hyperlink"/>
            <w:noProof/>
          </w:rPr>
          <w:t>Microsoft Azure-Dienste</w:t>
        </w:r>
        <w:r w:rsidR="009325D0">
          <w:rPr>
            <w:noProof/>
            <w:webHidden/>
          </w:rPr>
          <w:tab/>
        </w:r>
        <w:r w:rsidR="009325D0">
          <w:rPr>
            <w:noProof/>
            <w:webHidden/>
          </w:rPr>
          <w:fldChar w:fldCharType="begin"/>
        </w:r>
        <w:r w:rsidR="009325D0">
          <w:rPr>
            <w:noProof/>
            <w:webHidden/>
          </w:rPr>
          <w:instrText xml:space="preserve"> PAGEREF _Toc469647050 \h </w:instrText>
        </w:r>
        <w:r w:rsidR="009325D0">
          <w:rPr>
            <w:noProof/>
            <w:webHidden/>
          </w:rPr>
        </w:r>
        <w:r w:rsidR="009325D0">
          <w:rPr>
            <w:noProof/>
            <w:webHidden/>
          </w:rPr>
          <w:fldChar w:fldCharType="separate"/>
        </w:r>
        <w:r w:rsidR="009325D0">
          <w:rPr>
            <w:noProof/>
            <w:webHidden/>
          </w:rPr>
          <w:t>16</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51" w:history="1">
        <w:r w:rsidR="009325D0" w:rsidRPr="00190E6B">
          <w:rPr>
            <w:rStyle w:val="Hyperlink"/>
            <w:noProof/>
            <w:lang w:val="fr-FR"/>
          </w:rPr>
          <w:t>Microsoft Cognitive Services</w:t>
        </w:r>
        <w:r w:rsidR="009325D0">
          <w:rPr>
            <w:noProof/>
            <w:webHidden/>
          </w:rPr>
          <w:tab/>
        </w:r>
        <w:r w:rsidR="009325D0">
          <w:rPr>
            <w:noProof/>
            <w:webHidden/>
          </w:rPr>
          <w:fldChar w:fldCharType="begin"/>
        </w:r>
        <w:r w:rsidR="009325D0">
          <w:rPr>
            <w:noProof/>
            <w:webHidden/>
          </w:rPr>
          <w:instrText xml:space="preserve"> PAGEREF _Toc469647051 \h </w:instrText>
        </w:r>
        <w:r w:rsidR="009325D0">
          <w:rPr>
            <w:noProof/>
            <w:webHidden/>
          </w:rPr>
        </w:r>
        <w:r w:rsidR="009325D0">
          <w:rPr>
            <w:noProof/>
            <w:webHidden/>
          </w:rPr>
          <w:fldChar w:fldCharType="separate"/>
        </w:r>
        <w:r w:rsidR="009325D0">
          <w:rPr>
            <w:noProof/>
            <w:webHidden/>
          </w:rPr>
          <w:t>17</w:t>
        </w:r>
        <w:r w:rsidR="009325D0">
          <w:rPr>
            <w:noProof/>
            <w:webHidden/>
          </w:rPr>
          <w:fldChar w:fldCharType="end"/>
        </w:r>
      </w:hyperlink>
    </w:p>
    <w:p w:rsidR="009325D0" w:rsidRDefault="007F6354">
      <w:pPr>
        <w:pStyle w:val="TOC2"/>
        <w:tabs>
          <w:tab w:val="right" w:leader="dot" w:pos="5030"/>
        </w:tabs>
        <w:rPr>
          <w:rFonts w:eastAsiaTheme="minorEastAsia"/>
          <w:b w:val="0"/>
          <w:smallCaps w:val="0"/>
          <w:noProof/>
          <w:sz w:val="22"/>
          <w:lang w:val="en-US" w:eastAsia="en-US" w:bidi="ar-SA"/>
        </w:rPr>
      </w:pPr>
      <w:hyperlink w:anchor="_Toc469647052" w:history="1">
        <w:r w:rsidR="009325D0" w:rsidRPr="00190E6B">
          <w:rPr>
            <w:rStyle w:val="Hyperlink"/>
            <w:noProof/>
          </w:rPr>
          <w:t>Microsoft Azure Plans</w:t>
        </w:r>
        <w:r w:rsidR="009325D0">
          <w:rPr>
            <w:noProof/>
            <w:webHidden/>
          </w:rPr>
          <w:tab/>
        </w:r>
        <w:r w:rsidR="009325D0">
          <w:rPr>
            <w:noProof/>
            <w:webHidden/>
          </w:rPr>
          <w:fldChar w:fldCharType="begin"/>
        </w:r>
        <w:r w:rsidR="009325D0">
          <w:rPr>
            <w:noProof/>
            <w:webHidden/>
          </w:rPr>
          <w:instrText xml:space="preserve"> PAGEREF _Toc469647052 \h </w:instrText>
        </w:r>
        <w:r w:rsidR="009325D0">
          <w:rPr>
            <w:noProof/>
            <w:webHidden/>
          </w:rPr>
        </w:r>
        <w:r w:rsidR="009325D0">
          <w:rPr>
            <w:noProof/>
            <w:webHidden/>
          </w:rPr>
          <w:fldChar w:fldCharType="separate"/>
        </w:r>
        <w:r w:rsidR="009325D0">
          <w:rPr>
            <w:noProof/>
            <w:webHidden/>
          </w:rPr>
          <w:t>18</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53" w:history="1">
        <w:r w:rsidR="009325D0" w:rsidRPr="00190E6B">
          <w:rPr>
            <w:rStyle w:val="Hyperlink"/>
            <w:noProof/>
          </w:rPr>
          <w:t>Azure Active Directory Basic</w:t>
        </w:r>
        <w:r w:rsidR="009325D0">
          <w:rPr>
            <w:noProof/>
            <w:webHidden/>
          </w:rPr>
          <w:tab/>
        </w:r>
        <w:r w:rsidR="009325D0">
          <w:rPr>
            <w:noProof/>
            <w:webHidden/>
          </w:rPr>
          <w:fldChar w:fldCharType="begin"/>
        </w:r>
        <w:r w:rsidR="009325D0">
          <w:rPr>
            <w:noProof/>
            <w:webHidden/>
          </w:rPr>
          <w:instrText xml:space="preserve"> PAGEREF _Toc469647053 \h </w:instrText>
        </w:r>
        <w:r w:rsidR="009325D0">
          <w:rPr>
            <w:noProof/>
            <w:webHidden/>
          </w:rPr>
        </w:r>
        <w:r w:rsidR="009325D0">
          <w:rPr>
            <w:noProof/>
            <w:webHidden/>
          </w:rPr>
          <w:fldChar w:fldCharType="separate"/>
        </w:r>
        <w:r w:rsidR="009325D0">
          <w:rPr>
            <w:noProof/>
            <w:webHidden/>
          </w:rPr>
          <w:t>18</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54" w:history="1">
        <w:r w:rsidR="009325D0" w:rsidRPr="00190E6B">
          <w:rPr>
            <w:rStyle w:val="Hyperlink"/>
            <w:noProof/>
          </w:rPr>
          <w:t>Azure Active Directory Premium</w:t>
        </w:r>
        <w:r w:rsidR="009325D0">
          <w:rPr>
            <w:noProof/>
            <w:webHidden/>
          </w:rPr>
          <w:tab/>
        </w:r>
        <w:r w:rsidR="009325D0">
          <w:rPr>
            <w:noProof/>
            <w:webHidden/>
          </w:rPr>
          <w:fldChar w:fldCharType="begin"/>
        </w:r>
        <w:r w:rsidR="009325D0">
          <w:rPr>
            <w:noProof/>
            <w:webHidden/>
          </w:rPr>
          <w:instrText xml:space="preserve"> PAGEREF _Toc469647054 \h </w:instrText>
        </w:r>
        <w:r w:rsidR="009325D0">
          <w:rPr>
            <w:noProof/>
            <w:webHidden/>
          </w:rPr>
        </w:r>
        <w:r w:rsidR="009325D0">
          <w:rPr>
            <w:noProof/>
            <w:webHidden/>
          </w:rPr>
          <w:fldChar w:fldCharType="separate"/>
        </w:r>
        <w:r w:rsidR="009325D0">
          <w:rPr>
            <w:noProof/>
            <w:webHidden/>
          </w:rPr>
          <w:t>18</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55" w:history="1">
        <w:r w:rsidR="009325D0" w:rsidRPr="00190E6B">
          <w:rPr>
            <w:rStyle w:val="Hyperlink"/>
            <w:noProof/>
          </w:rPr>
          <w:t>Azure Information Protection Premium</w:t>
        </w:r>
        <w:r w:rsidR="009325D0">
          <w:rPr>
            <w:noProof/>
            <w:webHidden/>
          </w:rPr>
          <w:tab/>
        </w:r>
        <w:r w:rsidR="009325D0">
          <w:rPr>
            <w:noProof/>
            <w:webHidden/>
          </w:rPr>
          <w:fldChar w:fldCharType="begin"/>
        </w:r>
        <w:r w:rsidR="009325D0">
          <w:rPr>
            <w:noProof/>
            <w:webHidden/>
          </w:rPr>
          <w:instrText xml:space="preserve"> PAGEREF _Toc469647055 \h </w:instrText>
        </w:r>
        <w:r w:rsidR="009325D0">
          <w:rPr>
            <w:noProof/>
            <w:webHidden/>
          </w:rPr>
        </w:r>
        <w:r w:rsidR="009325D0">
          <w:rPr>
            <w:noProof/>
            <w:webHidden/>
          </w:rPr>
          <w:fldChar w:fldCharType="separate"/>
        </w:r>
        <w:r w:rsidR="009325D0">
          <w:rPr>
            <w:noProof/>
            <w:webHidden/>
          </w:rPr>
          <w:t>18</w:t>
        </w:r>
        <w:r w:rsidR="009325D0">
          <w:rPr>
            <w:noProof/>
            <w:webHidden/>
          </w:rPr>
          <w:fldChar w:fldCharType="end"/>
        </w:r>
      </w:hyperlink>
    </w:p>
    <w:p w:rsidR="009325D0" w:rsidRDefault="007F6354">
      <w:pPr>
        <w:pStyle w:val="TOC3"/>
        <w:rPr>
          <w:rFonts w:eastAsiaTheme="minorEastAsia"/>
          <w:b w:val="0"/>
          <w:smallCaps w:val="0"/>
          <w:sz w:val="22"/>
          <w:lang w:val="en-US" w:eastAsia="en-US" w:bidi="ar-SA"/>
        </w:rPr>
      </w:pPr>
      <w:hyperlink w:anchor="_Toc469647056" w:history="1">
        <w:r w:rsidR="009325D0" w:rsidRPr="00190E6B">
          <w:rPr>
            <w:rStyle w:val="Hyperlink"/>
          </w:rPr>
          <w:t>Microsoft Dynamics 365-Dienste</w:t>
        </w:r>
        <w:r w:rsidR="009325D0">
          <w:rPr>
            <w:webHidden/>
          </w:rPr>
          <w:tab/>
        </w:r>
        <w:r w:rsidR="009325D0">
          <w:rPr>
            <w:webHidden/>
          </w:rPr>
          <w:fldChar w:fldCharType="begin"/>
        </w:r>
        <w:r w:rsidR="009325D0">
          <w:rPr>
            <w:webHidden/>
          </w:rPr>
          <w:instrText xml:space="preserve"> PAGEREF _Toc469647056 \h </w:instrText>
        </w:r>
        <w:r w:rsidR="009325D0">
          <w:rPr>
            <w:webHidden/>
          </w:rPr>
        </w:r>
        <w:r w:rsidR="009325D0">
          <w:rPr>
            <w:webHidden/>
          </w:rPr>
          <w:fldChar w:fldCharType="separate"/>
        </w:r>
        <w:r w:rsidR="009325D0">
          <w:rPr>
            <w:webHidden/>
          </w:rPr>
          <w:t>19</w:t>
        </w:r>
        <w:r w:rsidR="009325D0">
          <w:rPr>
            <w:webHidden/>
          </w:rPr>
          <w:fldChar w:fldCharType="end"/>
        </w:r>
      </w:hyperlink>
    </w:p>
    <w:p w:rsidR="009325D0" w:rsidRDefault="007F6354">
      <w:pPr>
        <w:pStyle w:val="TOC2"/>
        <w:tabs>
          <w:tab w:val="right" w:leader="dot" w:pos="5030"/>
        </w:tabs>
        <w:rPr>
          <w:rFonts w:eastAsiaTheme="minorEastAsia"/>
          <w:b w:val="0"/>
          <w:smallCaps w:val="0"/>
          <w:noProof/>
          <w:sz w:val="22"/>
          <w:lang w:val="en-US" w:eastAsia="en-US" w:bidi="ar-SA"/>
        </w:rPr>
      </w:pPr>
      <w:hyperlink w:anchor="_Toc469647057" w:history="1">
        <w:r w:rsidR="009325D0" w:rsidRPr="00190E6B">
          <w:rPr>
            <w:rStyle w:val="Hyperlink"/>
            <w:noProof/>
          </w:rPr>
          <w:t>Office 365-Dienste</w:t>
        </w:r>
        <w:r w:rsidR="009325D0">
          <w:rPr>
            <w:noProof/>
            <w:webHidden/>
          </w:rPr>
          <w:tab/>
        </w:r>
        <w:r w:rsidR="009325D0">
          <w:rPr>
            <w:noProof/>
            <w:webHidden/>
          </w:rPr>
          <w:fldChar w:fldCharType="begin"/>
        </w:r>
        <w:r w:rsidR="009325D0">
          <w:rPr>
            <w:noProof/>
            <w:webHidden/>
          </w:rPr>
          <w:instrText xml:space="preserve"> PAGEREF _Toc469647057 \h </w:instrText>
        </w:r>
        <w:r w:rsidR="009325D0">
          <w:rPr>
            <w:noProof/>
            <w:webHidden/>
          </w:rPr>
        </w:r>
        <w:r w:rsidR="009325D0">
          <w:rPr>
            <w:noProof/>
            <w:webHidden/>
          </w:rPr>
          <w:fldChar w:fldCharType="separate"/>
        </w:r>
        <w:r w:rsidR="009325D0">
          <w:rPr>
            <w:noProof/>
            <w:webHidden/>
          </w:rPr>
          <w:t>20</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58" w:history="1">
        <w:r w:rsidR="009325D0" w:rsidRPr="00190E6B">
          <w:rPr>
            <w:rStyle w:val="Hyperlink"/>
            <w:noProof/>
          </w:rPr>
          <w:t>Exchange Online</w:t>
        </w:r>
        <w:r w:rsidR="009325D0">
          <w:rPr>
            <w:noProof/>
            <w:webHidden/>
          </w:rPr>
          <w:tab/>
        </w:r>
        <w:r w:rsidR="009325D0">
          <w:rPr>
            <w:noProof/>
            <w:webHidden/>
          </w:rPr>
          <w:fldChar w:fldCharType="begin"/>
        </w:r>
        <w:r w:rsidR="009325D0">
          <w:rPr>
            <w:noProof/>
            <w:webHidden/>
          </w:rPr>
          <w:instrText xml:space="preserve"> PAGEREF _Toc469647058 \h </w:instrText>
        </w:r>
        <w:r w:rsidR="009325D0">
          <w:rPr>
            <w:noProof/>
            <w:webHidden/>
          </w:rPr>
        </w:r>
        <w:r w:rsidR="009325D0">
          <w:rPr>
            <w:noProof/>
            <w:webHidden/>
          </w:rPr>
          <w:fldChar w:fldCharType="separate"/>
        </w:r>
        <w:r w:rsidR="009325D0">
          <w:rPr>
            <w:noProof/>
            <w:webHidden/>
          </w:rPr>
          <w:t>20</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59" w:history="1">
        <w:r w:rsidR="009325D0" w:rsidRPr="00190E6B">
          <w:rPr>
            <w:rStyle w:val="Hyperlink"/>
            <w:noProof/>
          </w:rPr>
          <w:t>Office 365-Anwendungen</w:t>
        </w:r>
        <w:r w:rsidR="009325D0">
          <w:rPr>
            <w:noProof/>
            <w:webHidden/>
          </w:rPr>
          <w:tab/>
        </w:r>
        <w:r w:rsidR="009325D0">
          <w:rPr>
            <w:noProof/>
            <w:webHidden/>
          </w:rPr>
          <w:fldChar w:fldCharType="begin"/>
        </w:r>
        <w:r w:rsidR="009325D0">
          <w:rPr>
            <w:noProof/>
            <w:webHidden/>
          </w:rPr>
          <w:instrText xml:space="preserve"> PAGEREF _Toc469647059 \h </w:instrText>
        </w:r>
        <w:r w:rsidR="009325D0">
          <w:rPr>
            <w:noProof/>
            <w:webHidden/>
          </w:rPr>
        </w:r>
        <w:r w:rsidR="009325D0">
          <w:rPr>
            <w:noProof/>
            <w:webHidden/>
          </w:rPr>
          <w:fldChar w:fldCharType="separate"/>
        </w:r>
        <w:r w:rsidR="009325D0">
          <w:rPr>
            <w:noProof/>
            <w:webHidden/>
          </w:rPr>
          <w:t>21</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60" w:history="1">
        <w:r w:rsidR="009325D0" w:rsidRPr="00190E6B">
          <w:rPr>
            <w:rStyle w:val="Hyperlink"/>
            <w:noProof/>
          </w:rPr>
          <w:t>Microsoft MyAnalytics</w:t>
        </w:r>
        <w:r w:rsidR="009325D0">
          <w:rPr>
            <w:noProof/>
            <w:webHidden/>
          </w:rPr>
          <w:tab/>
        </w:r>
        <w:r w:rsidR="009325D0">
          <w:rPr>
            <w:noProof/>
            <w:webHidden/>
          </w:rPr>
          <w:fldChar w:fldCharType="begin"/>
        </w:r>
        <w:r w:rsidR="009325D0">
          <w:rPr>
            <w:noProof/>
            <w:webHidden/>
          </w:rPr>
          <w:instrText xml:space="preserve"> PAGEREF _Toc469647060 \h </w:instrText>
        </w:r>
        <w:r w:rsidR="009325D0">
          <w:rPr>
            <w:noProof/>
            <w:webHidden/>
          </w:rPr>
        </w:r>
        <w:r w:rsidR="009325D0">
          <w:rPr>
            <w:noProof/>
            <w:webHidden/>
          </w:rPr>
          <w:fldChar w:fldCharType="separate"/>
        </w:r>
        <w:r w:rsidR="009325D0">
          <w:rPr>
            <w:noProof/>
            <w:webHidden/>
          </w:rPr>
          <w:t>22</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61" w:history="1">
        <w:r w:rsidR="009325D0" w:rsidRPr="00190E6B">
          <w:rPr>
            <w:rStyle w:val="Hyperlink"/>
            <w:noProof/>
          </w:rPr>
          <w:t>Office 365 Advanced Compliance</w:t>
        </w:r>
        <w:r w:rsidR="009325D0">
          <w:rPr>
            <w:noProof/>
            <w:webHidden/>
          </w:rPr>
          <w:tab/>
        </w:r>
        <w:r w:rsidR="009325D0">
          <w:rPr>
            <w:noProof/>
            <w:webHidden/>
          </w:rPr>
          <w:fldChar w:fldCharType="begin"/>
        </w:r>
        <w:r w:rsidR="009325D0">
          <w:rPr>
            <w:noProof/>
            <w:webHidden/>
          </w:rPr>
          <w:instrText xml:space="preserve"> PAGEREF _Toc469647061 \h </w:instrText>
        </w:r>
        <w:r w:rsidR="009325D0">
          <w:rPr>
            <w:noProof/>
            <w:webHidden/>
          </w:rPr>
        </w:r>
        <w:r w:rsidR="009325D0">
          <w:rPr>
            <w:noProof/>
            <w:webHidden/>
          </w:rPr>
          <w:fldChar w:fldCharType="separate"/>
        </w:r>
        <w:r w:rsidR="009325D0">
          <w:rPr>
            <w:noProof/>
            <w:webHidden/>
          </w:rPr>
          <w:t>22</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62" w:history="1">
        <w:r w:rsidR="009325D0" w:rsidRPr="00190E6B">
          <w:rPr>
            <w:rStyle w:val="Hyperlink"/>
            <w:noProof/>
          </w:rPr>
          <w:t>Office Online</w:t>
        </w:r>
        <w:r w:rsidR="009325D0">
          <w:rPr>
            <w:noProof/>
            <w:webHidden/>
          </w:rPr>
          <w:tab/>
        </w:r>
        <w:r w:rsidR="009325D0">
          <w:rPr>
            <w:noProof/>
            <w:webHidden/>
          </w:rPr>
          <w:fldChar w:fldCharType="begin"/>
        </w:r>
        <w:r w:rsidR="009325D0">
          <w:rPr>
            <w:noProof/>
            <w:webHidden/>
          </w:rPr>
          <w:instrText xml:space="preserve"> PAGEREF _Toc469647062 \h </w:instrText>
        </w:r>
        <w:r w:rsidR="009325D0">
          <w:rPr>
            <w:noProof/>
            <w:webHidden/>
          </w:rPr>
        </w:r>
        <w:r w:rsidR="009325D0">
          <w:rPr>
            <w:noProof/>
            <w:webHidden/>
          </w:rPr>
          <w:fldChar w:fldCharType="separate"/>
        </w:r>
        <w:r w:rsidR="009325D0">
          <w:rPr>
            <w:noProof/>
            <w:webHidden/>
          </w:rPr>
          <w:t>22</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63" w:history="1">
        <w:r w:rsidR="009325D0" w:rsidRPr="00190E6B">
          <w:rPr>
            <w:rStyle w:val="Hyperlink"/>
            <w:noProof/>
          </w:rPr>
          <w:t>OneDrive for Business</w:t>
        </w:r>
        <w:r w:rsidR="009325D0">
          <w:rPr>
            <w:noProof/>
            <w:webHidden/>
          </w:rPr>
          <w:tab/>
        </w:r>
        <w:r w:rsidR="009325D0">
          <w:rPr>
            <w:noProof/>
            <w:webHidden/>
          </w:rPr>
          <w:fldChar w:fldCharType="begin"/>
        </w:r>
        <w:r w:rsidR="009325D0">
          <w:rPr>
            <w:noProof/>
            <w:webHidden/>
          </w:rPr>
          <w:instrText xml:space="preserve"> PAGEREF _Toc469647063 \h </w:instrText>
        </w:r>
        <w:r w:rsidR="009325D0">
          <w:rPr>
            <w:noProof/>
            <w:webHidden/>
          </w:rPr>
        </w:r>
        <w:r w:rsidR="009325D0">
          <w:rPr>
            <w:noProof/>
            <w:webHidden/>
          </w:rPr>
          <w:fldChar w:fldCharType="separate"/>
        </w:r>
        <w:r w:rsidR="009325D0">
          <w:rPr>
            <w:noProof/>
            <w:webHidden/>
          </w:rPr>
          <w:t>23</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64" w:history="1">
        <w:r w:rsidR="009325D0" w:rsidRPr="00190E6B">
          <w:rPr>
            <w:rStyle w:val="Hyperlink"/>
            <w:noProof/>
          </w:rPr>
          <w:t>Project Online</w:t>
        </w:r>
        <w:r w:rsidR="009325D0">
          <w:rPr>
            <w:noProof/>
            <w:webHidden/>
          </w:rPr>
          <w:tab/>
        </w:r>
        <w:r w:rsidR="009325D0">
          <w:rPr>
            <w:noProof/>
            <w:webHidden/>
          </w:rPr>
          <w:fldChar w:fldCharType="begin"/>
        </w:r>
        <w:r w:rsidR="009325D0">
          <w:rPr>
            <w:noProof/>
            <w:webHidden/>
          </w:rPr>
          <w:instrText xml:space="preserve"> PAGEREF _Toc469647064 \h </w:instrText>
        </w:r>
        <w:r w:rsidR="009325D0">
          <w:rPr>
            <w:noProof/>
            <w:webHidden/>
          </w:rPr>
        </w:r>
        <w:r w:rsidR="009325D0">
          <w:rPr>
            <w:noProof/>
            <w:webHidden/>
          </w:rPr>
          <w:fldChar w:fldCharType="separate"/>
        </w:r>
        <w:r w:rsidR="009325D0">
          <w:rPr>
            <w:noProof/>
            <w:webHidden/>
          </w:rPr>
          <w:t>23</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65" w:history="1">
        <w:r w:rsidR="009325D0" w:rsidRPr="00190E6B">
          <w:rPr>
            <w:rStyle w:val="Hyperlink"/>
            <w:noProof/>
          </w:rPr>
          <w:t>SharePoint Online</w:t>
        </w:r>
        <w:r w:rsidR="009325D0">
          <w:rPr>
            <w:noProof/>
            <w:webHidden/>
          </w:rPr>
          <w:tab/>
        </w:r>
        <w:r w:rsidR="009325D0">
          <w:rPr>
            <w:noProof/>
            <w:webHidden/>
          </w:rPr>
          <w:fldChar w:fldCharType="begin"/>
        </w:r>
        <w:r w:rsidR="009325D0">
          <w:rPr>
            <w:noProof/>
            <w:webHidden/>
          </w:rPr>
          <w:instrText xml:space="preserve"> PAGEREF _Toc469647065 \h </w:instrText>
        </w:r>
        <w:r w:rsidR="009325D0">
          <w:rPr>
            <w:noProof/>
            <w:webHidden/>
          </w:rPr>
        </w:r>
        <w:r w:rsidR="009325D0">
          <w:rPr>
            <w:noProof/>
            <w:webHidden/>
          </w:rPr>
          <w:fldChar w:fldCharType="separate"/>
        </w:r>
        <w:r w:rsidR="009325D0">
          <w:rPr>
            <w:noProof/>
            <w:webHidden/>
          </w:rPr>
          <w:t>23</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66" w:history="1">
        <w:r w:rsidR="009325D0" w:rsidRPr="00190E6B">
          <w:rPr>
            <w:rStyle w:val="Hyperlink"/>
            <w:noProof/>
          </w:rPr>
          <w:t>Skype for Business Online</w:t>
        </w:r>
        <w:r w:rsidR="009325D0">
          <w:rPr>
            <w:noProof/>
            <w:webHidden/>
          </w:rPr>
          <w:tab/>
        </w:r>
        <w:r w:rsidR="009325D0">
          <w:rPr>
            <w:noProof/>
            <w:webHidden/>
          </w:rPr>
          <w:fldChar w:fldCharType="begin"/>
        </w:r>
        <w:r w:rsidR="009325D0">
          <w:rPr>
            <w:noProof/>
            <w:webHidden/>
          </w:rPr>
          <w:instrText xml:space="preserve"> PAGEREF _Toc469647066 \h </w:instrText>
        </w:r>
        <w:r w:rsidR="009325D0">
          <w:rPr>
            <w:noProof/>
            <w:webHidden/>
          </w:rPr>
        </w:r>
        <w:r w:rsidR="009325D0">
          <w:rPr>
            <w:noProof/>
            <w:webHidden/>
          </w:rPr>
          <w:fldChar w:fldCharType="separate"/>
        </w:r>
        <w:r w:rsidR="009325D0">
          <w:rPr>
            <w:noProof/>
            <w:webHidden/>
          </w:rPr>
          <w:t>23</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67" w:history="1">
        <w:r w:rsidR="009325D0" w:rsidRPr="00190E6B">
          <w:rPr>
            <w:rStyle w:val="Hyperlink"/>
            <w:noProof/>
          </w:rPr>
          <w:t>Skype for Business Online PSTN Services</w:t>
        </w:r>
        <w:r w:rsidR="009325D0">
          <w:rPr>
            <w:noProof/>
            <w:webHidden/>
          </w:rPr>
          <w:tab/>
        </w:r>
        <w:r w:rsidR="009325D0">
          <w:rPr>
            <w:noProof/>
            <w:webHidden/>
          </w:rPr>
          <w:fldChar w:fldCharType="begin"/>
        </w:r>
        <w:r w:rsidR="009325D0">
          <w:rPr>
            <w:noProof/>
            <w:webHidden/>
          </w:rPr>
          <w:instrText xml:space="preserve"> PAGEREF _Toc469647067 \h </w:instrText>
        </w:r>
        <w:r w:rsidR="009325D0">
          <w:rPr>
            <w:noProof/>
            <w:webHidden/>
          </w:rPr>
        </w:r>
        <w:r w:rsidR="009325D0">
          <w:rPr>
            <w:noProof/>
            <w:webHidden/>
          </w:rPr>
          <w:fldChar w:fldCharType="separate"/>
        </w:r>
        <w:r w:rsidR="009325D0">
          <w:rPr>
            <w:noProof/>
            <w:webHidden/>
          </w:rPr>
          <w:t>24</w:t>
        </w:r>
        <w:r w:rsidR="009325D0">
          <w:rPr>
            <w:noProof/>
            <w:webHidden/>
          </w:rPr>
          <w:fldChar w:fldCharType="end"/>
        </w:r>
      </w:hyperlink>
    </w:p>
    <w:p w:rsidR="009325D0" w:rsidRDefault="007F6354">
      <w:pPr>
        <w:pStyle w:val="TOC2"/>
        <w:tabs>
          <w:tab w:val="right" w:leader="dot" w:pos="5030"/>
        </w:tabs>
        <w:rPr>
          <w:rFonts w:eastAsiaTheme="minorEastAsia"/>
          <w:b w:val="0"/>
          <w:smallCaps w:val="0"/>
          <w:noProof/>
          <w:sz w:val="22"/>
          <w:lang w:val="en-US" w:eastAsia="en-US" w:bidi="ar-SA"/>
        </w:rPr>
      </w:pPr>
      <w:hyperlink w:anchor="_Toc469647068" w:history="1">
        <w:r w:rsidR="009325D0" w:rsidRPr="00190E6B">
          <w:rPr>
            <w:rStyle w:val="Hyperlink"/>
            <w:noProof/>
          </w:rPr>
          <w:t>Sonstige Onlinedienste</w:t>
        </w:r>
        <w:r w:rsidR="009325D0">
          <w:rPr>
            <w:noProof/>
            <w:webHidden/>
          </w:rPr>
          <w:tab/>
        </w:r>
        <w:r w:rsidR="009325D0">
          <w:rPr>
            <w:noProof/>
            <w:webHidden/>
          </w:rPr>
          <w:fldChar w:fldCharType="begin"/>
        </w:r>
        <w:r w:rsidR="009325D0">
          <w:rPr>
            <w:noProof/>
            <w:webHidden/>
          </w:rPr>
          <w:instrText xml:space="preserve"> PAGEREF _Toc469647068 \h </w:instrText>
        </w:r>
        <w:r w:rsidR="009325D0">
          <w:rPr>
            <w:noProof/>
            <w:webHidden/>
          </w:rPr>
        </w:r>
        <w:r w:rsidR="009325D0">
          <w:rPr>
            <w:noProof/>
            <w:webHidden/>
          </w:rPr>
          <w:fldChar w:fldCharType="separate"/>
        </w:r>
        <w:r w:rsidR="009325D0">
          <w:rPr>
            <w:noProof/>
            <w:webHidden/>
          </w:rPr>
          <w:t>24</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69" w:history="1">
        <w:r w:rsidR="009325D0" w:rsidRPr="00190E6B">
          <w:rPr>
            <w:rStyle w:val="Hyperlink"/>
            <w:noProof/>
          </w:rPr>
          <w:t>Bing Maps Enterprise Platform und Bing Maps Mobile Asset Management Platform</w:t>
        </w:r>
        <w:r w:rsidR="009325D0">
          <w:rPr>
            <w:noProof/>
            <w:webHidden/>
          </w:rPr>
          <w:tab/>
        </w:r>
        <w:r w:rsidR="009325D0">
          <w:rPr>
            <w:noProof/>
            <w:webHidden/>
          </w:rPr>
          <w:fldChar w:fldCharType="begin"/>
        </w:r>
        <w:r w:rsidR="009325D0">
          <w:rPr>
            <w:noProof/>
            <w:webHidden/>
          </w:rPr>
          <w:instrText xml:space="preserve"> PAGEREF _Toc469647069 \h </w:instrText>
        </w:r>
        <w:r w:rsidR="009325D0">
          <w:rPr>
            <w:noProof/>
            <w:webHidden/>
          </w:rPr>
        </w:r>
        <w:r w:rsidR="009325D0">
          <w:rPr>
            <w:noProof/>
            <w:webHidden/>
          </w:rPr>
          <w:fldChar w:fldCharType="separate"/>
        </w:r>
        <w:r w:rsidR="009325D0">
          <w:rPr>
            <w:noProof/>
            <w:webHidden/>
          </w:rPr>
          <w:t>24</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70" w:history="1">
        <w:r w:rsidR="009325D0" w:rsidRPr="00190E6B">
          <w:rPr>
            <w:rStyle w:val="Hyperlink"/>
            <w:noProof/>
          </w:rPr>
          <w:t>Geschäftsanwendungsplattform</w:t>
        </w:r>
        <w:r w:rsidR="009325D0">
          <w:rPr>
            <w:noProof/>
            <w:webHidden/>
          </w:rPr>
          <w:tab/>
        </w:r>
        <w:r w:rsidR="009325D0">
          <w:rPr>
            <w:noProof/>
            <w:webHidden/>
          </w:rPr>
          <w:fldChar w:fldCharType="begin"/>
        </w:r>
        <w:r w:rsidR="009325D0">
          <w:rPr>
            <w:noProof/>
            <w:webHidden/>
          </w:rPr>
          <w:instrText xml:space="preserve"> PAGEREF _Toc469647070 \h </w:instrText>
        </w:r>
        <w:r w:rsidR="009325D0">
          <w:rPr>
            <w:noProof/>
            <w:webHidden/>
          </w:rPr>
        </w:r>
        <w:r w:rsidR="009325D0">
          <w:rPr>
            <w:noProof/>
            <w:webHidden/>
          </w:rPr>
          <w:fldChar w:fldCharType="separate"/>
        </w:r>
        <w:r w:rsidR="009325D0">
          <w:rPr>
            <w:noProof/>
            <w:webHidden/>
          </w:rPr>
          <w:t>25</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71" w:history="1">
        <w:r w:rsidR="009325D0" w:rsidRPr="00190E6B">
          <w:rPr>
            <w:rStyle w:val="Hyperlink"/>
            <w:noProof/>
          </w:rPr>
          <w:t>Microsoft Intune</w:t>
        </w:r>
        <w:r w:rsidR="009325D0">
          <w:rPr>
            <w:noProof/>
            <w:webHidden/>
          </w:rPr>
          <w:tab/>
        </w:r>
        <w:r w:rsidR="009325D0">
          <w:rPr>
            <w:noProof/>
            <w:webHidden/>
          </w:rPr>
          <w:fldChar w:fldCharType="begin"/>
        </w:r>
        <w:r w:rsidR="009325D0">
          <w:rPr>
            <w:noProof/>
            <w:webHidden/>
          </w:rPr>
          <w:instrText xml:space="preserve"> PAGEREF _Toc469647071 \h </w:instrText>
        </w:r>
        <w:r w:rsidR="009325D0">
          <w:rPr>
            <w:noProof/>
            <w:webHidden/>
          </w:rPr>
        </w:r>
        <w:r w:rsidR="009325D0">
          <w:rPr>
            <w:noProof/>
            <w:webHidden/>
          </w:rPr>
          <w:fldChar w:fldCharType="separate"/>
        </w:r>
        <w:r w:rsidR="009325D0">
          <w:rPr>
            <w:noProof/>
            <w:webHidden/>
          </w:rPr>
          <w:t>25</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72" w:history="1">
        <w:r w:rsidR="009325D0" w:rsidRPr="00190E6B">
          <w:rPr>
            <w:rStyle w:val="Hyperlink"/>
            <w:noProof/>
          </w:rPr>
          <w:t>Microsoft Learning</w:t>
        </w:r>
        <w:r w:rsidR="009325D0">
          <w:rPr>
            <w:noProof/>
            <w:webHidden/>
          </w:rPr>
          <w:tab/>
        </w:r>
        <w:r w:rsidR="009325D0">
          <w:rPr>
            <w:noProof/>
            <w:webHidden/>
          </w:rPr>
          <w:fldChar w:fldCharType="begin"/>
        </w:r>
        <w:r w:rsidR="009325D0">
          <w:rPr>
            <w:noProof/>
            <w:webHidden/>
          </w:rPr>
          <w:instrText xml:space="preserve"> PAGEREF _Toc469647072 \h </w:instrText>
        </w:r>
        <w:r w:rsidR="009325D0">
          <w:rPr>
            <w:noProof/>
            <w:webHidden/>
          </w:rPr>
        </w:r>
        <w:r w:rsidR="009325D0">
          <w:rPr>
            <w:noProof/>
            <w:webHidden/>
          </w:rPr>
          <w:fldChar w:fldCharType="separate"/>
        </w:r>
        <w:r w:rsidR="009325D0">
          <w:rPr>
            <w:noProof/>
            <w:webHidden/>
          </w:rPr>
          <w:t>26</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73" w:history="1">
        <w:r w:rsidR="009325D0" w:rsidRPr="00190E6B">
          <w:rPr>
            <w:rStyle w:val="Hyperlink"/>
            <w:noProof/>
          </w:rPr>
          <w:t>Minecraft: Education Edition</w:t>
        </w:r>
        <w:r w:rsidR="009325D0">
          <w:rPr>
            <w:noProof/>
            <w:webHidden/>
          </w:rPr>
          <w:tab/>
        </w:r>
        <w:r w:rsidR="009325D0">
          <w:rPr>
            <w:noProof/>
            <w:webHidden/>
          </w:rPr>
          <w:fldChar w:fldCharType="begin"/>
        </w:r>
        <w:r w:rsidR="009325D0">
          <w:rPr>
            <w:noProof/>
            <w:webHidden/>
          </w:rPr>
          <w:instrText xml:space="preserve"> PAGEREF _Toc469647073 \h </w:instrText>
        </w:r>
        <w:r w:rsidR="009325D0">
          <w:rPr>
            <w:noProof/>
            <w:webHidden/>
          </w:rPr>
        </w:r>
        <w:r w:rsidR="009325D0">
          <w:rPr>
            <w:noProof/>
            <w:webHidden/>
          </w:rPr>
          <w:fldChar w:fldCharType="separate"/>
        </w:r>
        <w:r w:rsidR="009325D0">
          <w:rPr>
            <w:noProof/>
            <w:webHidden/>
          </w:rPr>
          <w:t>26</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74" w:history="1">
        <w:r w:rsidR="009325D0" w:rsidRPr="00190E6B">
          <w:rPr>
            <w:rStyle w:val="Hyperlink"/>
            <w:noProof/>
          </w:rPr>
          <w:t>Office 365 Developer</w:t>
        </w:r>
        <w:r w:rsidR="009325D0">
          <w:rPr>
            <w:noProof/>
            <w:webHidden/>
          </w:rPr>
          <w:tab/>
        </w:r>
        <w:r w:rsidR="009325D0">
          <w:rPr>
            <w:noProof/>
            <w:webHidden/>
          </w:rPr>
          <w:fldChar w:fldCharType="begin"/>
        </w:r>
        <w:r w:rsidR="009325D0">
          <w:rPr>
            <w:noProof/>
            <w:webHidden/>
          </w:rPr>
          <w:instrText xml:space="preserve"> PAGEREF _Toc469647074 \h </w:instrText>
        </w:r>
        <w:r w:rsidR="009325D0">
          <w:rPr>
            <w:noProof/>
            <w:webHidden/>
          </w:rPr>
        </w:r>
        <w:r w:rsidR="009325D0">
          <w:rPr>
            <w:noProof/>
            <w:webHidden/>
          </w:rPr>
          <w:fldChar w:fldCharType="separate"/>
        </w:r>
        <w:r w:rsidR="009325D0">
          <w:rPr>
            <w:noProof/>
            <w:webHidden/>
          </w:rPr>
          <w:t>26</w:t>
        </w:r>
        <w:r w:rsidR="009325D0">
          <w:rPr>
            <w:noProof/>
            <w:webHidden/>
          </w:rPr>
          <w:fldChar w:fldCharType="end"/>
        </w:r>
      </w:hyperlink>
    </w:p>
    <w:p w:rsidR="009325D0" w:rsidRDefault="007F6354">
      <w:pPr>
        <w:pStyle w:val="TOC4"/>
        <w:rPr>
          <w:rFonts w:eastAsiaTheme="minorEastAsia"/>
          <w:smallCaps w:val="0"/>
          <w:noProof/>
          <w:sz w:val="22"/>
          <w:lang w:val="en-US" w:eastAsia="en-US" w:bidi="ar-SA"/>
        </w:rPr>
      </w:pPr>
      <w:hyperlink w:anchor="_Toc469647075" w:history="1">
        <w:r w:rsidR="009325D0" w:rsidRPr="00190E6B">
          <w:rPr>
            <w:rStyle w:val="Hyperlink"/>
            <w:noProof/>
          </w:rPr>
          <w:t>Windows-Desktopbetriebssystem</w:t>
        </w:r>
        <w:r w:rsidR="009325D0">
          <w:rPr>
            <w:noProof/>
            <w:webHidden/>
          </w:rPr>
          <w:tab/>
        </w:r>
        <w:r w:rsidR="009325D0">
          <w:rPr>
            <w:noProof/>
            <w:webHidden/>
          </w:rPr>
          <w:fldChar w:fldCharType="begin"/>
        </w:r>
        <w:r w:rsidR="009325D0">
          <w:rPr>
            <w:noProof/>
            <w:webHidden/>
          </w:rPr>
          <w:instrText xml:space="preserve"> PAGEREF _Toc469647075 \h </w:instrText>
        </w:r>
        <w:r w:rsidR="009325D0">
          <w:rPr>
            <w:noProof/>
            <w:webHidden/>
          </w:rPr>
        </w:r>
        <w:r w:rsidR="009325D0">
          <w:rPr>
            <w:noProof/>
            <w:webHidden/>
          </w:rPr>
          <w:fldChar w:fldCharType="separate"/>
        </w:r>
        <w:r w:rsidR="009325D0">
          <w:rPr>
            <w:noProof/>
            <w:webHidden/>
          </w:rPr>
          <w:t>26</w:t>
        </w:r>
        <w:r w:rsidR="009325D0">
          <w:rPr>
            <w:noProof/>
            <w:webHidden/>
          </w:rPr>
          <w:fldChar w:fldCharType="end"/>
        </w:r>
      </w:hyperlink>
    </w:p>
    <w:p w:rsidR="009325D0" w:rsidRDefault="007F6354">
      <w:pPr>
        <w:pStyle w:val="TOC1"/>
        <w:tabs>
          <w:tab w:val="right" w:leader="dot" w:pos="5030"/>
        </w:tabs>
        <w:rPr>
          <w:rFonts w:eastAsiaTheme="minorEastAsia"/>
          <w:b w:val="0"/>
          <w:caps w:val="0"/>
          <w:noProof/>
          <w:sz w:val="22"/>
          <w:lang w:val="en-US" w:eastAsia="en-US" w:bidi="ar-SA"/>
        </w:rPr>
      </w:pPr>
      <w:hyperlink w:anchor="_Toc469647076" w:history="1">
        <w:r w:rsidR="009325D0" w:rsidRPr="00190E6B">
          <w:rPr>
            <w:rStyle w:val="Hyperlink"/>
            <w:noProof/>
          </w:rPr>
          <w:t>Anhang 1 – Hinweise</w:t>
        </w:r>
        <w:r w:rsidR="009325D0">
          <w:rPr>
            <w:noProof/>
            <w:webHidden/>
          </w:rPr>
          <w:tab/>
        </w:r>
        <w:r w:rsidR="009325D0">
          <w:rPr>
            <w:noProof/>
            <w:webHidden/>
          </w:rPr>
          <w:fldChar w:fldCharType="begin"/>
        </w:r>
        <w:r w:rsidR="009325D0">
          <w:rPr>
            <w:noProof/>
            <w:webHidden/>
          </w:rPr>
          <w:instrText xml:space="preserve"> PAGEREF _Toc469647076 \h </w:instrText>
        </w:r>
        <w:r w:rsidR="009325D0">
          <w:rPr>
            <w:noProof/>
            <w:webHidden/>
          </w:rPr>
        </w:r>
        <w:r w:rsidR="009325D0">
          <w:rPr>
            <w:noProof/>
            <w:webHidden/>
          </w:rPr>
          <w:fldChar w:fldCharType="separate"/>
        </w:r>
        <w:r w:rsidR="009325D0">
          <w:rPr>
            <w:noProof/>
            <w:webHidden/>
          </w:rPr>
          <w:t>27</w:t>
        </w:r>
        <w:r w:rsidR="009325D0">
          <w:rPr>
            <w:noProof/>
            <w:webHidden/>
          </w:rPr>
          <w:fldChar w:fldCharType="end"/>
        </w:r>
      </w:hyperlink>
    </w:p>
    <w:p w:rsidR="009325D0" w:rsidRDefault="007F6354">
      <w:pPr>
        <w:pStyle w:val="TOC3"/>
        <w:rPr>
          <w:rFonts w:eastAsiaTheme="minorEastAsia"/>
          <w:b w:val="0"/>
          <w:smallCaps w:val="0"/>
          <w:sz w:val="22"/>
          <w:lang w:val="en-US" w:eastAsia="en-US" w:bidi="ar-SA"/>
        </w:rPr>
      </w:pPr>
      <w:hyperlink w:anchor="_Toc469647077" w:history="1">
        <w:r w:rsidR="009325D0" w:rsidRPr="00190E6B">
          <w:rPr>
            <w:rStyle w:val="Hyperlink"/>
          </w:rPr>
          <w:t>Bing Maps</w:t>
        </w:r>
        <w:r w:rsidR="009325D0">
          <w:rPr>
            <w:webHidden/>
          </w:rPr>
          <w:tab/>
        </w:r>
        <w:r w:rsidR="009325D0">
          <w:rPr>
            <w:webHidden/>
          </w:rPr>
          <w:fldChar w:fldCharType="begin"/>
        </w:r>
        <w:r w:rsidR="009325D0">
          <w:rPr>
            <w:webHidden/>
          </w:rPr>
          <w:instrText xml:space="preserve"> PAGEREF _Toc469647077 \h </w:instrText>
        </w:r>
        <w:r w:rsidR="009325D0">
          <w:rPr>
            <w:webHidden/>
          </w:rPr>
        </w:r>
        <w:r w:rsidR="009325D0">
          <w:rPr>
            <w:webHidden/>
          </w:rPr>
          <w:fldChar w:fldCharType="separate"/>
        </w:r>
        <w:r w:rsidR="009325D0">
          <w:rPr>
            <w:webHidden/>
          </w:rPr>
          <w:t>27</w:t>
        </w:r>
        <w:r w:rsidR="009325D0">
          <w:rPr>
            <w:webHidden/>
          </w:rPr>
          <w:fldChar w:fldCharType="end"/>
        </w:r>
      </w:hyperlink>
    </w:p>
    <w:p w:rsidR="009325D0" w:rsidRDefault="007F6354">
      <w:pPr>
        <w:pStyle w:val="TOC3"/>
        <w:rPr>
          <w:rFonts w:eastAsiaTheme="minorEastAsia"/>
          <w:b w:val="0"/>
          <w:smallCaps w:val="0"/>
          <w:sz w:val="22"/>
          <w:lang w:val="en-US" w:eastAsia="en-US" w:bidi="ar-SA"/>
        </w:rPr>
      </w:pPr>
      <w:hyperlink w:anchor="_Toc469647078" w:history="1">
        <w:r w:rsidR="009325D0" w:rsidRPr="00190E6B">
          <w:rPr>
            <w:rStyle w:val="Hyperlink"/>
          </w:rPr>
          <w:t>Professional Services</w:t>
        </w:r>
        <w:r w:rsidR="009325D0">
          <w:rPr>
            <w:webHidden/>
          </w:rPr>
          <w:tab/>
        </w:r>
        <w:r w:rsidR="009325D0">
          <w:rPr>
            <w:webHidden/>
          </w:rPr>
          <w:fldChar w:fldCharType="begin"/>
        </w:r>
        <w:r w:rsidR="009325D0">
          <w:rPr>
            <w:webHidden/>
          </w:rPr>
          <w:instrText xml:space="preserve"> PAGEREF _Toc469647078 \h </w:instrText>
        </w:r>
        <w:r w:rsidR="009325D0">
          <w:rPr>
            <w:webHidden/>
          </w:rPr>
        </w:r>
        <w:r w:rsidR="009325D0">
          <w:rPr>
            <w:webHidden/>
          </w:rPr>
          <w:fldChar w:fldCharType="separate"/>
        </w:r>
        <w:r w:rsidR="009325D0">
          <w:rPr>
            <w:webHidden/>
          </w:rPr>
          <w:t>27</w:t>
        </w:r>
        <w:r w:rsidR="009325D0">
          <w:rPr>
            <w:webHidden/>
          </w:rPr>
          <w:fldChar w:fldCharType="end"/>
        </w:r>
      </w:hyperlink>
    </w:p>
    <w:p w:rsidR="009325D0" w:rsidRDefault="007F6354">
      <w:pPr>
        <w:pStyle w:val="TOC3"/>
        <w:rPr>
          <w:rFonts w:eastAsiaTheme="minorEastAsia"/>
          <w:b w:val="0"/>
          <w:smallCaps w:val="0"/>
          <w:sz w:val="22"/>
          <w:lang w:val="en-US" w:eastAsia="en-US" w:bidi="ar-SA"/>
        </w:rPr>
      </w:pPr>
      <w:hyperlink w:anchor="_Toc469647079" w:history="1">
        <w:r w:rsidR="009325D0" w:rsidRPr="00190E6B">
          <w:rPr>
            <w:rStyle w:val="Hyperlink"/>
          </w:rPr>
          <w:t>Bekanntmachung zu Azure Media Services H.265/HEVC-Codierung</w:t>
        </w:r>
        <w:r w:rsidR="009325D0">
          <w:rPr>
            <w:webHidden/>
          </w:rPr>
          <w:tab/>
        </w:r>
        <w:r w:rsidR="009325D0">
          <w:rPr>
            <w:webHidden/>
          </w:rPr>
          <w:fldChar w:fldCharType="begin"/>
        </w:r>
        <w:r w:rsidR="009325D0">
          <w:rPr>
            <w:webHidden/>
          </w:rPr>
          <w:instrText xml:space="preserve"> PAGEREF _Toc469647079 \h </w:instrText>
        </w:r>
        <w:r w:rsidR="009325D0">
          <w:rPr>
            <w:webHidden/>
          </w:rPr>
        </w:r>
        <w:r w:rsidR="009325D0">
          <w:rPr>
            <w:webHidden/>
          </w:rPr>
          <w:fldChar w:fldCharType="separate"/>
        </w:r>
        <w:r w:rsidR="009325D0">
          <w:rPr>
            <w:webHidden/>
          </w:rPr>
          <w:t>28</w:t>
        </w:r>
        <w:r w:rsidR="009325D0">
          <w:rPr>
            <w:webHidden/>
          </w:rPr>
          <w:fldChar w:fldCharType="end"/>
        </w:r>
      </w:hyperlink>
    </w:p>
    <w:p w:rsidR="009325D0" w:rsidRDefault="007F6354">
      <w:pPr>
        <w:pStyle w:val="TOC3"/>
        <w:rPr>
          <w:rFonts w:eastAsiaTheme="minorEastAsia"/>
          <w:b w:val="0"/>
          <w:smallCaps w:val="0"/>
          <w:sz w:val="22"/>
          <w:lang w:val="en-US" w:eastAsia="en-US" w:bidi="ar-SA"/>
        </w:rPr>
      </w:pPr>
      <w:hyperlink w:anchor="_Toc469647080" w:history="1">
        <w:r w:rsidR="009325D0" w:rsidRPr="00190E6B">
          <w:rPr>
            <w:rStyle w:val="Hyperlink"/>
          </w:rPr>
          <w:t>Hinweis zu H.264/AVC Visual-Standard, VC-1 Video-Standard, MPEG-4 Visual-Standard und MPEG-2-Videostandard</w:t>
        </w:r>
        <w:r w:rsidR="009325D0">
          <w:rPr>
            <w:webHidden/>
          </w:rPr>
          <w:tab/>
        </w:r>
        <w:r w:rsidR="009325D0">
          <w:rPr>
            <w:webHidden/>
          </w:rPr>
          <w:fldChar w:fldCharType="begin"/>
        </w:r>
        <w:r w:rsidR="009325D0">
          <w:rPr>
            <w:webHidden/>
          </w:rPr>
          <w:instrText xml:space="preserve"> PAGEREF _Toc469647080 \h </w:instrText>
        </w:r>
        <w:r w:rsidR="009325D0">
          <w:rPr>
            <w:webHidden/>
          </w:rPr>
        </w:r>
        <w:r w:rsidR="009325D0">
          <w:rPr>
            <w:webHidden/>
          </w:rPr>
          <w:fldChar w:fldCharType="separate"/>
        </w:r>
        <w:r w:rsidR="009325D0">
          <w:rPr>
            <w:webHidden/>
          </w:rPr>
          <w:t>28</w:t>
        </w:r>
        <w:r w:rsidR="009325D0">
          <w:rPr>
            <w:webHidden/>
          </w:rPr>
          <w:fldChar w:fldCharType="end"/>
        </w:r>
      </w:hyperlink>
    </w:p>
    <w:p w:rsidR="009325D0" w:rsidRDefault="007F6354">
      <w:pPr>
        <w:pStyle w:val="TOC1"/>
        <w:tabs>
          <w:tab w:val="right" w:leader="dot" w:pos="5030"/>
        </w:tabs>
        <w:rPr>
          <w:rFonts w:eastAsiaTheme="minorEastAsia"/>
          <w:b w:val="0"/>
          <w:caps w:val="0"/>
          <w:noProof/>
          <w:sz w:val="22"/>
          <w:lang w:val="en-US" w:eastAsia="en-US" w:bidi="ar-SA"/>
        </w:rPr>
      </w:pPr>
      <w:hyperlink w:anchor="_Toc469647081" w:history="1">
        <w:r w:rsidR="009325D0" w:rsidRPr="00190E6B">
          <w:rPr>
            <w:rStyle w:val="Hyperlink"/>
            <w:noProof/>
          </w:rPr>
          <w:t>Anhang 2 – Abonnementlizenzen für Suites</w:t>
        </w:r>
        <w:r w:rsidR="009325D0">
          <w:rPr>
            <w:noProof/>
            <w:webHidden/>
          </w:rPr>
          <w:tab/>
        </w:r>
        <w:r w:rsidR="009325D0">
          <w:rPr>
            <w:noProof/>
            <w:webHidden/>
          </w:rPr>
          <w:fldChar w:fldCharType="begin"/>
        </w:r>
        <w:r w:rsidR="009325D0">
          <w:rPr>
            <w:noProof/>
            <w:webHidden/>
          </w:rPr>
          <w:instrText xml:space="preserve"> PAGEREF _Toc469647081 \h </w:instrText>
        </w:r>
        <w:r w:rsidR="009325D0">
          <w:rPr>
            <w:noProof/>
            <w:webHidden/>
          </w:rPr>
        </w:r>
        <w:r w:rsidR="009325D0">
          <w:rPr>
            <w:noProof/>
            <w:webHidden/>
          </w:rPr>
          <w:fldChar w:fldCharType="separate"/>
        </w:r>
        <w:r w:rsidR="009325D0">
          <w:rPr>
            <w:noProof/>
            <w:webHidden/>
          </w:rPr>
          <w:t>29</w:t>
        </w:r>
        <w:r w:rsidR="009325D0">
          <w:rPr>
            <w:noProof/>
            <w:webHidden/>
          </w:rPr>
          <w:fldChar w:fldCharType="end"/>
        </w:r>
      </w:hyperlink>
    </w:p>
    <w:p w:rsidR="009325D0" w:rsidRDefault="007F6354">
      <w:pPr>
        <w:pStyle w:val="TOC1"/>
        <w:tabs>
          <w:tab w:val="right" w:leader="dot" w:pos="5030"/>
        </w:tabs>
        <w:rPr>
          <w:rFonts w:eastAsiaTheme="minorEastAsia"/>
          <w:b w:val="0"/>
          <w:caps w:val="0"/>
          <w:noProof/>
          <w:sz w:val="22"/>
          <w:lang w:val="en-US" w:eastAsia="en-US" w:bidi="ar-SA"/>
        </w:rPr>
      </w:pPr>
      <w:hyperlink w:anchor="_Toc469647082" w:history="1">
        <w:r w:rsidR="009325D0" w:rsidRPr="00190E6B">
          <w:rPr>
            <w:rStyle w:val="Hyperlink"/>
            <w:noProof/>
          </w:rPr>
          <w:t>Anhang 3 – Die Standardvertragsklauseln (Prozessoren)</w:t>
        </w:r>
        <w:r w:rsidR="009325D0">
          <w:rPr>
            <w:noProof/>
            <w:webHidden/>
          </w:rPr>
          <w:tab/>
        </w:r>
        <w:r w:rsidR="009325D0">
          <w:rPr>
            <w:noProof/>
            <w:webHidden/>
          </w:rPr>
          <w:fldChar w:fldCharType="begin"/>
        </w:r>
        <w:r w:rsidR="009325D0">
          <w:rPr>
            <w:noProof/>
            <w:webHidden/>
          </w:rPr>
          <w:instrText xml:space="preserve"> PAGEREF _Toc469647082 \h </w:instrText>
        </w:r>
        <w:r w:rsidR="009325D0">
          <w:rPr>
            <w:noProof/>
            <w:webHidden/>
          </w:rPr>
        </w:r>
        <w:r w:rsidR="009325D0">
          <w:rPr>
            <w:noProof/>
            <w:webHidden/>
          </w:rPr>
          <w:fldChar w:fldCharType="separate"/>
        </w:r>
        <w:r w:rsidR="009325D0">
          <w:rPr>
            <w:noProof/>
            <w:webHidden/>
          </w:rPr>
          <w:t>31</w:t>
        </w:r>
        <w:r w:rsidR="009325D0">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69647007"/>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69647008"/>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0D0A34" w:rsidRPr="00401A18" w:rsidRDefault="000D0A34" w:rsidP="000D0A34">
      <w:pPr>
        <w:pStyle w:val="ProductList-Offering1Heading"/>
      </w:pPr>
      <w:bookmarkStart w:id="6" w:name="_Toc449618366"/>
      <w:bookmarkStart w:id="7" w:name="_Toc445967433"/>
      <w:bookmarkStart w:id="8" w:name="_Toc469647009"/>
      <w:bookmarkStart w:id="9" w:name="_Toc378147615"/>
      <w:bookmarkStart w:id="10" w:name="_Toc378151517"/>
      <w:bookmarkStart w:id="11" w:name="_Toc379797094"/>
      <w:bookmarkStart w:id="12" w:name="_Toc380513120"/>
      <w:bookmarkStart w:id="13" w:name="_Toc380655159"/>
      <w:bookmarkStart w:id="14" w:name="_Toc383415077"/>
      <w:r w:rsidRPr="00401A18">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0D0A34" w:rsidRPr="00401A18" w:rsidTr="007514A2">
        <w:trPr>
          <w:tblHeader/>
        </w:trPr>
        <w:tc>
          <w:tcPr>
            <w:tcW w:w="5395" w:type="dxa"/>
            <w:shd w:val="clear" w:color="auto" w:fill="0072C6"/>
          </w:tcPr>
          <w:p w:rsidR="000D0A34" w:rsidRPr="00401A18" w:rsidRDefault="000D0A34" w:rsidP="007514A2">
            <w:pPr>
              <w:pStyle w:val="ProductList-Body"/>
              <w:spacing w:before="20" w:after="20"/>
              <w:rPr>
                <w:color w:val="FFFFFF" w:themeColor="background1"/>
                <w:sz w:val="16"/>
                <w:szCs w:val="16"/>
              </w:rPr>
            </w:pPr>
            <w:r w:rsidRPr="00401A18">
              <w:rPr>
                <w:color w:val="FFFFFF" w:themeColor="background1"/>
                <w:sz w:val="16"/>
                <w:szCs w:val="16"/>
              </w:rPr>
              <w:t>Hinzufügungen</w:t>
            </w:r>
          </w:p>
        </w:tc>
        <w:tc>
          <w:tcPr>
            <w:tcW w:w="5395" w:type="dxa"/>
            <w:shd w:val="clear" w:color="auto" w:fill="0072C6"/>
          </w:tcPr>
          <w:p w:rsidR="000D0A34" w:rsidRPr="00401A18" w:rsidRDefault="000D0A34" w:rsidP="007514A2">
            <w:pPr>
              <w:pStyle w:val="ProductList-Body"/>
              <w:spacing w:before="20" w:after="20"/>
              <w:rPr>
                <w:color w:val="FFFFFF" w:themeColor="background1"/>
                <w:sz w:val="16"/>
                <w:szCs w:val="16"/>
              </w:rPr>
            </w:pPr>
            <w:r w:rsidRPr="00401A18">
              <w:rPr>
                <w:color w:val="FFFFFF" w:themeColor="background1"/>
                <w:sz w:val="16"/>
                <w:szCs w:val="16"/>
              </w:rPr>
              <w:t>Streichungen</w:t>
            </w:r>
          </w:p>
        </w:tc>
      </w:tr>
      <w:tr w:rsidR="009325D0" w:rsidRPr="00401A18" w:rsidTr="009325D0">
        <w:tc>
          <w:tcPr>
            <w:tcW w:w="5395" w:type="dxa"/>
            <w:vAlign w:val="center"/>
          </w:tcPr>
          <w:p w:rsidR="009325D0" w:rsidRPr="00BC5530" w:rsidRDefault="009325D0" w:rsidP="009325D0">
            <w:pPr>
              <w:pStyle w:val="ProductList-Offering1"/>
            </w:pPr>
            <w:bookmarkStart w:id="15" w:name="_Toc468350366"/>
            <w:bookmarkStart w:id="16" w:name="_Toc469647010"/>
            <w:r>
              <w:t>Microsoft Cognitive Services</w:t>
            </w:r>
            <w:bookmarkEnd w:id="15"/>
            <w:bookmarkEnd w:id="16"/>
          </w:p>
        </w:tc>
        <w:tc>
          <w:tcPr>
            <w:tcW w:w="5395" w:type="dxa"/>
            <w:vAlign w:val="center"/>
          </w:tcPr>
          <w:p w:rsidR="009325D0" w:rsidRPr="00231971" w:rsidRDefault="009325D0" w:rsidP="009325D0">
            <w:pPr>
              <w:pStyle w:val="ProductList-Offering1"/>
            </w:pPr>
            <w:bookmarkStart w:id="17" w:name="_Toc468350367"/>
            <w:bookmarkStart w:id="18" w:name="_Toc469647011"/>
            <w:r>
              <w:t>Microsoft Translator</w:t>
            </w:r>
            <w:bookmarkEnd w:id="17"/>
            <w:bookmarkEnd w:id="18"/>
          </w:p>
        </w:tc>
      </w:tr>
      <w:tr w:rsidR="009325D0" w:rsidRPr="00401A18" w:rsidTr="009325D0">
        <w:tc>
          <w:tcPr>
            <w:tcW w:w="5395" w:type="dxa"/>
            <w:vAlign w:val="center"/>
          </w:tcPr>
          <w:p w:rsidR="009325D0" w:rsidRDefault="009325D0" w:rsidP="009325D0">
            <w:pPr>
              <w:pStyle w:val="ProductList-Offering1"/>
            </w:pPr>
            <w:bookmarkStart w:id="19" w:name="_Toc468350368"/>
            <w:bookmarkStart w:id="20" w:name="_Toc469647012"/>
            <w:r>
              <w:t>Office 365 Advanced Compliance</w:t>
            </w:r>
            <w:bookmarkEnd w:id="19"/>
            <w:bookmarkEnd w:id="20"/>
          </w:p>
        </w:tc>
        <w:tc>
          <w:tcPr>
            <w:tcW w:w="5395" w:type="dxa"/>
            <w:vAlign w:val="center"/>
          </w:tcPr>
          <w:p w:rsidR="009325D0" w:rsidRDefault="009325D0" w:rsidP="009325D0">
            <w:pPr>
              <w:pStyle w:val="ProductList-Offering1"/>
            </w:pPr>
            <w:bookmarkStart w:id="21" w:name="_Toc468350369"/>
            <w:bookmarkStart w:id="22" w:name="_Toc469647013"/>
            <w:r>
              <w:t>Office 365 Advanced eDiscovery</w:t>
            </w:r>
            <w:bookmarkEnd w:id="21"/>
            <w:bookmarkEnd w:id="22"/>
          </w:p>
        </w:tc>
      </w:tr>
      <w:tr w:rsidR="009325D0" w:rsidRPr="00401A18" w:rsidTr="009325D0">
        <w:tc>
          <w:tcPr>
            <w:tcW w:w="5395" w:type="dxa"/>
            <w:vAlign w:val="center"/>
          </w:tcPr>
          <w:p w:rsidR="009325D0" w:rsidRDefault="009325D0" w:rsidP="009325D0">
            <w:pPr>
              <w:pStyle w:val="ProductList-Offering1"/>
            </w:pPr>
          </w:p>
        </w:tc>
        <w:tc>
          <w:tcPr>
            <w:tcW w:w="5395" w:type="dxa"/>
            <w:vAlign w:val="center"/>
          </w:tcPr>
          <w:p w:rsidR="009325D0" w:rsidRDefault="009325D0" w:rsidP="009325D0">
            <w:pPr>
              <w:pStyle w:val="ProductList-Offering1"/>
            </w:pPr>
            <w:bookmarkStart w:id="23" w:name="_Toc468350370"/>
            <w:bookmarkStart w:id="24" w:name="_Toc469647014"/>
            <w:r>
              <w:t>Yammer</w:t>
            </w:r>
            <w:bookmarkEnd w:id="23"/>
            <w:bookmarkEnd w:id="24"/>
          </w:p>
        </w:tc>
      </w:tr>
    </w:tbl>
    <w:p w:rsidR="000D0A34" w:rsidRDefault="000D0A34" w:rsidP="000D0A34">
      <w:pPr>
        <w:pStyle w:val="ProductList-Body"/>
      </w:pPr>
    </w:p>
    <w:p w:rsidR="0046182B" w:rsidRPr="008435D7" w:rsidRDefault="0046182B" w:rsidP="0046182B">
      <w:pPr>
        <w:pStyle w:val="ProductList-ClauseHeading"/>
      </w:pPr>
      <w:r>
        <w:t>Datenschutz- und Sicherheitsbestimmungen</w:t>
      </w:r>
    </w:p>
    <w:p w:rsidR="0046182B" w:rsidRPr="008435D7" w:rsidRDefault="0046182B" w:rsidP="0046182B">
      <w:pPr>
        <w:pStyle w:val="ProductList-Body"/>
      </w:pPr>
      <w:r>
        <w:t xml:space="preserve">Umfang: Die Allgemeinen Datenschutz- und Sicherheitsbestimmungen gelten nicht für die Microsoft Cognitive Services. Zu den wichtigsten Unterschieden gehört, dass Microsoft berechtigt ist, Kundendaten, die an die Microsoft Cognitive Services gesendet werden, unbegrenzt zu speichern, um Microsoft-Produkte und -Dienste zu verbessern. Weitere Einzelheiten hierzu finden Sie im Abschnitt </w:t>
      </w:r>
      <w:hyperlink w:anchor="MicrosoftTranslator" w:history="1">
        <w:r>
          <w:rPr>
            <w:rStyle w:val="Hyperlink"/>
          </w:rPr>
          <w:t>Microsoft Cognitive Services</w:t>
        </w:r>
      </w:hyperlink>
      <w:r>
        <w:t>.</w:t>
      </w:r>
    </w:p>
    <w:p w:rsidR="0046182B" w:rsidRPr="00401A18" w:rsidRDefault="0046182B" w:rsidP="000D0A34">
      <w:pPr>
        <w:pStyle w:val="ProductList-Body"/>
      </w:pPr>
    </w:p>
    <w:p w:rsidR="009325D0" w:rsidRDefault="009325D0" w:rsidP="009325D0">
      <w:pPr>
        <w:pStyle w:val="ProductList-ClauseHeading"/>
      </w:pPr>
      <w:r>
        <w:t>Bestimmungen für die Datenverarbeitung</w:t>
      </w:r>
    </w:p>
    <w:p w:rsidR="009325D0" w:rsidRDefault="007F6354" w:rsidP="009325D0">
      <w:pPr>
        <w:pStyle w:val="ProductList-Body"/>
      </w:pPr>
      <w:hyperlink w:anchor="DataProcessingTerms" w:history="1">
        <w:r w:rsidR="009325D0" w:rsidRPr="0046182B">
          <w:rPr>
            <w:rStyle w:val="Hyperlink"/>
          </w:rPr>
          <w:t>Tabelle zu Onlinediensten</w:t>
        </w:r>
      </w:hyperlink>
      <w:r w:rsidR="009325D0">
        <w:t xml:space="preserve">: Microsoft Booking und Microsoft Planner wurden dem Abschnitt „Office 365-Dienste“ hinzugefügt. </w:t>
      </w:r>
    </w:p>
    <w:p w:rsidR="009325D0" w:rsidRPr="00390F06" w:rsidRDefault="007F6354" w:rsidP="009325D0">
      <w:pPr>
        <w:pStyle w:val="ProductList-Body"/>
      </w:pPr>
      <w:hyperlink w:anchor="LocationofDataProcessing" w:history="1">
        <w:r w:rsidR="009325D0" w:rsidRPr="0046182B">
          <w:rPr>
            <w:rStyle w:val="Hyperlink"/>
          </w:rPr>
          <w:t>Speicherorte von Kundendaten-at-rest</w:t>
        </w:r>
      </w:hyperlink>
      <w:r w:rsidR="009325D0">
        <w:t>: Project Online-Daten wurden dem Abschnitt „Office 365-Dienste“ hinzugefügt.</w:t>
      </w:r>
    </w:p>
    <w:p w:rsidR="009325D0" w:rsidRPr="00862C50" w:rsidRDefault="009325D0" w:rsidP="009325D0">
      <w:pPr>
        <w:pStyle w:val="ProductList-Body"/>
      </w:pPr>
    </w:p>
    <w:p w:rsidR="009325D0" w:rsidRDefault="009325D0" w:rsidP="009325D0">
      <w:pPr>
        <w:pStyle w:val="ProductList-ClauseHeading"/>
        <w:outlineLvl w:val="2"/>
      </w:pPr>
      <w:r>
        <w:t>Onlinedienst-spezifische Bestimmungen</w:t>
      </w:r>
    </w:p>
    <w:p w:rsidR="009325D0" w:rsidRPr="009325D0" w:rsidRDefault="007F6354" w:rsidP="009325D0">
      <w:pPr>
        <w:pStyle w:val="ProductList-Body"/>
      </w:pPr>
      <w:hyperlink w:anchor="MicrosoftAzureServices" w:history="1">
        <w:r w:rsidR="009325D0" w:rsidRPr="009325D0">
          <w:rPr>
            <w:rStyle w:val="Hyperlink"/>
          </w:rPr>
          <w:t>Microsoft Azure-Dienste</w:t>
        </w:r>
      </w:hyperlink>
      <w:r w:rsidR="009325D0" w:rsidRPr="009325D0">
        <w:t xml:space="preserve">: Informationen zu Microsoft Translator sind im Eintrag zu Microsoft Cognitive Services enthalten. </w:t>
      </w:r>
    </w:p>
    <w:p w:rsidR="009325D0" w:rsidRDefault="007F6354" w:rsidP="009325D0">
      <w:pPr>
        <w:pStyle w:val="ProductList-Body"/>
      </w:pPr>
      <w:hyperlink w:anchor="O365Services" w:history="1">
        <w:r w:rsidR="009325D0" w:rsidRPr="009325D0">
          <w:rPr>
            <w:rStyle w:val="Hyperlink"/>
            <w:lang w:val="en-US"/>
          </w:rPr>
          <w:t>Office 365-Dienste</w:t>
        </w:r>
      </w:hyperlink>
      <w:r w:rsidR="009325D0" w:rsidRPr="009325D0">
        <w:rPr>
          <w:lang w:val="en-US"/>
        </w:rPr>
        <w:t>:</w:t>
      </w:r>
      <w:r w:rsidR="009325D0" w:rsidRPr="0066264E">
        <w:rPr>
          <w:lang w:val="en-US"/>
        </w:rPr>
        <w:t xml:space="preserve"> Office 365 Advanced eDiscovery wurde in Office 365 Advanced Compliance umbenannt. </w:t>
      </w:r>
      <w:r w:rsidR="009325D0">
        <w:t xml:space="preserve">Yammer wurde als eigenständiger Eintrag entfernt, und Informationen zur Nutzung von externen Netzwerkfunktionen durch Externe Nutzer wurden in den Abschnitt „Office 365-Dienste“ aufgenommen. </w:t>
      </w:r>
    </w:p>
    <w:p w:rsidR="00CB74D2" w:rsidRPr="00903BB7" w:rsidRDefault="007F6354"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25" w:name="GeneralTerms"/>
      <w:bookmarkStart w:id="26" w:name="_Toc469647015"/>
      <w:bookmarkEnd w:id="9"/>
      <w:bookmarkEnd w:id="10"/>
      <w:bookmarkEnd w:id="11"/>
      <w:bookmarkEnd w:id="12"/>
      <w:bookmarkEnd w:id="13"/>
      <w:bookmarkEnd w:id="14"/>
      <w:r>
        <w:lastRenderedPageBreak/>
        <w:t>Allgemeine Bestimmungen</w:t>
      </w:r>
      <w:bookmarkEnd w:id="25"/>
      <w:bookmarkEnd w:id="26"/>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27" w:name="_Toc469647016"/>
      <w:r>
        <w:t>Definitionen</w:t>
      </w:r>
      <w:bookmarkEnd w:id="2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1"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8" w:name="_Toc453946572"/>
      <w:bookmarkStart w:id="29" w:name="_Toc451949009"/>
      <w:bookmarkStart w:id="30" w:name="_Toc469647017"/>
      <w:r>
        <w:t>Aktualisierungen an den Bestimmungen für Onlinedienste</w:t>
      </w:r>
      <w:bookmarkEnd w:id="28"/>
      <w:bookmarkEnd w:id="29"/>
      <w:bookmarkEnd w:id="30"/>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31" w:name="_Toc453946573"/>
      <w:bookmarkStart w:id="32" w:name="_Toc451949010"/>
      <w:bookmarkStart w:id="33" w:name="_Toc469647018"/>
      <w:bookmarkStart w:id="34" w:name="OnlineServicesChanges"/>
      <w:r>
        <w:t>Änderungen und Verfügbarkeit von Onlinediensten</w:t>
      </w:r>
      <w:bookmarkEnd w:id="31"/>
      <w:bookmarkEnd w:id="32"/>
      <w:bookmarkEnd w:id="33"/>
    </w:p>
    <w:bookmarkEnd w:id="34"/>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35" w:name="_Toc469647019"/>
      <w:r>
        <w:t>Datenaufbewahrung</w:t>
      </w:r>
      <w:bookmarkEnd w:id="35"/>
    </w:p>
    <w:p w:rsidR="00103924" w:rsidRPr="00690C65" w:rsidRDefault="00BD38C9" w:rsidP="00337870">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lastRenderedPageBreak/>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36" w:name="_Toc469647020"/>
      <w:r>
        <w:t>Verwendung von Software mit dem Onlinedienst</w:t>
      </w:r>
      <w:bookmarkEnd w:id="36"/>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37" w:name="_Toc460240070"/>
      <w:bookmarkStart w:id="38" w:name="_Toc459970681"/>
      <w:bookmarkStart w:id="39" w:name="_Toc469647021"/>
      <w:r>
        <w:t>Nicht von Microsoft stammende Produkte</w:t>
      </w:r>
      <w:bookmarkEnd w:id="37"/>
      <w:bookmarkEnd w:id="38"/>
      <w:bookmarkEnd w:id="39"/>
    </w:p>
    <w:p w:rsidR="007514A2" w:rsidRPr="006C3FC1" w:rsidRDefault="007514A2" w:rsidP="007514A2">
      <w:pPr>
        <w:pStyle w:val="ProductList-Body"/>
      </w:pPr>
      <w:r w:rsidRPr="006C3FC1">
        <w:t>Microsoft stellt den Kunden möglicherweise Nicht von Microsoft stammende Produkte über die Verwendung der Onlinedienste durch den Kunden (z. B. über einen Store oder eine Galerie oder als Suchergebnisse)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40" w:name="_Toc469647022"/>
      <w:r>
        <w:t>Richtlinie für zulässige Verwendung</w:t>
      </w:r>
      <w:bookmarkEnd w:id="40"/>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41" w:name="_Toc469647023"/>
      <w:r>
        <w:lastRenderedPageBreak/>
        <w:t>Technische Beschränkungen</w:t>
      </w:r>
      <w:bookmarkEnd w:id="41"/>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42" w:name="_Toc469647024"/>
      <w:r>
        <w:t>Einhaltung von gesetzlichen Regelungen</w:t>
      </w:r>
      <w:bookmarkEnd w:id="42"/>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7514A2" w:rsidP="00AD5F09">
      <w:pPr>
        <w:pStyle w:val="ProductList-Body"/>
      </w:pPr>
      <w:r w:rsidRPr="006C3FC1">
        <w:t>Der Kunde muss alle Gesetze und Regelungen einhalten, die für seine Nutzung der Onlinedienste gelten, einschließlich der Gesetze zu Privacy, biometrischen Daten,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r w:rsidR="00AD5F09">
        <w:t>.</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43" w:name="_Toc469647025"/>
      <w:bookmarkStart w:id="44" w:name="ImportExportServices"/>
      <w:r w:rsidRPr="00BD38C9">
        <w:t>Import-/Export-Dienste</w:t>
      </w:r>
      <w:bookmarkEnd w:id="43"/>
    </w:p>
    <w:bookmarkEnd w:id="44"/>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45" w:name="_Toc469647026"/>
      <w:r>
        <w:t>Elektronische Benachrichtigungen</w:t>
      </w:r>
      <w:bookmarkEnd w:id="45"/>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46" w:name="_Toc469647027"/>
      <w:r>
        <w:t>Neuzuweisung von Lizenzen</w:t>
      </w:r>
      <w:bookmarkEnd w:id="46"/>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47" w:name="_Toc469647028"/>
      <w:r>
        <w:t>Schriftartkomponenten</w:t>
      </w:r>
      <w:bookmarkEnd w:id="47"/>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48" w:name="CompetitiveBenchmarking"/>
      <w:bookmarkStart w:id="49" w:name="_Toc459970689"/>
      <w:bookmarkStart w:id="50" w:name="_Toc469647029"/>
      <w:r>
        <w:t>Wettbewerbsfähiges Benchmarking</w:t>
      </w:r>
      <w:bookmarkEnd w:id="48"/>
      <w:bookmarkEnd w:id="49"/>
      <w:bookmarkEnd w:id="50"/>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366C8E">
      <w:pPr>
        <w:pStyle w:val="ProductList-SubSubSectionHeading"/>
        <w:outlineLvl w:val="1"/>
      </w:pPr>
      <w:bookmarkStart w:id="51" w:name="_Toc469647030"/>
      <w:r>
        <w:t>Multiplexing</w:t>
      </w:r>
      <w:bookmarkEnd w:id="51"/>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7F6354"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52" w:name="PrivacyandSecurityTerms"/>
      <w:bookmarkStart w:id="53" w:name="_Toc469647031"/>
      <w:r>
        <w:lastRenderedPageBreak/>
        <w:t>Datenschutz- und Sicherheitsbestimmungen</w:t>
      </w:r>
      <w:bookmarkEnd w:id="52"/>
      <w:bookmarkEnd w:id="53"/>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54" w:name="_Toc469647032"/>
      <w:r w:rsidRPr="00205B87">
        <w:rPr>
          <w:lang w:val="de-DE"/>
        </w:rPr>
        <w:t>Allgemeine Datenschutz- und Sicherheitsbestimmungen</w:t>
      </w:r>
      <w:bookmarkEnd w:id="54"/>
    </w:p>
    <w:p w:rsidR="007514A2" w:rsidRPr="006D2C33" w:rsidRDefault="007514A2" w:rsidP="007514A2">
      <w:pPr>
        <w:pStyle w:val="ProductList-SubSubSectionHeading"/>
        <w:outlineLvl w:val="2"/>
      </w:pPr>
      <w:bookmarkStart w:id="55" w:name="_Toc460240082"/>
      <w:bookmarkStart w:id="56" w:name="_Toc459970693"/>
      <w:bookmarkStart w:id="57" w:name="_Toc469647033"/>
      <w:r>
        <w:t>Umfang</w:t>
      </w:r>
      <w:bookmarkEnd w:id="55"/>
      <w:bookmarkEnd w:id="56"/>
      <w:bookmarkEnd w:id="57"/>
    </w:p>
    <w:p w:rsidR="007514A2" w:rsidRPr="006D2C33" w:rsidRDefault="009325D0" w:rsidP="007514A2">
      <w:pPr>
        <w:pStyle w:val="ProductList-Body"/>
      </w:pPr>
      <w:r>
        <w:t xml:space="preserve">Die Bestimmungen in diesem Abschnitt gelten für alle Onlinedienste außer Bing Maps Enterprise Platform, Bing Maps Mobile Asset Management Platform und Microsoft Cognitive Services, für die die nachfolgend aufgeführten Privacy-, Datenschutz- und/oder Sicherheitsbestimmungen in den anwendbaren </w:t>
      </w:r>
      <w:hyperlink w:anchor="OnlineServiceSpecificTerms" w:history="1">
        <w:r>
          <w:rPr>
            <w:rStyle w:val="Hyperlink"/>
          </w:rPr>
          <w:t>Onlinedienst-spezifischen Bestimmungen</w:t>
        </w:r>
      </w:hyperlink>
      <w:r>
        <w:t xml:space="preserve"> gelten</w:t>
      </w:r>
      <w:r w:rsidR="007514A2">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8" w:name="_Toc469647034"/>
      <w:r>
        <w:t>Verwendung von Kundendaten</w:t>
      </w:r>
      <w:bookmarkEnd w:id="58"/>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59" w:name="_Toc423959220"/>
      <w:bookmarkStart w:id="60" w:name="_Toc417892060"/>
      <w:bookmarkStart w:id="61" w:name="_Toc469647035"/>
      <w:r>
        <w:t>Offenlegung von Kundendaten</w:t>
      </w:r>
      <w:bookmarkEnd w:id="59"/>
      <w:bookmarkEnd w:id="60"/>
      <w:bookmarkEnd w:id="61"/>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62" w:name="_Toc469647036"/>
      <w:r>
        <w:t>Bildungseinrichtungen</w:t>
      </w:r>
      <w:bookmarkEnd w:id="62"/>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63" w:name="_Toc423959222"/>
      <w:bookmarkStart w:id="64" w:name="_Toc469647037"/>
      <w:bookmarkStart w:id="65" w:name="HIPPA"/>
      <w:bookmarkStart w:id="66" w:name="_Toc417892062"/>
      <w:bookmarkStart w:id="67" w:name="HIPAA"/>
      <w:r>
        <w:t>HIPAA-Geschäftspartner</w:t>
      </w:r>
      <w:bookmarkEnd w:id="63"/>
      <w:bookmarkEnd w:id="64"/>
    </w:p>
    <w:bookmarkEnd w:id="65"/>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5"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66"/>
    <w:bookmarkEnd w:id="67"/>
    <w:p w:rsidR="00885D68" w:rsidRPr="00690C65" w:rsidRDefault="00885D68" w:rsidP="00F77036">
      <w:pPr>
        <w:pStyle w:val="ProductList-Body"/>
      </w:pPr>
    </w:p>
    <w:p w:rsidR="00F77036" w:rsidRPr="00690C65" w:rsidRDefault="00F77036" w:rsidP="00366C8E">
      <w:pPr>
        <w:pStyle w:val="ProductList-SubSubSectionHeading"/>
        <w:outlineLvl w:val="2"/>
      </w:pPr>
      <w:bookmarkStart w:id="68" w:name="_Toc469647038"/>
      <w:r>
        <w:t>Sicherheit</w:t>
      </w:r>
      <w:bookmarkEnd w:id="68"/>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69" w:name="_Toc469647039"/>
      <w:r>
        <w:t>Meldung von Sicherheitsvorfällen</w:t>
      </w:r>
      <w:bookmarkEnd w:id="69"/>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70" w:name="_Toc469647040"/>
      <w:bookmarkStart w:id="71" w:name="LocationofDataProcessing"/>
      <w:r>
        <w:t>Ort der Datenverarbeitung</w:t>
      </w:r>
      <w:bookmarkEnd w:id="70"/>
    </w:p>
    <w:bookmarkEnd w:id="71"/>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r w:rsidR="00F728FB">
        <w:t xml:space="preserve"> Zusätzlich zu den Verpflichtungen von Microsoft unter den Standardvertragsklauseln und anderen Modellverträgen ist Microsoft für das EU-US Privacy Shield Framework sowie alle darin enthaltenen Verpflichtungen zertifiziert.</w:t>
      </w:r>
    </w:p>
    <w:p w:rsidR="00F77036" w:rsidRPr="00690C65" w:rsidRDefault="00F77036" w:rsidP="00F77036">
      <w:pPr>
        <w:pStyle w:val="ProductList-Body"/>
      </w:pPr>
    </w:p>
    <w:p w:rsidR="00B72C0E" w:rsidRDefault="00B72C0E" w:rsidP="00B72C0E">
      <w:pPr>
        <w:pStyle w:val="ProductList-SubSubSectionHeading"/>
        <w:outlineLvl w:val="2"/>
      </w:pPr>
      <w:bookmarkStart w:id="72" w:name="_Toc417892066"/>
      <w:bookmarkStart w:id="73" w:name="_Toc412644895"/>
      <w:bookmarkStart w:id="74" w:name="_Toc469647041"/>
      <w:r>
        <w:t>Vorschauversionen</w:t>
      </w:r>
      <w:bookmarkEnd w:id="72"/>
      <w:bookmarkEnd w:id="73"/>
      <w:bookmarkEnd w:id="74"/>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75" w:name="_Toc469647042"/>
      <w:r>
        <w:t>Einsatz von Vertragspartnern</w:t>
      </w:r>
      <w:bookmarkEnd w:id="75"/>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76" w:name="_Toc469647043"/>
      <w:r>
        <w:t>So kontaktieren Sie Microsoft</w:t>
      </w:r>
      <w:bookmarkEnd w:id="76"/>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lastRenderedPageBreak/>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7F6354"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first" r:id="rId27"/>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77" w:name="_Toc469647044"/>
      <w:bookmarkStart w:id="78" w:name="DataProcessingTerms"/>
      <w:r w:rsidRPr="00205B87">
        <w:rPr>
          <w:lang w:val="de-DE"/>
        </w:rPr>
        <w:lastRenderedPageBreak/>
        <w:t>Bestimmungen für die Datenverarbeitung</w:t>
      </w:r>
      <w:bookmarkEnd w:id="77"/>
    </w:p>
    <w:bookmarkEnd w:id="78"/>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r>
              <w:rPr>
                <w:color w:val="FFFFFF" w:themeColor="background1"/>
                <w:sz w:val="16"/>
                <w:szCs w:val="16"/>
              </w:rPr>
              <w:t>Onlinedienste</w:t>
            </w:r>
          </w:p>
        </w:tc>
      </w:tr>
      <w:tr w:rsidR="007514A2" w:rsidTr="007514A2">
        <w:tc>
          <w:tcPr>
            <w:tcW w:w="2610" w:type="dxa"/>
            <w:vAlign w:val="center"/>
          </w:tcPr>
          <w:p w:rsidR="007514A2" w:rsidRPr="006C3FC1" w:rsidRDefault="007514A2" w:rsidP="007514A2">
            <w:pPr>
              <w:pStyle w:val="ProductList-Body"/>
              <w:rPr>
                <w:sz w:val="16"/>
                <w:szCs w:val="16"/>
              </w:rPr>
            </w:pPr>
            <w:bookmarkStart w:id="79" w:name="MicrosoftDynamicsOnlineServices"/>
            <w:r w:rsidRPr="006C3FC1">
              <w:rPr>
                <w:sz w:val="16"/>
                <w:szCs w:val="16"/>
              </w:rPr>
              <w:t>Microsoft Dynamics 365-Kerndienste</w:t>
            </w:r>
          </w:p>
        </w:tc>
        <w:tc>
          <w:tcPr>
            <w:tcW w:w="8190" w:type="dxa"/>
          </w:tcPr>
          <w:p w:rsidR="007514A2" w:rsidRPr="006C3FC1" w:rsidRDefault="007514A2" w:rsidP="007514A2">
            <w:pPr>
              <w:pStyle w:val="ProductList-Body"/>
              <w:rPr>
                <w:sz w:val="16"/>
                <w:szCs w:val="16"/>
              </w:rPr>
            </w:pPr>
            <w:r w:rsidRPr="006C3FC1">
              <w:rPr>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Die Microsoft Dynamics 365-Kerndienste umfassen nicht (1) Microsoft Dynamics 365 für Betrieb oder Microsoft Dynamics 365 für Finanzen; (2) Microsoft Dynamics 365-Dienste für unterstützte Geräte oder Software, einschließlich, jedoch nicht beschränkt auf Microsoft Dynamics 365 für Apps, Tablet und/oder Smartphone; oder (3) sofern in den Lizenzbedingungen für den betreffenden Dienst nicht ausdrücklich etwas anderes festgelegt ist, alle anderen als separate Marken ausgewiesenen Dienste, die zusammen mit oder in Verbindung mit den Microsoft Dynamics 365-Kerndiensten zur Verfügung gestellt werden.</w:t>
            </w:r>
          </w:p>
        </w:tc>
      </w:tr>
      <w:bookmarkEnd w:id="79"/>
      <w:tr w:rsidR="009325D0" w:rsidTr="007514A2">
        <w:tc>
          <w:tcPr>
            <w:tcW w:w="2610" w:type="dxa"/>
            <w:vAlign w:val="center"/>
          </w:tcPr>
          <w:p w:rsidR="009325D0" w:rsidRPr="00231971" w:rsidRDefault="009325D0" w:rsidP="009325D0">
            <w:pPr>
              <w:pStyle w:val="ProductList-Body"/>
              <w:rPr>
                <w:sz w:val="16"/>
                <w:szCs w:val="16"/>
              </w:rPr>
            </w:pPr>
            <w:r>
              <w:rPr>
                <w:sz w:val="16"/>
                <w:szCs w:val="16"/>
              </w:rPr>
              <w:t>Office 365-Dienste</w:t>
            </w:r>
          </w:p>
        </w:tc>
        <w:tc>
          <w:tcPr>
            <w:tcW w:w="8190" w:type="dxa"/>
          </w:tcPr>
          <w:p w:rsidR="009325D0" w:rsidRPr="00231971" w:rsidRDefault="009325D0" w:rsidP="009325D0">
            <w:pPr>
              <w:pStyle w:val="ProductList-Body"/>
              <w:rPr>
                <w:sz w:val="16"/>
                <w:szCs w:val="16"/>
              </w:rPr>
            </w:pPr>
            <w:r>
              <w:rPr>
                <w:sz w:val="16"/>
                <w:szCs w:val="16"/>
              </w:rPr>
              <w:t>Die folgenden Dienste, die jeweils eigenständige Dienste sind oder wie jeweils in einem/einer mit der Marke Office 365 versehenen Plan oder Suite enthalten: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7514A2" w:rsidTr="007514A2">
        <w:tc>
          <w:tcPr>
            <w:tcW w:w="2610" w:type="dxa"/>
            <w:vAlign w:val="center"/>
          </w:tcPr>
          <w:p w:rsidR="007514A2" w:rsidRPr="006C3FC1" w:rsidRDefault="007514A2" w:rsidP="007514A2">
            <w:pPr>
              <w:pStyle w:val="ProductList-Body"/>
              <w:rPr>
                <w:sz w:val="16"/>
                <w:szCs w:val="16"/>
              </w:rPr>
            </w:pPr>
            <w:bookmarkStart w:id="80" w:name="MicrosoftAzureCoreServices"/>
            <w:r w:rsidRPr="006C3FC1">
              <w:rPr>
                <w:sz w:val="16"/>
                <w:szCs w:val="16"/>
              </w:rPr>
              <w:t>Microsoft Azure-Core-Dienste</w:t>
            </w:r>
            <w:bookmarkEnd w:id="80"/>
          </w:p>
        </w:tc>
        <w:tc>
          <w:tcPr>
            <w:tcW w:w="8190" w:type="dxa"/>
          </w:tcPr>
          <w:p w:rsidR="007514A2" w:rsidRPr="006C3FC1" w:rsidRDefault="007514A2" w:rsidP="007514A2">
            <w:pPr>
              <w:pStyle w:val="ProductList-Body"/>
              <w:rPr>
                <w:sz w:val="16"/>
                <w:szCs w:val="16"/>
                <w:lang w:val="en-US"/>
              </w:rPr>
            </w:pPr>
            <w:r w:rsidRPr="006C3FC1">
              <w:rPr>
                <w:sz w:val="16"/>
                <w:szCs w:val="16"/>
                <w:lang w:val="en-US"/>
              </w:rPr>
              <w:t>Active Directory, API Management, App Services (API Apps, Mobile Apps, Web Apps</w:t>
            </w:r>
            <w:r>
              <w:rPr>
                <w:sz w:val="16"/>
                <w:szCs w:val="16"/>
                <w:lang w:val="en-US"/>
              </w:rPr>
              <w:t>)</w:t>
            </w:r>
            <w:r w:rsidRPr="006C3FC1">
              <w:rPr>
                <w:sz w:val="16"/>
                <w:szCs w:val="16"/>
                <w:lang w:val="en-US"/>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und Workflow Manager. </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t>Microsoft Intune-Onlinedienste</w:t>
            </w:r>
          </w:p>
        </w:tc>
        <w:tc>
          <w:tcPr>
            <w:tcW w:w="8190" w:type="dxa"/>
          </w:tcPr>
          <w:p w:rsidR="00887D3E" w:rsidRPr="00231971" w:rsidRDefault="00887D3E" w:rsidP="007514A2">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t>Microsoft Power BI Services</w:t>
            </w:r>
          </w:p>
        </w:tc>
        <w:tc>
          <w:tcPr>
            <w:tcW w:w="8190" w:type="dxa"/>
          </w:tcPr>
          <w:p w:rsidR="00887D3E" w:rsidRPr="00231971" w:rsidRDefault="00887D3E" w:rsidP="007514A2">
            <w:pPr>
              <w:pStyle w:val="ProductList-Body"/>
              <w:rPr>
                <w:sz w:val="16"/>
                <w:szCs w:val="16"/>
              </w:rPr>
            </w:pPr>
            <w:r>
              <w:rPr>
                <w:sz w:val="16"/>
                <w:szCs w:val="16"/>
              </w:rPr>
              <w:t>Der Cloud-Diensteteil von Microsoft Power BI, der als eigenständiger Dienst oder als Bestandteil eines/einer mit der Marke Office 365 versehenen Plans oder Suite enthalten angeboten wird, jedoch ohne Datenkatalogfunktionalität, mobile Power BI-Anwendungen oder Power BI Desktop.</w:t>
            </w:r>
          </w:p>
        </w:tc>
      </w:tr>
    </w:tbl>
    <w:p w:rsidR="00887D3E" w:rsidRDefault="00887D3E" w:rsidP="00A914BF">
      <w:pPr>
        <w:pStyle w:val="ProductList-Body"/>
      </w:pPr>
    </w:p>
    <w:p w:rsidR="006B13AA" w:rsidRDefault="006B13AA" w:rsidP="006B13AA">
      <w:pPr>
        <w:pStyle w:val="ProductList-SubSubSectionHeading"/>
        <w:outlineLvl w:val="2"/>
      </w:pPr>
      <w:bookmarkStart w:id="81" w:name="DataProcessingTerms_DataatRest"/>
      <w:bookmarkStart w:id="82" w:name="_Toc457466419"/>
      <w:bookmarkStart w:id="83" w:name="_Toc453946599"/>
      <w:bookmarkStart w:id="84" w:name="_Toc469647045"/>
      <w:r>
        <w:t>Speicherstelle von ruhenden Kundendaten</w:t>
      </w:r>
      <w:bookmarkEnd w:id="81"/>
      <w:bookmarkEnd w:id="82"/>
      <w:bookmarkEnd w:id="83"/>
      <w:bookmarkEnd w:id="84"/>
    </w:p>
    <w:p w:rsidR="006B13AA" w:rsidRDefault="006B13AA" w:rsidP="006B13AA">
      <w:pPr>
        <w:pStyle w:val="ProductList-Body"/>
      </w:pPr>
      <w:r>
        <w:t>Microsoft wird ruhende Kundendaten wie folgt in bestimmten größeren geografischen Räumen speichern (jeweils ein Geo):</w:t>
      </w:r>
    </w:p>
    <w:p w:rsidR="006B13AA" w:rsidRDefault="009325D0" w:rsidP="006B13AA">
      <w:pPr>
        <w:pStyle w:val="ProductList-Body"/>
        <w:numPr>
          <w:ilvl w:val="0"/>
          <w:numId w:val="6"/>
        </w:numPr>
        <w:ind w:left="450" w:hanging="270"/>
      </w:pPr>
      <w:r>
        <w:rPr>
          <w:b/>
        </w:rPr>
        <w:t>Office 365 Services.</w:t>
      </w:r>
      <w:r w:rsidRPr="008C2851">
        <w:rPr>
          <w:bCs/>
        </w:rPr>
        <w:t xml:space="preserve"> </w:t>
      </w:r>
      <w:r>
        <w:t>Wenn der Kunde seinen Mandanten Australien, Kanada, der Europäischen Union, Indien, Japan oder den Vereinigten Staaten (jeder vorgenannte Raum ist ein Geo) zuordnet, wird Microsoft die folgenden ruhenden Kundendaten nur innerhalb dieses Geos speichern: (1) Exchange Online-Mailbox-Inhalt (E-Mail-Text, Kalendereinträge und Inhalt der E-Mail-Anhänge), (2) SharePoint Online-Website-Inhalt und die an diesem Standort gespeicherten Dateien sowie Projekt Online-Daten und (3) an OneDrive for Business hochgeladene Dateien</w:t>
      </w:r>
      <w:r w:rsidR="006B13AA">
        <w:t xml:space="preserve">. </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7514A2" w:rsidRPr="006C3FC1" w:rsidRDefault="007514A2" w:rsidP="007514A2">
      <w:pPr>
        <w:pStyle w:val="ProductList-Body"/>
        <w:numPr>
          <w:ilvl w:val="0"/>
          <w:numId w:val="6"/>
        </w:numPr>
        <w:ind w:left="450" w:hanging="270"/>
        <w:rPr>
          <w:szCs w:val="18"/>
        </w:rPr>
      </w:pPr>
      <w:r w:rsidRPr="006C3FC1">
        <w:rPr>
          <w:b/>
          <w:szCs w:val="18"/>
        </w:rPr>
        <w:t>Microsoft Power BI Services.</w:t>
      </w:r>
      <w:r w:rsidRPr="006C3FC1">
        <w:rPr>
          <w:szCs w:val="18"/>
        </w:rPr>
        <w:t xml:space="preserve"> Wenn der Kunde seinen Mandanten in Australien, der Europäischen Union oder in den USA bereitstellt, speichert Microsoft die ruhenden Microsoft Power BI-Kundendaten nur innerhalb dieser Region.</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7514A2" w:rsidRPr="006C3FC1" w:rsidRDefault="007514A2" w:rsidP="007514A2">
      <w:pPr>
        <w:pStyle w:val="ProductList-Body"/>
        <w:numPr>
          <w:ilvl w:val="0"/>
          <w:numId w:val="6"/>
        </w:numPr>
        <w:spacing w:after="120"/>
        <w:ind w:left="450" w:hanging="270"/>
        <w:rPr>
          <w:szCs w:val="18"/>
        </w:rPr>
      </w:pPr>
      <w:r w:rsidRPr="006C3FC1">
        <w:rPr>
          <w:b/>
          <w:szCs w:val="18"/>
        </w:rPr>
        <w:t>Microsoft Dynamics 365-Kerndienste.</w:t>
      </w:r>
      <w:r w:rsidRPr="006C3FC1">
        <w:rPr>
          <w:szCs w:val="18"/>
        </w:rPr>
        <w:t xml:space="preserve"> </w:t>
      </w:r>
      <w:r w:rsidR="00C66FEF">
        <w:t>Mit Ausnahme von Microsoft Social Engagement und falls der Kunde seine Instanz damit in den USA oder in der EU versieht, wird Microsoft ruhende Kundendaten in einem dieser geografischen Räume speichern, beschränkt auf die durch Microsoft Dynamics 365 Core Services verwalteten Entitäten</w:t>
      </w:r>
      <w:r w:rsidRPr="006C3FC1">
        <w:rPr>
          <w:szCs w:val="18"/>
        </w:rPr>
        <w:t>. Bestimmte Entitäten können nicht so konfiguriert werden, dass sie in einem bestimmten geografischen Gebiet oder außerhalb der USA gespeichert werden, und werden möglicherweise an anderen Orten repliziert, so wie im Microsoft Dynamics 365 Trust Center aufgeführt.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85" w:name="DataProcessingTerms_Privacy"/>
      <w:bookmarkStart w:id="86" w:name="_Toc449618397"/>
      <w:bookmarkStart w:id="87" w:name="_Toc445967464"/>
      <w:bookmarkStart w:id="88" w:name="_Toc469647046"/>
      <w:r w:rsidRPr="00401A18">
        <w:t>Datenschutz</w:t>
      </w:r>
      <w:bookmarkEnd w:id="85"/>
      <w:bookmarkEnd w:id="86"/>
      <w:bookmarkEnd w:id="87"/>
      <w:bookmarkEnd w:id="88"/>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89" w:name="SubcontractorTransfer"/>
      <w:r>
        <w:rPr>
          <w:b/>
        </w:rPr>
        <w:t>Übertragung an Vertragspartner</w:t>
      </w:r>
      <w:bookmarkEnd w:id="89"/>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90" w:name="_Toc469647047"/>
      <w:r>
        <w:t>Zusätzliche Bestimmungen für Europa</w:t>
      </w:r>
      <w:bookmarkEnd w:id="90"/>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lastRenderedPageBreak/>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91" w:name="_Toc469647048"/>
      <w:r>
        <w:t>Sicherheit</w:t>
      </w:r>
      <w:bookmarkEnd w:id="91"/>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lastRenderedPageBreak/>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E46617" w:rsidRPr="00CD3C98" w:rsidRDefault="003D22CB" w:rsidP="003D22CB">
            <w:pPr>
              <w:pStyle w:val="ProductList-Body"/>
              <w:ind w:left="162" w:hanging="162"/>
              <w:rPr>
                <w:sz w:val="16"/>
                <w:szCs w:val="16"/>
              </w:rPr>
            </w:pPr>
            <w:r w:rsidRPr="00CD3C98">
              <w:rPr>
                <w:color w:val="000000" w:themeColor="text1"/>
                <w:sz w:val="16"/>
                <w:szCs w:val="16"/>
              </w:rPr>
              <w:lastRenderedPageBreak/>
              <w:t>-</w:t>
            </w:r>
            <w:r w:rsidRPr="00CD3C98">
              <w:rPr>
                <w:color w:val="000000" w:themeColor="text1"/>
                <w:sz w:val="16"/>
                <w:szCs w:val="16"/>
              </w:rPr>
              <w:tab/>
              <w:t xml:space="preserve">Bei </w:t>
            </w:r>
            <w:r w:rsidRPr="00CD3C98">
              <w:rPr>
                <w:iCs/>
                <w:color w:val="000000" w:themeColor="text1"/>
                <w:sz w:val="16"/>
                <w:szCs w:val="16"/>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r>
        <w:rPr>
          <w:b/>
          <w:color w:val="00188F"/>
        </w:rPr>
        <w:t>Informationssicherheitsrichtlinie für Onlinedienste</w:t>
      </w:r>
    </w:p>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Intune-Onlinedienste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Power BI Services</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Nein</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Nein</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 xml:space="preserve">Microsoft kann jederzeit Branchen- oder Verwaltungsstandards hinzufügen. Microsoft entfernt einen Standard oder eine Rahmenbestimmung nur dann aus der Tabelle </w:t>
      </w:r>
      <w:r w:rsidR="006461DE">
        <w:t>oben</w:t>
      </w:r>
      <w:r>
        <w:t>,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lastRenderedPageBreak/>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7F6354"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8"/>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92" w:name="OnlineServiceSpecificTerms"/>
      <w:bookmarkStart w:id="93" w:name="_Toc469647049"/>
      <w:r>
        <w:lastRenderedPageBreak/>
        <w:t>Spezifische Bestimmungen für Onlinedienste</w:t>
      </w:r>
      <w:bookmarkEnd w:id="92"/>
      <w:bookmarkEnd w:id="93"/>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94" w:name="_Toc469647050"/>
      <w:bookmarkStart w:id="95" w:name="MicrosoftAzureServices"/>
      <w:r w:rsidRPr="00205B87">
        <w:rPr>
          <w:lang w:val="de-DE"/>
        </w:rPr>
        <w:t>Microsoft Azure-Dienste</w:t>
      </w:r>
      <w:bookmarkEnd w:id="94"/>
    </w:p>
    <w:bookmarkEnd w:id="95"/>
    <w:p w:rsidR="005707C9" w:rsidRPr="002A3B84" w:rsidRDefault="005707C9" w:rsidP="005707C9">
      <w:pPr>
        <w:pStyle w:val="ProductList-Body"/>
        <w:rPr>
          <w:b/>
          <w:color w:val="00188F"/>
        </w:rPr>
      </w:pPr>
      <w:r>
        <w:rPr>
          <w:b/>
          <w:color w:val="00188F"/>
        </w:rPr>
        <w:t>Bekanntmachungen</w:t>
      </w:r>
    </w:p>
    <w:p w:rsidR="005707C9" w:rsidRPr="00CC34E7" w:rsidRDefault="005707C9" w:rsidP="005707C9">
      <w:pPr>
        <w:pStyle w:val="ProductList-Body"/>
      </w:pPr>
      <w:r>
        <w:t xml:space="preserve">Bekanntmachungen zu Bing-Karten, professionellen Dienstleistungen, Azure Media Services H.265/HEV-Codierung, H.264/AVC Visual Standard, VC-1 Video Standard, MPEG-4 Part 2 Visual Standard und MPEG-2 Video Standard in </w:t>
      </w:r>
      <w:hyperlink w:anchor="Attachment1" w:history="1">
        <w:r>
          <w:rPr>
            <w:rStyle w:val="Hyperlink"/>
          </w:rPr>
          <w:t>Anlage 1</w:t>
        </w:r>
      </w:hyperlink>
      <w:r>
        <w:t xml:space="preserve"> finden Anwendung.</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7514A2">
      <w:pPr>
        <w:pStyle w:val="ProductList-Body"/>
        <w:spacing w:after="120"/>
      </w:pPr>
      <w:r>
        <w:t xml:space="preserve">„Microsoft Azure-Dienste“ sind einer oder mehrere der Microsoft-Dienste und Feature, die unter </w:t>
      </w:r>
      <w:hyperlink r:id="rId29" w:history="1">
        <w:r w:rsidRPr="00A43B50">
          <w:rPr>
            <w:rStyle w:val="Hyperlink"/>
          </w:rPr>
          <w:t>http://azure.microsoft.com/services/</w:t>
        </w:r>
      </w:hyperlink>
      <w:r>
        <w:t xml:space="preserve"> angegeben sind, es sei denn, diese sind als separat lizenziert gekennzeichnet.</w:t>
      </w:r>
    </w:p>
    <w:p w:rsidR="007514A2" w:rsidRPr="006D2C33" w:rsidRDefault="007514A2" w:rsidP="007514A2">
      <w:pPr>
        <w:pStyle w:val="ProductList-Body"/>
      </w:pPr>
      <w:r>
        <w:t>„Microsoft Translator“ bezeichnet Translator API Text Translation und/oder Translator API Speech Translation, die von Microsoft als cloudbasierter automatischer Übersetzungsdienst angeboten werden.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lastRenderedPageBreak/>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CD3C98" w:rsidRDefault="00CD3C98" w:rsidP="00272578">
      <w:pPr>
        <w:pStyle w:val="ProductList-Body"/>
      </w:pPr>
    </w:p>
    <w:p w:rsidR="009325D0" w:rsidRPr="0066264E" w:rsidRDefault="009325D0" w:rsidP="009325D0">
      <w:pPr>
        <w:pStyle w:val="ProductList-Offering2Heading"/>
        <w:outlineLvl w:val="2"/>
        <w:rPr>
          <w:lang w:val="fr-FR"/>
        </w:rPr>
      </w:pPr>
      <w:bookmarkStart w:id="96" w:name="MicrosoftTranslator"/>
      <w:bookmarkStart w:id="97" w:name="MicrosoftCognitiveServices"/>
      <w:r>
        <w:tab/>
      </w:r>
      <w:bookmarkStart w:id="98" w:name="_Toc465426838"/>
      <w:bookmarkStart w:id="99" w:name="_Toc468350407"/>
      <w:bookmarkStart w:id="100" w:name="_Toc469647051"/>
      <w:r w:rsidRPr="0066264E">
        <w:rPr>
          <w:lang w:val="fr-FR"/>
        </w:rPr>
        <w:t xml:space="preserve">Microsoft </w:t>
      </w:r>
      <w:bookmarkEnd w:id="98"/>
      <w:r w:rsidRPr="0066264E">
        <w:rPr>
          <w:lang w:val="fr-FR"/>
        </w:rPr>
        <w:t>Cognitive Services</w:t>
      </w:r>
      <w:bookmarkEnd w:id="99"/>
      <w:bookmarkEnd w:id="100"/>
    </w:p>
    <w:bookmarkEnd w:id="96"/>
    <w:bookmarkEnd w:id="97"/>
    <w:p w:rsidR="009325D0" w:rsidRPr="0066264E" w:rsidRDefault="009325D0" w:rsidP="009325D0">
      <w:pPr>
        <w:pStyle w:val="ProductList-ClauseHeading"/>
        <w:rPr>
          <w:lang w:val="fr-FR"/>
        </w:rPr>
      </w:pPr>
      <w:r w:rsidRPr="0066264E">
        <w:rPr>
          <w:lang w:val="fr-FR"/>
        </w:rPr>
        <w:t xml:space="preserve">Microsoft Cognitive Services – Datenschutz </w:t>
      </w:r>
    </w:p>
    <w:p w:rsidR="009325D0" w:rsidRDefault="009325D0" w:rsidP="009325D0">
      <w:pPr>
        <w:pStyle w:val="ProductList-Body"/>
      </w:pPr>
      <w:r>
        <w:t xml:space="preserve">Für die Nutzung von Microsoft Cognitive Services durch den Kunden ist die Microsoft Datenschutzerklärung unter </w:t>
      </w:r>
      <w:hyperlink r:id="rId33" w:history="1">
        <w:r>
          <w:rPr>
            <w:rStyle w:val="Hyperlink"/>
          </w:rPr>
          <w:t>https://go.microsoft.com/fwlink/?LinkId=521839</w:t>
        </w:r>
      </w:hyperlink>
      <w:r>
        <w:t xml:space="preserve"> maßgeblich. Wenn diese im Widerspruch zu diesem Abschnitt über Microsoft Cognitive Services steht, hat jedoch dieser Abschnitt Vorrang. </w:t>
      </w:r>
    </w:p>
    <w:p w:rsidR="009325D0" w:rsidRDefault="009325D0" w:rsidP="009325D0">
      <w:pPr>
        <w:pStyle w:val="ProductList-Body"/>
      </w:pPr>
    </w:p>
    <w:p w:rsidR="009325D0" w:rsidRDefault="009325D0" w:rsidP="009325D0">
      <w:pPr>
        <w:pStyle w:val="ProductList-ClauseHeading"/>
      </w:pPr>
      <w:r>
        <w:t xml:space="preserve">Nutzung von Cognitive Services-Daten. </w:t>
      </w:r>
    </w:p>
    <w:p w:rsidR="009325D0" w:rsidRDefault="009325D0" w:rsidP="009325D0">
      <w:pPr>
        <w:pStyle w:val="ProductList-Body"/>
      </w:pPr>
      <w:r>
        <w:t>Für den Inhalt der Kundendaten, die er an die Cognitive Services sendet („Cognitive Services-Daten“) ist ausschließlich der Kunde selbst verantwortlich.</w:t>
      </w:r>
    </w:p>
    <w:p w:rsidR="009325D0" w:rsidRDefault="009325D0" w:rsidP="009325D0">
      <w:pPr>
        <w:pStyle w:val="ProductList-Body"/>
      </w:pPr>
    </w:p>
    <w:p w:rsidR="009325D0" w:rsidRDefault="009325D0" w:rsidP="009325D0">
      <w:pPr>
        <w:pStyle w:val="ProductList-Body"/>
      </w:pPr>
      <w:r>
        <w:t>Microsoft darf Cognitive Services-Daten nur zu folgenden Zwecken verarbeiten: (i) zur Bereitstellung von Cognitive Services an den Kunden und (ii) zur Verbesserung von Microsoft-Produkten und -Diensten. Microsoft darf ausschließlich für diese Verarbeitungszwecke Cognitive Services-Daten erfassen, aufbewahren, nutzen, vervielfältigen und Bearbeitungen von diesen erstellen, und der Kunde gewährt Microsoft ein beschränktes, einfaches und unwiderrufliches weltweites Recht, dies zu tun. Der Kunde beschafft und verfügt über alle Rechte, die notwendig sind, damit Microsoft die in diesem Absatz beschriebenen Cognitive Services-Daten verarbeiten kann, ohne die Rechte Dritter zu verletzen oder Microsoft dem Kunden oder Dritten gegenüber anderweitig zu verpflichten.</w:t>
      </w:r>
    </w:p>
    <w:p w:rsidR="009325D0" w:rsidRDefault="009325D0" w:rsidP="009325D0">
      <w:pPr>
        <w:pStyle w:val="ProductList-Body"/>
      </w:pPr>
    </w:p>
    <w:p w:rsidR="009325D0" w:rsidRDefault="009325D0" w:rsidP="009325D0">
      <w:pPr>
        <w:pStyle w:val="ProductList-Body"/>
      </w:pPr>
      <w:r>
        <w:t>Soweit Cognitive Services-Daten personenbezogene Daten enthalten, hat der Kunde hinreichende Zustimmung von den Datensubjekten (oder von deren Eltern oder Erziehungsberechtigten, wie jeweils gesetzlich vorgeschrieben) für diese Verarbeitung seitens Microsoft einzuholen.</w:t>
      </w:r>
    </w:p>
    <w:p w:rsidR="009325D0" w:rsidRDefault="009325D0" w:rsidP="009325D0">
      <w:pPr>
        <w:pStyle w:val="ProductList-Body"/>
      </w:pPr>
    </w:p>
    <w:p w:rsidR="009325D0" w:rsidRDefault="009325D0" w:rsidP="009325D0">
      <w:pPr>
        <w:pStyle w:val="ProductList-Body"/>
      </w:pPr>
      <w:r>
        <w:t xml:space="preserve">Microsoft setzt sich für den Schutz von Datensubjekten ein, deren Identität aus den von Microsoft aufbewahrten Cognitive Services-Daten hervorgehen könnte. Microsoft hat geschäftliche und technische Maßnahmen ergriffen, mit deren Hilfe einige der Cognitive Services-Daten anonymisiert werden können. </w:t>
      </w:r>
    </w:p>
    <w:p w:rsidR="009325D0" w:rsidRDefault="009325D0" w:rsidP="009325D0">
      <w:pPr>
        <w:pStyle w:val="ProductList-Body"/>
      </w:pPr>
    </w:p>
    <w:p w:rsidR="009325D0" w:rsidRDefault="009325D0" w:rsidP="009325D0">
      <w:pPr>
        <w:pStyle w:val="ProductList-Body"/>
      </w:pPr>
      <w:r>
        <w:t xml:space="preserve">Dieser Abschnitt zur Nutzung von Cognitive Services-Daten besteht nach Kündigung oder Ablauf des Volumenlizenzvertrags des Kunden fort. Unter den Parteien behält der Kunde alle Rechte und das Eigentum an den Cognitive Services-Daten. Microsoft erwirbt keine Rechte an Cognitive Services-Daten, mit Ausnahme der Rechte, die der Kunde Microsoft gemäß diesem Abschnitt zur Nutzung von Cognitive Services-Daten gewährt. Microsofts Rechte an Software oder Diensten, die Microsoft an Kunden lizenziert, bleiben von diesem Absatz unberührt. </w:t>
      </w:r>
    </w:p>
    <w:p w:rsidR="009325D0" w:rsidRDefault="009325D0" w:rsidP="009325D0">
      <w:pPr>
        <w:pStyle w:val="ProductList-Body"/>
      </w:pPr>
    </w:p>
    <w:p w:rsidR="009325D0" w:rsidRDefault="009325D0" w:rsidP="009325D0">
      <w:pPr>
        <w:pStyle w:val="ProductList-ClauseHeading"/>
      </w:pPr>
      <w:r>
        <w:t>Aufbewahrung von Cognitive Services-Daten.</w:t>
      </w:r>
    </w:p>
    <w:p w:rsidR="009325D0" w:rsidRDefault="009325D0" w:rsidP="009325D0">
      <w:pPr>
        <w:pStyle w:val="ProductList-Body"/>
      </w:pPr>
      <w:r>
        <w:t>Sofern dies nicht in der Dokumentation eines Dienstes angegeben wird, sind Cognitive Services nicht darauf ausgelegt, Kundendaten im Namen des Kunden zu speichern.</w:t>
      </w:r>
      <w:r>
        <w:cr/>
      </w:r>
    </w:p>
    <w:p w:rsidR="009325D0" w:rsidRDefault="009325D0" w:rsidP="009325D0">
      <w:pPr>
        <w:pStyle w:val="ProductList-ClauseHeading"/>
      </w:pPr>
      <w:r>
        <w:t>Anwendung von Allgemeinen Datenschutz- und Sicherheitsbestimmungen</w:t>
      </w:r>
    </w:p>
    <w:p w:rsidR="009325D0" w:rsidRDefault="009325D0" w:rsidP="009325D0">
      <w:pPr>
        <w:pStyle w:val="ProductList-Body"/>
      </w:pPr>
      <w:r>
        <w:t xml:space="preserve">Nur die folgenden Abschnitte der Allgemeinen Datenschutz- und Sicherheitsbestimmungen gelten für die Cognitive Services: Ort der Datenverarbeitung, Vorschauversionen, Einsatz von Vertragspartnern, So kontaktieren Sie Microsoft </w:t>
      </w:r>
    </w:p>
    <w:p w:rsidR="009325D0" w:rsidRDefault="009325D0" w:rsidP="009325D0">
      <w:pPr>
        <w:pStyle w:val="ProductList-Body"/>
      </w:pPr>
    </w:p>
    <w:p w:rsidR="0046182B" w:rsidRPr="008435D7" w:rsidRDefault="0046182B" w:rsidP="0046182B">
      <w:pPr>
        <w:pStyle w:val="ProductList-ClauseHeading"/>
      </w:pPr>
      <w:r>
        <w:t>Attribute</w:t>
      </w:r>
    </w:p>
    <w:p w:rsidR="0046182B" w:rsidRPr="008435D7" w:rsidRDefault="0046182B" w:rsidP="0046182B">
      <w:pPr>
        <w:pStyle w:val="ProductList-Body"/>
      </w:pPr>
      <w:r>
        <w:t xml:space="preserve">Bei Nutzung der Microsoft Cognitive Services (mit Ausnahme der Such-APIs (nachstehend definiert)) wird der Kunde vernünftigerweise markante Attribute anführen. Die Attribute sollten lauten „Nutzung der Microsoft Cognitive Services“ und einen Hyperlink zu </w:t>
      </w:r>
      <w:hyperlink r:id="rId34" w:history="1">
        <w:r>
          <w:rPr>
            <w:rStyle w:val="Hyperlink"/>
          </w:rPr>
          <w:t>http://go.microsoft.com/fwlink/?LinkID=829046</w:t>
        </w:r>
      </w:hyperlink>
      <w:r>
        <w:t xml:space="preserve"> enthalten.</w:t>
      </w:r>
    </w:p>
    <w:p w:rsidR="009325D0" w:rsidRDefault="009325D0" w:rsidP="009325D0">
      <w:pPr>
        <w:pStyle w:val="ProductList-Body"/>
      </w:pPr>
    </w:p>
    <w:p w:rsidR="009325D0" w:rsidRDefault="009325D0" w:rsidP="009325D0">
      <w:pPr>
        <w:pStyle w:val="ProductList-ClauseHeading"/>
      </w:pPr>
      <w:r>
        <w:t>Rangfolge</w:t>
      </w:r>
    </w:p>
    <w:p w:rsidR="009325D0" w:rsidRDefault="009325D0" w:rsidP="009325D0">
      <w:pPr>
        <w:pStyle w:val="ProductList-Body"/>
      </w:pPr>
      <w:r>
        <w:t>Der Abschnitt „Microsoft Cognitive Services“ hat bei Widersprüchen zu anderen Teilen der OST Vorrang.</w:t>
      </w:r>
    </w:p>
    <w:p w:rsidR="009325D0" w:rsidRDefault="009325D0" w:rsidP="009325D0">
      <w:pPr>
        <w:pStyle w:val="ProductList-Body"/>
      </w:pPr>
    </w:p>
    <w:p w:rsidR="0046182B" w:rsidRPr="008435D7" w:rsidRDefault="0046182B" w:rsidP="0046182B">
      <w:pPr>
        <w:pStyle w:val="ProductList-ClauseHeading"/>
      </w:pPr>
      <w:r>
        <w:lastRenderedPageBreak/>
        <w:t>Begrenzung der Bing-APIs auf Kundennutzung der erbrachten Dienste</w:t>
      </w:r>
    </w:p>
    <w:p w:rsidR="0046182B" w:rsidRPr="008435D7" w:rsidRDefault="0046182B" w:rsidP="0046182B">
      <w:pPr>
        <w:pStyle w:val="ProductList-Body"/>
        <w:tabs>
          <w:tab w:val="clear" w:pos="158"/>
          <w:tab w:val="left" w:pos="360"/>
        </w:tabs>
      </w:pPr>
      <w:r>
        <w:t>Der Kunde ist nicht berechtigt, Daten aus den mit der Schutzmarke Bing versehenen APIs zum Zwecke der Entwicklung oder des Angebots eines vergleichbaren, auf Maschinenlernen basierenden Dienstes zu nutzen.</w:t>
      </w:r>
    </w:p>
    <w:p w:rsidR="009325D0" w:rsidRDefault="009325D0" w:rsidP="009325D0">
      <w:pPr>
        <w:pStyle w:val="ProductList-Body"/>
        <w:ind w:left="180"/>
      </w:pPr>
    </w:p>
    <w:p w:rsidR="009325D0" w:rsidRPr="00F3423E" w:rsidRDefault="009325D0" w:rsidP="009325D0">
      <w:pPr>
        <w:pStyle w:val="ProductList-ClauseHeading"/>
      </w:pPr>
      <w:r>
        <w:t>Nutzungs- und Anzeigeanforderungen zu Such-APIs von Bing</w:t>
      </w:r>
    </w:p>
    <w:p w:rsidR="009325D0" w:rsidRDefault="009325D0" w:rsidP="009325D0">
      <w:pPr>
        <w:pStyle w:val="ProductList-Body"/>
        <w:tabs>
          <w:tab w:val="left" w:pos="270"/>
        </w:tabs>
      </w:pPr>
      <w:r>
        <w:t xml:space="preserve">Der Kunde muss die Nutzungs- und Anzeigeanforderungen für die Bing Web Search-, Image Search-, Video Search- und News Search-APIs, den Bing Spell Check und Bing Autosuggest (zusammen die „Such-APIs“) einhalten, die hier abgerufen werden können: </w:t>
      </w:r>
      <w:hyperlink r:id="rId35" w:history="1">
        <w:r>
          <w:rPr>
            <w:rStyle w:val="Hyperlink"/>
          </w:rPr>
          <w:t>https://aka.ms/r1j7jq</w:t>
        </w:r>
      </w:hyperlink>
      <w:r>
        <w:t>. Der Kunde darf die Ergebnisse, die er über die Such-APIs erhält, nur in Internet-Sucherfahrungen (Definition siehe Nutzungs- und Anzeigeanforderungen) nutzen, und er darf die Ergebnisse nicht zwischenspeichern oder kopieren. Die Ergebnisse, die der Kunde über die Such-APIs erhält, sind keine Produkte, Fixes oder Arbeitsergebnisse.</w:t>
      </w:r>
    </w:p>
    <w:p w:rsidR="009325D0" w:rsidRDefault="009325D0" w:rsidP="009325D0">
      <w:pPr>
        <w:pStyle w:val="ProductList-Body"/>
        <w:tabs>
          <w:tab w:val="left" w:pos="360"/>
        </w:tabs>
      </w:pPr>
    </w:p>
    <w:p w:rsidR="009325D0" w:rsidRDefault="009325D0" w:rsidP="009325D0">
      <w:pPr>
        <w:pStyle w:val="ProductList-ClauseHeading"/>
      </w:pPr>
      <w:r>
        <w:t>Translator API</w:t>
      </w:r>
    </w:p>
    <w:p w:rsidR="009325D0" w:rsidRPr="00721DAE" w:rsidRDefault="009325D0" w:rsidP="009325D0">
      <w:pPr>
        <w:pStyle w:val="ProductList-Body"/>
        <w:tabs>
          <w:tab w:val="left" w:pos="360"/>
        </w:tabs>
        <w:ind w:left="180"/>
        <w:rPr>
          <w:b/>
          <w:color w:val="0072C6"/>
        </w:rPr>
      </w:pPr>
      <w:r>
        <w:rPr>
          <w:b/>
          <w:color w:val="0072C6"/>
        </w:rPr>
        <w:t>Herkunftsangaben:</w:t>
      </w:r>
    </w:p>
    <w:p w:rsidR="009325D0" w:rsidRDefault="009325D0" w:rsidP="009325D0">
      <w:pPr>
        <w:pStyle w:val="ProductList-Body"/>
        <w:tabs>
          <w:tab w:val="left" w:pos="360"/>
        </w:tabs>
        <w:ind w:left="180"/>
      </w:pPr>
      <w:r>
        <w:t>Bei der Anzeige automatischer Übersetzungen von Microsoft Translator muss der Kunde einen ausreichend sichtbaren Vermerk hinzufügen, dass der Text automatisch von Microsoft Translator übersetzt wurde.</w:t>
      </w:r>
    </w:p>
    <w:p w:rsidR="009325D0" w:rsidRDefault="009325D0" w:rsidP="009325D0">
      <w:pPr>
        <w:pStyle w:val="ProductList-Body"/>
        <w:tabs>
          <w:tab w:val="left" w:pos="360"/>
        </w:tabs>
        <w:ind w:left="180"/>
      </w:pPr>
    </w:p>
    <w:p w:rsidR="009325D0" w:rsidRPr="00721DAE" w:rsidRDefault="009325D0" w:rsidP="009325D0">
      <w:pPr>
        <w:pStyle w:val="ProductList-Body"/>
        <w:tabs>
          <w:tab w:val="left" w:pos="360"/>
        </w:tabs>
        <w:ind w:left="180"/>
        <w:rPr>
          <w:b/>
          <w:color w:val="0072C6"/>
        </w:rPr>
      </w:pPr>
      <w:r>
        <w:rPr>
          <w:b/>
          <w:color w:val="0072C6"/>
        </w:rPr>
        <w:t>Beschränkung der Nutzung von Dienstergebnissen durch den Kunden:</w:t>
      </w:r>
    </w:p>
    <w:p w:rsidR="009325D0" w:rsidRDefault="009325D0" w:rsidP="009325D0">
      <w:pPr>
        <w:pStyle w:val="ProductList-Body"/>
        <w:tabs>
          <w:tab w:val="clear" w:pos="158"/>
          <w:tab w:val="left" w:pos="360"/>
        </w:tabs>
        <w:ind w:left="180"/>
      </w:pPr>
      <w:r>
        <w:t>Der Kunde ist nicht berechtigt, Daten aus Microsoft Translator zum Zweck der Entwicklung oder des Angebots eines vergleichbaren Dienstes auf der Basis maschineller Lernverfahren zu verwenden.</w:t>
      </w:r>
    </w:p>
    <w:p w:rsidR="007514A2" w:rsidRPr="006D2C33" w:rsidRDefault="007F6354"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C66FEF" w:rsidRPr="00F55075" w:rsidRDefault="00C66FEF" w:rsidP="00C66FEF">
      <w:pPr>
        <w:pStyle w:val="ProductList-OfferingGroupHeading"/>
        <w:spacing w:after="80"/>
        <w:outlineLvl w:val="1"/>
      </w:pPr>
      <w:bookmarkStart w:id="101" w:name="_Toc460240101"/>
      <w:bookmarkStart w:id="102" w:name="_Toc469647052"/>
      <w:bookmarkStart w:id="103" w:name="EMS"/>
      <w:bookmarkStart w:id="104" w:name="_Toc437590238"/>
      <w:bookmarkStart w:id="105" w:name="_Toc435790944"/>
      <w:bookmarkStart w:id="106" w:name="MicrosoftDynamicsMarketing"/>
      <w:r>
        <w:t xml:space="preserve">Microsoft </w:t>
      </w:r>
      <w:bookmarkEnd w:id="101"/>
      <w:r>
        <w:t>Azure Plans</w:t>
      </w:r>
      <w:bookmarkEnd w:id="102"/>
    </w:p>
    <w:bookmarkEnd w:id="103"/>
    <w:p w:rsidR="00C66FEF" w:rsidRPr="00F55075" w:rsidRDefault="00C66FEF" w:rsidP="00C66FEF">
      <w:pPr>
        <w:pStyle w:val="ProductList-Body"/>
        <w:tabs>
          <w:tab w:val="clear" w:pos="158"/>
          <w:tab w:val="left" w:pos="360"/>
        </w:tabs>
      </w:pPr>
      <w:r>
        <w:rPr>
          <w:b/>
          <w:color w:val="00188F"/>
        </w:rPr>
        <w:t>Hinweise</w:t>
      </w:r>
    </w:p>
    <w:p w:rsidR="00C66FEF" w:rsidRPr="00F55075" w:rsidRDefault="00C66FEF" w:rsidP="00C66FEF">
      <w:pPr>
        <w:pStyle w:val="ProductList-Body"/>
      </w:pPr>
      <w:r>
        <w:t xml:space="preserve">Die Hinweise zu Bing Maps in </w:t>
      </w:r>
      <w:hyperlink w:anchor="Attachment1" w:history="1">
        <w:r>
          <w:rPr>
            <w:rStyle w:val="Hyperlink"/>
          </w:rPr>
          <w:t>Anhang 1</w:t>
        </w:r>
      </w:hyperlink>
      <w:r>
        <w:t xml:space="preserve"> sind anwendbar.</w:t>
      </w:r>
    </w:p>
    <w:p w:rsidR="00C66FEF" w:rsidRDefault="00C66FEF" w:rsidP="00C66FEF">
      <w:pPr>
        <w:pStyle w:val="ProductList-Body"/>
        <w:tabs>
          <w:tab w:val="clear" w:pos="158"/>
          <w:tab w:val="left" w:pos="180"/>
        </w:tabs>
        <w:rPr>
          <w:b/>
          <w:color w:val="00188F"/>
        </w:rPr>
      </w:pPr>
    </w:p>
    <w:p w:rsidR="00C66FEF" w:rsidRPr="00F55075" w:rsidRDefault="00C66FEF" w:rsidP="00C66FEF">
      <w:pPr>
        <w:pStyle w:val="ProductList-Body"/>
        <w:tabs>
          <w:tab w:val="clear" w:pos="158"/>
          <w:tab w:val="left" w:pos="180"/>
        </w:tabs>
      </w:pPr>
      <w:r>
        <w:rPr>
          <w:b/>
          <w:color w:val="00188F"/>
        </w:rPr>
        <w:t>Abonnementlizenzen für Suites</w:t>
      </w:r>
    </w:p>
    <w:p w:rsidR="00C66FEF" w:rsidRPr="00F55075" w:rsidRDefault="00C66FEF" w:rsidP="00C66FEF">
      <w:pPr>
        <w:pStyle w:val="ProductList-Body"/>
      </w:pPr>
      <w:r>
        <w:t xml:space="preserve">Zusätzlich zu den Nutzer-ALs finden Sie in </w:t>
      </w:r>
      <w:hyperlink w:anchor="Attachment2" w:history="1">
        <w:r>
          <w:rPr>
            <w:rStyle w:val="Hyperlink"/>
          </w:rPr>
          <w:t>Anhang 2</w:t>
        </w:r>
      </w:hyperlink>
      <w:r>
        <w:t xml:space="preserve"> andere ALs, die die Anforderungen für Azure Active Directory Premium, Azure Information Protection und Microsoft Intune erfüllen.</w:t>
      </w:r>
    </w:p>
    <w:p w:rsidR="00F728FB" w:rsidRPr="003C2FBE" w:rsidRDefault="00F728FB" w:rsidP="00F728FB">
      <w:pPr>
        <w:pStyle w:val="ProductList-Body"/>
      </w:pPr>
    </w:p>
    <w:p w:rsidR="00F728FB" w:rsidRPr="003C2FBE" w:rsidRDefault="00F728FB" w:rsidP="00F728FB">
      <w:pPr>
        <w:pStyle w:val="ProductList-Offering2Heading"/>
        <w:outlineLvl w:val="2"/>
      </w:pPr>
      <w:bookmarkStart w:id="107" w:name="AzureActiiveDirectoryBasic"/>
      <w:r>
        <w:tab/>
      </w:r>
      <w:bookmarkStart w:id="108" w:name="_Toc459970714"/>
      <w:bookmarkStart w:id="109" w:name="_Toc457466428"/>
      <w:bookmarkStart w:id="110" w:name="_Toc469647053"/>
      <w:r>
        <w:t>Azure Active Directory Basic</w:t>
      </w:r>
      <w:bookmarkEnd w:id="108"/>
      <w:bookmarkEnd w:id="109"/>
      <w:bookmarkEnd w:id="110"/>
    </w:p>
    <w:bookmarkEnd w:id="107"/>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7F6354"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11" w:name="AzureActiiveDirectoryPremium"/>
      <w:r>
        <w:tab/>
      </w:r>
      <w:bookmarkStart w:id="112" w:name="_Toc459970715"/>
      <w:bookmarkStart w:id="113" w:name="_Toc457466429"/>
      <w:bookmarkStart w:id="114" w:name="_Toc469647054"/>
      <w:r>
        <w:t>Azure Active Directory Premium</w:t>
      </w:r>
      <w:bookmarkEnd w:id="112"/>
      <w:bookmarkEnd w:id="113"/>
      <w:bookmarkEnd w:id="114"/>
    </w:p>
    <w:bookmarkEnd w:id="111"/>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7F6354"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15" w:name="AzureInformationProtectionPremium"/>
      <w:r>
        <w:tab/>
      </w:r>
      <w:bookmarkStart w:id="116" w:name="AzureRightsManagement"/>
      <w:bookmarkStart w:id="117" w:name="_Toc459970716"/>
      <w:bookmarkStart w:id="118" w:name="_Toc457466430"/>
      <w:bookmarkStart w:id="119" w:name="_Toc469647055"/>
      <w:r>
        <w:t>Azure Information Protection</w:t>
      </w:r>
      <w:bookmarkEnd w:id="116"/>
      <w:r>
        <w:t xml:space="preserve"> Premium</w:t>
      </w:r>
      <w:bookmarkEnd w:id="117"/>
      <w:bookmarkEnd w:id="118"/>
      <w:bookmarkEnd w:id="119"/>
    </w:p>
    <w:bookmarkEnd w:id="115"/>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7F6354"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9325D0" w:rsidRDefault="009325D0" w:rsidP="009325D0">
      <w:pPr>
        <w:pStyle w:val="ProductList-Body"/>
      </w:pPr>
      <w:bookmarkStart w:id="120" w:name="_Toc388464308"/>
      <w:bookmarkStart w:id="121" w:name="_Toc460240107"/>
      <w:bookmarkStart w:id="122" w:name="Dynamics365"/>
      <w:bookmarkStart w:id="123" w:name="_Toc459970718"/>
      <w:bookmarkEnd w:id="104"/>
      <w:bookmarkEnd w:id="105"/>
      <w:bookmarkEnd w:id="106"/>
      <w:bookmarkEnd w:id="120"/>
    </w:p>
    <w:p w:rsidR="009325D0" w:rsidRDefault="009325D0" w:rsidP="009325D0">
      <w:pPr>
        <w:pStyle w:val="ProductList-Body"/>
      </w:pPr>
    </w:p>
    <w:p w:rsidR="009325D0" w:rsidRDefault="009325D0" w:rsidP="009325D0">
      <w:pPr>
        <w:pStyle w:val="ProductList-Body"/>
      </w:pPr>
    </w:p>
    <w:p w:rsidR="009325D0" w:rsidRDefault="009325D0" w:rsidP="009325D0">
      <w:pPr>
        <w:pStyle w:val="ProductList-Body"/>
      </w:pPr>
    </w:p>
    <w:p w:rsidR="009325D0" w:rsidRDefault="009325D0" w:rsidP="009325D0">
      <w:pPr>
        <w:pStyle w:val="ProductList-Body"/>
      </w:pPr>
    </w:p>
    <w:p w:rsidR="007514A2" w:rsidRPr="006D2C33" w:rsidRDefault="007514A2" w:rsidP="007514A2">
      <w:pPr>
        <w:pStyle w:val="ProductList-Offering1Heading"/>
      </w:pPr>
      <w:bookmarkStart w:id="124" w:name="_Toc469647056"/>
      <w:r>
        <w:lastRenderedPageBreak/>
        <w:t>Microsoft Dynamics 365-Dienste</w:t>
      </w:r>
      <w:bookmarkEnd w:id="121"/>
      <w:bookmarkEnd w:id="122"/>
      <w:bookmarkEnd w:id="123"/>
      <w:bookmarkEnd w:id="124"/>
    </w:p>
    <w:p w:rsidR="007514A2" w:rsidRPr="00A8327A" w:rsidRDefault="007514A2" w:rsidP="007514A2">
      <w:pPr>
        <w:pStyle w:val="ProductList-Body"/>
        <w:rPr>
          <w:rFonts w:asciiTheme="majorHAnsi" w:hAnsiTheme="majorHAnsi"/>
          <w:sz w:val="16"/>
          <w:szCs w:val="16"/>
        </w:rPr>
        <w:sectPr w:rsidR="007514A2" w:rsidRPr="00A8327A" w:rsidSect="007514A2">
          <w:footerReference w:type="first" r:id="rId36"/>
          <w:pgSz w:w="12240" w:h="15840"/>
          <w:pgMar w:top="1440" w:right="720" w:bottom="1440" w:left="720" w:header="720" w:footer="720" w:gutter="0"/>
          <w:cols w:space="720"/>
          <w:titlePg/>
          <w:docGrid w:linePitch="360"/>
        </w:sectPr>
      </w:pPr>
    </w:p>
    <w:p w:rsidR="007514A2" w:rsidRPr="006D2C33" w:rsidRDefault="007514A2" w:rsidP="007514A2">
      <w:pPr>
        <w:pStyle w:val="ProductList-Body"/>
      </w:pPr>
      <w:r>
        <w:rPr>
          <w:rFonts w:asciiTheme="majorHAnsi" w:hAnsiTheme="majorHAnsi"/>
          <w:sz w:val="16"/>
          <w:szCs w:val="16"/>
        </w:rPr>
        <w:t>Microsoft Dynamics 365 Case Management, Enterprise Edition</w:t>
      </w:r>
    </w:p>
    <w:p w:rsidR="007514A2" w:rsidRPr="006D2C33" w:rsidRDefault="007514A2" w:rsidP="007514A2">
      <w:pPr>
        <w:pStyle w:val="ProductList-Body"/>
      </w:pPr>
      <w:r>
        <w:rPr>
          <w:rFonts w:asciiTheme="majorHAnsi" w:hAnsiTheme="majorHAnsi"/>
          <w:sz w:val="16"/>
          <w:szCs w:val="16"/>
        </w:rPr>
        <w:t>Microsoft Dynamics 365 Kundendienst, Enterprise Edition</w:t>
      </w:r>
    </w:p>
    <w:p w:rsidR="007514A2" w:rsidRPr="006D2C33" w:rsidRDefault="007514A2" w:rsidP="007514A2">
      <w:pPr>
        <w:pStyle w:val="ProductList-Body"/>
      </w:pPr>
      <w:r>
        <w:rPr>
          <w:rFonts w:asciiTheme="majorHAnsi" w:hAnsiTheme="majorHAnsi"/>
          <w:sz w:val="16"/>
          <w:szCs w:val="16"/>
        </w:rPr>
        <w:t>Microsoft Dynamics 365 Außendienst-Service, Enterprise Edition</w:t>
      </w:r>
    </w:p>
    <w:p w:rsidR="007514A2" w:rsidRPr="006D2C33" w:rsidRDefault="007514A2" w:rsidP="007514A2">
      <w:pPr>
        <w:pStyle w:val="ProductList-Body"/>
      </w:pPr>
      <w:r>
        <w:rPr>
          <w:rFonts w:asciiTheme="majorHAnsi" w:hAnsiTheme="majorHAnsi"/>
          <w:sz w:val="16"/>
          <w:szCs w:val="16"/>
        </w:rPr>
        <w:t>Microsoft Dynamics 365 Finanzen, Business Edition</w:t>
      </w:r>
    </w:p>
    <w:p w:rsidR="007514A2" w:rsidRPr="006D2C33" w:rsidRDefault="007514A2" w:rsidP="007514A2">
      <w:pPr>
        <w:pStyle w:val="ProductList-Body"/>
      </w:pPr>
      <w:r>
        <w:rPr>
          <w:rFonts w:asciiTheme="majorHAnsi" w:hAnsiTheme="majorHAnsi"/>
          <w:sz w:val="16"/>
          <w:szCs w:val="16"/>
        </w:rPr>
        <w:t>Microsoft Dynamics 365 Betrieb, Enterprise Edition</w:t>
      </w:r>
    </w:p>
    <w:p w:rsidR="007514A2" w:rsidRPr="006D2C33" w:rsidRDefault="007514A2" w:rsidP="007514A2">
      <w:pPr>
        <w:pStyle w:val="ProductList-Body"/>
      </w:pPr>
      <w:r>
        <w:rPr>
          <w:rFonts w:asciiTheme="majorHAnsi" w:hAnsiTheme="majorHAnsi"/>
          <w:sz w:val="16"/>
          <w:szCs w:val="16"/>
        </w:rPr>
        <w:t>Microsoft Dynamics 365 Projekt-Service-Automatisierung, Enterprise Edition</w:t>
      </w:r>
    </w:p>
    <w:p w:rsidR="007514A2" w:rsidRPr="006D2C33" w:rsidRDefault="007514A2" w:rsidP="007514A2">
      <w:pPr>
        <w:pStyle w:val="ProductList-Body"/>
      </w:pPr>
      <w:r>
        <w:rPr>
          <w:rFonts w:asciiTheme="majorHAnsi" w:hAnsiTheme="majorHAnsi"/>
          <w:sz w:val="16"/>
          <w:szCs w:val="16"/>
        </w:rPr>
        <w:t>Microsoft Dynamics 365 Vertrieb, Enterprise Edition</w:t>
      </w:r>
    </w:p>
    <w:p w:rsidR="007514A2" w:rsidRPr="006D2C33" w:rsidRDefault="007514A2" w:rsidP="007514A2">
      <w:pPr>
        <w:pStyle w:val="ProductList-Body"/>
      </w:pPr>
      <w:r>
        <w:rPr>
          <w:rFonts w:asciiTheme="majorHAnsi" w:hAnsiTheme="majorHAnsi"/>
          <w:sz w:val="16"/>
          <w:szCs w:val="16"/>
        </w:rPr>
        <w:t>Microsoft Dynamics 365 Teammitglieder, Business Edition</w:t>
      </w:r>
    </w:p>
    <w:p w:rsidR="007514A2" w:rsidRPr="006D2C33" w:rsidRDefault="007514A2" w:rsidP="007514A2">
      <w:pPr>
        <w:pStyle w:val="ProductList-Body"/>
      </w:pPr>
      <w:r>
        <w:rPr>
          <w:rFonts w:asciiTheme="majorHAnsi" w:hAnsiTheme="majorHAnsi"/>
          <w:sz w:val="16"/>
          <w:szCs w:val="16"/>
        </w:rPr>
        <w:t>Microsoft Dynamics 365 Teammitglieder, Enterprise Edition</w:t>
      </w:r>
    </w:p>
    <w:p w:rsidR="007514A2" w:rsidRPr="006D2C33" w:rsidRDefault="007514A2" w:rsidP="007514A2">
      <w:pPr>
        <w:pStyle w:val="ProductList-Body"/>
      </w:pPr>
    </w:p>
    <w:p w:rsidR="007514A2" w:rsidRPr="005F08E6" w:rsidRDefault="007514A2" w:rsidP="007514A2">
      <w:pPr>
        <w:pStyle w:val="ProductList-Body"/>
        <w:rPr>
          <w:rFonts w:asciiTheme="majorHAnsi" w:hAnsiTheme="majorHAnsi"/>
          <w:sz w:val="16"/>
          <w:szCs w:val="16"/>
        </w:rPr>
        <w:sectPr w:rsidR="007514A2" w:rsidRPr="005F08E6" w:rsidSect="00E275D6">
          <w:type w:val="continuous"/>
          <w:pgSz w:w="12240" w:h="15840"/>
          <w:pgMar w:top="1440" w:right="720" w:bottom="1440" w:left="720" w:header="720" w:footer="720" w:gutter="0"/>
          <w:cols w:num="2" w:space="720"/>
          <w:titlePg/>
          <w:docGrid w:linePitch="360"/>
        </w:sectPr>
      </w:pPr>
    </w:p>
    <w:p w:rsidR="007514A2" w:rsidRPr="007514A2" w:rsidRDefault="007514A2" w:rsidP="007514A2">
      <w:pPr>
        <w:pStyle w:val="ProductList-Body"/>
        <w:pBdr>
          <w:top w:val="single" w:sz="4" w:space="1" w:color="BFBFBF" w:themeColor="background1" w:themeShade="BF"/>
        </w:pBdr>
        <w:rPr>
          <w:sz w:val="8"/>
        </w:rPr>
      </w:pPr>
    </w:p>
    <w:p w:rsidR="007514A2" w:rsidRPr="006D2C33" w:rsidRDefault="007514A2" w:rsidP="007514A2">
      <w:pPr>
        <w:pStyle w:val="ProductList-Body"/>
        <w:tabs>
          <w:tab w:val="clear" w:pos="158"/>
          <w:tab w:val="left" w:pos="360"/>
        </w:tabs>
      </w:pPr>
      <w:r>
        <w:rPr>
          <w:b/>
          <w:color w:val="00188F"/>
        </w:rPr>
        <w:t>Hinweise</w:t>
      </w:r>
    </w:p>
    <w:p w:rsidR="007514A2" w:rsidRPr="006D2C33" w:rsidRDefault="007514A2" w:rsidP="007514A2">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7514A2" w:rsidRPr="00A93500" w:rsidRDefault="007514A2" w:rsidP="007514A2">
      <w:pPr>
        <w:pStyle w:val="ProductList-Body"/>
        <w:rPr>
          <w:sz w:val="16"/>
        </w:rPr>
      </w:pPr>
    </w:p>
    <w:p w:rsidR="007514A2" w:rsidRPr="006D2C33" w:rsidRDefault="007514A2" w:rsidP="007514A2">
      <w:pPr>
        <w:pStyle w:val="ProductList-Body"/>
        <w:tabs>
          <w:tab w:val="clear" w:pos="158"/>
          <w:tab w:val="left" w:pos="180"/>
        </w:tabs>
      </w:pPr>
      <w:r>
        <w:rPr>
          <w:b/>
          <w:color w:val="00188F"/>
        </w:rPr>
        <w:t>Abonnementlizenzen für Suites</w:t>
      </w:r>
    </w:p>
    <w:p w:rsidR="007514A2" w:rsidRPr="006D2C33" w:rsidRDefault="007514A2" w:rsidP="007514A2">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7514A2" w:rsidRPr="00A93500" w:rsidRDefault="007514A2" w:rsidP="007514A2">
      <w:pPr>
        <w:pStyle w:val="ProductList-Body"/>
        <w:rPr>
          <w:sz w:val="16"/>
        </w:rPr>
      </w:pPr>
    </w:p>
    <w:p w:rsidR="007514A2" w:rsidRPr="006D2C33" w:rsidRDefault="007514A2" w:rsidP="007514A2">
      <w:pPr>
        <w:pStyle w:val="ProductList-Body"/>
        <w:tabs>
          <w:tab w:val="clear" w:pos="158"/>
          <w:tab w:val="left" w:pos="360"/>
        </w:tabs>
      </w:pPr>
      <w:r>
        <w:rPr>
          <w:b/>
          <w:color w:val="00188F"/>
        </w:rPr>
        <w:t>Externe Nutzer</w:t>
      </w:r>
    </w:p>
    <w:p w:rsidR="007514A2" w:rsidRPr="006D2C33" w:rsidRDefault="007514A2" w:rsidP="007514A2">
      <w:pPr>
        <w:pStyle w:val="ProductList-Body"/>
        <w:tabs>
          <w:tab w:val="clear" w:pos="158"/>
          <w:tab w:val="left" w:pos="360"/>
        </w:tabs>
      </w:pPr>
      <w:r>
        <w:t>Externe Nutzer von Microsoft Dynamics 365-Diensten benötigen keine AL, um auf den Onlinedienst zugreifen zu können. Diese Ausnahme gilt nicht für Vertragspartner oder Vertreter des Kunden oder dessen Verbundenen Unternehmen.</w:t>
      </w:r>
    </w:p>
    <w:p w:rsidR="007514A2" w:rsidRPr="00A93500" w:rsidRDefault="007514A2" w:rsidP="007514A2">
      <w:pPr>
        <w:pStyle w:val="ProductList-Body"/>
        <w:tabs>
          <w:tab w:val="clear" w:pos="158"/>
          <w:tab w:val="left" w:pos="360"/>
        </w:tabs>
        <w:rPr>
          <w:sz w:val="16"/>
        </w:rPr>
      </w:pPr>
    </w:p>
    <w:p w:rsidR="007514A2" w:rsidRPr="006D2C33" w:rsidRDefault="007514A2" w:rsidP="007514A2">
      <w:pPr>
        <w:pStyle w:val="ProductList-ClauseHeading"/>
      </w:pPr>
      <w:r>
        <w:t>Microsoft Dynamics 365 für Betrieb</w:t>
      </w:r>
    </w:p>
    <w:p w:rsidR="007514A2" w:rsidRPr="006D2C33" w:rsidRDefault="007514A2" w:rsidP="007514A2">
      <w:pPr>
        <w:pStyle w:val="ProductList-Body"/>
        <w:tabs>
          <w:tab w:val="clear" w:pos="158"/>
          <w:tab w:val="left" w:pos="360"/>
        </w:tabs>
      </w:pPr>
      <w:r>
        <w:t>Der Kunde ist berechtigt, Änderungen an Microsoft Dynamics 365 für Betrieb vorzunehmen, um dessen Funktionalität zu erweitern, jedoch nur zur internen Nutzung durch den Kunden.</w:t>
      </w:r>
    </w:p>
    <w:p w:rsidR="007514A2" w:rsidRPr="00A93500" w:rsidRDefault="007514A2" w:rsidP="007514A2">
      <w:pPr>
        <w:pStyle w:val="ProductList-Body"/>
        <w:tabs>
          <w:tab w:val="clear" w:pos="158"/>
          <w:tab w:val="left" w:pos="360"/>
        </w:tabs>
        <w:rPr>
          <w:sz w:val="16"/>
        </w:rPr>
      </w:pPr>
    </w:p>
    <w:p w:rsidR="007514A2" w:rsidRPr="006D2C33" w:rsidRDefault="007514A2" w:rsidP="007514A2">
      <w:pPr>
        <w:pStyle w:val="ProductList-ClauseHeading"/>
      </w:pPr>
      <w:r>
        <w:t>Server-Nutzungsrechte für Dynamics 365 Nutzer-ALs, Von-SA-Nutzer-ALs und Add-On-Nutzer-ALs</w:t>
      </w:r>
    </w:p>
    <w:p w:rsidR="007514A2" w:rsidRPr="006D2C33" w:rsidRDefault="007514A2" w:rsidP="007514A2">
      <w:pPr>
        <w:pStyle w:val="ProductList-Body"/>
      </w:pPr>
      <w:r>
        <w:t>Kunden mit aktiven Abonnements für Microsoft Dynamics 365-Dienste sind berechtigt:</w:t>
      </w:r>
    </w:p>
    <w:p w:rsidR="007514A2" w:rsidRPr="006D2C33" w:rsidRDefault="007514A2" w:rsidP="007514A2">
      <w:pPr>
        <w:pStyle w:val="ProductList-Body"/>
        <w:numPr>
          <w:ilvl w:val="0"/>
          <w:numId w:val="39"/>
        </w:numPr>
        <w:tabs>
          <w:tab w:val="clear" w:pos="158"/>
          <w:tab w:val="left" w:pos="360"/>
          <w:tab w:val="left" w:pos="720"/>
        </w:tabs>
        <w:ind w:left="720"/>
      </w:pPr>
      <w:r>
        <w:t>eine beliebige Anzahl von Kopien der Microsoft Dynamics Server-Software auf einem Server zu installieren und zu nutzen.</w:t>
      </w:r>
    </w:p>
    <w:p w:rsidR="007514A2" w:rsidRPr="006D2C33" w:rsidRDefault="007514A2" w:rsidP="007514A2">
      <w:pPr>
        <w:pStyle w:val="ProductList-Body"/>
        <w:numPr>
          <w:ilvl w:val="0"/>
          <w:numId w:val="39"/>
        </w:numPr>
        <w:tabs>
          <w:tab w:val="clear" w:pos="158"/>
          <w:tab w:val="left" w:pos="360"/>
          <w:tab w:val="left" w:pos="720"/>
        </w:tabs>
        <w:ind w:left="720"/>
      </w:pPr>
      <w:r>
        <w:t xml:space="preserve">Nutzern oder Geräten, die mit CALs für </w:t>
      </w:r>
      <w:bookmarkStart w:id="125" w:name="DynamicsCRM"/>
      <w:bookmarkStart w:id="126" w:name="_Toc459970720"/>
      <w:r>
        <w:t xml:space="preserve">Microsoft Dynamics CRM </w:t>
      </w:r>
      <w:bookmarkEnd w:id="125"/>
      <w:bookmarkEnd w:id="126"/>
      <w:r>
        <w:t>und CALs für Microsoft Dynamics AX lizenziert sind, Zugriff auf die mit den Microsoft Dynamics 365-Abonnements bereitgestellte Microsoft Dynamics Server-Software zu gestatten.</w:t>
      </w:r>
    </w:p>
    <w:p w:rsidR="007514A2" w:rsidRPr="006D2C33" w:rsidRDefault="007514A2" w:rsidP="007514A2">
      <w:pPr>
        <w:pStyle w:val="ProductList-Body"/>
        <w:numPr>
          <w:ilvl w:val="0"/>
          <w:numId w:val="39"/>
        </w:numPr>
        <w:tabs>
          <w:tab w:val="clear" w:pos="158"/>
          <w:tab w:val="left" w:pos="360"/>
          <w:tab w:val="left" w:pos="720"/>
        </w:tabs>
        <w:ind w:left="720"/>
      </w:pPr>
      <w:r>
        <w:t xml:space="preserve">Updates im Zusammenhang mit steuerlichen und aufsichtsrechtlichen Vorschriften für die </w:t>
      </w:r>
      <w:bookmarkStart w:id="127" w:name="DynamicsMarketing"/>
      <w:bookmarkStart w:id="128" w:name="_Toc459970721"/>
      <w:r>
        <w:t xml:space="preserve">Microsoft Dynamics </w:t>
      </w:r>
      <w:bookmarkEnd w:id="127"/>
      <w:bookmarkEnd w:id="128"/>
      <w:r>
        <w:t>Server-Software zu erhalten und zu nutzen.</w:t>
      </w:r>
    </w:p>
    <w:p w:rsidR="007514A2" w:rsidRPr="006D2C33" w:rsidRDefault="007514A2" w:rsidP="007514A2">
      <w:pPr>
        <w:pStyle w:val="ProductList-Body"/>
        <w:numPr>
          <w:ilvl w:val="0"/>
          <w:numId w:val="39"/>
        </w:numPr>
        <w:tabs>
          <w:tab w:val="clear" w:pos="158"/>
          <w:tab w:val="left" w:pos="360"/>
          <w:tab w:val="left" w:pos="720"/>
        </w:tabs>
        <w:ind w:left="720"/>
      </w:pPr>
      <w:r>
        <w:t>Plug-Ins, Laufzeit- und sonstige Komponenten, die in der gedruckten oder der Online-Dokumentation beschrieben sind, ändern oder Bearbeitungen davon zu erstellen und diese Bearbeitungen zu verwenden, jedoch nur zusammen mit der Microsoft Dynamics Server-Software und nur für interne Zwecke des Kunden.</w:t>
      </w:r>
    </w:p>
    <w:p w:rsidR="007514A2" w:rsidRPr="006D2C33" w:rsidRDefault="007514A2" w:rsidP="007514A2">
      <w:pPr>
        <w:pStyle w:val="ProductList-Body"/>
        <w:numPr>
          <w:ilvl w:val="0"/>
          <w:numId w:val="39"/>
        </w:numPr>
        <w:tabs>
          <w:tab w:val="clear" w:pos="158"/>
          <w:tab w:val="left" w:pos="360"/>
          <w:tab w:val="left" w:pos="720"/>
        </w:tabs>
        <w:ind w:left="720"/>
      </w:pPr>
      <w:r>
        <w:t>passive Failoverinstanzen der Microsoft Dynamics Server-Software zur temporären Unterstützung auszuführen.</w:t>
      </w:r>
    </w:p>
    <w:p w:rsidR="007514A2" w:rsidRPr="00150EE2" w:rsidRDefault="007514A2" w:rsidP="007514A2">
      <w:pPr>
        <w:pStyle w:val="ProductList-Body"/>
        <w:rPr>
          <w:sz w:val="14"/>
        </w:rPr>
      </w:pPr>
    </w:p>
    <w:p w:rsidR="007514A2" w:rsidRPr="006D2C33" w:rsidRDefault="007514A2" w:rsidP="007514A2">
      <w:pPr>
        <w:pStyle w:val="ProductList-Body"/>
      </w:pPr>
      <w:bookmarkStart w:id="129" w:name="_Toc459970722"/>
      <w:bookmarkStart w:id="130" w:name="MicrosoftSocialEngagement"/>
      <w:r>
        <w:rPr>
          <w:b/>
          <w:color w:val="00188F"/>
        </w:rPr>
        <w:t>Microsoft Social Engagement</w:t>
      </w:r>
      <w:bookmarkEnd w:id="129"/>
    </w:p>
    <w:bookmarkEnd w:id="130"/>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7514A2" w:rsidRPr="006D2C33" w:rsidRDefault="007514A2" w:rsidP="007514A2">
      <w:pPr>
        <w:pStyle w:val="ProductList-Body"/>
        <w:tabs>
          <w:tab w:val="clear" w:pos="158"/>
          <w:tab w:val="left" w:pos="360"/>
        </w:tabs>
        <w:ind w:left="180"/>
      </w:pPr>
      <w:r>
        <w:rPr>
          <w:b/>
          <w:color w:val="0072C6"/>
        </w:rPr>
        <w:t>Beiträge aus sozialen Netzwerken erhalten durch Microsoft Social Engagement</w:t>
      </w:r>
    </w:p>
    <w:p w:rsidR="007514A2" w:rsidRPr="00A93500" w:rsidRDefault="007514A2" w:rsidP="007514A2">
      <w:pPr>
        <w:pStyle w:val="ProductList-Body"/>
        <w:tabs>
          <w:tab w:val="clear" w:pos="158"/>
          <w:tab w:val="left" w:pos="360"/>
        </w:tabs>
        <w:ind w:left="180" w:right="-90"/>
        <w:rPr>
          <w:spacing w:val="-1"/>
        </w:rPr>
      </w:pPr>
      <w:r w:rsidRPr="00A93500">
        <w:rPr>
          <w:spacing w:val="-1"/>
        </w:rP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7514A2" w:rsidRPr="006D2C33" w:rsidRDefault="007514A2" w:rsidP="007514A2">
      <w:pPr>
        <w:pStyle w:val="ProductList-Body"/>
        <w:numPr>
          <w:ilvl w:val="0"/>
          <w:numId w:val="13"/>
        </w:numPr>
        <w:ind w:left="810" w:hanging="270"/>
      </w:pPr>
      <w:r>
        <w:t>Beiträge aus sozialen Netzwerken in einer Datenbank zusammen mit Inhalten, die aus anderen Quellen von anderen Lizenznehmern zusammengetragen wurden, zu speichern.</w:t>
      </w:r>
    </w:p>
    <w:p w:rsidR="007514A2" w:rsidRPr="006D2C33" w:rsidRDefault="007514A2" w:rsidP="007514A2">
      <w:pPr>
        <w:pStyle w:val="ProductList-Body"/>
        <w:numPr>
          <w:ilvl w:val="0"/>
          <w:numId w:val="13"/>
        </w:numPr>
        <w:spacing w:before="40"/>
        <w:ind w:left="810" w:hanging="274"/>
      </w:pPr>
      <w:r>
        <w:t>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w:t>
      </w:r>
    </w:p>
    <w:p w:rsidR="007514A2" w:rsidRPr="006D2C33" w:rsidRDefault="007514A2" w:rsidP="007514A2">
      <w:pPr>
        <w:pStyle w:val="ProductList-Body"/>
        <w:numPr>
          <w:ilvl w:val="0"/>
          <w:numId w:val="13"/>
        </w:numPr>
        <w:spacing w:before="40"/>
        <w:ind w:left="810" w:hanging="274"/>
      </w:pPr>
      <w:r>
        <w:t>Kunden anzuweisen, Beiträge in sozialen Netzwerken zu bearbeiten oder zu löschen, wenn Kunden Beiträge aus sozialen Netzwerken exportieren; und</w:t>
      </w:r>
    </w:p>
    <w:p w:rsidR="007514A2" w:rsidRPr="006D2C33" w:rsidRDefault="007514A2" w:rsidP="007514A2">
      <w:pPr>
        <w:pStyle w:val="ProductList-Body"/>
        <w:numPr>
          <w:ilvl w:val="0"/>
          <w:numId w:val="13"/>
        </w:numPr>
        <w:spacing w:before="40"/>
        <w:ind w:left="810" w:hanging="274"/>
      </w:pPr>
      <w:r>
        <w:t>Beiträge aus sozialen Netzwerken zu löschen oder den weiteren Zugriff darauf zu beschränken, nachdem der Onlinedienst gekündigt wurde oder ausläuft.</w:t>
      </w:r>
    </w:p>
    <w:p w:rsidR="007514A2" w:rsidRPr="002032E0" w:rsidRDefault="007F6354" w:rsidP="007514A2">
      <w:pPr>
        <w:pStyle w:val="ProductList-Body"/>
        <w:shd w:val="clear" w:color="auto" w:fill="A6A6A6" w:themeFill="background1" w:themeFillShade="A6"/>
        <w:spacing w:before="120" w:after="240"/>
        <w:jc w:val="right"/>
        <w:rPr>
          <w:lang w:val="en-US"/>
        </w:rPr>
      </w:pPr>
      <w:hyperlink w:anchor="TableofContents" w:history="1">
        <w:r w:rsidR="007514A2" w:rsidRPr="002032E0">
          <w:rPr>
            <w:rStyle w:val="Hyperlink"/>
            <w:sz w:val="16"/>
            <w:szCs w:val="16"/>
            <w:lang w:val="en-US"/>
          </w:rPr>
          <w:t>Inhalt</w:t>
        </w:r>
      </w:hyperlink>
      <w:r w:rsidR="007514A2" w:rsidRPr="002032E0">
        <w:rPr>
          <w:sz w:val="16"/>
          <w:szCs w:val="16"/>
          <w:lang w:val="en-US"/>
        </w:rPr>
        <w:t xml:space="preserve"> / </w:t>
      </w:r>
      <w:hyperlink w:anchor="GeneralTerms" w:history="1">
        <w:r w:rsidR="007514A2" w:rsidRPr="002032E0">
          <w:rPr>
            <w:rStyle w:val="Hyperlink"/>
            <w:sz w:val="16"/>
            <w:szCs w:val="16"/>
            <w:lang w:val="en-US"/>
          </w:rPr>
          <w:t>Allgemeine Bestimmungen</w:t>
        </w:r>
      </w:hyperlink>
    </w:p>
    <w:p w:rsidR="003D22CB" w:rsidRPr="00205B87" w:rsidRDefault="004E52BA" w:rsidP="009325D0">
      <w:pPr>
        <w:pStyle w:val="ProductList-OfferingGroupHeading"/>
        <w:keepNext/>
        <w:rPr>
          <w:lang w:val="de-DE"/>
        </w:rPr>
      </w:pPr>
      <w:bookmarkStart w:id="131" w:name="_Toc469647057"/>
      <w:bookmarkStart w:id="132" w:name="O365Services"/>
      <w:r w:rsidRPr="00205B87">
        <w:rPr>
          <w:lang w:val="de-DE"/>
        </w:rPr>
        <w:lastRenderedPageBreak/>
        <w:t>Office 365-Dienste</w:t>
      </w:r>
      <w:bookmarkEnd w:id="131"/>
    </w:p>
    <w:bookmarkEnd w:id="132"/>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133" w:name="CoreFeaturesforOffice365Services"/>
      <w:r>
        <w:rPr>
          <w:b/>
          <w:color w:val="00188F"/>
        </w:rPr>
        <w:t>Wichtigste Features der Office 365-Dienste</w:t>
      </w:r>
    </w:p>
    <w:bookmarkEnd w:id="133"/>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34" w:name="MicrosoftTeams"/>
      <w:r>
        <w:rPr>
          <w:b/>
          <w:color w:val="00188F"/>
        </w:rPr>
        <w:t>Microsoft-Teams</w:t>
      </w:r>
      <w:bookmarkEnd w:id="134"/>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35" w:name="ExchangeOnline"/>
      <w:r w:rsidRPr="00205B87">
        <w:rPr>
          <w:lang w:val="de-DE"/>
        </w:rPr>
        <w:tab/>
      </w:r>
      <w:bookmarkStart w:id="136" w:name="_Toc469647058"/>
      <w:r w:rsidRPr="00205B87">
        <w:rPr>
          <w:lang w:val="de-DE"/>
        </w:rPr>
        <w:t>Exchange Online</w:t>
      </w:r>
      <w:bookmarkEnd w:id="136"/>
    </w:p>
    <w:p w:rsidR="00E93FD0" w:rsidRDefault="00E93FD0" w:rsidP="00EE7258">
      <w:pPr>
        <w:pStyle w:val="ProductList-Offering1"/>
        <w:keepNext/>
        <w:sectPr w:rsidR="00E93FD0" w:rsidSect="00E14AE0">
          <w:footerReference w:type="first" r:id="rId37"/>
          <w:type w:val="continuous"/>
          <w:pgSz w:w="12240" w:h="15840"/>
          <w:pgMar w:top="1440" w:right="720" w:bottom="1440" w:left="720" w:header="720" w:footer="500" w:gutter="0"/>
          <w:cols w:space="720"/>
          <w:titlePg/>
          <w:docGrid w:linePitch="360"/>
        </w:sectPr>
      </w:pPr>
    </w:p>
    <w:bookmarkEnd w:id="135"/>
    <w:p w:rsidR="007514A2" w:rsidRPr="002032E0" w:rsidRDefault="007514A2" w:rsidP="007514A2">
      <w:pPr>
        <w:pStyle w:val="ProductList-Body"/>
        <w:rPr>
          <w:lang w:val="en-US"/>
        </w:rPr>
      </w:pPr>
      <w:r w:rsidRPr="002032E0">
        <w:rPr>
          <w:rFonts w:asciiTheme="majorHAnsi" w:hAnsiTheme="majorHAnsi"/>
          <w:sz w:val="16"/>
          <w:szCs w:val="16"/>
          <w:lang w:val="en-US"/>
        </w:rPr>
        <w:t>Office 365 Advanced Threat Protection</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Exchange Online Kiosk</w:t>
      </w:r>
    </w:p>
    <w:p w:rsidR="004E52BA" w:rsidRPr="00690C65" w:rsidRDefault="007514A2" w:rsidP="007514A2">
      <w:pPr>
        <w:pStyle w:val="ProductList-Body"/>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lastRenderedPageBreak/>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8"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37" w:name="_Toc423959249"/>
      <w:r w:rsidRPr="0063535D">
        <w:rPr>
          <w:b/>
          <w:color w:val="00188F"/>
        </w:rPr>
        <w:t>Vereinbarung zum Servicelevel</w:t>
      </w:r>
      <w:bookmarkEnd w:id="137"/>
    </w:p>
    <w:p w:rsidR="00CB74D2" w:rsidRPr="00903BB7" w:rsidRDefault="00CB74D2" w:rsidP="00CB74D2">
      <w:pPr>
        <w:pStyle w:val="ProductList-Body"/>
        <w:tabs>
          <w:tab w:val="clear" w:pos="158"/>
          <w:tab w:val="left" w:pos="180"/>
        </w:tabs>
      </w:pPr>
      <w:r>
        <w:t>Es besteht keine Vereinbarung zum Servicelevel für Office 365 Advanced Threat Protection.</w:t>
      </w:r>
    </w:p>
    <w:p w:rsidR="00E93FD0" w:rsidRPr="00690C65" w:rsidRDefault="007F635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138" w:name="_Toc469647059"/>
      <w:bookmarkStart w:id="139" w:name="Office365Applications"/>
      <w:r w:rsidRPr="00205B87">
        <w:rPr>
          <w:lang w:val="de-DE"/>
        </w:rPr>
        <w:t>Office 365-Anwendungen</w:t>
      </w:r>
      <w:bookmarkEnd w:id="138"/>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39"/>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CB74D2" w:rsidRPr="00903BB7" w:rsidRDefault="00CB74D2" w:rsidP="00CB74D2">
      <w:pPr>
        <w:pStyle w:val="ProductList-Body"/>
      </w:pPr>
      <w:r>
        <w:t>Es gibt keine SLA für Visio Pro für Office 365.</w:t>
      </w:r>
    </w:p>
    <w:p w:rsidR="00123E7D" w:rsidRPr="00690C65" w:rsidRDefault="00123E7D" w:rsidP="00123E7D">
      <w:pPr>
        <w:pStyle w:val="ProductList-Body"/>
      </w:pPr>
    </w:p>
    <w:p w:rsidR="000D0A34" w:rsidRPr="00401A18" w:rsidRDefault="000D0A34" w:rsidP="009325D0">
      <w:pPr>
        <w:pStyle w:val="ProductList-Body"/>
        <w:keepNext/>
        <w:tabs>
          <w:tab w:val="clear" w:pos="158"/>
          <w:tab w:val="left" w:pos="180"/>
        </w:tabs>
        <w:rPr>
          <w:b/>
          <w:color w:val="00188F"/>
        </w:rPr>
      </w:pPr>
      <w:r w:rsidRPr="00401A18">
        <w:rPr>
          <w:b/>
          <w:color w:val="00188F"/>
        </w:rPr>
        <w:lastRenderedPageBreak/>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39"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7F635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F55075" w:rsidRDefault="00C66FEF" w:rsidP="00C66FEF">
      <w:pPr>
        <w:pStyle w:val="ProductList-Offering2Heading"/>
        <w:outlineLvl w:val="2"/>
      </w:pPr>
      <w:r>
        <w:tab/>
      </w:r>
      <w:bookmarkStart w:id="140" w:name="MicrosoftMyAnalytics"/>
      <w:bookmarkStart w:id="141" w:name="_Toc465426847"/>
      <w:bookmarkStart w:id="142" w:name="_Toc469647060"/>
      <w:r>
        <w:t>Microsoft MyAnalytics</w:t>
      </w:r>
      <w:bookmarkEnd w:id="140"/>
      <w:bookmarkEnd w:id="141"/>
      <w:bookmarkEnd w:id="142"/>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7F6354"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325D0" w:rsidRPr="0066264E" w:rsidRDefault="009325D0" w:rsidP="009325D0">
      <w:pPr>
        <w:pStyle w:val="ProductList-Offering2Heading"/>
        <w:outlineLvl w:val="2"/>
      </w:pPr>
      <w:r>
        <w:tab/>
      </w:r>
      <w:bookmarkStart w:id="143" w:name="_Toc465426848"/>
      <w:bookmarkStart w:id="144" w:name="_Toc468350417"/>
      <w:bookmarkStart w:id="145" w:name="_Toc469647061"/>
      <w:r w:rsidRPr="0066264E">
        <w:t xml:space="preserve">Office 365 Advanced </w:t>
      </w:r>
      <w:bookmarkEnd w:id="143"/>
      <w:r w:rsidRPr="0066264E">
        <w:t>Compliance</w:t>
      </w:r>
      <w:bookmarkEnd w:id="144"/>
      <w:bookmarkEnd w:id="145"/>
    </w:p>
    <w:p w:rsidR="009325D0" w:rsidRPr="0066264E" w:rsidRDefault="009325D0" w:rsidP="009325D0">
      <w:pPr>
        <w:pStyle w:val="ProductList-Body"/>
        <w:rPr>
          <w:b/>
          <w:color w:val="00188F"/>
          <w:lang w:val="en-US"/>
        </w:rPr>
      </w:pPr>
      <w:r w:rsidRPr="0066264E">
        <w:rPr>
          <w:b/>
          <w:color w:val="00188F"/>
          <w:lang w:val="en-US"/>
        </w:rPr>
        <w:t>Vereinbarung zum Servicelevel</w:t>
      </w:r>
    </w:p>
    <w:p w:rsidR="009325D0" w:rsidRDefault="009325D0" w:rsidP="009325D0">
      <w:pPr>
        <w:pStyle w:val="ProductList-Body"/>
      </w:pPr>
      <w:r>
        <w:t>Es gibt keine SLA für Office 365 Advanced Compliance.</w:t>
      </w:r>
    </w:p>
    <w:p w:rsidR="00205B87" w:rsidRPr="00A55FA6" w:rsidRDefault="007F6354" w:rsidP="00205B87">
      <w:pPr>
        <w:pStyle w:val="ProductList-Body"/>
        <w:shd w:val="clear" w:color="auto" w:fill="A6A6A6" w:themeFill="background1" w:themeFillShade="A6"/>
        <w:spacing w:before="120" w:after="240"/>
        <w:jc w:val="right"/>
        <w:rPr>
          <w:sz w:val="16"/>
          <w:szCs w:val="16"/>
        </w:rPr>
      </w:pPr>
      <w:hyperlink w:anchor="TableofContents" w:history="1">
        <w:r w:rsidR="00205B87" w:rsidRPr="00A55FA6">
          <w:rPr>
            <w:rStyle w:val="Hyperlink"/>
            <w:sz w:val="16"/>
            <w:szCs w:val="16"/>
          </w:rPr>
          <w:t>Inhalt</w:t>
        </w:r>
      </w:hyperlink>
      <w:r w:rsidR="00205B87" w:rsidRPr="00A55FA6">
        <w:rPr>
          <w:sz w:val="16"/>
          <w:szCs w:val="16"/>
        </w:rPr>
        <w:t xml:space="preserve"> / </w:t>
      </w:r>
      <w:hyperlink w:anchor="GeneralTerms" w:history="1">
        <w:r w:rsidR="00205B87" w:rsidRPr="00A55FA6">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46" w:name="_Toc469647062"/>
      <w:r w:rsidRPr="00205B87">
        <w:rPr>
          <w:lang w:val="de-DE"/>
        </w:rPr>
        <w:t>Office Online</w:t>
      </w:r>
      <w:bookmarkEnd w:id="146"/>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7F635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47" w:name="_Toc469647063"/>
      <w:r w:rsidRPr="00205B87">
        <w:rPr>
          <w:lang w:val="de-DE"/>
        </w:rPr>
        <w:t>OneDrive for Business</w:t>
      </w:r>
      <w:bookmarkEnd w:id="147"/>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7F635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48" w:name="_Toc453946627"/>
      <w:bookmarkStart w:id="149" w:name="_Toc451949065"/>
      <w:bookmarkStart w:id="150" w:name="_Toc469647064"/>
      <w:bookmarkStart w:id="151" w:name="ProjectOnline"/>
      <w:r>
        <w:t>Project Online</w:t>
      </w:r>
      <w:bookmarkEnd w:id="148"/>
      <w:bookmarkEnd w:id="149"/>
      <w:bookmarkEnd w:id="150"/>
    </w:p>
    <w:bookmarkEnd w:id="151"/>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7F635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52" w:name="_Toc469647065"/>
      <w:r w:rsidRPr="00205B87">
        <w:rPr>
          <w:lang w:val="de-DE"/>
        </w:rPr>
        <w:t>SharePoint Online</w:t>
      </w:r>
      <w:bookmarkEnd w:id="152"/>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SharePoint Online Kiosk</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7F635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53" w:name="SkypeforBusinessOnline"/>
      <w:r w:rsidRPr="00205B87">
        <w:rPr>
          <w:lang w:val="de-DE"/>
        </w:rPr>
        <w:tab/>
      </w:r>
      <w:bookmarkStart w:id="154" w:name="_Toc431797723"/>
      <w:bookmarkStart w:id="155" w:name="_Toc431459539"/>
      <w:bookmarkStart w:id="156" w:name="_Toc469647066"/>
      <w:r w:rsidRPr="00205B87">
        <w:rPr>
          <w:lang w:val="de-DE"/>
        </w:rPr>
        <w:t xml:space="preserve">Skype for Business </w:t>
      </w:r>
      <w:bookmarkEnd w:id="154"/>
      <w:r w:rsidRPr="00205B87">
        <w:rPr>
          <w:lang w:val="de-DE"/>
        </w:rPr>
        <w:t>Online</w:t>
      </w:r>
      <w:bookmarkEnd w:id="153"/>
      <w:bookmarkEnd w:id="155"/>
      <w:bookmarkEnd w:id="156"/>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Skype for Business Online (Plan 1 und Plan 2)</w:t>
      </w:r>
    </w:p>
    <w:p w:rsidR="00EE7258" w:rsidRPr="00205B87" w:rsidRDefault="007514A2" w:rsidP="007514A2">
      <w:pPr>
        <w:pStyle w:val="ProductList-Body"/>
        <w:rPr>
          <w:lang w:val="en-US"/>
        </w:rPr>
      </w:pPr>
      <w:r w:rsidRPr="002032E0">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57" w:name="CoreFeature"/>
      <w:r w:rsidRPr="00604840">
        <w:rPr>
          <w:b/>
          <w:color w:val="00188F"/>
        </w:rPr>
        <w:lastRenderedPageBreak/>
        <w:t xml:space="preserve">Core Feature </w:t>
      </w:r>
      <w:bookmarkEnd w:id="157"/>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7F635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bookmarkStart w:id="158" w:name="SkypeforBusinessOnlinePTSN"/>
      <w:r>
        <w:rPr>
          <w:lang w:val="de-DE"/>
        </w:rPr>
        <w:tab/>
      </w:r>
      <w:bookmarkStart w:id="159" w:name="_Toc469647067"/>
      <w:r w:rsidR="00EE7258" w:rsidRPr="008E1AE7">
        <w:rPr>
          <w:lang w:val="de-DE"/>
        </w:rPr>
        <w:t>Skype for Business Online PSTN Services</w:t>
      </w:r>
      <w:bookmarkEnd w:id="159"/>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58"/>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rsidR="00EE7258" w:rsidRPr="00887D3E" w:rsidRDefault="00EE7258" w:rsidP="00EE7258">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 xml:space="preserve">Telefonfestnetzdienste </w:t>
      </w:r>
    </w:p>
    <w:p w:rsidR="00CB74D2" w:rsidRPr="00903BB7" w:rsidRDefault="00CB74D2" w:rsidP="00CB74D2">
      <w:pPr>
        <w:pStyle w:val="ProductList-Body"/>
      </w:pPr>
      <w:r>
        <w:t>Skype for Business Online PSTN Services („Telefonfestnetzdienste“) ermöglichen Nutzern die Kommunikation mit anderen Personen über das weltweite Telefonfestnetz. Die Telefonfestnetzdienste werden von der Microsoft-Gesellschaft bereitgestellt, die dazu autorisiert ist. Die Preise für Telefonfestnetzdienste können anfallende Steuern und Gebühren enthalten. Alle enthaltenen Steuern und Gebühren werden auf der Volumenlizenz-Website (</w:t>
      </w:r>
      <w:hyperlink r:id="rId40" w:history="1">
        <w:r>
          <w:rPr>
            <w:rStyle w:val="Hyperlink"/>
          </w:rPr>
          <w:t>http://go.microsoft.com/fwlink/?LinkId=690247</w:t>
        </w:r>
      </w:hyperlink>
      <w:r>
        <w:t>) veröffentlicht.</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Wichtige Informationen zu Notrufdiensten</w:t>
      </w:r>
    </w:p>
    <w:p w:rsidR="000D0A34" w:rsidRPr="00401A18" w:rsidRDefault="000D0A34" w:rsidP="000D0A34">
      <w:pPr>
        <w:pStyle w:val="ProductList-Body"/>
      </w:pPr>
      <w:r w:rsidRPr="00401A18">
        <w:t>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Nutzungsbeschränkungen</w:t>
      </w:r>
    </w:p>
    <w:p w:rsidR="00EE7258" w:rsidRPr="00604840" w:rsidRDefault="00EE7258" w:rsidP="00EE7258">
      <w:pPr>
        <w:pStyle w:val="ProductList-Body"/>
        <w:tabs>
          <w:tab w:val="clear" w:pos="158"/>
          <w:tab w:val="left" w:pos="360"/>
        </w:tabs>
      </w:pPr>
      <w:r w:rsidRPr="00604840">
        <w:t>Der Kunde ist nicht berechtigt, die Nutzungsgrenzen des Abonnementsplans für den jeweiligen Telefonfestnetzdienst zu überschreiten. Bei Zuwiderhandlung können die Dienste gesperrt werden. Microsoft kündigt die Sperre von Telefonfestnetzdiensten mit einer angemessenen Frist vorab an. Während einer solchen Sperre ist der Kunde nach wie vor in der Lage, Notrufe abzusetzen.</w:t>
      </w:r>
    </w:p>
    <w:p w:rsidR="00EE7258" w:rsidRPr="00604840" w:rsidRDefault="007F6354"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60" w:name="_Toc469647068"/>
      <w:bookmarkStart w:id="161" w:name="OtherOnlineServices"/>
      <w:r w:rsidRPr="00205B87">
        <w:rPr>
          <w:lang w:val="de-DE"/>
        </w:rPr>
        <w:t>Sonstige Onlinedienste</w:t>
      </w:r>
      <w:bookmarkEnd w:id="160"/>
    </w:p>
    <w:p w:rsidR="00C66FEF" w:rsidRPr="00F55075" w:rsidRDefault="00C66FEF" w:rsidP="00C66FEF">
      <w:pPr>
        <w:pStyle w:val="ProductList-Offering2Heading"/>
        <w:keepNext/>
        <w:outlineLvl w:val="2"/>
      </w:pPr>
      <w:bookmarkStart w:id="162" w:name="MicrosoftLearning"/>
      <w:bookmarkStart w:id="163" w:name="MicrosoftPowerBIPro"/>
      <w:bookmarkEnd w:id="161"/>
      <w:r>
        <w:tab/>
      </w:r>
      <w:bookmarkStart w:id="164" w:name="_Toc465426856"/>
      <w:bookmarkStart w:id="165" w:name="_Toc460240120"/>
      <w:bookmarkStart w:id="166" w:name="_Toc469647069"/>
      <w:bookmarkStart w:id="167" w:name="BingMaps"/>
      <w:r>
        <w:t>Bing Maps Enterprise Platform und Bing Maps Mobile Asset Management Platform</w:t>
      </w:r>
      <w:bookmarkEnd w:id="164"/>
      <w:bookmarkEnd w:id="165"/>
      <w:bookmarkEnd w:id="166"/>
    </w:p>
    <w:bookmarkEnd w:id="167"/>
    <w:p w:rsidR="00C66FEF" w:rsidRPr="00F55075" w:rsidRDefault="00C66FEF" w:rsidP="00C66FEF">
      <w:pPr>
        <w:pStyle w:val="ProductList-Body"/>
        <w:keepNext/>
      </w:pPr>
      <w:r>
        <w:rPr>
          <w:b/>
          <w:color w:val="00188F"/>
        </w:rPr>
        <w:t>Dienst-ALs</w:t>
      </w:r>
    </w:p>
    <w:p w:rsidR="00C66FEF" w:rsidRPr="00F55075" w:rsidRDefault="00C66FEF" w:rsidP="00C66FEF">
      <w:pPr>
        <w:pStyle w:val="ProductList-Body"/>
      </w:pPr>
      <w:r>
        <w:t xml:space="preserve">Eine Dienst-AL ist für den Zugriff auf die Dienste über die Bing Maps Enterprise Platform oder Bing Maps Mobile Asset Management Platform erforderlich. Jede Dienst-AL muss mit mindestens einer der folgenden qualifizierenden Add-on-ALs erworben werden: </w:t>
      </w:r>
    </w:p>
    <w:p w:rsidR="00C66FEF" w:rsidRPr="00F55075" w:rsidRDefault="00C66FEF" w:rsidP="00C66FEF">
      <w:pPr>
        <w:pStyle w:val="ProductList-Body"/>
        <w:numPr>
          <w:ilvl w:val="0"/>
          <w:numId w:val="40"/>
        </w:numPr>
        <w:ind w:left="450" w:hanging="270"/>
      </w:pPr>
      <w:r>
        <w:t>Für die Dienst-AL für Bing Maps Enterprise Platform entweder:</w:t>
      </w:r>
    </w:p>
    <w:p w:rsidR="00C66FEF" w:rsidRPr="00F55075" w:rsidRDefault="00C66FEF" w:rsidP="00C66FEF">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C66FEF" w:rsidRPr="00F55075" w:rsidRDefault="00C66FEF" w:rsidP="00C66FEF">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C66FEF" w:rsidRPr="00F55075" w:rsidRDefault="00C66FEF" w:rsidP="00C66FEF">
      <w:pPr>
        <w:pStyle w:val="ProductList-Body"/>
        <w:numPr>
          <w:ilvl w:val="0"/>
          <w:numId w:val="41"/>
        </w:numPr>
        <w:spacing w:before="40"/>
        <w:ind w:left="810" w:hanging="270"/>
      </w:pPr>
      <w:r>
        <w:t>Add-On-AL für Bing Maps Known User, oder</w:t>
      </w:r>
    </w:p>
    <w:p w:rsidR="00C66FEF" w:rsidRPr="00F55075" w:rsidRDefault="00C66FEF" w:rsidP="00C66FEF">
      <w:pPr>
        <w:pStyle w:val="ProductList-Body"/>
        <w:numPr>
          <w:ilvl w:val="0"/>
          <w:numId w:val="41"/>
        </w:numPr>
        <w:spacing w:before="40"/>
        <w:ind w:left="810" w:hanging="270"/>
      </w:pPr>
      <w:r>
        <w:lastRenderedPageBreak/>
        <w:t>Add-On-AL für Bing Maps Light Known User.</w:t>
      </w:r>
    </w:p>
    <w:p w:rsidR="00C66FEF" w:rsidRPr="00F55075" w:rsidRDefault="00C66FEF" w:rsidP="00C66FEF">
      <w:pPr>
        <w:pStyle w:val="ProductList-Body"/>
        <w:numPr>
          <w:ilvl w:val="0"/>
          <w:numId w:val="20"/>
        </w:numPr>
        <w:spacing w:before="40"/>
        <w:ind w:left="450" w:hanging="270"/>
      </w:pPr>
      <w:r>
        <w:t>Für die Dienst-AL für Bing Maps Mobile Asset Management Platform für die einzelnen Einträge entweder:</w:t>
      </w:r>
    </w:p>
    <w:p w:rsidR="00C66FEF" w:rsidRPr="00F55075" w:rsidRDefault="00C66FEF" w:rsidP="00C66FEF">
      <w:pPr>
        <w:pStyle w:val="ProductList-Body"/>
        <w:numPr>
          <w:ilvl w:val="1"/>
          <w:numId w:val="20"/>
        </w:numPr>
        <w:spacing w:before="40"/>
        <w:ind w:left="810" w:hanging="270"/>
      </w:pPr>
      <w:r>
        <w:t>Add-On-AL für Bing Maps Asset Management für Nordamerika</w:t>
      </w:r>
    </w:p>
    <w:p w:rsidR="00C66FEF" w:rsidRPr="00F55075" w:rsidRDefault="00C66FEF" w:rsidP="00C66FEF">
      <w:pPr>
        <w:pStyle w:val="ProductList-Body"/>
        <w:numPr>
          <w:ilvl w:val="1"/>
          <w:numId w:val="20"/>
        </w:numPr>
        <w:spacing w:before="40"/>
        <w:ind w:left="810" w:hanging="270"/>
      </w:pPr>
      <w:r>
        <w:t>Add-On-AL für Bing Maps Asset Management für Europa oder</w:t>
      </w:r>
    </w:p>
    <w:p w:rsidR="00C66FEF" w:rsidRPr="00F55075" w:rsidRDefault="00C66FEF" w:rsidP="00C66FEF">
      <w:pPr>
        <w:pStyle w:val="ProductList-Body"/>
        <w:numPr>
          <w:ilvl w:val="1"/>
          <w:numId w:val="20"/>
        </w:numPr>
        <w:spacing w:before="40"/>
        <w:ind w:left="810" w:hanging="270"/>
      </w:pPr>
      <w:r>
        <w:t>Add-On-AL für Bing Maps Asset Management für die restliche Welt.</w:t>
      </w:r>
    </w:p>
    <w:p w:rsidR="00C66FEF" w:rsidRPr="00F55075" w:rsidRDefault="00C66FEF" w:rsidP="00C66FEF">
      <w:pPr>
        <w:pStyle w:val="ProductList-Body"/>
      </w:pPr>
    </w:p>
    <w:p w:rsidR="00C66FEF" w:rsidRPr="00F55075" w:rsidRDefault="00C66FEF" w:rsidP="00C66FEF">
      <w:pPr>
        <w:pStyle w:val="ProductList-Body"/>
      </w:pPr>
      <w:r>
        <w:rPr>
          <w:b/>
          <w:color w:val="00188F"/>
        </w:rPr>
        <w:t>Qualifizierende Add-On-ALs für Bing Maps Mobile Asset Management Platform-Dienst-AL</w:t>
      </w:r>
    </w:p>
    <w:p w:rsidR="00C66FEF" w:rsidRPr="00F55075" w:rsidRDefault="00C66FEF" w:rsidP="00C66FEF">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C66FEF" w:rsidRPr="00F55075" w:rsidRDefault="00C66FEF" w:rsidP="00C66FEF">
      <w:pPr>
        <w:pStyle w:val="ProductList-Body"/>
      </w:pPr>
    </w:p>
    <w:p w:rsidR="00C66FEF" w:rsidRPr="00F55075" w:rsidRDefault="00C66FEF" w:rsidP="00C66FEF">
      <w:pPr>
        <w:pStyle w:val="ProductList-Body"/>
      </w:pPr>
      <w:r>
        <w:rPr>
          <w:b/>
          <w:color w:val="00188F"/>
        </w:rPr>
        <w:t>Authentifizierte Nutzer</w:t>
      </w:r>
    </w:p>
    <w:p w:rsidR="00C66FEF" w:rsidRPr="00F55075" w:rsidRDefault="00C66FEF" w:rsidP="00C66FEF">
      <w:pPr>
        <w:pStyle w:val="ProductList-Body"/>
      </w:pPr>
      <w:r>
        <w:t>Nutzer, die von Programmen des Kunden, die auf die Dienste Bing Maps Enterprise Platform und Bing Maps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1" w:history="1">
        <w:r>
          <w:rPr>
            <w:rStyle w:val="Hyperlink"/>
          </w:rPr>
          <w:t>https://aka.ms/bingmapsplatformapistou</w:t>
        </w:r>
      </w:hyperlink>
      <w:r>
        <w:t xml:space="preserve"> und </w:t>
      </w:r>
      <w:hyperlink r:id="rId42" w:history="1">
        <w:r>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43" w:history="1">
        <w:r>
          <w:rPr>
            <w:rStyle w:val="Hyperlink"/>
          </w:rPr>
          <w:t>https://go.microsoft.com/fwlink/?LinkId=521839</w:t>
        </w:r>
      </w:hyperlink>
      <w:r>
        <w:t>, und sie sind anwendbar auf die Verwendung der Bing Maps-Dienste durch den Kunden.</w:t>
      </w:r>
    </w:p>
    <w:p w:rsidR="00C66FEF" w:rsidRPr="00200322" w:rsidRDefault="007F6354"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7514A2" w:rsidRPr="006D2C33" w:rsidRDefault="007514A2" w:rsidP="007514A2">
      <w:pPr>
        <w:pStyle w:val="ProductList-Offering2Heading"/>
      </w:pPr>
      <w:r w:rsidRPr="002032E0">
        <w:tab/>
      </w:r>
      <w:bookmarkStart w:id="168" w:name="_Toc469647070"/>
      <w:bookmarkStart w:id="169" w:name="BusinessApplicationPlatform"/>
      <w:r>
        <w:t>Geschäftsanwendungsplattform</w:t>
      </w:r>
      <w:bookmarkEnd w:id="168"/>
    </w:p>
    <w:bookmarkEnd w:id="169"/>
    <w:p w:rsidR="007514A2" w:rsidRPr="00A8327A" w:rsidRDefault="007514A2" w:rsidP="007514A2">
      <w:pPr>
        <w:pStyle w:val="ProductList-Body"/>
        <w:rPr>
          <w:rFonts w:asciiTheme="majorHAnsi" w:hAnsiTheme="majorHAnsi"/>
          <w:sz w:val="16"/>
          <w:szCs w:val="16"/>
        </w:rPr>
        <w:sectPr w:rsidR="007514A2" w:rsidRPr="00A8327A" w:rsidSect="007514A2">
          <w:footerReference w:type="first" r:id="rId44"/>
          <w:type w:val="continuous"/>
          <w:pgSz w:w="12240" w:h="15840"/>
          <w:pgMar w:top="1440" w:right="720" w:bottom="1440" w:left="720" w:header="720" w:footer="720" w:gutter="0"/>
          <w:cols w:space="720"/>
          <w:titlePg/>
          <w:docGrid w:linePitch="360"/>
        </w:sectPr>
      </w:pPr>
    </w:p>
    <w:p w:rsidR="007514A2" w:rsidRPr="00A8327A" w:rsidRDefault="007514A2" w:rsidP="007514A2">
      <w:pPr>
        <w:pStyle w:val="ProductList-Body"/>
        <w:rPr>
          <w:rFonts w:asciiTheme="majorHAnsi" w:hAnsiTheme="majorHAnsi"/>
          <w:sz w:val="16"/>
          <w:szCs w:val="16"/>
        </w:rPr>
        <w:sectPr w:rsidR="007514A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rsidR="007514A2" w:rsidRPr="00A93500" w:rsidRDefault="007514A2" w:rsidP="007514A2">
      <w:pPr>
        <w:pStyle w:val="ProductList-Body"/>
        <w:pBdr>
          <w:top w:val="single" w:sz="4" w:space="1" w:color="BFBFBF" w:themeColor="background1" w:themeShade="BF"/>
        </w:pBdr>
        <w:rPr>
          <w:sz w:val="8"/>
          <w:szCs w:val="8"/>
        </w:rPr>
      </w:pPr>
    </w:p>
    <w:p w:rsidR="007514A2" w:rsidRPr="006D2C33" w:rsidRDefault="007514A2" w:rsidP="007514A2">
      <w:pPr>
        <w:pStyle w:val="ProductList-Body"/>
        <w:keepNext/>
        <w:tabs>
          <w:tab w:val="clear" w:pos="158"/>
          <w:tab w:val="left" w:pos="360"/>
        </w:tabs>
      </w:pPr>
      <w:r>
        <w:rPr>
          <w:b/>
          <w:color w:val="00188F"/>
        </w:rPr>
        <w:t>Hinweise</w:t>
      </w:r>
    </w:p>
    <w:p w:rsidR="007514A2" w:rsidRPr="006D2C33" w:rsidRDefault="007514A2" w:rsidP="007514A2">
      <w:pPr>
        <w:pStyle w:val="ProductList-Body"/>
      </w:pPr>
      <w:r>
        <w:t xml:space="preserve">Die Hinweise zu Bing Maps in </w:t>
      </w:r>
      <w:hyperlink w:anchor="Attachment1" w:history="1">
        <w:r>
          <w:rPr>
            <w:rStyle w:val="Hyperlink"/>
          </w:rPr>
          <w:t>Anhang 1</w:t>
        </w:r>
      </w:hyperlink>
      <w:r>
        <w:t xml:space="preserve"> sind anwendbar.</w:t>
      </w:r>
    </w:p>
    <w:p w:rsidR="007514A2" w:rsidRPr="006D2C33" w:rsidRDefault="007F6354"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F728FB" w:rsidRPr="003C2FBE" w:rsidRDefault="00F728FB" w:rsidP="00F728FB">
      <w:pPr>
        <w:pStyle w:val="ProductList-Offering2Heading"/>
      </w:pPr>
      <w:r>
        <w:tab/>
      </w:r>
      <w:bookmarkStart w:id="170" w:name="Intune"/>
      <w:bookmarkStart w:id="171" w:name="_Toc459970737"/>
      <w:bookmarkStart w:id="172" w:name="_Toc469647071"/>
      <w:r>
        <w:t>Microsoft Intune</w:t>
      </w:r>
      <w:bookmarkEnd w:id="170"/>
      <w:bookmarkEnd w:id="171"/>
      <w:bookmarkEnd w:id="172"/>
    </w:p>
    <w:p w:rsidR="00F728FB" w:rsidRPr="00A8327A" w:rsidRDefault="00F728FB" w:rsidP="00F728FB">
      <w:pPr>
        <w:pStyle w:val="ProductList-Body"/>
        <w:rPr>
          <w:rFonts w:asciiTheme="majorHAnsi" w:hAnsiTheme="majorHAnsi"/>
          <w:sz w:val="16"/>
          <w:szCs w:val="16"/>
        </w:rPr>
        <w:sectPr w:rsidR="00F728FB" w:rsidRPr="00A8327A" w:rsidSect="007514A2">
          <w:footerReference w:type="first" r:id="rId45"/>
          <w:type w:val="continuous"/>
          <w:pgSz w:w="12240" w:h="15840"/>
          <w:pgMar w:top="1440" w:right="720" w:bottom="1440" w:left="720" w:header="720" w:footer="720" w:gutter="0"/>
          <w:cols w:space="720"/>
          <w:titlePg/>
          <w:docGrid w:linePitch="360"/>
        </w:sectPr>
      </w:pPr>
    </w:p>
    <w:p w:rsidR="00F728FB" w:rsidRPr="003C2FBE" w:rsidRDefault="00F728FB" w:rsidP="00F728FB">
      <w:pPr>
        <w:pStyle w:val="ProductList-Body"/>
      </w:pPr>
      <w:r>
        <w:rPr>
          <w:rFonts w:asciiTheme="majorHAnsi" w:hAnsiTheme="majorHAnsi"/>
          <w:sz w:val="16"/>
          <w:szCs w:val="16"/>
        </w:rPr>
        <w:t>Microsoft Intune (pro Nutzer-AL)</w:t>
      </w:r>
    </w:p>
    <w:p w:rsidR="00F728FB" w:rsidRPr="003C2FBE" w:rsidRDefault="00F728FB" w:rsidP="00F728FB">
      <w:pPr>
        <w:pStyle w:val="ProductList-Body"/>
      </w:pPr>
      <w:r>
        <w:rPr>
          <w:rFonts w:asciiTheme="majorHAnsi" w:hAnsiTheme="majorHAnsi"/>
          <w:sz w:val="16"/>
          <w:szCs w:val="16"/>
        </w:rPr>
        <w:t>Microsoft Intune Add-On für System Center Configuration</w:t>
      </w:r>
    </w:p>
    <w:p w:rsidR="00F728FB" w:rsidRPr="00A8327A" w:rsidRDefault="00F728FB" w:rsidP="00F728FB">
      <w:pPr>
        <w:pStyle w:val="ProductList-Body"/>
        <w:rPr>
          <w:rFonts w:asciiTheme="majorHAnsi" w:hAnsiTheme="majorHAnsi"/>
          <w:sz w:val="16"/>
          <w:szCs w:val="16"/>
        </w:rPr>
        <w:sectPr w:rsidR="00F728F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Intune-Add-On für System Center Configuration Manager und System Center Endpoint Protection (pro Nutzer)</w:t>
      </w:r>
      <w:r>
        <w:rPr>
          <w:rFonts w:asciiTheme="majorHAnsi" w:hAnsiTheme="majorHAnsi"/>
          <w:sz w:val="16"/>
          <w:szCs w:val="16"/>
        </w:rPr>
        <w:br/>
        <w:t>(„Microsoft Intune-Add-On“)</w:t>
      </w:r>
    </w:p>
    <w:p w:rsidR="00F728FB" w:rsidRPr="00F728FB" w:rsidRDefault="00F728FB" w:rsidP="00F728FB">
      <w:pPr>
        <w:pStyle w:val="ProductList-Body"/>
        <w:pBdr>
          <w:top w:val="single" w:sz="4" w:space="1" w:color="BFBFBF" w:themeColor="background1" w:themeShade="BF"/>
        </w:pBdr>
        <w:rPr>
          <w:sz w:val="8"/>
        </w:rPr>
      </w:pPr>
    </w:p>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F728FB" w:rsidP="00F728FB">
      <w:pPr>
        <w:pStyle w:val="ProductList-Body"/>
      </w:pPr>
    </w:p>
    <w:p w:rsidR="00F728FB" w:rsidRPr="003C2FBE" w:rsidRDefault="00F728FB" w:rsidP="00F728FB">
      <w:pPr>
        <w:pStyle w:val="ProductList-Body"/>
        <w:tabs>
          <w:tab w:val="clear" w:pos="158"/>
          <w:tab w:val="left" w:pos="180"/>
        </w:tabs>
      </w:pPr>
      <w:r>
        <w:rPr>
          <w:b/>
          <w:color w:val="00188F"/>
        </w:rPr>
        <w:t>Geräte verwalten</w:t>
      </w:r>
    </w:p>
    <w:p w:rsidR="00F728FB" w:rsidRPr="003C2FBE" w:rsidRDefault="00F728FB" w:rsidP="00F728FB">
      <w:pPr>
        <w:pStyle w:val="ProductList-Body"/>
        <w:tabs>
          <w:tab w:val="clear" w:pos="158"/>
          <w:tab w:val="left" w:pos="180"/>
        </w:tabs>
      </w:pPr>
      <w:r>
        <w:t>Jeder Nutzer, dem der Kunde eine Nutzer-AL zuweist, ist berechtigt, zur Verwaltung von bis zu fünfzehn Geräten auf den Onlinedienst und zugehörige Software (einschließlich System Center-Software) zuzugreifen und diese(n) zu verwenden.</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 xml:space="preserve">Die System Center-Software enthält eine oder mehrere der folgenden Windows-Softwarekomponenten: Microsoft .NET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46"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7F6354"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903BB7" w:rsidRDefault="00F728FB" w:rsidP="00CB74D2">
      <w:pPr>
        <w:pStyle w:val="ProductList-Offering2Heading"/>
        <w:outlineLvl w:val="2"/>
      </w:pPr>
      <w:bookmarkStart w:id="173" w:name="_Toc453946633"/>
      <w:bookmarkStart w:id="174" w:name="_Toc451949071"/>
      <w:r>
        <w:tab/>
      </w:r>
      <w:bookmarkStart w:id="175" w:name="_Toc469647072"/>
      <w:r w:rsidR="00CB74D2">
        <w:t>Microsoft Learning</w:t>
      </w:r>
      <w:bookmarkEnd w:id="173"/>
      <w:bookmarkEnd w:id="175"/>
      <w:r w:rsidR="00CB74D2">
        <w:t xml:space="preserve"> </w:t>
      </w:r>
      <w:bookmarkEnd w:id="174"/>
    </w:p>
    <w:bookmarkEnd w:id="162"/>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76" w:name="_Toc451949072"/>
      <w:r>
        <w:t>Microsoft Learning Imagine Academy</w:t>
      </w:r>
      <w:bookmarkEnd w:id="176"/>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47"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7F6354"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63"/>
    <w:p w:rsidR="006B13AA" w:rsidRPr="009C1170" w:rsidRDefault="006B13AA" w:rsidP="006B13AA">
      <w:pPr>
        <w:pStyle w:val="ProductList-Offering2Heading"/>
        <w:keepNext/>
        <w:outlineLvl w:val="2"/>
      </w:pPr>
      <w:r>
        <w:tab/>
      </w:r>
      <w:bookmarkStart w:id="177" w:name="_Toc457466455"/>
      <w:bookmarkStart w:id="178" w:name="_Toc469647073"/>
      <w:r>
        <w:t>Minecraft: Education Edition</w:t>
      </w:r>
      <w:bookmarkEnd w:id="177"/>
      <w:bookmarkEnd w:id="178"/>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7F6354"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79" w:name="_Toc469647074"/>
      <w:r w:rsidR="00581CDB" w:rsidRPr="00205B87">
        <w:rPr>
          <w:lang w:val="de-DE"/>
        </w:rPr>
        <w:t>Office 365 Developer</w:t>
      </w:r>
      <w:bookmarkEnd w:id="179"/>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7F635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80" w:name="_Toc453946637"/>
      <w:bookmarkStart w:id="181" w:name="_Toc469647075"/>
      <w:r>
        <w:t>Windows-Desktopbetriebssystem</w:t>
      </w:r>
      <w:bookmarkEnd w:id="180"/>
      <w:bookmarkEnd w:id="181"/>
    </w:p>
    <w:p w:rsidR="00CB74D2" w:rsidRPr="00903BB7" w:rsidRDefault="00CB74D2" w:rsidP="00CB74D2">
      <w:pPr>
        <w:pStyle w:val="ProductList-Body"/>
      </w:pPr>
      <w:r>
        <w:rPr>
          <w:b/>
          <w:color w:val="00188F"/>
        </w:rPr>
        <w:t>Datenaufbewahrung</w:t>
      </w:r>
    </w:p>
    <w:p w:rsidR="00CB74D2" w:rsidRPr="00903BB7" w:rsidRDefault="00CB74D2" w:rsidP="00CB74D2">
      <w:pPr>
        <w:pStyle w:val="ProductList-Body"/>
      </w:pPr>
      <w:r>
        <w:t xml:space="preserve">Der Produktteil Windows Defender Advanced Threat Protection enthält keine extrahierbaren Kundendaten, sodass die in den OST enthaltenen Bestimmungen zur Extrahierung von Kundendaten keine Anwendung finden. </w:t>
      </w:r>
    </w:p>
    <w:p w:rsidR="00CB74D2" w:rsidRPr="00903BB7" w:rsidRDefault="007F6354"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82" w:name="Attachment1"/>
      <w:bookmarkStart w:id="183" w:name="_Toc469647076"/>
      <w:r>
        <w:lastRenderedPageBreak/>
        <w:t>Anhang 1 – Hinweise</w:t>
      </w:r>
      <w:bookmarkEnd w:id="182"/>
      <w:bookmarkEnd w:id="183"/>
    </w:p>
    <w:p w:rsidR="004D27A6" w:rsidRPr="00205B87" w:rsidRDefault="00D67A4B" w:rsidP="002C01F6">
      <w:pPr>
        <w:pStyle w:val="ProductList-Offering1Heading"/>
        <w:rPr>
          <w:lang w:val="de-DE"/>
        </w:rPr>
      </w:pPr>
      <w:bookmarkStart w:id="184" w:name="_Toc469647077"/>
      <w:r w:rsidRPr="00205B87">
        <w:rPr>
          <w:lang w:val="de-DE"/>
        </w:rPr>
        <w:t>Bing Maps</w:t>
      </w:r>
      <w:bookmarkEnd w:id="184"/>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8" w:history="1">
        <w:r>
          <w:rPr>
            <w:rStyle w:val="Hyperlink"/>
          </w:rPr>
          <w:t>go.microsoft.com/?linkid=9710837</w:t>
        </w:r>
      </w:hyperlink>
      <w:r>
        <w:t xml:space="preserve"> und der Datenschutzerklärung von Bing Maps unter </w:t>
      </w:r>
      <w:hyperlink r:id="rId49" w:history="1">
        <w:r>
          <w:rPr>
            <w:rStyle w:val="Hyperlink"/>
          </w:rPr>
          <w:t>go.microsoft.com/fwlink/?LinkID=248686</w:t>
        </w:r>
      </w:hyperlink>
      <w:r>
        <w:t>.</w:t>
      </w:r>
    </w:p>
    <w:bookmarkStart w:id="185"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86" w:name="ProfessionalServices"/>
      <w:bookmarkStart w:id="187" w:name="_Toc469647078"/>
      <w:r w:rsidRPr="00205B87">
        <w:rPr>
          <w:lang w:val="de-DE"/>
        </w:rPr>
        <w:t>Professional Services</w:t>
      </w:r>
      <w:bookmarkEnd w:id="185"/>
      <w:bookmarkEnd w:id="186"/>
      <w:bookmarkEnd w:id="187"/>
    </w:p>
    <w:p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w:t>
      </w:r>
      <w:r>
        <w:lastRenderedPageBreak/>
        <w:t>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7F6354"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188" w:name="_Toc451949080"/>
      <w:bookmarkStart w:id="189" w:name="_Toc469647079"/>
      <w:r w:rsidRPr="005707C9">
        <w:rPr>
          <w:lang w:val="de-DE"/>
        </w:rPr>
        <w:t>Bekanntmachung zu Azure Media Services H.265/HEVC-Codierung</w:t>
      </w:r>
      <w:bookmarkEnd w:id="188"/>
      <w:bookmarkEnd w:id="189"/>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7F6354"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D67A4B" w:rsidRPr="00205B87" w:rsidRDefault="00A27D70" w:rsidP="002C01F6">
      <w:pPr>
        <w:pStyle w:val="ProductList-Offering1Heading"/>
        <w:rPr>
          <w:lang w:val="de-DE"/>
        </w:rPr>
      </w:pPr>
      <w:bookmarkStart w:id="190" w:name="_Toc469647080"/>
      <w:r w:rsidRPr="00205B87">
        <w:rPr>
          <w:lang w:val="de-DE"/>
        </w:rPr>
        <w:t>Hinweis zu H.264/AVC Visual-Standard, VC-1 Video-Standard, MPEG-4 Visual-Standard und MPEG-2-Videostandard</w:t>
      </w:r>
      <w:bookmarkEnd w:id="190"/>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50"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7F6354"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51"/>
          <w:footerReference w:type="first" r:id="rId52"/>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191" w:name="_Toc469647081"/>
      <w:bookmarkStart w:id="192" w:name="Attachment2"/>
      <w:r>
        <w:lastRenderedPageBreak/>
        <w:t>Anhang 2 – Abonnementlizenzen für Suites</w:t>
      </w:r>
      <w:bookmarkEnd w:id="191"/>
    </w:p>
    <w:bookmarkEnd w:id="192"/>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9325D0" w:rsidTr="009325D0">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9325D0" w:rsidRDefault="009325D0" w:rsidP="002E6716">
            <w:pPr>
              <w:pStyle w:val="ProductList-Body"/>
              <w:tabs>
                <w:tab w:val="clear" w:pos="158"/>
                <w:tab w:val="left" w:pos="720"/>
              </w:tabs>
              <w:spacing w:line="256" w:lineRule="auto"/>
              <w:ind w:left="-108"/>
              <w:rPr>
                <w:sz w:val="22"/>
              </w:rPr>
            </w:pPr>
            <w:r>
              <w:rPr>
                <w:sz w:val="22"/>
              </w:rPr>
              <w:t>Onlinedienst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p w:rsidR="009325D0" w:rsidRDefault="009325D0"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9325D0" w:rsidRDefault="009325D0"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9325D0" w:rsidRDefault="009325D0"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9325D0" w:rsidRDefault="009325D0"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9325D0" w:rsidRDefault="009325D0"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rsidR="009325D0" w:rsidRDefault="009325D0"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Sicherheit</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25D0" w:rsidRDefault="009325D0"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9325D0" w:rsidRDefault="009325D0" w:rsidP="009325D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 Enterprise Edition</w:t>
            </w:r>
          </w:p>
        </w:tc>
      </w:tr>
      <w:tr w:rsidR="009325D0" w:rsidTr="009325D0">
        <w:trPr>
          <w:cantSplit/>
          <w:trHeight w:val="288"/>
        </w:trPr>
        <w:tc>
          <w:tcPr>
            <w:tcW w:w="2789" w:type="dxa"/>
            <w:vMerge/>
            <w:tcBorders>
              <w:top w:val="nil"/>
              <w:left w:val="nil"/>
              <w:bottom w:val="dashSmallGap" w:sz="4" w:space="0" w:color="808080" w:themeColor="background1" w:themeShade="80"/>
              <w:right w:val="nil"/>
            </w:tcBorders>
            <w:vAlign w:val="center"/>
            <w:hideMark/>
          </w:tcPr>
          <w:p w:rsidR="009325D0" w:rsidRDefault="009325D0"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9325D0" w:rsidTr="009325D0">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nil"/>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Kundendienst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für den Außendienst-Service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Betrieb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für die Projekt-Service-Automatisierung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Vertrieb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nil"/>
              <w:right w:val="nil"/>
            </w:tcBorders>
            <w:noWrap/>
            <w:vAlign w:val="center"/>
          </w:tcPr>
          <w:p w:rsidR="009325D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bl>
    <w:p w:rsidR="009325D0" w:rsidRPr="00B97C59" w:rsidRDefault="009325D0" w:rsidP="009325D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9325D0" w:rsidRPr="004307BC" w:rsidRDefault="009325D0" w:rsidP="009325D0">
      <w:pPr>
        <w:pStyle w:val="ProductList-Body"/>
        <w:rPr>
          <w:rStyle w:val="Hyperlink"/>
          <w:i/>
          <w:sz w:val="16"/>
          <w:szCs w:val="16"/>
        </w:rPr>
      </w:pPr>
      <w:r>
        <w:rPr>
          <w:i/>
          <w:sz w:val="16"/>
          <w:szCs w:val="16"/>
          <w:vertAlign w:val="superscript"/>
        </w:rPr>
        <w:lastRenderedPageBreak/>
        <w:t>2</w:t>
      </w:r>
      <w:r>
        <w:rPr>
          <w:i/>
          <w:sz w:val="16"/>
          <w:szCs w:val="16"/>
        </w:rPr>
        <w:t xml:space="preserve"> Neben den oben angegebenen Onlinediensten erfüllt auch die Secure Productive Enterprise die AL-Anforderung für Windows SA pro Nutzer gemäß Beschreibung in den Produktbestimmungen.</w:t>
      </w:r>
    </w:p>
    <w:p w:rsidR="007514A2" w:rsidRDefault="007514A2" w:rsidP="007514A2">
      <w:pPr>
        <w:pStyle w:val="ProductList-Body"/>
        <w:spacing w:after="120"/>
        <w:jc w:val="both"/>
      </w:pPr>
      <w:r w:rsidRPr="006C3FC1">
        <w:rPr>
          <w:i/>
          <w:sz w:val="16"/>
          <w:szCs w:val="16"/>
          <w:vertAlign w:val="superscript"/>
        </w:rPr>
        <w:t>3</w:t>
      </w:r>
      <w:r w:rsidRPr="006C3FC1">
        <w:rPr>
          <w:i/>
          <w:sz w:val="16"/>
          <w:szCs w:val="16"/>
        </w:rPr>
        <w:t xml:space="preserve"> Einschluss von Skype for Business Online PSTN Conferencing mit Office 365 Enterprise E5 hängt von regionaler Verfügbarkeit ab.</w:t>
      </w:r>
    </w:p>
    <w:p w:rsidR="00D67A4B" w:rsidRPr="00690C65" w:rsidRDefault="007F6354"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93" w:name="Attachment3"/>
      <w:bookmarkStart w:id="194" w:name="_Toc469647082"/>
      <w:r>
        <w:lastRenderedPageBreak/>
        <w:t>Anhang 3 – Die Standardvertragsklauseln (Prozessoren)</w:t>
      </w:r>
      <w:bookmarkEnd w:id="193"/>
      <w:bookmarkEnd w:id="194"/>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6354" w:rsidRDefault="007F6354" w:rsidP="009A573F">
      <w:pPr>
        <w:spacing w:after="0" w:line="240" w:lineRule="auto"/>
      </w:pPr>
      <w:r>
        <w:separator/>
      </w:r>
    </w:p>
  </w:endnote>
  <w:endnote w:type="continuationSeparator" w:id="0">
    <w:p w:rsidR="007F6354" w:rsidRDefault="007F6354" w:rsidP="009A573F">
      <w:pPr>
        <w:spacing w:after="0" w:line="240" w:lineRule="auto"/>
      </w:pPr>
      <w:r>
        <w:continuationSeparator/>
      </w:r>
    </w:p>
  </w:endnote>
  <w:endnote w:type="continuationNotice" w:id="1">
    <w:p w:rsidR="007F6354" w:rsidRDefault="007F63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0FC1" w:rsidRDefault="00530F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FEF" w:rsidRDefault="00C66FEF"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FEF" w:rsidRPr="00591643" w:rsidRDefault="00C66FEF">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6FEF"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7F6354" w:rsidP="00885D68">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7F6354" w:rsidP="00885D68">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7F6354" w:rsidP="00885D68">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7F6354" w:rsidP="00885D68">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7F6354" w:rsidP="00885D68">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7F6354" w:rsidP="00885D68">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Anhang</w:t>
            </w:r>
          </w:hyperlink>
        </w:p>
      </w:tc>
    </w:tr>
  </w:tbl>
  <w:p w:rsidR="00C66FEF" w:rsidRPr="00591643" w:rsidRDefault="00C66FEF"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7F6354" w:rsidP="00573D05">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3D05">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3D05">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3D05">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3D05">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3D05">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990DE4" w:rsidRDefault="00C66FEF">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7F6354"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C44CA" w:rsidRDefault="00C66FEF" w:rsidP="005707C9">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9325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7F6354"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8646F7" w:rsidRDefault="00C66FEF" w:rsidP="003812FE">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7F6354"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0E045B" w:rsidRDefault="00C66FEF">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7F6354"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7F6354"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C6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C66FEF">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C66FEF">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C66FEF">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C66FEF">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7F6354" w:rsidP="00C66FEF">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C66FEF">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C66FEF" w:rsidRDefault="00C66FEF" w:rsidP="00C66FE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7F6354" w:rsidP="00591643">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7F6354" w:rsidP="00591643">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7F6354" w:rsidP="003812FE">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7F6354" w:rsidP="00591643">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132D95" w:rsidRDefault="007F6354" w:rsidP="003812FE">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7F6354" w:rsidP="003812FE">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32D95" w:rsidRDefault="00C66FEF">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6FEF"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7F6354" w:rsidP="00591643">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7F6354" w:rsidP="00591643">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7F6354" w:rsidP="003812FE">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7F6354" w:rsidP="00591643">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7F6354" w:rsidP="003812FE">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7F6354" w:rsidP="003812FE">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Anhänge</w:t>
            </w:r>
          </w:hyperlink>
        </w:p>
      </w:tc>
    </w:tr>
  </w:tbl>
  <w:p w:rsidR="00C66FEF" w:rsidRPr="00591643" w:rsidRDefault="00C66FE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6FEF"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7F6354" w:rsidP="00591643">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7F6354" w:rsidP="00591643">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7F6354" w:rsidP="003812FE">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7F6354" w:rsidP="00591643">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7F6354" w:rsidP="003812FE">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7F6354" w:rsidP="003812FE">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Anhänge</w:t>
            </w:r>
          </w:hyperlink>
        </w:p>
      </w:tc>
    </w:tr>
  </w:tbl>
  <w:p w:rsidR="00C66FEF" w:rsidRPr="00591643" w:rsidRDefault="00C66FE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7F6354"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355E55" w:rsidRDefault="00C66FEF" w:rsidP="003812FE">
    <w:pPr>
      <w:pStyle w:val="Footer"/>
      <w:rPr>
        <w:rStyle w:val="LogoportDoNotTranslate"/>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7F6354"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7F6354"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390430" w:rsidRDefault="00C66FEF">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6354" w:rsidRDefault="007F6354" w:rsidP="009A573F">
      <w:pPr>
        <w:spacing w:after="0" w:line="240" w:lineRule="auto"/>
      </w:pPr>
      <w:r>
        <w:separator/>
      </w:r>
    </w:p>
  </w:footnote>
  <w:footnote w:type="continuationSeparator" w:id="0">
    <w:p w:rsidR="007F6354" w:rsidRDefault="007F6354" w:rsidP="009A573F">
      <w:pPr>
        <w:spacing w:after="0" w:line="240" w:lineRule="auto"/>
      </w:pPr>
      <w:r>
        <w:continuationSeparator/>
      </w:r>
    </w:p>
  </w:footnote>
  <w:footnote w:type="continuationNotice" w:id="1">
    <w:p w:rsidR="007F6354" w:rsidRDefault="007F635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0FC1" w:rsidRDefault="00530F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0FC1" w:rsidRDefault="00530F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FEF" w:rsidRPr="004D27A6" w:rsidRDefault="00C66FE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rsidR="00C66FEF" w:rsidRPr="00171B2E" w:rsidRDefault="007F6354"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9325D0">
              <w:rPr>
                <w:color w:val="404040" w:themeColor="text1" w:themeTint="BF"/>
                <w:sz w:val="16"/>
                <w:szCs w:val="16"/>
              </w:rPr>
              <w:t>Januar 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530FC1">
          <w:rPr>
            <w:noProof/>
            <w:color w:val="404040" w:themeColor="text1" w:themeTint="BF"/>
            <w:sz w:val="16"/>
            <w:szCs w:val="16"/>
          </w:rPr>
          <w:t>21</w:t>
        </w:r>
        <w:r w:rsidR="00C66FEF">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C66FEF" w:rsidRPr="004D27A6" w:rsidRDefault="007F6354"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9325D0">
              <w:rPr>
                <w:color w:val="404040" w:themeColor="text1" w:themeTint="BF"/>
                <w:sz w:val="16"/>
                <w:szCs w:val="16"/>
              </w:rPr>
              <w:t>Januar 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530FC1">
          <w:rPr>
            <w:noProof/>
            <w:color w:val="404040" w:themeColor="text1" w:themeTint="BF"/>
            <w:sz w:val="16"/>
            <w:szCs w:val="16"/>
          </w:rPr>
          <w:t>16</w:t>
        </w:r>
        <w:r w:rsidR="00C66FE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1" w:cryptProviderType="rsaAES" w:cryptAlgorithmClass="hash" w:cryptAlgorithmType="typeAny" w:cryptAlgorithmSid="14" w:cryptSpinCount="100000" w:hash="jUWkTCfryUJQ39IAQKYwYn47pqYddMNa7gryOq9Lapvyw0dNim/2WK8ZoeAFLbN9FbSRkFPXZs62FRTmTQxUZg==" w:salt="5wePbCJrvGvsuURjuNU1i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0FC1"/>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6C85"/>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7F6354"/>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sdks" TargetMode="Externa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s://aka.ms/bingmapsplatformapistou"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2.xml"/><Relationship Id="rId40" Type="http://schemas.openxmlformats.org/officeDocument/2006/relationships/hyperlink" Target="http://go.microsoft.com/fwlink/?LinkId=690247" TargetMode="External"/><Relationship Id="rId45" Type="http://schemas.openxmlformats.org/officeDocument/2006/relationships/footer" Target="footer14.xm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3.xm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de-de/regions/"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135CBE-98B5-423A-B5DC-5DB342C6E1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21323</Words>
  <Characters>121542</Characters>
  <Application>Microsoft Office Word</Application>
  <DocSecurity>8</DocSecurity>
  <Lines>1012</Lines>
  <Paragraphs>285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2016-12-29T06:53:00Z</dcterms:created>
  <dcterms:modified xsi:type="dcterms:W3CDTF">2016-12-29T06:53:00Z</dcterms:modified>
</cp:coreProperties>
</file>