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8C2ABA" w:rsidRDefault="004D27A6" w:rsidP="004D27A6">
      <w:pPr>
        <w:pStyle w:val="ProductList-Body"/>
        <w:shd w:val="clear" w:color="auto" w:fill="00188F"/>
        <w:ind w:right="8640"/>
        <w:rPr>
          <w:sz w:val="6"/>
          <w:szCs w:val="6"/>
        </w:rPr>
      </w:pPr>
      <w:bookmarkStart w:id="0" w:name="CoverPage"/>
    </w:p>
    <w:p w:rsidR="004D27A6" w:rsidRPr="008C2ABA" w:rsidRDefault="004D27A6" w:rsidP="004D27A6">
      <w:pPr>
        <w:pStyle w:val="ProductList-Body"/>
        <w:shd w:val="clear" w:color="auto" w:fill="00188F"/>
        <w:ind w:right="8640"/>
      </w:pPr>
      <w:r w:rsidRPr="008C2ABA">
        <w:rPr>
          <w:rFonts w:asciiTheme="majorHAnsi" w:hAnsiTheme="majorHAnsi"/>
          <w:color w:val="FFFFFF" w:themeColor="background1"/>
          <w:sz w:val="32"/>
          <w:szCs w:val="32"/>
        </w:rPr>
        <w:tab/>
      </w:r>
      <w:r w:rsidR="00424BC8" w:rsidRPr="008C2ABA">
        <w:rPr>
          <w:rFonts w:asciiTheme="majorHAnsi" w:hAnsiTheme="majorHAnsi"/>
          <w:color w:val="FFFFFF" w:themeColor="background1"/>
          <w:sz w:val="32"/>
          <w:szCs w:val="32"/>
        </w:rPr>
        <w:t>Volume</w:t>
      </w:r>
      <w:bookmarkStart w:id="1" w:name="_GoBack"/>
      <w:bookmarkEnd w:id="1"/>
    </w:p>
    <w:bookmarkEnd w:id="0"/>
    <w:p w:rsidR="004D27A6" w:rsidRPr="008C2ABA" w:rsidRDefault="004D27A6" w:rsidP="004D27A6">
      <w:pPr>
        <w:pStyle w:val="ProductList-Body"/>
        <w:shd w:val="clear" w:color="auto" w:fill="00188F"/>
        <w:spacing w:after="900"/>
        <w:ind w:right="8640"/>
      </w:pPr>
      <w:r w:rsidRPr="008C2ABA">
        <w:rPr>
          <w:rFonts w:asciiTheme="majorHAnsi" w:hAnsiTheme="majorHAnsi"/>
          <w:color w:val="FFFFFF" w:themeColor="background1"/>
          <w:sz w:val="32"/>
          <w:szCs w:val="32"/>
        </w:rPr>
        <w:tab/>
      </w:r>
      <w:r w:rsidR="00424BC8" w:rsidRPr="008C2ABA">
        <w:rPr>
          <w:rFonts w:asciiTheme="majorHAnsi" w:hAnsiTheme="majorHAnsi"/>
          <w:color w:val="FFFFFF" w:themeColor="background1"/>
          <w:sz w:val="32"/>
          <w:szCs w:val="32"/>
        </w:rPr>
        <w:t>Licensing</w:t>
      </w:r>
    </w:p>
    <w:p w:rsidR="004D27A6" w:rsidRPr="008C2ABA" w:rsidRDefault="004D27A6" w:rsidP="004D27A6">
      <w:pPr>
        <w:pStyle w:val="ProductList-Body"/>
        <w:shd w:val="clear" w:color="auto" w:fill="00188F"/>
        <w:ind w:right="8640"/>
      </w:pPr>
    </w:p>
    <w:p w:rsidR="004D27A6" w:rsidRPr="008C2ABA" w:rsidRDefault="004D27A6" w:rsidP="004D27A6">
      <w:pPr>
        <w:pStyle w:val="ProductList-Body"/>
        <w:shd w:val="clear" w:color="auto" w:fill="0072C6"/>
        <w:ind w:right="1800"/>
        <w:rPr>
          <w:sz w:val="72"/>
          <w:szCs w:val="72"/>
        </w:rPr>
      </w:pPr>
    </w:p>
    <w:p w:rsidR="004D27A6" w:rsidRPr="008C2ABA" w:rsidRDefault="004D27A6" w:rsidP="004D27A6">
      <w:pPr>
        <w:pStyle w:val="ProductList-Body"/>
        <w:shd w:val="clear" w:color="auto" w:fill="0072C6"/>
        <w:tabs>
          <w:tab w:val="clear" w:pos="158"/>
          <w:tab w:val="left" w:pos="180"/>
        </w:tabs>
        <w:ind w:right="1800"/>
        <w:rPr>
          <w:sz w:val="72"/>
          <w:szCs w:val="72"/>
        </w:rPr>
      </w:pPr>
    </w:p>
    <w:p w:rsidR="004D27A6" w:rsidRPr="008C2ABA" w:rsidRDefault="004D27A6" w:rsidP="00B158AD">
      <w:pPr>
        <w:pStyle w:val="ProductList-Body"/>
        <w:shd w:val="clear" w:color="auto" w:fill="0072C6"/>
        <w:tabs>
          <w:tab w:val="clear" w:pos="158"/>
          <w:tab w:val="left" w:pos="406"/>
        </w:tabs>
        <w:ind w:left="434" w:right="1800" w:hanging="434"/>
      </w:pPr>
      <w:r w:rsidRPr="008C2ABA">
        <w:rPr>
          <w:rFonts w:asciiTheme="majorHAnsi" w:hAnsiTheme="majorHAnsi"/>
          <w:color w:val="FFFFFF" w:themeColor="background1"/>
          <w:sz w:val="72"/>
          <w:szCs w:val="72"/>
        </w:rPr>
        <w:tab/>
        <w:t>Bestimmungen für</w:t>
      </w:r>
      <w:r w:rsidR="00B158AD" w:rsidRPr="008C2ABA">
        <w:rPr>
          <w:rFonts w:asciiTheme="majorHAnsi" w:hAnsiTheme="majorHAnsi"/>
          <w:color w:val="FFFFFF" w:themeColor="background1"/>
          <w:sz w:val="72"/>
          <w:szCs w:val="72"/>
        </w:rPr>
        <w:t> </w:t>
      </w:r>
      <w:r w:rsidRPr="008C2ABA">
        <w:rPr>
          <w:rFonts w:asciiTheme="majorHAnsi" w:hAnsiTheme="majorHAnsi"/>
          <w:color w:val="FFFFFF" w:themeColor="background1"/>
          <w:sz w:val="72"/>
          <w:szCs w:val="72"/>
        </w:rPr>
        <w:t>Onlinedienste</w:t>
      </w:r>
    </w:p>
    <w:p w:rsidR="004D27A6" w:rsidRPr="008C2ABA" w:rsidRDefault="004D27A6" w:rsidP="004D27A6">
      <w:pPr>
        <w:pStyle w:val="ProductList-Body"/>
        <w:shd w:val="clear" w:color="auto" w:fill="0072C6"/>
        <w:tabs>
          <w:tab w:val="clear" w:pos="158"/>
          <w:tab w:val="left" w:pos="360"/>
        </w:tabs>
        <w:ind w:right="1800"/>
      </w:pPr>
      <w:r w:rsidRPr="008C2ABA">
        <w:rPr>
          <w:rFonts w:asciiTheme="majorHAnsi" w:hAnsiTheme="majorHAnsi"/>
          <w:color w:val="FFFFFF" w:themeColor="background1"/>
          <w:sz w:val="72"/>
          <w:szCs w:val="72"/>
        </w:rPr>
        <w:tab/>
      </w:r>
      <w:r w:rsidRPr="008C2ABA">
        <w:rPr>
          <w:rFonts w:asciiTheme="majorHAnsi" w:hAnsiTheme="majorHAnsi"/>
          <w:color w:val="FFFFFF" w:themeColor="background1"/>
          <w:sz w:val="96"/>
          <w:szCs w:val="96"/>
        </w:rPr>
        <w:t>1. Juli 2014</w:t>
      </w:r>
    </w:p>
    <w:p w:rsidR="004D27A6" w:rsidRPr="008C2ABA" w:rsidRDefault="004D27A6" w:rsidP="004D27A6">
      <w:pPr>
        <w:pStyle w:val="ProductList-Body"/>
        <w:shd w:val="clear" w:color="auto" w:fill="0072C6"/>
        <w:tabs>
          <w:tab w:val="clear" w:pos="158"/>
          <w:tab w:val="left" w:pos="360"/>
        </w:tabs>
        <w:ind w:right="1800"/>
        <w:rPr>
          <w:sz w:val="48"/>
          <w:szCs w:val="48"/>
        </w:rPr>
      </w:pPr>
    </w:p>
    <w:p w:rsidR="004D27A6" w:rsidRPr="008C2ABA" w:rsidRDefault="004D27A6" w:rsidP="004D27A6">
      <w:pPr>
        <w:pStyle w:val="ProductList-Body"/>
      </w:pPr>
    </w:p>
    <w:p w:rsidR="004D27A6" w:rsidRPr="008C2ABA" w:rsidRDefault="004D27A6" w:rsidP="004D27A6">
      <w:pPr>
        <w:pStyle w:val="ProductList-Body"/>
        <w:sectPr w:rsidR="004D27A6" w:rsidRPr="008C2ABA"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8C2ABA" w:rsidRDefault="004D27A6" w:rsidP="00366C8E">
      <w:pPr>
        <w:pStyle w:val="ProductList-Body"/>
        <w:outlineLvl w:val="0"/>
        <w:rPr>
          <w:rFonts w:asciiTheme="majorHAnsi" w:hAnsiTheme="majorHAnsi"/>
          <w:b/>
          <w:sz w:val="40"/>
          <w:szCs w:val="40"/>
        </w:rPr>
        <w:sectPr w:rsidR="004D27A6" w:rsidRPr="008C2ABA"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8C2ABA">
        <w:rPr>
          <w:rFonts w:asciiTheme="majorHAnsi" w:hAnsiTheme="majorHAnsi"/>
          <w:b/>
          <w:sz w:val="40"/>
          <w:szCs w:val="40"/>
        </w:rPr>
        <w:lastRenderedPageBreak/>
        <w:t>Inhalt</w:t>
      </w:r>
      <w:bookmarkEnd w:id="2"/>
    </w:p>
    <w:p w:rsidR="00040DB2" w:rsidRPr="008C2ABA" w:rsidRDefault="00600D17">
      <w:pPr>
        <w:pStyle w:val="TOC1"/>
        <w:tabs>
          <w:tab w:val="right" w:leader="dot" w:pos="5030"/>
        </w:tabs>
        <w:rPr>
          <w:rFonts w:eastAsiaTheme="minorEastAsia"/>
          <w:b w:val="0"/>
          <w:caps w:val="0"/>
          <w:noProof/>
          <w:sz w:val="22"/>
          <w:lang w:eastAsia="zh-CN"/>
        </w:rPr>
      </w:pPr>
      <w:r w:rsidRPr="008C2ABA">
        <w:fldChar w:fldCharType="begin"/>
      </w:r>
      <w:r w:rsidR="00A430D3" w:rsidRPr="008C2AB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C2ABA">
        <w:fldChar w:fldCharType="separate"/>
      </w:r>
      <w:hyperlink w:anchor="_Toc391286436" w:history="1">
        <w:r w:rsidR="00040DB2" w:rsidRPr="008C2ABA">
          <w:rPr>
            <w:rStyle w:val="Hyperlink"/>
            <w:noProof/>
          </w:rPr>
          <w:t>Einleitung</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_Toc391286436 \h </w:instrText>
        </w:r>
        <w:r w:rsidR="00040DB2" w:rsidRPr="008C2ABA">
          <w:rPr>
            <w:noProof/>
            <w:webHidden/>
          </w:rPr>
        </w:r>
        <w:r w:rsidR="00040DB2" w:rsidRPr="008C2ABA">
          <w:rPr>
            <w:noProof/>
            <w:webHidden/>
          </w:rPr>
          <w:fldChar w:fldCharType="separate"/>
        </w:r>
        <w:r w:rsidR="00A93163">
          <w:rPr>
            <w:noProof/>
            <w:webHidden/>
          </w:rPr>
          <w:t>3</w:t>
        </w:r>
        <w:r w:rsidR="00040DB2" w:rsidRPr="008C2ABA">
          <w:rPr>
            <w:noProof/>
            <w:webHidden/>
          </w:rPr>
          <w:fldChar w:fldCharType="end"/>
        </w:r>
      </w:hyperlink>
    </w:p>
    <w:p w:rsidR="00040DB2" w:rsidRPr="008C2ABA" w:rsidRDefault="00793DB8">
      <w:pPr>
        <w:pStyle w:val="TOC3"/>
        <w:tabs>
          <w:tab w:val="right" w:leader="dot" w:pos="5030"/>
        </w:tabs>
        <w:rPr>
          <w:rFonts w:eastAsiaTheme="minorEastAsia"/>
          <w:smallCaps w:val="0"/>
          <w:noProof/>
          <w:sz w:val="22"/>
          <w:lang w:eastAsia="zh-CN"/>
        </w:rPr>
      </w:pPr>
      <w:hyperlink w:anchor="_Toc391286437" w:history="1">
        <w:r w:rsidR="00040DB2" w:rsidRPr="008C2ABA">
          <w:rPr>
            <w:rStyle w:val="Hyperlink"/>
            <w:noProof/>
          </w:rPr>
          <w:t>Frühere Versionen</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_Toc391286437 \h </w:instrText>
        </w:r>
        <w:r w:rsidR="00040DB2" w:rsidRPr="008C2ABA">
          <w:rPr>
            <w:noProof/>
            <w:webHidden/>
          </w:rPr>
        </w:r>
        <w:r w:rsidR="00040DB2" w:rsidRPr="008C2ABA">
          <w:rPr>
            <w:noProof/>
            <w:webHidden/>
          </w:rPr>
          <w:fldChar w:fldCharType="separate"/>
        </w:r>
        <w:r w:rsidR="00A93163">
          <w:rPr>
            <w:noProof/>
            <w:webHidden/>
          </w:rPr>
          <w:t>3</w:t>
        </w:r>
        <w:r w:rsidR="00040DB2" w:rsidRPr="008C2ABA">
          <w:rPr>
            <w:noProof/>
            <w:webHidden/>
          </w:rPr>
          <w:fldChar w:fldCharType="end"/>
        </w:r>
      </w:hyperlink>
    </w:p>
    <w:p w:rsidR="00040DB2" w:rsidRPr="008C2ABA" w:rsidRDefault="00793DB8">
      <w:pPr>
        <w:pStyle w:val="TOC3"/>
        <w:tabs>
          <w:tab w:val="right" w:leader="dot" w:pos="5030"/>
        </w:tabs>
        <w:rPr>
          <w:rFonts w:eastAsiaTheme="minorEastAsia"/>
          <w:smallCaps w:val="0"/>
          <w:noProof/>
          <w:sz w:val="22"/>
          <w:lang w:eastAsia="zh-CN"/>
        </w:rPr>
      </w:pPr>
      <w:hyperlink w:anchor="_Toc391286438" w:history="1">
        <w:r w:rsidR="00040DB2" w:rsidRPr="008C2ABA">
          <w:rPr>
            <w:rStyle w:val="Hyperlink"/>
            <w:noProof/>
          </w:rPr>
          <w:t>Verdeutlichungen und Zusammenfassung der Änderungen</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_Toc391286438 \h </w:instrText>
        </w:r>
        <w:r w:rsidR="00040DB2" w:rsidRPr="008C2ABA">
          <w:rPr>
            <w:noProof/>
            <w:webHidden/>
          </w:rPr>
        </w:r>
        <w:r w:rsidR="00040DB2" w:rsidRPr="008C2ABA">
          <w:rPr>
            <w:noProof/>
            <w:webHidden/>
          </w:rPr>
          <w:fldChar w:fldCharType="separate"/>
        </w:r>
        <w:r w:rsidR="00A93163">
          <w:rPr>
            <w:noProof/>
            <w:webHidden/>
          </w:rPr>
          <w:t>3</w:t>
        </w:r>
        <w:r w:rsidR="00040DB2" w:rsidRPr="008C2ABA">
          <w:rPr>
            <w:noProof/>
            <w:webHidden/>
          </w:rPr>
          <w:fldChar w:fldCharType="end"/>
        </w:r>
      </w:hyperlink>
    </w:p>
    <w:p w:rsidR="00040DB2" w:rsidRPr="008C2ABA" w:rsidRDefault="00793DB8">
      <w:pPr>
        <w:pStyle w:val="TOC1"/>
        <w:tabs>
          <w:tab w:val="right" w:leader="dot" w:pos="5030"/>
        </w:tabs>
        <w:rPr>
          <w:rFonts w:eastAsiaTheme="minorEastAsia"/>
          <w:b w:val="0"/>
          <w:caps w:val="0"/>
          <w:noProof/>
          <w:sz w:val="22"/>
          <w:lang w:eastAsia="zh-CN"/>
        </w:rPr>
      </w:pPr>
      <w:hyperlink w:anchor="_Toc391286439" w:history="1">
        <w:r w:rsidR="00040DB2" w:rsidRPr="008C2ABA">
          <w:rPr>
            <w:rStyle w:val="Hyperlink"/>
            <w:noProof/>
          </w:rPr>
          <w:t>Allgemeine Bestimmungen</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_Toc391286439 \h </w:instrText>
        </w:r>
        <w:r w:rsidR="00040DB2" w:rsidRPr="008C2ABA">
          <w:rPr>
            <w:noProof/>
            <w:webHidden/>
          </w:rPr>
        </w:r>
        <w:r w:rsidR="00040DB2" w:rsidRPr="008C2ABA">
          <w:rPr>
            <w:noProof/>
            <w:webHidden/>
          </w:rPr>
          <w:fldChar w:fldCharType="separate"/>
        </w:r>
        <w:r w:rsidR="00A93163">
          <w:rPr>
            <w:noProof/>
            <w:webHidden/>
          </w:rPr>
          <w:t>4</w:t>
        </w:r>
        <w:r w:rsidR="00040DB2" w:rsidRPr="008C2ABA">
          <w:rPr>
            <w:noProof/>
            <w:webHidden/>
          </w:rPr>
          <w:fldChar w:fldCharType="end"/>
        </w:r>
      </w:hyperlink>
    </w:p>
    <w:p w:rsidR="00040DB2" w:rsidRPr="008C2ABA" w:rsidRDefault="00793DB8">
      <w:pPr>
        <w:pStyle w:val="TOC5"/>
        <w:tabs>
          <w:tab w:val="right" w:leader="dot" w:pos="5030"/>
        </w:tabs>
        <w:rPr>
          <w:rFonts w:eastAsiaTheme="minorEastAsia"/>
          <w:noProof/>
          <w:sz w:val="22"/>
          <w:lang w:eastAsia="zh-CN"/>
        </w:rPr>
      </w:pPr>
      <w:hyperlink w:anchor="_Toc391286440" w:history="1">
        <w:r w:rsidR="00040DB2" w:rsidRPr="008C2ABA">
          <w:rPr>
            <w:rStyle w:val="Hyperlink"/>
            <w:noProof/>
          </w:rPr>
          <w:t>Definitionen</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_Toc391286440 \h </w:instrText>
        </w:r>
        <w:r w:rsidR="00040DB2" w:rsidRPr="008C2ABA">
          <w:rPr>
            <w:noProof/>
            <w:webHidden/>
          </w:rPr>
        </w:r>
        <w:r w:rsidR="00040DB2" w:rsidRPr="008C2ABA">
          <w:rPr>
            <w:noProof/>
            <w:webHidden/>
          </w:rPr>
          <w:fldChar w:fldCharType="separate"/>
        </w:r>
        <w:r w:rsidR="00A93163">
          <w:rPr>
            <w:noProof/>
            <w:webHidden/>
          </w:rPr>
          <w:t>4</w:t>
        </w:r>
        <w:r w:rsidR="00040DB2" w:rsidRPr="008C2ABA">
          <w:rPr>
            <w:noProof/>
            <w:webHidden/>
          </w:rPr>
          <w:fldChar w:fldCharType="end"/>
        </w:r>
      </w:hyperlink>
    </w:p>
    <w:p w:rsidR="00040DB2" w:rsidRPr="008C2ABA" w:rsidRDefault="00793DB8">
      <w:pPr>
        <w:pStyle w:val="TOC5"/>
        <w:tabs>
          <w:tab w:val="right" w:leader="dot" w:pos="5030"/>
        </w:tabs>
        <w:rPr>
          <w:rFonts w:eastAsiaTheme="minorEastAsia"/>
          <w:noProof/>
          <w:sz w:val="22"/>
          <w:lang w:eastAsia="zh-CN"/>
        </w:rPr>
      </w:pPr>
      <w:hyperlink w:anchor="_Toc391286441" w:history="1">
        <w:r w:rsidR="00040DB2" w:rsidRPr="008C2ABA">
          <w:rPr>
            <w:rStyle w:val="Hyperlink"/>
            <w:noProof/>
          </w:rPr>
          <w:t>Aktualisierungen der Bestimmungen für Onlinedienste</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_Toc391286441 \h </w:instrText>
        </w:r>
        <w:r w:rsidR="00040DB2" w:rsidRPr="008C2ABA">
          <w:rPr>
            <w:noProof/>
            <w:webHidden/>
          </w:rPr>
        </w:r>
        <w:r w:rsidR="00040DB2" w:rsidRPr="008C2ABA">
          <w:rPr>
            <w:noProof/>
            <w:webHidden/>
          </w:rPr>
          <w:fldChar w:fldCharType="separate"/>
        </w:r>
        <w:r w:rsidR="00A93163">
          <w:rPr>
            <w:noProof/>
            <w:webHidden/>
          </w:rPr>
          <w:t>4</w:t>
        </w:r>
        <w:r w:rsidR="00040DB2" w:rsidRPr="008C2ABA">
          <w:rPr>
            <w:noProof/>
            <w:webHidden/>
          </w:rPr>
          <w:fldChar w:fldCharType="end"/>
        </w:r>
      </w:hyperlink>
    </w:p>
    <w:p w:rsidR="00040DB2" w:rsidRPr="008C2ABA" w:rsidRDefault="00793DB8">
      <w:pPr>
        <w:pStyle w:val="TOC5"/>
        <w:tabs>
          <w:tab w:val="right" w:leader="dot" w:pos="5030"/>
        </w:tabs>
        <w:rPr>
          <w:rFonts w:eastAsiaTheme="minorEastAsia"/>
          <w:noProof/>
          <w:sz w:val="22"/>
          <w:lang w:eastAsia="zh-CN"/>
        </w:rPr>
      </w:pPr>
      <w:hyperlink w:anchor="_Toc391286442" w:history="1">
        <w:r w:rsidR="00040DB2" w:rsidRPr="008C2ABA">
          <w:rPr>
            <w:rStyle w:val="Hyperlink"/>
            <w:noProof/>
          </w:rPr>
          <w:t>Gesetzliche Änderungen und Internationale Verfügbarkeit.</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_Toc391286442 \h </w:instrText>
        </w:r>
        <w:r w:rsidR="00040DB2" w:rsidRPr="008C2ABA">
          <w:rPr>
            <w:noProof/>
            <w:webHidden/>
          </w:rPr>
        </w:r>
        <w:r w:rsidR="00040DB2" w:rsidRPr="008C2ABA">
          <w:rPr>
            <w:noProof/>
            <w:webHidden/>
          </w:rPr>
          <w:fldChar w:fldCharType="separate"/>
        </w:r>
        <w:r w:rsidR="00A93163">
          <w:rPr>
            <w:noProof/>
            <w:webHidden/>
          </w:rPr>
          <w:t>4</w:t>
        </w:r>
        <w:r w:rsidR="00040DB2" w:rsidRPr="008C2ABA">
          <w:rPr>
            <w:noProof/>
            <w:webHidden/>
          </w:rPr>
          <w:fldChar w:fldCharType="end"/>
        </w:r>
      </w:hyperlink>
    </w:p>
    <w:p w:rsidR="00040DB2" w:rsidRPr="008C2ABA" w:rsidRDefault="00793DB8">
      <w:pPr>
        <w:pStyle w:val="TOC5"/>
        <w:tabs>
          <w:tab w:val="right" w:leader="dot" w:pos="5030"/>
        </w:tabs>
        <w:rPr>
          <w:rFonts w:eastAsiaTheme="minorEastAsia"/>
          <w:noProof/>
          <w:sz w:val="22"/>
          <w:lang w:eastAsia="zh-CN"/>
        </w:rPr>
      </w:pPr>
      <w:hyperlink w:anchor="_Toc391286443" w:history="1">
        <w:r w:rsidR="00040DB2" w:rsidRPr="008C2ABA">
          <w:rPr>
            <w:rStyle w:val="Hyperlink"/>
            <w:noProof/>
          </w:rPr>
          <w:t>Datenaufbewahrung</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_Toc391286443 \h </w:instrText>
        </w:r>
        <w:r w:rsidR="00040DB2" w:rsidRPr="008C2ABA">
          <w:rPr>
            <w:noProof/>
            <w:webHidden/>
          </w:rPr>
        </w:r>
        <w:r w:rsidR="00040DB2" w:rsidRPr="008C2ABA">
          <w:rPr>
            <w:noProof/>
            <w:webHidden/>
          </w:rPr>
          <w:fldChar w:fldCharType="separate"/>
        </w:r>
        <w:r w:rsidR="00A93163">
          <w:rPr>
            <w:noProof/>
            <w:webHidden/>
          </w:rPr>
          <w:t>4</w:t>
        </w:r>
        <w:r w:rsidR="00040DB2" w:rsidRPr="008C2ABA">
          <w:rPr>
            <w:noProof/>
            <w:webHidden/>
          </w:rPr>
          <w:fldChar w:fldCharType="end"/>
        </w:r>
      </w:hyperlink>
    </w:p>
    <w:p w:rsidR="00040DB2" w:rsidRPr="008C2ABA" w:rsidRDefault="00793DB8">
      <w:pPr>
        <w:pStyle w:val="TOC5"/>
        <w:tabs>
          <w:tab w:val="right" w:leader="dot" w:pos="5030"/>
        </w:tabs>
        <w:rPr>
          <w:rFonts w:eastAsiaTheme="minorEastAsia"/>
          <w:noProof/>
          <w:sz w:val="22"/>
          <w:lang w:eastAsia="zh-CN"/>
        </w:rPr>
      </w:pPr>
      <w:hyperlink w:anchor="_Toc391286444" w:history="1">
        <w:r w:rsidR="00040DB2" w:rsidRPr="008C2ABA">
          <w:rPr>
            <w:rStyle w:val="Hyperlink"/>
            <w:noProof/>
          </w:rPr>
          <w:t>Verwendung von Software mit dem Onlinedienst</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_Toc391286444 \h </w:instrText>
        </w:r>
        <w:r w:rsidR="00040DB2" w:rsidRPr="008C2ABA">
          <w:rPr>
            <w:noProof/>
            <w:webHidden/>
          </w:rPr>
        </w:r>
        <w:r w:rsidR="00040DB2" w:rsidRPr="008C2ABA">
          <w:rPr>
            <w:noProof/>
            <w:webHidden/>
          </w:rPr>
          <w:fldChar w:fldCharType="separate"/>
        </w:r>
        <w:r w:rsidR="00A93163">
          <w:rPr>
            <w:noProof/>
            <w:webHidden/>
          </w:rPr>
          <w:t>5</w:t>
        </w:r>
        <w:r w:rsidR="00040DB2" w:rsidRPr="008C2ABA">
          <w:rPr>
            <w:noProof/>
            <w:webHidden/>
          </w:rPr>
          <w:fldChar w:fldCharType="end"/>
        </w:r>
      </w:hyperlink>
    </w:p>
    <w:p w:rsidR="00040DB2" w:rsidRPr="008C2ABA" w:rsidRDefault="00793DB8">
      <w:pPr>
        <w:pStyle w:val="TOC5"/>
        <w:tabs>
          <w:tab w:val="right" w:leader="dot" w:pos="5030"/>
        </w:tabs>
        <w:rPr>
          <w:rFonts w:eastAsiaTheme="minorEastAsia"/>
          <w:noProof/>
          <w:sz w:val="22"/>
          <w:lang w:eastAsia="zh-CN"/>
        </w:rPr>
      </w:pPr>
      <w:hyperlink w:anchor="_Toc391286445" w:history="1">
        <w:r w:rsidR="00040DB2" w:rsidRPr="008C2ABA">
          <w:rPr>
            <w:rStyle w:val="Hyperlink"/>
            <w:noProof/>
          </w:rPr>
          <w:t>Nicht von Microsoft stammende Produkte</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_Toc391286445 \h </w:instrText>
        </w:r>
        <w:r w:rsidR="00040DB2" w:rsidRPr="008C2ABA">
          <w:rPr>
            <w:noProof/>
            <w:webHidden/>
          </w:rPr>
        </w:r>
        <w:r w:rsidR="00040DB2" w:rsidRPr="008C2ABA">
          <w:rPr>
            <w:noProof/>
            <w:webHidden/>
          </w:rPr>
          <w:fldChar w:fldCharType="separate"/>
        </w:r>
        <w:r w:rsidR="00A93163">
          <w:rPr>
            <w:noProof/>
            <w:webHidden/>
          </w:rPr>
          <w:t>5</w:t>
        </w:r>
        <w:r w:rsidR="00040DB2" w:rsidRPr="008C2ABA">
          <w:rPr>
            <w:noProof/>
            <w:webHidden/>
          </w:rPr>
          <w:fldChar w:fldCharType="end"/>
        </w:r>
      </w:hyperlink>
    </w:p>
    <w:p w:rsidR="00040DB2" w:rsidRPr="008C2ABA" w:rsidRDefault="00793DB8">
      <w:pPr>
        <w:pStyle w:val="TOC5"/>
        <w:tabs>
          <w:tab w:val="right" w:leader="dot" w:pos="5030"/>
        </w:tabs>
        <w:rPr>
          <w:rFonts w:eastAsiaTheme="minorEastAsia"/>
          <w:noProof/>
          <w:sz w:val="22"/>
          <w:lang w:eastAsia="zh-CN"/>
        </w:rPr>
      </w:pPr>
      <w:hyperlink w:anchor="_Toc391286446" w:history="1">
        <w:r w:rsidR="00040DB2" w:rsidRPr="008C2ABA">
          <w:rPr>
            <w:rStyle w:val="Hyperlink"/>
            <w:noProof/>
          </w:rPr>
          <w:t>Richtlinie für zulässige Verwendung</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_Toc391286446 \h </w:instrText>
        </w:r>
        <w:r w:rsidR="00040DB2" w:rsidRPr="008C2ABA">
          <w:rPr>
            <w:noProof/>
            <w:webHidden/>
          </w:rPr>
        </w:r>
        <w:r w:rsidR="00040DB2" w:rsidRPr="008C2ABA">
          <w:rPr>
            <w:noProof/>
            <w:webHidden/>
          </w:rPr>
          <w:fldChar w:fldCharType="separate"/>
        </w:r>
        <w:r w:rsidR="00A93163">
          <w:rPr>
            <w:noProof/>
            <w:webHidden/>
          </w:rPr>
          <w:t>5</w:t>
        </w:r>
        <w:r w:rsidR="00040DB2" w:rsidRPr="008C2ABA">
          <w:rPr>
            <w:noProof/>
            <w:webHidden/>
          </w:rPr>
          <w:fldChar w:fldCharType="end"/>
        </w:r>
      </w:hyperlink>
    </w:p>
    <w:p w:rsidR="00040DB2" w:rsidRPr="008C2ABA" w:rsidRDefault="00793DB8">
      <w:pPr>
        <w:pStyle w:val="TOC5"/>
        <w:tabs>
          <w:tab w:val="right" w:leader="dot" w:pos="5030"/>
        </w:tabs>
        <w:rPr>
          <w:rFonts w:eastAsiaTheme="minorEastAsia"/>
          <w:noProof/>
          <w:sz w:val="22"/>
          <w:lang w:eastAsia="zh-CN"/>
        </w:rPr>
      </w:pPr>
      <w:hyperlink w:anchor="_Toc391286447" w:history="1">
        <w:r w:rsidR="00040DB2" w:rsidRPr="008C2ABA">
          <w:rPr>
            <w:rStyle w:val="Hyperlink"/>
            <w:noProof/>
          </w:rPr>
          <w:t>Technische Beschränkungen</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_Toc391286447 \h </w:instrText>
        </w:r>
        <w:r w:rsidR="00040DB2" w:rsidRPr="008C2ABA">
          <w:rPr>
            <w:noProof/>
            <w:webHidden/>
          </w:rPr>
        </w:r>
        <w:r w:rsidR="00040DB2" w:rsidRPr="008C2ABA">
          <w:rPr>
            <w:noProof/>
            <w:webHidden/>
          </w:rPr>
          <w:fldChar w:fldCharType="separate"/>
        </w:r>
        <w:r w:rsidR="00A93163">
          <w:rPr>
            <w:noProof/>
            <w:webHidden/>
          </w:rPr>
          <w:t>5</w:t>
        </w:r>
        <w:r w:rsidR="00040DB2" w:rsidRPr="008C2ABA">
          <w:rPr>
            <w:noProof/>
            <w:webHidden/>
          </w:rPr>
          <w:fldChar w:fldCharType="end"/>
        </w:r>
      </w:hyperlink>
    </w:p>
    <w:p w:rsidR="00040DB2" w:rsidRPr="008C2ABA" w:rsidRDefault="00793DB8">
      <w:pPr>
        <w:pStyle w:val="TOC5"/>
        <w:tabs>
          <w:tab w:val="right" w:leader="dot" w:pos="5030"/>
        </w:tabs>
        <w:rPr>
          <w:rFonts w:eastAsiaTheme="minorEastAsia"/>
          <w:noProof/>
          <w:sz w:val="22"/>
          <w:lang w:eastAsia="zh-CN"/>
        </w:rPr>
      </w:pPr>
      <w:hyperlink w:anchor="_Toc391286448" w:history="1">
        <w:r w:rsidR="00040DB2" w:rsidRPr="008C2ABA">
          <w:rPr>
            <w:rStyle w:val="Hyperlink"/>
            <w:noProof/>
          </w:rPr>
          <w:t>Einhaltung von gesetzlichen Regelungen</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_Toc391286448 \h </w:instrText>
        </w:r>
        <w:r w:rsidR="00040DB2" w:rsidRPr="008C2ABA">
          <w:rPr>
            <w:noProof/>
            <w:webHidden/>
          </w:rPr>
        </w:r>
        <w:r w:rsidR="00040DB2" w:rsidRPr="008C2ABA">
          <w:rPr>
            <w:noProof/>
            <w:webHidden/>
          </w:rPr>
          <w:fldChar w:fldCharType="separate"/>
        </w:r>
        <w:r w:rsidR="00A93163">
          <w:rPr>
            <w:noProof/>
            <w:webHidden/>
          </w:rPr>
          <w:t>6</w:t>
        </w:r>
        <w:r w:rsidR="00040DB2" w:rsidRPr="008C2ABA">
          <w:rPr>
            <w:noProof/>
            <w:webHidden/>
          </w:rPr>
          <w:fldChar w:fldCharType="end"/>
        </w:r>
      </w:hyperlink>
    </w:p>
    <w:p w:rsidR="00040DB2" w:rsidRPr="008C2ABA" w:rsidRDefault="00793DB8">
      <w:pPr>
        <w:pStyle w:val="TOC5"/>
        <w:tabs>
          <w:tab w:val="right" w:leader="dot" w:pos="5030"/>
        </w:tabs>
        <w:rPr>
          <w:rFonts w:eastAsiaTheme="minorEastAsia"/>
          <w:noProof/>
          <w:sz w:val="22"/>
          <w:lang w:eastAsia="zh-CN"/>
        </w:rPr>
      </w:pPr>
      <w:hyperlink w:anchor="_Toc391286449" w:history="1">
        <w:r w:rsidR="00040DB2" w:rsidRPr="008C2ABA">
          <w:rPr>
            <w:rStyle w:val="Hyperlink"/>
            <w:noProof/>
          </w:rPr>
          <w:t>Erworbene Rechte</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_Toc391286449 \h </w:instrText>
        </w:r>
        <w:r w:rsidR="00040DB2" w:rsidRPr="008C2ABA">
          <w:rPr>
            <w:noProof/>
            <w:webHidden/>
          </w:rPr>
        </w:r>
        <w:r w:rsidR="00040DB2" w:rsidRPr="008C2ABA">
          <w:rPr>
            <w:noProof/>
            <w:webHidden/>
          </w:rPr>
          <w:fldChar w:fldCharType="separate"/>
        </w:r>
        <w:r w:rsidR="00A93163">
          <w:rPr>
            <w:noProof/>
            <w:webHidden/>
          </w:rPr>
          <w:t>6</w:t>
        </w:r>
        <w:r w:rsidR="00040DB2" w:rsidRPr="008C2ABA">
          <w:rPr>
            <w:noProof/>
            <w:webHidden/>
          </w:rPr>
          <w:fldChar w:fldCharType="end"/>
        </w:r>
      </w:hyperlink>
    </w:p>
    <w:p w:rsidR="00040DB2" w:rsidRPr="008C2ABA" w:rsidRDefault="00793DB8">
      <w:pPr>
        <w:pStyle w:val="TOC5"/>
        <w:tabs>
          <w:tab w:val="right" w:leader="dot" w:pos="5030"/>
        </w:tabs>
        <w:rPr>
          <w:rFonts w:eastAsiaTheme="minorEastAsia"/>
          <w:noProof/>
          <w:sz w:val="22"/>
          <w:lang w:eastAsia="zh-CN"/>
        </w:rPr>
      </w:pPr>
      <w:hyperlink w:anchor="_Toc391286450" w:history="1">
        <w:r w:rsidR="00040DB2" w:rsidRPr="008C2ABA">
          <w:rPr>
            <w:rStyle w:val="Hyperlink"/>
            <w:noProof/>
          </w:rPr>
          <w:t>Elektronische Benachrichtigungen</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_Toc391286450 \h </w:instrText>
        </w:r>
        <w:r w:rsidR="00040DB2" w:rsidRPr="008C2ABA">
          <w:rPr>
            <w:noProof/>
            <w:webHidden/>
          </w:rPr>
        </w:r>
        <w:r w:rsidR="00040DB2" w:rsidRPr="008C2ABA">
          <w:rPr>
            <w:noProof/>
            <w:webHidden/>
          </w:rPr>
          <w:fldChar w:fldCharType="separate"/>
        </w:r>
        <w:r w:rsidR="00A93163">
          <w:rPr>
            <w:noProof/>
            <w:webHidden/>
          </w:rPr>
          <w:t>6</w:t>
        </w:r>
        <w:r w:rsidR="00040DB2" w:rsidRPr="008C2ABA">
          <w:rPr>
            <w:noProof/>
            <w:webHidden/>
          </w:rPr>
          <w:fldChar w:fldCharType="end"/>
        </w:r>
      </w:hyperlink>
    </w:p>
    <w:p w:rsidR="00040DB2" w:rsidRPr="008C2ABA" w:rsidRDefault="00793DB8">
      <w:pPr>
        <w:pStyle w:val="TOC5"/>
        <w:tabs>
          <w:tab w:val="right" w:leader="dot" w:pos="5030"/>
        </w:tabs>
        <w:rPr>
          <w:rFonts w:eastAsiaTheme="minorEastAsia"/>
          <w:noProof/>
          <w:sz w:val="22"/>
          <w:lang w:eastAsia="zh-CN"/>
        </w:rPr>
      </w:pPr>
      <w:hyperlink w:anchor="_Toc391286451" w:history="1">
        <w:r w:rsidR="00040DB2" w:rsidRPr="008C2ABA">
          <w:rPr>
            <w:rStyle w:val="Hyperlink"/>
            <w:noProof/>
          </w:rPr>
          <w:t>Neuzuweisung von Lizenzen</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_Toc391286451 \h </w:instrText>
        </w:r>
        <w:r w:rsidR="00040DB2" w:rsidRPr="008C2ABA">
          <w:rPr>
            <w:noProof/>
            <w:webHidden/>
          </w:rPr>
        </w:r>
        <w:r w:rsidR="00040DB2" w:rsidRPr="008C2ABA">
          <w:rPr>
            <w:noProof/>
            <w:webHidden/>
          </w:rPr>
          <w:fldChar w:fldCharType="separate"/>
        </w:r>
        <w:r w:rsidR="00A93163">
          <w:rPr>
            <w:noProof/>
            <w:webHidden/>
          </w:rPr>
          <w:t>6</w:t>
        </w:r>
        <w:r w:rsidR="00040DB2" w:rsidRPr="008C2ABA">
          <w:rPr>
            <w:noProof/>
            <w:webHidden/>
          </w:rPr>
          <w:fldChar w:fldCharType="end"/>
        </w:r>
      </w:hyperlink>
    </w:p>
    <w:p w:rsidR="00040DB2" w:rsidRPr="008C2ABA" w:rsidRDefault="00793DB8">
      <w:pPr>
        <w:pStyle w:val="TOC5"/>
        <w:tabs>
          <w:tab w:val="right" w:leader="dot" w:pos="5030"/>
        </w:tabs>
        <w:rPr>
          <w:rFonts w:eastAsiaTheme="minorEastAsia"/>
          <w:noProof/>
          <w:sz w:val="22"/>
          <w:lang w:eastAsia="zh-CN"/>
        </w:rPr>
      </w:pPr>
      <w:hyperlink w:anchor="_Toc391286452" w:history="1">
        <w:r w:rsidR="00040DB2" w:rsidRPr="008C2ABA">
          <w:rPr>
            <w:rStyle w:val="Hyperlink"/>
            <w:noProof/>
          </w:rPr>
          <w:t>Schriftartkomponenten</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_Toc391286452 \h </w:instrText>
        </w:r>
        <w:r w:rsidR="00040DB2" w:rsidRPr="008C2ABA">
          <w:rPr>
            <w:noProof/>
            <w:webHidden/>
          </w:rPr>
        </w:r>
        <w:r w:rsidR="00040DB2" w:rsidRPr="008C2ABA">
          <w:rPr>
            <w:noProof/>
            <w:webHidden/>
          </w:rPr>
          <w:fldChar w:fldCharType="separate"/>
        </w:r>
        <w:r w:rsidR="00A93163">
          <w:rPr>
            <w:noProof/>
            <w:webHidden/>
          </w:rPr>
          <w:t>6</w:t>
        </w:r>
        <w:r w:rsidR="00040DB2" w:rsidRPr="008C2ABA">
          <w:rPr>
            <w:noProof/>
            <w:webHidden/>
          </w:rPr>
          <w:fldChar w:fldCharType="end"/>
        </w:r>
      </w:hyperlink>
    </w:p>
    <w:p w:rsidR="00040DB2" w:rsidRPr="008C2ABA" w:rsidRDefault="00793DB8">
      <w:pPr>
        <w:pStyle w:val="TOC5"/>
        <w:tabs>
          <w:tab w:val="right" w:leader="dot" w:pos="5030"/>
        </w:tabs>
        <w:rPr>
          <w:rFonts w:eastAsiaTheme="minorEastAsia"/>
          <w:noProof/>
          <w:sz w:val="22"/>
          <w:lang w:eastAsia="zh-CN"/>
        </w:rPr>
      </w:pPr>
      <w:hyperlink w:anchor="_Toc391286453" w:history="1">
        <w:r w:rsidR="00040DB2" w:rsidRPr="008C2ABA">
          <w:rPr>
            <w:rStyle w:val="Hyperlink"/>
            <w:noProof/>
          </w:rPr>
          <w:t>Multiplexing</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_Toc391286453 \h </w:instrText>
        </w:r>
        <w:r w:rsidR="00040DB2" w:rsidRPr="008C2ABA">
          <w:rPr>
            <w:noProof/>
            <w:webHidden/>
          </w:rPr>
        </w:r>
        <w:r w:rsidR="00040DB2" w:rsidRPr="008C2ABA">
          <w:rPr>
            <w:noProof/>
            <w:webHidden/>
          </w:rPr>
          <w:fldChar w:fldCharType="separate"/>
        </w:r>
        <w:r w:rsidR="00A93163">
          <w:rPr>
            <w:noProof/>
            <w:webHidden/>
          </w:rPr>
          <w:t>6</w:t>
        </w:r>
        <w:r w:rsidR="00040DB2" w:rsidRPr="008C2ABA">
          <w:rPr>
            <w:noProof/>
            <w:webHidden/>
          </w:rPr>
          <w:fldChar w:fldCharType="end"/>
        </w:r>
      </w:hyperlink>
    </w:p>
    <w:p w:rsidR="00040DB2" w:rsidRPr="008C2ABA" w:rsidRDefault="00793DB8">
      <w:pPr>
        <w:pStyle w:val="TOC1"/>
        <w:tabs>
          <w:tab w:val="right" w:leader="dot" w:pos="5030"/>
        </w:tabs>
        <w:rPr>
          <w:rFonts w:eastAsiaTheme="minorEastAsia"/>
          <w:b w:val="0"/>
          <w:caps w:val="0"/>
          <w:noProof/>
          <w:sz w:val="22"/>
          <w:lang w:eastAsia="zh-CN"/>
        </w:rPr>
      </w:pPr>
      <w:hyperlink w:anchor="_Toc391286454" w:history="1">
        <w:r w:rsidR="00040DB2" w:rsidRPr="008C2ABA">
          <w:rPr>
            <w:rStyle w:val="Hyperlink"/>
            <w:noProof/>
          </w:rPr>
          <w:t>Datenschutz- und Sicherheitsbestimmungen</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_Toc391286454 \h </w:instrText>
        </w:r>
        <w:r w:rsidR="00040DB2" w:rsidRPr="008C2ABA">
          <w:rPr>
            <w:noProof/>
            <w:webHidden/>
          </w:rPr>
        </w:r>
        <w:r w:rsidR="00040DB2" w:rsidRPr="008C2ABA">
          <w:rPr>
            <w:noProof/>
            <w:webHidden/>
          </w:rPr>
          <w:fldChar w:fldCharType="separate"/>
        </w:r>
        <w:r w:rsidR="00A93163">
          <w:rPr>
            <w:noProof/>
            <w:webHidden/>
          </w:rPr>
          <w:t>7</w:t>
        </w:r>
        <w:r w:rsidR="00040DB2" w:rsidRPr="008C2ABA">
          <w:rPr>
            <w:noProof/>
            <w:webHidden/>
          </w:rPr>
          <w:fldChar w:fldCharType="end"/>
        </w:r>
      </w:hyperlink>
    </w:p>
    <w:p w:rsidR="00040DB2" w:rsidRPr="008C2ABA" w:rsidRDefault="00793DB8">
      <w:pPr>
        <w:pStyle w:val="TOC4"/>
        <w:rPr>
          <w:rFonts w:eastAsiaTheme="minorEastAsia"/>
          <w:smallCaps w:val="0"/>
          <w:noProof/>
          <w:sz w:val="22"/>
          <w:lang w:eastAsia="zh-CN"/>
        </w:rPr>
      </w:pPr>
      <w:hyperlink w:anchor="_Toc391286455" w:history="1">
        <w:r w:rsidR="00040DB2" w:rsidRPr="008C2ABA">
          <w:rPr>
            <w:rStyle w:val="Hyperlink"/>
            <w:noProof/>
          </w:rPr>
          <w:t>Allgemeine Datenschutz- und Sicherheitsbestimmungen</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_Toc391286455 \h </w:instrText>
        </w:r>
        <w:r w:rsidR="00040DB2" w:rsidRPr="008C2ABA">
          <w:rPr>
            <w:noProof/>
            <w:webHidden/>
          </w:rPr>
        </w:r>
        <w:r w:rsidR="00040DB2" w:rsidRPr="008C2ABA">
          <w:rPr>
            <w:noProof/>
            <w:webHidden/>
          </w:rPr>
          <w:fldChar w:fldCharType="separate"/>
        </w:r>
        <w:r w:rsidR="00A93163">
          <w:rPr>
            <w:noProof/>
            <w:webHidden/>
          </w:rPr>
          <w:t>7</w:t>
        </w:r>
        <w:r w:rsidR="00040DB2" w:rsidRPr="008C2ABA">
          <w:rPr>
            <w:noProof/>
            <w:webHidden/>
          </w:rPr>
          <w:fldChar w:fldCharType="end"/>
        </w:r>
      </w:hyperlink>
    </w:p>
    <w:p w:rsidR="00040DB2" w:rsidRPr="008C2ABA" w:rsidRDefault="00793DB8">
      <w:pPr>
        <w:pStyle w:val="TOC5"/>
        <w:tabs>
          <w:tab w:val="right" w:leader="dot" w:pos="5030"/>
        </w:tabs>
        <w:rPr>
          <w:rFonts w:eastAsiaTheme="minorEastAsia"/>
          <w:noProof/>
          <w:sz w:val="22"/>
          <w:lang w:eastAsia="zh-CN"/>
        </w:rPr>
      </w:pPr>
      <w:hyperlink w:anchor="_Toc391286456" w:history="1">
        <w:r w:rsidR="00040DB2" w:rsidRPr="008C2ABA">
          <w:rPr>
            <w:rStyle w:val="Hyperlink"/>
            <w:noProof/>
          </w:rPr>
          <w:t>Anwendungsbereich</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_Toc391286456 \h </w:instrText>
        </w:r>
        <w:r w:rsidR="00040DB2" w:rsidRPr="008C2ABA">
          <w:rPr>
            <w:noProof/>
            <w:webHidden/>
          </w:rPr>
        </w:r>
        <w:r w:rsidR="00040DB2" w:rsidRPr="008C2ABA">
          <w:rPr>
            <w:noProof/>
            <w:webHidden/>
          </w:rPr>
          <w:fldChar w:fldCharType="separate"/>
        </w:r>
        <w:r w:rsidR="00A93163">
          <w:rPr>
            <w:noProof/>
            <w:webHidden/>
          </w:rPr>
          <w:t>7</w:t>
        </w:r>
        <w:r w:rsidR="00040DB2" w:rsidRPr="008C2ABA">
          <w:rPr>
            <w:noProof/>
            <w:webHidden/>
          </w:rPr>
          <w:fldChar w:fldCharType="end"/>
        </w:r>
      </w:hyperlink>
    </w:p>
    <w:p w:rsidR="00040DB2" w:rsidRPr="008C2ABA" w:rsidRDefault="00793DB8">
      <w:pPr>
        <w:pStyle w:val="TOC5"/>
        <w:tabs>
          <w:tab w:val="right" w:leader="dot" w:pos="5030"/>
        </w:tabs>
        <w:rPr>
          <w:rFonts w:eastAsiaTheme="minorEastAsia"/>
          <w:noProof/>
          <w:sz w:val="22"/>
          <w:lang w:eastAsia="zh-CN"/>
        </w:rPr>
      </w:pPr>
      <w:hyperlink w:anchor="_Toc391286457" w:history="1">
        <w:r w:rsidR="00040DB2" w:rsidRPr="008C2ABA">
          <w:rPr>
            <w:rStyle w:val="Hyperlink"/>
            <w:noProof/>
          </w:rPr>
          <w:t>Verwendung von Kundendaten</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_Toc391286457 \h </w:instrText>
        </w:r>
        <w:r w:rsidR="00040DB2" w:rsidRPr="008C2ABA">
          <w:rPr>
            <w:noProof/>
            <w:webHidden/>
          </w:rPr>
        </w:r>
        <w:r w:rsidR="00040DB2" w:rsidRPr="008C2ABA">
          <w:rPr>
            <w:noProof/>
            <w:webHidden/>
          </w:rPr>
          <w:fldChar w:fldCharType="separate"/>
        </w:r>
        <w:r w:rsidR="00A93163">
          <w:rPr>
            <w:noProof/>
            <w:webHidden/>
          </w:rPr>
          <w:t>7</w:t>
        </w:r>
        <w:r w:rsidR="00040DB2" w:rsidRPr="008C2ABA">
          <w:rPr>
            <w:noProof/>
            <w:webHidden/>
          </w:rPr>
          <w:fldChar w:fldCharType="end"/>
        </w:r>
      </w:hyperlink>
    </w:p>
    <w:p w:rsidR="00040DB2" w:rsidRPr="008C2ABA" w:rsidRDefault="00793DB8">
      <w:pPr>
        <w:pStyle w:val="TOC5"/>
        <w:tabs>
          <w:tab w:val="right" w:leader="dot" w:pos="5030"/>
        </w:tabs>
        <w:rPr>
          <w:rFonts w:eastAsiaTheme="minorEastAsia"/>
          <w:noProof/>
          <w:sz w:val="22"/>
          <w:lang w:eastAsia="zh-CN"/>
        </w:rPr>
      </w:pPr>
      <w:hyperlink w:anchor="_Toc391286458" w:history="1">
        <w:r w:rsidR="00040DB2" w:rsidRPr="008C2ABA">
          <w:rPr>
            <w:rStyle w:val="Hyperlink"/>
            <w:noProof/>
          </w:rPr>
          <w:t>Offenlegung von Kundendaten</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_Toc391286458 \h </w:instrText>
        </w:r>
        <w:r w:rsidR="00040DB2" w:rsidRPr="008C2ABA">
          <w:rPr>
            <w:noProof/>
            <w:webHidden/>
          </w:rPr>
        </w:r>
        <w:r w:rsidR="00040DB2" w:rsidRPr="008C2ABA">
          <w:rPr>
            <w:noProof/>
            <w:webHidden/>
          </w:rPr>
          <w:fldChar w:fldCharType="separate"/>
        </w:r>
        <w:r w:rsidR="00A93163">
          <w:rPr>
            <w:noProof/>
            <w:webHidden/>
          </w:rPr>
          <w:t>7</w:t>
        </w:r>
        <w:r w:rsidR="00040DB2" w:rsidRPr="008C2ABA">
          <w:rPr>
            <w:noProof/>
            <w:webHidden/>
          </w:rPr>
          <w:fldChar w:fldCharType="end"/>
        </w:r>
      </w:hyperlink>
    </w:p>
    <w:p w:rsidR="00040DB2" w:rsidRPr="008C2ABA" w:rsidRDefault="00793DB8">
      <w:pPr>
        <w:pStyle w:val="TOC5"/>
        <w:tabs>
          <w:tab w:val="right" w:leader="dot" w:pos="5030"/>
        </w:tabs>
        <w:rPr>
          <w:rFonts w:eastAsiaTheme="minorEastAsia"/>
          <w:noProof/>
          <w:sz w:val="22"/>
          <w:lang w:eastAsia="zh-CN"/>
        </w:rPr>
      </w:pPr>
      <w:hyperlink w:anchor="_Toc391286459" w:history="1">
        <w:r w:rsidR="00040DB2" w:rsidRPr="008C2ABA">
          <w:rPr>
            <w:rStyle w:val="Hyperlink"/>
            <w:noProof/>
          </w:rPr>
          <w:t>Bildungseinrichtungen</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_Toc391286459 \h </w:instrText>
        </w:r>
        <w:r w:rsidR="00040DB2" w:rsidRPr="008C2ABA">
          <w:rPr>
            <w:noProof/>
            <w:webHidden/>
          </w:rPr>
        </w:r>
        <w:r w:rsidR="00040DB2" w:rsidRPr="008C2ABA">
          <w:rPr>
            <w:noProof/>
            <w:webHidden/>
          </w:rPr>
          <w:fldChar w:fldCharType="separate"/>
        </w:r>
        <w:r w:rsidR="00A93163">
          <w:rPr>
            <w:noProof/>
            <w:webHidden/>
          </w:rPr>
          <w:t>7</w:t>
        </w:r>
        <w:r w:rsidR="00040DB2" w:rsidRPr="008C2ABA">
          <w:rPr>
            <w:noProof/>
            <w:webHidden/>
          </w:rPr>
          <w:fldChar w:fldCharType="end"/>
        </w:r>
      </w:hyperlink>
    </w:p>
    <w:p w:rsidR="00040DB2" w:rsidRPr="008C2ABA" w:rsidRDefault="00793DB8">
      <w:pPr>
        <w:pStyle w:val="TOC5"/>
        <w:tabs>
          <w:tab w:val="right" w:leader="dot" w:pos="5030"/>
        </w:tabs>
        <w:rPr>
          <w:rFonts w:eastAsiaTheme="minorEastAsia"/>
          <w:noProof/>
          <w:sz w:val="22"/>
          <w:lang w:eastAsia="zh-CN"/>
        </w:rPr>
      </w:pPr>
      <w:hyperlink w:anchor="_Toc391286460" w:history="1">
        <w:r w:rsidR="00040DB2" w:rsidRPr="008C2ABA">
          <w:rPr>
            <w:rStyle w:val="Hyperlink"/>
            <w:noProof/>
          </w:rPr>
          <w:t>Sicherheit</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_Toc391286460 \h </w:instrText>
        </w:r>
        <w:r w:rsidR="00040DB2" w:rsidRPr="008C2ABA">
          <w:rPr>
            <w:noProof/>
            <w:webHidden/>
          </w:rPr>
        </w:r>
        <w:r w:rsidR="00040DB2" w:rsidRPr="008C2ABA">
          <w:rPr>
            <w:noProof/>
            <w:webHidden/>
          </w:rPr>
          <w:fldChar w:fldCharType="separate"/>
        </w:r>
        <w:r w:rsidR="00A93163">
          <w:rPr>
            <w:noProof/>
            <w:webHidden/>
          </w:rPr>
          <w:t>8</w:t>
        </w:r>
        <w:r w:rsidR="00040DB2" w:rsidRPr="008C2ABA">
          <w:rPr>
            <w:noProof/>
            <w:webHidden/>
          </w:rPr>
          <w:fldChar w:fldCharType="end"/>
        </w:r>
      </w:hyperlink>
    </w:p>
    <w:p w:rsidR="00040DB2" w:rsidRPr="008C2ABA" w:rsidRDefault="00793DB8">
      <w:pPr>
        <w:pStyle w:val="TOC5"/>
        <w:tabs>
          <w:tab w:val="right" w:leader="dot" w:pos="5030"/>
        </w:tabs>
        <w:rPr>
          <w:rFonts w:eastAsiaTheme="minorEastAsia"/>
          <w:noProof/>
          <w:sz w:val="22"/>
          <w:lang w:eastAsia="zh-CN"/>
        </w:rPr>
      </w:pPr>
      <w:hyperlink w:anchor="_Toc391286461" w:history="1">
        <w:r w:rsidR="00040DB2" w:rsidRPr="008C2ABA">
          <w:rPr>
            <w:rStyle w:val="Hyperlink"/>
            <w:noProof/>
          </w:rPr>
          <w:t>Meldung von Sicherheitsvorfällen</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_Toc391286461 \h </w:instrText>
        </w:r>
        <w:r w:rsidR="00040DB2" w:rsidRPr="008C2ABA">
          <w:rPr>
            <w:noProof/>
            <w:webHidden/>
          </w:rPr>
        </w:r>
        <w:r w:rsidR="00040DB2" w:rsidRPr="008C2ABA">
          <w:rPr>
            <w:noProof/>
            <w:webHidden/>
          </w:rPr>
          <w:fldChar w:fldCharType="separate"/>
        </w:r>
        <w:r w:rsidR="00A93163">
          <w:rPr>
            <w:noProof/>
            <w:webHidden/>
          </w:rPr>
          <w:t>8</w:t>
        </w:r>
        <w:r w:rsidR="00040DB2" w:rsidRPr="008C2ABA">
          <w:rPr>
            <w:noProof/>
            <w:webHidden/>
          </w:rPr>
          <w:fldChar w:fldCharType="end"/>
        </w:r>
      </w:hyperlink>
    </w:p>
    <w:p w:rsidR="00040DB2" w:rsidRPr="008C2ABA" w:rsidRDefault="00793DB8">
      <w:pPr>
        <w:pStyle w:val="TOC5"/>
        <w:tabs>
          <w:tab w:val="right" w:leader="dot" w:pos="5030"/>
        </w:tabs>
        <w:rPr>
          <w:rFonts w:eastAsiaTheme="minorEastAsia"/>
          <w:noProof/>
          <w:sz w:val="22"/>
          <w:lang w:eastAsia="zh-CN"/>
        </w:rPr>
      </w:pPr>
      <w:hyperlink w:anchor="_Toc391286462" w:history="1">
        <w:r w:rsidR="00040DB2" w:rsidRPr="008C2ABA">
          <w:rPr>
            <w:rStyle w:val="Hyperlink"/>
            <w:noProof/>
          </w:rPr>
          <w:t>Ort der Datenverarbeitung</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_Toc391286462 \h </w:instrText>
        </w:r>
        <w:r w:rsidR="00040DB2" w:rsidRPr="008C2ABA">
          <w:rPr>
            <w:noProof/>
            <w:webHidden/>
          </w:rPr>
        </w:r>
        <w:r w:rsidR="00040DB2" w:rsidRPr="008C2ABA">
          <w:rPr>
            <w:noProof/>
            <w:webHidden/>
          </w:rPr>
          <w:fldChar w:fldCharType="separate"/>
        </w:r>
        <w:r w:rsidR="00A93163">
          <w:rPr>
            <w:noProof/>
            <w:webHidden/>
          </w:rPr>
          <w:t>8</w:t>
        </w:r>
        <w:r w:rsidR="00040DB2" w:rsidRPr="008C2ABA">
          <w:rPr>
            <w:noProof/>
            <w:webHidden/>
          </w:rPr>
          <w:fldChar w:fldCharType="end"/>
        </w:r>
      </w:hyperlink>
    </w:p>
    <w:p w:rsidR="00040DB2" w:rsidRPr="008C2ABA" w:rsidRDefault="00793DB8">
      <w:pPr>
        <w:pStyle w:val="TOC5"/>
        <w:tabs>
          <w:tab w:val="right" w:leader="dot" w:pos="5030"/>
        </w:tabs>
        <w:rPr>
          <w:rFonts w:eastAsiaTheme="minorEastAsia"/>
          <w:noProof/>
          <w:sz w:val="22"/>
          <w:lang w:eastAsia="zh-CN"/>
        </w:rPr>
      </w:pPr>
      <w:hyperlink w:anchor="_Toc391286463" w:history="1">
        <w:r w:rsidR="00040DB2" w:rsidRPr="008C2ABA">
          <w:rPr>
            <w:rStyle w:val="Hyperlink"/>
            <w:noProof/>
          </w:rPr>
          <w:t>Vorschauversionen</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_Toc391286463 \h </w:instrText>
        </w:r>
        <w:r w:rsidR="00040DB2" w:rsidRPr="008C2ABA">
          <w:rPr>
            <w:noProof/>
            <w:webHidden/>
          </w:rPr>
        </w:r>
        <w:r w:rsidR="00040DB2" w:rsidRPr="008C2ABA">
          <w:rPr>
            <w:noProof/>
            <w:webHidden/>
          </w:rPr>
          <w:fldChar w:fldCharType="separate"/>
        </w:r>
        <w:r w:rsidR="00A93163">
          <w:rPr>
            <w:noProof/>
            <w:webHidden/>
          </w:rPr>
          <w:t>8</w:t>
        </w:r>
        <w:r w:rsidR="00040DB2" w:rsidRPr="008C2ABA">
          <w:rPr>
            <w:noProof/>
            <w:webHidden/>
          </w:rPr>
          <w:fldChar w:fldCharType="end"/>
        </w:r>
      </w:hyperlink>
    </w:p>
    <w:p w:rsidR="00040DB2" w:rsidRPr="008C2ABA" w:rsidRDefault="00793DB8">
      <w:pPr>
        <w:pStyle w:val="TOC5"/>
        <w:tabs>
          <w:tab w:val="right" w:leader="dot" w:pos="5030"/>
        </w:tabs>
        <w:rPr>
          <w:rFonts w:eastAsiaTheme="minorEastAsia"/>
          <w:noProof/>
          <w:sz w:val="22"/>
          <w:lang w:eastAsia="zh-CN"/>
        </w:rPr>
      </w:pPr>
      <w:hyperlink w:anchor="_Toc391286464" w:history="1">
        <w:r w:rsidR="00040DB2" w:rsidRPr="008C2ABA">
          <w:rPr>
            <w:rStyle w:val="Hyperlink"/>
            <w:noProof/>
          </w:rPr>
          <w:t>Einsatz von Vertragspartnern</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_Toc391286464 \h </w:instrText>
        </w:r>
        <w:r w:rsidR="00040DB2" w:rsidRPr="008C2ABA">
          <w:rPr>
            <w:noProof/>
            <w:webHidden/>
          </w:rPr>
        </w:r>
        <w:r w:rsidR="00040DB2" w:rsidRPr="008C2ABA">
          <w:rPr>
            <w:noProof/>
            <w:webHidden/>
          </w:rPr>
          <w:fldChar w:fldCharType="separate"/>
        </w:r>
        <w:r w:rsidR="00A93163">
          <w:rPr>
            <w:noProof/>
            <w:webHidden/>
          </w:rPr>
          <w:t>8</w:t>
        </w:r>
        <w:r w:rsidR="00040DB2" w:rsidRPr="008C2ABA">
          <w:rPr>
            <w:noProof/>
            <w:webHidden/>
          </w:rPr>
          <w:fldChar w:fldCharType="end"/>
        </w:r>
      </w:hyperlink>
    </w:p>
    <w:p w:rsidR="00040DB2" w:rsidRPr="008C2ABA" w:rsidRDefault="00793DB8">
      <w:pPr>
        <w:pStyle w:val="TOC5"/>
        <w:tabs>
          <w:tab w:val="right" w:leader="dot" w:pos="5030"/>
        </w:tabs>
        <w:rPr>
          <w:rFonts w:eastAsiaTheme="minorEastAsia"/>
          <w:noProof/>
          <w:sz w:val="22"/>
          <w:lang w:eastAsia="zh-CN"/>
        </w:rPr>
      </w:pPr>
      <w:hyperlink w:anchor="_Toc391286465" w:history="1">
        <w:r w:rsidR="00040DB2" w:rsidRPr="008C2ABA">
          <w:rPr>
            <w:rStyle w:val="Hyperlink"/>
            <w:noProof/>
          </w:rPr>
          <w:t>So kontaktieren Sie Microsoft</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_Toc391286465 \h </w:instrText>
        </w:r>
        <w:r w:rsidR="00040DB2" w:rsidRPr="008C2ABA">
          <w:rPr>
            <w:noProof/>
            <w:webHidden/>
          </w:rPr>
        </w:r>
        <w:r w:rsidR="00040DB2" w:rsidRPr="008C2ABA">
          <w:rPr>
            <w:noProof/>
            <w:webHidden/>
          </w:rPr>
          <w:fldChar w:fldCharType="separate"/>
        </w:r>
        <w:r w:rsidR="00A93163">
          <w:rPr>
            <w:noProof/>
            <w:webHidden/>
          </w:rPr>
          <w:t>8</w:t>
        </w:r>
        <w:r w:rsidR="00040DB2" w:rsidRPr="008C2ABA">
          <w:rPr>
            <w:noProof/>
            <w:webHidden/>
          </w:rPr>
          <w:fldChar w:fldCharType="end"/>
        </w:r>
      </w:hyperlink>
    </w:p>
    <w:p w:rsidR="00040DB2" w:rsidRPr="008C2ABA" w:rsidRDefault="00793DB8">
      <w:pPr>
        <w:pStyle w:val="TOC4"/>
        <w:rPr>
          <w:rFonts w:eastAsiaTheme="minorEastAsia"/>
          <w:smallCaps w:val="0"/>
          <w:noProof/>
          <w:sz w:val="22"/>
          <w:lang w:eastAsia="zh-CN"/>
        </w:rPr>
      </w:pPr>
      <w:hyperlink w:anchor="_Toc391286466" w:history="1">
        <w:r w:rsidR="00040DB2" w:rsidRPr="008C2ABA">
          <w:rPr>
            <w:rStyle w:val="Hyperlink"/>
            <w:noProof/>
          </w:rPr>
          <w:t>Bestimmungen für die Datenverarbeitung</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_Toc391286466 \h </w:instrText>
        </w:r>
        <w:r w:rsidR="00040DB2" w:rsidRPr="008C2ABA">
          <w:rPr>
            <w:noProof/>
            <w:webHidden/>
          </w:rPr>
        </w:r>
        <w:r w:rsidR="00040DB2" w:rsidRPr="008C2ABA">
          <w:rPr>
            <w:noProof/>
            <w:webHidden/>
          </w:rPr>
          <w:fldChar w:fldCharType="separate"/>
        </w:r>
        <w:r w:rsidR="00A93163">
          <w:rPr>
            <w:noProof/>
            <w:webHidden/>
          </w:rPr>
          <w:t>9</w:t>
        </w:r>
        <w:r w:rsidR="00040DB2" w:rsidRPr="008C2ABA">
          <w:rPr>
            <w:noProof/>
            <w:webHidden/>
          </w:rPr>
          <w:fldChar w:fldCharType="end"/>
        </w:r>
      </w:hyperlink>
    </w:p>
    <w:p w:rsidR="00040DB2" w:rsidRPr="008C2ABA" w:rsidRDefault="00793DB8">
      <w:pPr>
        <w:pStyle w:val="TOC5"/>
        <w:tabs>
          <w:tab w:val="right" w:leader="dot" w:pos="5030"/>
        </w:tabs>
        <w:rPr>
          <w:rFonts w:eastAsiaTheme="minorEastAsia"/>
          <w:noProof/>
          <w:sz w:val="22"/>
          <w:lang w:eastAsia="zh-CN"/>
        </w:rPr>
      </w:pPr>
      <w:hyperlink w:anchor="_Toc391286467" w:history="1">
        <w:r w:rsidR="00040DB2" w:rsidRPr="008C2ABA">
          <w:rPr>
            <w:rStyle w:val="Hyperlink"/>
            <w:noProof/>
          </w:rPr>
          <w:t>Speicherorte von Kundendaten-at-rest</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_Toc391286467 \h </w:instrText>
        </w:r>
        <w:r w:rsidR="00040DB2" w:rsidRPr="008C2ABA">
          <w:rPr>
            <w:noProof/>
            <w:webHidden/>
          </w:rPr>
        </w:r>
        <w:r w:rsidR="00040DB2" w:rsidRPr="008C2ABA">
          <w:rPr>
            <w:noProof/>
            <w:webHidden/>
          </w:rPr>
          <w:fldChar w:fldCharType="separate"/>
        </w:r>
        <w:r w:rsidR="00A93163">
          <w:rPr>
            <w:noProof/>
            <w:webHidden/>
          </w:rPr>
          <w:t>9</w:t>
        </w:r>
        <w:r w:rsidR="00040DB2" w:rsidRPr="008C2ABA">
          <w:rPr>
            <w:noProof/>
            <w:webHidden/>
          </w:rPr>
          <w:fldChar w:fldCharType="end"/>
        </w:r>
      </w:hyperlink>
    </w:p>
    <w:p w:rsidR="00040DB2" w:rsidRPr="008C2ABA" w:rsidRDefault="00793DB8">
      <w:pPr>
        <w:pStyle w:val="TOC5"/>
        <w:tabs>
          <w:tab w:val="right" w:leader="dot" w:pos="5030"/>
        </w:tabs>
        <w:rPr>
          <w:rFonts w:eastAsiaTheme="minorEastAsia"/>
          <w:noProof/>
          <w:sz w:val="22"/>
          <w:lang w:eastAsia="zh-CN"/>
        </w:rPr>
      </w:pPr>
      <w:hyperlink w:anchor="_Toc391286468" w:history="1">
        <w:r w:rsidR="00040DB2" w:rsidRPr="008C2ABA">
          <w:rPr>
            <w:rStyle w:val="Hyperlink"/>
            <w:noProof/>
          </w:rPr>
          <w:t>Datenschutz</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_Toc391286468 \h </w:instrText>
        </w:r>
        <w:r w:rsidR="00040DB2" w:rsidRPr="008C2ABA">
          <w:rPr>
            <w:noProof/>
            <w:webHidden/>
          </w:rPr>
        </w:r>
        <w:r w:rsidR="00040DB2" w:rsidRPr="008C2ABA">
          <w:rPr>
            <w:noProof/>
            <w:webHidden/>
          </w:rPr>
          <w:fldChar w:fldCharType="separate"/>
        </w:r>
        <w:r w:rsidR="00A93163">
          <w:rPr>
            <w:noProof/>
            <w:webHidden/>
          </w:rPr>
          <w:t>10</w:t>
        </w:r>
        <w:r w:rsidR="00040DB2" w:rsidRPr="008C2ABA">
          <w:rPr>
            <w:noProof/>
            <w:webHidden/>
          </w:rPr>
          <w:fldChar w:fldCharType="end"/>
        </w:r>
      </w:hyperlink>
    </w:p>
    <w:p w:rsidR="00040DB2" w:rsidRPr="008C2ABA" w:rsidRDefault="00793DB8">
      <w:pPr>
        <w:pStyle w:val="TOC5"/>
        <w:tabs>
          <w:tab w:val="right" w:leader="dot" w:pos="5030"/>
        </w:tabs>
        <w:rPr>
          <w:rFonts w:eastAsiaTheme="minorEastAsia"/>
          <w:noProof/>
          <w:sz w:val="22"/>
          <w:lang w:eastAsia="zh-CN"/>
        </w:rPr>
      </w:pPr>
      <w:hyperlink w:anchor="_Toc391286469" w:history="1">
        <w:r w:rsidR="00040DB2" w:rsidRPr="008C2ABA">
          <w:rPr>
            <w:rStyle w:val="Hyperlink"/>
            <w:noProof/>
          </w:rPr>
          <w:t>Zusätzliche Bestimmungen für Europa.</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_Toc391286469 \h </w:instrText>
        </w:r>
        <w:r w:rsidR="00040DB2" w:rsidRPr="008C2ABA">
          <w:rPr>
            <w:noProof/>
            <w:webHidden/>
          </w:rPr>
        </w:r>
        <w:r w:rsidR="00040DB2" w:rsidRPr="008C2ABA">
          <w:rPr>
            <w:noProof/>
            <w:webHidden/>
          </w:rPr>
          <w:fldChar w:fldCharType="separate"/>
        </w:r>
        <w:r w:rsidR="00A93163">
          <w:rPr>
            <w:noProof/>
            <w:webHidden/>
          </w:rPr>
          <w:t>10</w:t>
        </w:r>
        <w:r w:rsidR="00040DB2" w:rsidRPr="008C2ABA">
          <w:rPr>
            <w:noProof/>
            <w:webHidden/>
          </w:rPr>
          <w:fldChar w:fldCharType="end"/>
        </w:r>
      </w:hyperlink>
    </w:p>
    <w:p w:rsidR="00040DB2" w:rsidRPr="008C2ABA" w:rsidRDefault="00793DB8">
      <w:pPr>
        <w:pStyle w:val="TOC5"/>
        <w:tabs>
          <w:tab w:val="right" w:leader="dot" w:pos="5030"/>
        </w:tabs>
        <w:rPr>
          <w:rFonts w:eastAsiaTheme="minorEastAsia"/>
          <w:noProof/>
          <w:sz w:val="22"/>
          <w:lang w:eastAsia="zh-CN"/>
        </w:rPr>
      </w:pPr>
      <w:hyperlink w:anchor="_Toc391286470" w:history="1">
        <w:r w:rsidR="00040DB2" w:rsidRPr="008C2ABA">
          <w:rPr>
            <w:rStyle w:val="Hyperlink"/>
            <w:noProof/>
          </w:rPr>
          <w:t>Sicherheit</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_Toc391286470 \h </w:instrText>
        </w:r>
        <w:r w:rsidR="00040DB2" w:rsidRPr="008C2ABA">
          <w:rPr>
            <w:noProof/>
            <w:webHidden/>
          </w:rPr>
        </w:r>
        <w:r w:rsidR="00040DB2" w:rsidRPr="008C2ABA">
          <w:rPr>
            <w:noProof/>
            <w:webHidden/>
          </w:rPr>
          <w:fldChar w:fldCharType="separate"/>
        </w:r>
        <w:r w:rsidR="00A93163">
          <w:rPr>
            <w:noProof/>
            <w:webHidden/>
          </w:rPr>
          <w:t>11</w:t>
        </w:r>
        <w:r w:rsidR="00040DB2" w:rsidRPr="008C2ABA">
          <w:rPr>
            <w:noProof/>
            <w:webHidden/>
          </w:rPr>
          <w:fldChar w:fldCharType="end"/>
        </w:r>
      </w:hyperlink>
    </w:p>
    <w:p w:rsidR="00040DB2" w:rsidRPr="008C2ABA" w:rsidRDefault="00793DB8">
      <w:pPr>
        <w:pStyle w:val="TOC5"/>
        <w:tabs>
          <w:tab w:val="right" w:leader="dot" w:pos="5030"/>
        </w:tabs>
        <w:rPr>
          <w:rFonts w:eastAsiaTheme="minorEastAsia"/>
          <w:noProof/>
          <w:sz w:val="22"/>
          <w:lang w:eastAsia="zh-CN"/>
        </w:rPr>
      </w:pPr>
      <w:hyperlink w:anchor="_Toc391286471" w:history="1">
        <w:r w:rsidR="00040DB2" w:rsidRPr="008C2ABA">
          <w:rPr>
            <w:rStyle w:val="Hyperlink"/>
            <w:noProof/>
          </w:rPr>
          <w:t>Zertifizierungen und Überprüfungen.</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_Toc391286471 \h </w:instrText>
        </w:r>
        <w:r w:rsidR="00040DB2" w:rsidRPr="008C2ABA">
          <w:rPr>
            <w:noProof/>
            <w:webHidden/>
          </w:rPr>
        </w:r>
        <w:r w:rsidR="00040DB2" w:rsidRPr="008C2ABA">
          <w:rPr>
            <w:noProof/>
            <w:webHidden/>
          </w:rPr>
          <w:fldChar w:fldCharType="separate"/>
        </w:r>
        <w:r w:rsidR="00A93163">
          <w:rPr>
            <w:noProof/>
            <w:webHidden/>
          </w:rPr>
          <w:t>13</w:t>
        </w:r>
        <w:r w:rsidR="00040DB2" w:rsidRPr="008C2ABA">
          <w:rPr>
            <w:noProof/>
            <w:webHidden/>
          </w:rPr>
          <w:fldChar w:fldCharType="end"/>
        </w:r>
      </w:hyperlink>
    </w:p>
    <w:p w:rsidR="00040DB2" w:rsidRPr="008C2ABA" w:rsidRDefault="00793DB8">
      <w:pPr>
        <w:pStyle w:val="TOC1"/>
        <w:tabs>
          <w:tab w:val="right" w:leader="dot" w:pos="5030"/>
        </w:tabs>
        <w:rPr>
          <w:rFonts w:eastAsiaTheme="minorEastAsia"/>
          <w:b w:val="0"/>
          <w:caps w:val="0"/>
          <w:noProof/>
          <w:sz w:val="22"/>
          <w:lang w:eastAsia="zh-CN"/>
        </w:rPr>
      </w:pPr>
      <w:hyperlink w:anchor="_Toc391286472" w:history="1">
        <w:r w:rsidR="00040DB2" w:rsidRPr="008C2ABA">
          <w:rPr>
            <w:rStyle w:val="Hyperlink"/>
            <w:noProof/>
          </w:rPr>
          <w:t>Spezifische Bestimmungen für Onlinedienste</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_Toc391286472 \h </w:instrText>
        </w:r>
        <w:r w:rsidR="00040DB2" w:rsidRPr="008C2ABA">
          <w:rPr>
            <w:noProof/>
            <w:webHidden/>
          </w:rPr>
        </w:r>
        <w:r w:rsidR="00040DB2" w:rsidRPr="008C2ABA">
          <w:rPr>
            <w:noProof/>
            <w:webHidden/>
          </w:rPr>
          <w:fldChar w:fldCharType="separate"/>
        </w:r>
        <w:r w:rsidR="00A93163">
          <w:rPr>
            <w:noProof/>
            <w:webHidden/>
          </w:rPr>
          <w:t>14</w:t>
        </w:r>
        <w:r w:rsidR="00040DB2" w:rsidRPr="008C2ABA">
          <w:rPr>
            <w:noProof/>
            <w:webHidden/>
          </w:rPr>
          <w:fldChar w:fldCharType="end"/>
        </w:r>
      </w:hyperlink>
    </w:p>
    <w:p w:rsidR="00040DB2" w:rsidRPr="008C2ABA" w:rsidRDefault="00793DB8" w:rsidP="00040DB2">
      <w:pPr>
        <w:pStyle w:val="TOC3"/>
        <w:tabs>
          <w:tab w:val="right" w:leader="dot" w:pos="5030"/>
        </w:tabs>
        <w:ind w:left="168"/>
        <w:rPr>
          <w:rFonts w:eastAsiaTheme="minorEastAsia"/>
          <w:smallCaps w:val="0"/>
          <w:noProof/>
          <w:sz w:val="22"/>
          <w:lang w:eastAsia="zh-CN"/>
        </w:rPr>
      </w:pPr>
      <w:hyperlink w:anchor="_Toc391286473" w:history="1">
        <w:r w:rsidR="00040DB2" w:rsidRPr="008C2ABA">
          <w:rPr>
            <w:rStyle w:val="Hyperlink"/>
            <w:noProof/>
          </w:rPr>
          <w:t>Microsoft Azure-Dienste</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_Toc391286473 \h </w:instrText>
        </w:r>
        <w:r w:rsidR="00040DB2" w:rsidRPr="008C2ABA">
          <w:rPr>
            <w:noProof/>
            <w:webHidden/>
          </w:rPr>
        </w:r>
        <w:r w:rsidR="00040DB2" w:rsidRPr="008C2ABA">
          <w:rPr>
            <w:noProof/>
            <w:webHidden/>
          </w:rPr>
          <w:fldChar w:fldCharType="separate"/>
        </w:r>
        <w:r w:rsidR="00A93163">
          <w:rPr>
            <w:noProof/>
            <w:webHidden/>
          </w:rPr>
          <w:t>14</w:t>
        </w:r>
        <w:r w:rsidR="00040DB2" w:rsidRPr="008C2ABA">
          <w:rPr>
            <w:noProof/>
            <w:webHidden/>
          </w:rPr>
          <w:fldChar w:fldCharType="end"/>
        </w:r>
      </w:hyperlink>
    </w:p>
    <w:p w:rsidR="00040DB2" w:rsidRPr="008C2ABA" w:rsidRDefault="00793DB8" w:rsidP="00040DB2">
      <w:pPr>
        <w:pStyle w:val="TOC3"/>
        <w:tabs>
          <w:tab w:val="right" w:leader="dot" w:pos="5030"/>
        </w:tabs>
        <w:ind w:left="168"/>
        <w:rPr>
          <w:rFonts w:eastAsiaTheme="minorEastAsia"/>
          <w:smallCaps w:val="0"/>
          <w:noProof/>
          <w:sz w:val="22"/>
          <w:lang w:eastAsia="zh-CN"/>
        </w:rPr>
      </w:pPr>
      <w:hyperlink w:anchor="_Toc391286474" w:history="1">
        <w:r w:rsidR="00040DB2" w:rsidRPr="008C2ABA">
          <w:rPr>
            <w:rStyle w:val="Hyperlink"/>
            <w:noProof/>
          </w:rPr>
          <w:t>Microsoft Dynamics Online</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_Toc391286474 \h </w:instrText>
        </w:r>
        <w:r w:rsidR="00040DB2" w:rsidRPr="008C2ABA">
          <w:rPr>
            <w:noProof/>
            <w:webHidden/>
          </w:rPr>
        </w:r>
        <w:r w:rsidR="00040DB2" w:rsidRPr="008C2ABA">
          <w:rPr>
            <w:noProof/>
            <w:webHidden/>
          </w:rPr>
          <w:fldChar w:fldCharType="separate"/>
        </w:r>
        <w:r w:rsidR="00A93163">
          <w:rPr>
            <w:noProof/>
            <w:webHidden/>
          </w:rPr>
          <w:t>15</w:t>
        </w:r>
        <w:r w:rsidR="00040DB2" w:rsidRPr="008C2ABA">
          <w:rPr>
            <w:noProof/>
            <w:webHidden/>
          </w:rPr>
          <w:fldChar w:fldCharType="end"/>
        </w:r>
      </w:hyperlink>
    </w:p>
    <w:p w:rsidR="00040DB2" w:rsidRPr="008C2ABA" w:rsidRDefault="00793DB8" w:rsidP="00040DB2">
      <w:pPr>
        <w:pStyle w:val="TOC2"/>
        <w:tabs>
          <w:tab w:val="right" w:leader="dot" w:pos="5030"/>
        </w:tabs>
        <w:ind w:left="168"/>
        <w:rPr>
          <w:rFonts w:eastAsiaTheme="minorEastAsia"/>
          <w:b w:val="0"/>
          <w:smallCaps w:val="0"/>
          <w:noProof/>
          <w:sz w:val="22"/>
          <w:lang w:eastAsia="zh-CN"/>
        </w:rPr>
      </w:pPr>
      <w:hyperlink w:anchor="_Toc391286475" w:history="1">
        <w:r w:rsidR="00040DB2" w:rsidRPr="008C2ABA">
          <w:rPr>
            <w:rStyle w:val="Hyperlink"/>
            <w:noProof/>
          </w:rPr>
          <w:t>Office 365-Dienste</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_Toc391286475 \h </w:instrText>
        </w:r>
        <w:r w:rsidR="00040DB2" w:rsidRPr="008C2ABA">
          <w:rPr>
            <w:noProof/>
            <w:webHidden/>
          </w:rPr>
        </w:r>
        <w:r w:rsidR="00040DB2" w:rsidRPr="008C2ABA">
          <w:rPr>
            <w:noProof/>
            <w:webHidden/>
          </w:rPr>
          <w:fldChar w:fldCharType="separate"/>
        </w:r>
        <w:r w:rsidR="00A93163">
          <w:rPr>
            <w:noProof/>
            <w:webHidden/>
          </w:rPr>
          <w:t>16</w:t>
        </w:r>
        <w:r w:rsidR="00040DB2" w:rsidRPr="008C2ABA">
          <w:rPr>
            <w:noProof/>
            <w:webHidden/>
          </w:rPr>
          <w:fldChar w:fldCharType="end"/>
        </w:r>
      </w:hyperlink>
    </w:p>
    <w:p w:rsidR="00040DB2" w:rsidRPr="008C2ABA" w:rsidRDefault="00793DB8" w:rsidP="00040DB2">
      <w:pPr>
        <w:pStyle w:val="TOC4"/>
        <w:ind w:left="168"/>
        <w:rPr>
          <w:rFonts w:eastAsiaTheme="minorEastAsia"/>
          <w:smallCaps w:val="0"/>
          <w:noProof/>
          <w:sz w:val="22"/>
          <w:lang w:eastAsia="zh-CN"/>
        </w:rPr>
      </w:pPr>
      <w:hyperlink w:anchor="_Toc391286476" w:history="1">
        <w:r w:rsidR="00040DB2" w:rsidRPr="008C2ABA">
          <w:rPr>
            <w:rStyle w:val="Hyperlink"/>
            <w:noProof/>
          </w:rPr>
          <w:t>Exchange Online</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_Toc391286476 \h </w:instrText>
        </w:r>
        <w:r w:rsidR="00040DB2" w:rsidRPr="008C2ABA">
          <w:rPr>
            <w:noProof/>
            <w:webHidden/>
          </w:rPr>
        </w:r>
        <w:r w:rsidR="00040DB2" w:rsidRPr="008C2ABA">
          <w:rPr>
            <w:noProof/>
            <w:webHidden/>
          </w:rPr>
          <w:fldChar w:fldCharType="separate"/>
        </w:r>
        <w:r w:rsidR="00A93163">
          <w:rPr>
            <w:noProof/>
            <w:webHidden/>
          </w:rPr>
          <w:t>16</w:t>
        </w:r>
        <w:r w:rsidR="00040DB2" w:rsidRPr="008C2ABA">
          <w:rPr>
            <w:noProof/>
            <w:webHidden/>
          </w:rPr>
          <w:fldChar w:fldCharType="end"/>
        </w:r>
      </w:hyperlink>
    </w:p>
    <w:p w:rsidR="00040DB2" w:rsidRPr="008C2ABA" w:rsidRDefault="00793DB8" w:rsidP="00040DB2">
      <w:pPr>
        <w:pStyle w:val="TOC4"/>
        <w:ind w:left="168"/>
        <w:rPr>
          <w:rFonts w:eastAsiaTheme="minorEastAsia"/>
          <w:smallCaps w:val="0"/>
          <w:noProof/>
          <w:sz w:val="22"/>
          <w:lang w:eastAsia="zh-CN"/>
        </w:rPr>
      </w:pPr>
      <w:hyperlink w:anchor="_Toc391286477" w:history="1">
        <w:r w:rsidR="00040DB2" w:rsidRPr="008C2ABA">
          <w:rPr>
            <w:rStyle w:val="Hyperlink"/>
            <w:noProof/>
          </w:rPr>
          <w:t>Lync Online</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_Toc391286477 \h </w:instrText>
        </w:r>
        <w:r w:rsidR="00040DB2" w:rsidRPr="008C2ABA">
          <w:rPr>
            <w:noProof/>
            <w:webHidden/>
          </w:rPr>
        </w:r>
        <w:r w:rsidR="00040DB2" w:rsidRPr="008C2ABA">
          <w:rPr>
            <w:noProof/>
            <w:webHidden/>
          </w:rPr>
          <w:fldChar w:fldCharType="separate"/>
        </w:r>
        <w:r w:rsidR="00A93163">
          <w:rPr>
            <w:noProof/>
            <w:webHidden/>
          </w:rPr>
          <w:t>18</w:t>
        </w:r>
        <w:r w:rsidR="00040DB2" w:rsidRPr="008C2ABA">
          <w:rPr>
            <w:noProof/>
            <w:webHidden/>
          </w:rPr>
          <w:fldChar w:fldCharType="end"/>
        </w:r>
      </w:hyperlink>
    </w:p>
    <w:p w:rsidR="00040DB2" w:rsidRPr="008C2ABA" w:rsidRDefault="00793DB8" w:rsidP="00040DB2">
      <w:pPr>
        <w:pStyle w:val="TOC4"/>
        <w:ind w:left="168"/>
        <w:rPr>
          <w:rFonts w:eastAsiaTheme="minorEastAsia"/>
          <w:smallCaps w:val="0"/>
          <w:noProof/>
          <w:sz w:val="22"/>
          <w:lang w:eastAsia="zh-CN"/>
        </w:rPr>
      </w:pPr>
      <w:hyperlink w:anchor="_Toc391286478" w:history="1">
        <w:r w:rsidR="00040DB2" w:rsidRPr="008C2ABA">
          <w:rPr>
            <w:rStyle w:val="Hyperlink"/>
            <w:noProof/>
          </w:rPr>
          <w:t>Office 365-Anwendungen</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_Toc391286478 \h </w:instrText>
        </w:r>
        <w:r w:rsidR="00040DB2" w:rsidRPr="008C2ABA">
          <w:rPr>
            <w:noProof/>
            <w:webHidden/>
          </w:rPr>
        </w:r>
        <w:r w:rsidR="00040DB2" w:rsidRPr="008C2ABA">
          <w:rPr>
            <w:noProof/>
            <w:webHidden/>
          </w:rPr>
          <w:fldChar w:fldCharType="separate"/>
        </w:r>
        <w:r w:rsidR="00A93163">
          <w:rPr>
            <w:noProof/>
            <w:webHidden/>
          </w:rPr>
          <w:t>18</w:t>
        </w:r>
        <w:r w:rsidR="00040DB2" w:rsidRPr="008C2ABA">
          <w:rPr>
            <w:noProof/>
            <w:webHidden/>
          </w:rPr>
          <w:fldChar w:fldCharType="end"/>
        </w:r>
      </w:hyperlink>
    </w:p>
    <w:p w:rsidR="00040DB2" w:rsidRPr="008C2ABA" w:rsidRDefault="00793DB8" w:rsidP="00040DB2">
      <w:pPr>
        <w:pStyle w:val="TOC4"/>
        <w:ind w:left="168"/>
        <w:rPr>
          <w:rFonts w:eastAsiaTheme="minorEastAsia"/>
          <w:smallCaps w:val="0"/>
          <w:noProof/>
          <w:sz w:val="22"/>
          <w:lang w:eastAsia="zh-CN"/>
        </w:rPr>
      </w:pPr>
      <w:hyperlink w:anchor="_Toc391286479" w:history="1">
        <w:r w:rsidR="00040DB2" w:rsidRPr="008C2ABA">
          <w:rPr>
            <w:rStyle w:val="Hyperlink"/>
            <w:noProof/>
          </w:rPr>
          <w:t>Office Online</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_Toc391286479 \h </w:instrText>
        </w:r>
        <w:r w:rsidR="00040DB2" w:rsidRPr="008C2ABA">
          <w:rPr>
            <w:noProof/>
            <w:webHidden/>
          </w:rPr>
        </w:r>
        <w:r w:rsidR="00040DB2" w:rsidRPr="008C2ABA">
          <w:rPr>
            <w:noProof/>
            <w:webHidden/>
          </w:rPr>
          <w:fldChar w:fldCharType="separate"/>
        </w:r>
        <w:r w:rsidR="00A93163">
          <w:rPr>
            <w:noProof/>
            <w:webHidden/>
          </w:rPr>
          <w:t>19</w:t>
        </w:r>
        <w:r w:rsidR="00040DB2" w:rsidRPr="008C2ABA">
          <w:rPr>
            <w:noProof/>
            <w:webHidden/>
          </w:rPr>
          <w:fldChar w:fldCharType="end"/>
        </w:r>
      </w:hyperlink>
    </w:p>
    <w:p w:rsidR="00040DB2" w:rsidRPr="008C2ABA" w:rsidRDefault="00793DB8" w:rsidP="00040DB2">
      <w:pPr>
        <w:pStyle w:val="TOC4"/>
        <w:ind w:left="168"/>
        <w:rPr>
          <w:rFonts w:eastAsiaTheme="minorEastAsia"/>
          <w:smallCaps w:val="0"/>
          <w:noProof/>
          <w:sz w:val="22"/>
          <w:lang w:eastAsia="zh-CN"/>
        </w:rPr>
      </w:pPr>
      <w:hyperlink w:anchor="_Toc391286480" w:history="1">
        <w:r w:rsidR="00040DB2" w:rsidRPr="008C2ABA">
          <w:rPr>
            <w:rStyle w:val="Hyperlink"/>
            <w:noProof/>
          </w:rPr>
          <w:t>OneDrive for Business</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_Toc391286480 \h </w:instrText>
        </w:r>
        <w:r w:rsidR="00040DB2" w:rsidRPr="008C2ABA">
          <w:rPr>
            <w:noProof/>
            <w:webHidden/>
          </w:rPr>
        </w:r>
        <w:r w:rsidR="00040DB2" w:rsidRPr="008C2ABA">
          <w:rPr>
            <w:noProof/>
            <w:webHidden/>
          </w:rPr>
          <w:fldChar w:fldCharType="separate"/>
        </w:r>
        <w:r w:rsidR="00A93163">
          <w:rPr>
            <w:noProof/>
            <w:webHidden/>
          </w:rPr>
          <w:t>19</w:t>
        </w:r>
        <w:r w:rsidR="00040DB2" w:rsidRPr="008C2ABA">
          <w:rPr>
            <w:noProof/>
            <w:webHidden/>
          </w:rPr>
          <w:fldChar w:fldCharType="end"/>
        </w:r>
      </w:hyperlink>
    </w:p>
    <w:p w:rsidR="00040DB2" w:rsidRPr="008C2ABA" w:rsidRDefault="00793DB8" w:rsidP="00040DB2">
      <w:pPr>
        <w:pStyle w:val="TOC4"/>
        <w:ind w:left="168"/>
        <w:rPr>
          <w:rFonts w:eastAsiaTheme="minorEastAsia"/>
          <w:smallCaps w:val="0"/>
          <w:noProof/>
          <w:sz w:val="22"/>
          <w:lang w:eastAsia="zh-CN"/>
        </w:rPr>
      </w:pPr>
      <w:hyperlink w:anchor="_Toc391286481" w:history="1">
        <w:r w:rsidR="00040DB2" w:rsidRPr="008C2ABA">
          <w:rPr>
            <w:rStyle w:val="Hyperlink"/>
            <w:noProof/>
          </w:rPr>
          <w:t>Project Online</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_Toc391286481 \h </w:instrText>
        </w:r>
        <w:r w:rsidR="00040DB2" w:rsidRPr="008C2ABA">
          <w:rPr>
            <w:noProof/>
            <w:webHidden/>
          </w:rPr>
        </w:r>
        <w:r w:rsidR="00040DB2" w:rsidRPr="008C2ABA">
          <w:rPr>
            <w:noProof/>
            <w:webHidden/>
          </w:rPr>
          <w:fldChar w:fldCharType="separate"/>
        </w:r>
        <w:r w:rsidR="00A93163">
          <w:rPr>
            <w:noProof/>
            <w:webHidden/>
          </w:rPr>
          <w:t>19</w:t>
        </w:r>
        <w:r w:rsidR="00040DB2" w:rsidRPr="008C2ABA">
          <w:rPr>
            <w:noProof/>
            <w:webHidden/>
          </w:rPr>
          <w:fldChar w:fldCharType="end"/>
        </w:r>
      </w:hyperlink>
    </w:p>
    <w:p w:rsidR="00040DB2" w:rsidRPr="008C2ABA" w:rsidRDefault="00793DB8" w:rsidP="00040DB2">
      <w:pPr>
        <w:pStyle w:val="TOC4"/>
        <w:ind w:left="168"/>
        <w:rPr>
          <w:rFonts w:eastAsiaTheme="minorEastAsia"/>
          <w:smallCaps w:val="0"/>
          <w:noProof/>
          <w:sz w:val="22"/>
          <w:lang w:eastAsia="zh-CN"/>
        </w:rPr>
      </w:pPr>
      <w:hyperlink w:anchor="_Toc391286482" w:history="1">
        <w:r w:rsidR="00040DB2" w:rsidRPr="008C2ABA">
          <w:rPr>
            <w:rStyle w:val="Hyperlink"/>
            <w:noProof/>
          </w:rPr>
          <w:t>SharePoint Online</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_Toc391286482 \h </w:instrText>
        </w:r>
        <w:r w:rsidR="00040DB2" w:rsidRPr="008C2ABA">
          <w:rPr>
            <w:noProof/>
            <w:webHidden/>
          </w:rPr>
        </w:r>
        <w:r w:rsidR="00040DB2" w:rsidRPr="008C2ABA">
          <w:rPr>
            <w:noProof/>
            <w:webHidden/>
          </w:rPr>
          <w:fldChar w:fldCharType="separate"/>
        </w:r>
        <w:r w:rsidR="00A93163">
          <w:rPr>
            <w:noProof/>
            <w:webHidden/>
          </w:rPr>
          <w:t>19</w:t>
        </w:r>
        <w:r w:rsidR="00040DB2" w:rsidRPr="008C2ABA">
          <w:rPr>
            <w:noProof/>
            <w:webHidden/>
          </w:rPr>
          <w:fldChar w:fldCharType="end"/>
        </w:r>
      </w:hyperlink>
    </w:p>
    <w:p w:rsidR="00040DB2" w:rsidRPr="008C2ABA" w:rsidRDefault="00793DB8" w:rsidP="00040DB2">
      <w:pPr>
        <w:pStyle w:val="TOC3"/>
        <w:tabs>
          <w:tab w:val="right" w:leader="dot" w:pos="5030"/>
        </w:tabs>
        <w:ind w:left="168"/>
        <w:rPr>
          <w:rFonts w:eastAsiaTheme="minorEastAsia"/>
          <w:smallCaps w:val="0"/>
          <w:noProof/>
          <w:sz w:val="22"/>
          <w:lang w:eastAsia="zh-CN"/>
        </w:rPr>
      </w:pPr>
      <w:hyperlink w:anchor="_Toc391286483" w:history="1">
        <w:r w:rsidR="00040DB2" w:rsidRPr="008C2ABA">
          <w:rPr>
            <w:rStyle w:val="Hyperlink"/>
            <w:noProof/>
          </w:rPr>
          <w:t>Windows Intune</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_Toc391286483 \h </w:instrText>
        </w:r>
        <w:r w:rsidR="00040DB2" w:rsidRPr="008C2ABA">
          <w:rPr>
            <w:noProof/>
            <w:webHidden/>
          </w:rPr>
        </w:r>
        <w:r w:rsidR="00040DB2" w:rsidRPr="008C2ABA">
          <w:rPr>
            <w:noProof/>
            <w:webHidden/>
          </w:rPr>
          <w:fldChar w:fldCharType="separate"/>
        </w:r>
        <w:r w:rsidR="00A93163">
          <w:rPr>
            <w:noProof/>
            <w:webHidden/>
          </w:rPr>
          <w:t>20</w:t>
        </w:r>
        <w:r w:rsidR="00040DB2" w:rsidRPr="008C2ABA">
          <w:rPr>
            <w:noProof/>
            <w:webHidden/>
          </w:rPr>
          <w:fldChar w:fldCharType="end"/>
        </w:r>
      </w:hyperlink>
    </w:p>
    <w:p w:rsidR="00040DB2" w:rsidRPr="008C2ABA" w:rsidRDefault="00793DB8" w:rsidP="00040DB2">
      <w:pPr>
        <w:pStyle w:val="TOC2"/>
        <w:tabs>
          <w:tab w:val="right" w:leader="dot" w:pos="5030"/>
        </w:tabs>
        <w:ind w:left="168"/>
        <w:rPr>
          <w:rFonts w:eastAsiaTheme="minorEastAsia"/>
          <w:b w:val="0"/>
          <w:smallCaps w:val="0"/>
          <w:noProof/>
          <w:sz w:val="22"/>
          <w:lang w:eastAsia="zh-CN"/>
        </w:rPr>
      </w:pPr>
      <w:hyperlink w:anchor="_Toc391286484" w:history="1">
        <w:r w:rsidR="00040DB2" w:rsidRPr="008C2ABA">
          <w:rPr>
            <w:rStyle w:val="Hyperlink"/>
            <w:noProof/>
          </w:rPr>
          <w:t>Sonstige Onlinedienste</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_Toc391286484 \h </w:instrText>
        </w:r>
        <w:r w:rsidR="00040DB2" w:rsidRPr="008C2ABA">
          <w:rPr>
            <w:noProof/>
            <w:webHidden/>
          </w:rPr>
        </w:r>
        <w:r w:rsidR="00040DB2" w:rsidRPr="008C2ABA">
          <w:rPr>
            <w:noProof/>
            <w:webHidden/>
          </w:rPr>
          <w:fldChar w:fldCharType="separate"/>
        </w:r>
        <w:r w:rsidR="00A93163">
          <w:rPr>
            <w:noProof/>
            <w:webHidden/>
          </w:rPr>
          <w:t>23</w:t>
        </w:r>
        <w:r w:rsidR="00040DB2" w:rsidRPr="008C2ABA">
          <w:rPr>
            <w:noProof/>
            <w:webHidden/>
          </w:rPr>
          <w:fldChar w:fldCharType="end"/>
        </w:r>
      </w:hyperlink>
    </w:p>
    <w:p w:rsidR="00040DB2" w:rsidRPr="008C2ABA" w:rsidRDefault="00793DB8" w:rsidP="00040DB2">
      <w:pPr>
        <w:pStyle w:val="TOC4"/>
        <w:ind w:left="168"/>
        <w:rPr>
          <w:rFonts w:eastAsiaTheme="minorEastAsia"/>
          <w:smallCaps w:val="0"/>
          <w:noProof/>
          <w:sz w:val="22"/>
          <w:lang w:eastAsia="zh-CN"/>
        </w:rPr>
      </w:pPr>
      <w:hyperlink w:anchor="_Toc391286485" w:history="1">
        <w:r w:rsidR="00040DB2" w:rsidRPr="008C2ABA">
          <w:rPr>
            <w:rStyle w:val="Hyperlink"/>
            <w:noProof/>
          </w:rPr>
          <w:t>Bing Maps Enterprise Platform und Bing Maps Mobile Asset Management Platform</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_Toc391286485 \h </w:instrText>
        </w:r>
        <w:r w:rsidR="00040DB2" w:rsidRPr="008C2ABA">
          <w:rPr>
            <w:noProof/>
            <w:webHidden/>
          </w:rPr>
        </w:r>
        <w:r w:rsidR="00040DB2" w:rsidRPr="008C2ABA">
          <w:rPr>
            <w:noProof/>
            <w:webHidden/>
          </w:rPr>
          <w:fldChar w:fldCharType="separate"/>
        </w:r>
        <w:r w:rsidR="00A93163">
          <w:rPr>
            <w:noProof/>
            <w:webHidden/>
          </w:rPr>
          <w:t>23</w:t>
        </w:r>
        <w:r w:rsidR="00040DB2" w:rsidRPr="008C2ABA">
          <w:rPr>
            <w:noProof/>
            <w:webHidden/>
          </w:rPr>
          <w:fldChar w:fldCharType="end"/>
        </w:r>
      </w:hyperlink>
    </w:p>
    <w:p w:rsidR="00040DB2" w:rsidRPr="008C2ABA" w:rsidRDefault="00793DB8" w:rsidP="00040DB2">
      <w:pPr>
        <w:pStyle w:val="TOC4"/>
        <w:ind w:left="168"/>
        <w:rPr>
          <w:rFonts w:eastAsiaTheme="minorEastAsia"/>
          <w:smallCaps w:val="0"/>
          <w:noProof/>
          <w:sz w:val="22"/>
          <w:lang w:eastAsia="zh-CN"/>
        </w:rPr>
      </w:pPr>
      <w:hyperlink w:anchor="_Toc391286486" w:history="1">
        <w:r w:rsidR="00040DB2" w:rsidRPr="008C2ABA">
          <w:rPr>
            <w:rStyle w:val="Hyperlink"/>
            <w:noProof/>
          </w:rPr>
          <w:t>Microsoft Azure Directory Premium</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_Toc391286486 \h </w:instrText>
        </w:r>
        <w:r w:rsidR="00040DB2" w:rsidRPr="008C2ABA">
          <w:rPr>
            <w:noProof/>
            <w:webHidden/>
          </w:rPr>
        </w:r>
        <w:r w:rsidR="00040DB2" w:rsidRPr="008C2ABA">
          <w:rPr>
            <w:noProof/>
            <w:webHidden/>
          </w:rPr>
          <w:fldChar w:fldCharType="separate"/>
        </w:r>
        <w:r w:rsidR="00A93163">
          <w:rPr>
            <w:noProof/>
            <w:webHidden/>
          </w:rPr>
          <w:t>23</w:t>
        </w:r>
        <w:r w:rsidR="00040DB2" w:rsidRPr="008C2ABA">
          <w:rPr>
            <w:noProof/>
            <w:webHidden/>
          </w:rPr>
          <w:fldChar w:fldCharType="end"/>
        </w:r>
      </w:hyperlink>
    </w:p>
    <w:p w:rsidR="00040DB2" w:rsidRPr="008C2ABA" w:rsidRDefault="00793DB8" w:rsidP="00040DB2">
      <w:pPr>
        <w:pStyle w:val="TOC4"/>
        <w:ind w:left="168"/>
        <w:rPr>
          <w:rFonts w:eastAsiaTheme="minorEastAsia"/>
          <w:smallCaps w:val="0"/>
          <w:noProof/>
          <w:sz w:val="22"/>
          <w:lang w:eastAsia="zh-CN"/>
        </w:rPr>
      </w:pPr>
      <w:hyperlink w:anchor="_Toc391286487" w:history="1">
        <w:r w:rsidR="00040DB2" w:rsidRPr="008C2ABA">
          <w:rPr>
            <w:rStyle w:val="Hyperlink"/>
            <w:noProof/>
          </w:rPr>
          <w:t>Microsoft Learning E-Reference Library</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_Toc391286487 \h </w:instrText>
        </w:r>
        <w:r w:rsidR="00040DB2" w:rsidRPr="008C2ABA">
          <w:rPr>
            <w:noProof/>
            <w:webHidden/>
          </w:rPr>
        </w:r>
        <w:r w:rsidR="00040DB2" w:rsidRPr="008C2ABA">
          <w:rPr>
            <w:noProof/>
            <w:webHidden/>
          </w:rPr>
          <w:fldChar w:fldCharType="separate"/>
        </w:r>
        <w:r w:rsidR="00A93163">
          <w:rPr>
            <w:noProof/>
            <w:webHidden/>
          </w:rPr>
          <w:t>23</w:t>
        </w:r>
        <w:r w:rsidR="00040DB2" w:rsidRPr="008C2ABA">
          <w:rPr>
            <w:noProof/>
            <w:webHidden/>
          </w:rPr>
          <w:fldChar w:fldCharType="end"/>
        </w:r>
      </w:hyperlink>
    </w:p>
    <w:p w:rsidR="00040DB2" w:rsidRPr="008C2ABA" w:rsidRDefault="00793DB8">
      <w:pPr>
        <w:pStyle w:val="TOC4"/>
        <w:rPr>
          <w:rFonts w:eastAsiaTheme="minorEastAsia"/>
          <w:smallCaps w:val="0"/>
          <w:noProof/>
          <w:sz w:val="22"/>
          <w:lang w:eastAsia="zh-CN"/>
        </w:rPr>
      </w:pPr>
      <w:hyperlink w:anchor="_Toc391286488" w:history="1">
        <w:r w:rsidR="00040DB2" w:rsidRPr="008C2ABA">
          <w:rPr>
            <w:rStyle w:val="Hyperlink"/>
            <w:noProof/>
          </w:rPr>
          <w:t>Microsoft Learning IT Academy</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_Toc391286488 \h </w:instrText>
        </w:r>
        <w:r w:rsidR="00040DB2" w:rsidRPr="008C2ABA">
          <w:rPr>
            <w:noProof/>
            <w:webHidden/>
          </w:rPr>
        </w:r>
        <w:r w:rsidR="00040DB2" w:rsidRPr="008C2ABA">
          <w:rPr>
            <w:noProof/>
            <w:webHidden/>
          </w:rPr>
          <w:fldChar w:fldCharType="separate"/>
        </w:r>
        <w:r w:rsidR="00A93163">
          <w:rPr>
            <w:noProof/>
            <w:webHidden/>
          </w:rPr>
          <w:t>24</w:t>
        </w:r>
        <w:r w:rsidR="00040DB2" w:rsidRPr="008C2ABA">
          <w:rPr>
            <w:noProof/>
            <w:webHidden/>
          </w:rPr>
          <w:fldChar w:fldCharType="end"/>
        </w:r>
      </w:hyperlink>
    </w:p>
    <w:p w:rsidR="00040DB2" w:rsidRPr="008C2ABA" w:rsidRDefault="00793DB8">
      <w:pPr>
        <w:pStyle w:val="TOC4"/>
        <w:rPr>
          <w:rFonts w:eastAsiaTheme="minorEastAsia"/>
          <w:smallCaps w:val="0"/>
          <w:noProof/>
          <w:sz w:val="22"/>
          <w:lang w:eastAsia="zh-CN"/>
        </w:rPr>
      </w:pPr>
      <w:hyperlink w:anchor="_Toc391286489" w:history="1">
        <w:r w:rsidR="00040DB2" w:rsidRPr="008C2ABA">
          <w:rPr>
            <w:rStyle w:val="Hyperlink"/>
            <w:noProof/>
          </w:rPr>
          <w:t>Microsoft Rights Management</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_Toc391286489 \h </w:instrText>
        </w:r>
        <w:r w:rsidR="00040DB2" w:rsidRPr="008C2ABA">
          <w:rPr>
            <w:noProof/>
            <w:webHidden/>
          </w:rPr>
        </w:r>
        <w:r w:rsidR="00040DB2" w:rsidRPr="008C2ABA">
          <w:rPr>
            <w:noProof/>
            <w:webHidden/>
          </w:rPr>
          <w:fldChar w:fldCharType="separate"/>
        </w:r>
        <w:r w:rsidR="00A93163">
          <w:rPr>
            <w:noProof/>
            <w:webHidden/>
          </w:rPr>
          <w:t>24</w:t>
        </w:r>
        <w:r w:rsidR="00040DB2" w:rsidRPr="008C2ABA">
          <w:rPr>
            <w:noProof/>
            <w:webHidden/>
          </w:rPr>
          <w:fldChar w:fldCharType="end"/>
        </w:r>
      </w:hyperlink>
    </w:p>
    <w:p w:rsidR="00040DB2" w:rsidRPr="008C2ABA" w:rsidRDefault="00793DB8">
      <w:pPr>
        <w:pStyle w:val="TOC4"/>
        <w:rPr>
          <w:rFonts w:eastAsiaTheme="minorEastAsia"/>
          <w:smallCaps w:val="0"/>
          <w:noProof/>
          <w:sz w:val="22"/>
          <w:lang w:eastAsia="zh-CN"/>
        </w:rPr>
      </w:pPr>
      <w:hyperlink w:anchor="_Toc391286490" w:history="1">
        <w:r w:rsidR="00040DB2" w:rsidRPr="008C2ABA">
          <w:rPr>
            <w:rStyle w:val="Hyperlink"/>
            <w:noProof/>
          </w:rPr>
          <w:t>Office 365 Developer</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_Toc391286490 \h </w:instrText>
        </w:r>
        <w:r w:rsidR="00040DB2" w:rsidRPr="008C2ABA">
          <w:rPr>
            <w:noProof/>
            <w:webHidden/>
          </w:rPr>
        </w:r>
        <w:r w:rsidR="00040DB2" w:rsidRPr="008C2ABA">
          <w:rPr>
            <w:noProof/>
            <w:webHidden/>
          </w:rPr>
          <w:fldChar w:fldCharType="separate"/>
        </w:r>
        <w:r w:rsidR="00A93163">
          <w:rPr>
            <w:noProof/>
            <w:webHidden/>
          </w:rPr>
          <w:t>24</w:t>
        </w:r>
        <w:r w:rsidR="00040DB2" w:rsidRPr="008C2ABA">
          <w:rPr>
            <w:noProof/>
            <w:webHidden/>
          </w:rPr>
          <w:fldChar w:fldCharType="end"/>
        </w:r>
      </w:hyperlink>
    </w:p>
    <w:p w:rsidR="00040DB2" w:rsidRPr="008C2ABA" w:rsidRDefault="00793DB8">
      <w:pPr>
        <w:pStyle w:val="TOC4"/>
        <w:rPr>
          <w:rFonts w:eastAsiaTheme="minorEastAsia"/>
          <w:smallCaps w:val="0"/>
          <w:noProof/>
          <w:sz w:val="22"/>
          <w:lang w:eastAsia="zh-CN"/>
        </w:rPr>
      </w:pPr>
      <w:hyperlink w:anchor="_Toc391286491" w:history="1">
        <w:r w:rsidR="00040DB2" w:rsidRPr="008C2ABA">
          <w:rPr>
            <w:rStyle w:val="Hyperlink"/>
            <w:noProof/>
          </w:rPr>
          <w:t>Power BI für Office 365</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_Toc391286491 \h </w:instrText>
        </w:r>
        <w:r w:rsidR="00040DB2" w:rsidRPr="008C2ABA">
          <w:rPr>
            <w:noProof/>
            <w:webHidden/>
          </w:rPr>
        </w:r>
        <w:r w:rsidR="00040DB2" w:rsidRPr="008C2ABA">
          <w:rPr>
            <w:noProof/>
            <w:webHidden/>
          </w:rPr>
          <w:fldChar w:fldCharType="separate"/>
        </w:r>
        <w:r w:rsidR="00A93163">
          <w:rPr>
            <w:noProof/>
            <w:webHidden/>
          </w:rPr>
          <w:t>24</w:t>
        </w:r>
        <w:r w:rsidR="00040DB2" w:rsidRPr="008C2ABA">
          <w:rPr>
            <w:noProof/>
            <w:webHidden/>
          </w:rPr>
          <w:fldChar w:fldCharType="end"/>
        </w:r>
      </w:hyperlink>
    </w:p>
    <w:p w:rsidR="00040DB2" w:rsidRPr="008C2ABA" w:rsidRDefault="00793DB8">
      <w:pPr>
        <w:pStyle w:val="TOC4"/>
        <w:rPr>
          <w:rFonts w:eastAsiaTheme="minorEastAsia"/>
          <w:smallCaps w:val="0"/>
          <w:noProof/>
          <w:sz w:val="22"/>
          <w:lang w:eastAsia="zh-CN"/>
        </w:rPr>
      </w:pPr>
      <w:hyperlink w:anchor="_Toc391286492" w:history="1">
        <w:r w:rsidR="00040DB2" w:rsidRPr="008C2ABA">
          <w:rPr>
            <w:rStyle w:val="Hyperlink"/>
            <w:noProof/>
          </w:rPr>
          <w:t>System Center Endpoint Protection</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_Toc391286492 \h </w:instrText>
        </w:r>
        <w:r w:rsidR="00040DB2" w:rsidRPr="008C2ABA">
          <w:rPr>
            <w:noProof/>
            <w:webHidden/>
          </w:rPr>
        </w:r>
        <w:r w:rsidR="00040DB2" w:rsidRPr="008C2ABA">
          <w:rPr>
            <w:noProof/>
            <w:webHidden/>
          </w:rPr>
          <w:fldChar w:fldCharType="separate"/>
        </w:r>
        <w:r w:rsidR="00A93163">
          <w:rPr>
            <w:noProof/>
            <w:webHidden/>
          </w:rPr>
          <w:t>24</w:t>
        </w:r>
        <w:r w:rsidR="00040DB2" w:rsidRPr="008C2ABA">
          <w:rPr>
            <w:noProof/>
            <w:webHidden/>
          </w:rPr>
          <w:fldChar w:fldCharType="end"/>
        </w:r>
      </w:hyperlink>
    </w:p>
    <w:p w:rsidR="00040DB2" w:rsidRPr="008C2ABA" w:rsidRDefault="00793DB8">
      <w:pPr>
        <w:pStyle w:val="TOC4"/>
        <w:rPr>
          <w:rFonts w:eastAsiaTheme="minorEastAsia"/>
          <w:smallCaps w:val="0"/>
          <w:noProof/>
          <w:sz w:val="22"/>
          <w:lang w:eastAsia="zh-CN"/>
        </w:rPr>
      </w:pPr>
      <w:hyperlink w:anchor="_Toc391286493" w:history="1">
        <w:r w:rsidR="00040DB2" w:rsidRPr="008C2ABA">
          <w:rPr>
            <w:rStyle w:val="Hyperlink"/>
            <w:noProof/>
          </w:rPr>
          <w:t>Translator API</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_Toc391286493 \h </w:instrText>
        </w:r>
        <w:r w:rsidR="00040DB2" w:rsidRPr="008C2ABA">
          <w:rPr>
            <w:noProof/>
            <w:webHidden/>
          </w:rPr>
        </w:r>
        <w:r w:rsidR="00040DB2" w:rsidRPr="008C2ABA">
          <w:rPr>
            <w:noProof/>
            <w:webHidden/>
          </w:rPr>
          <w:fldChar w:fldCharType="separate"/>
        </w:r>
        <w:r w:rsidR="00A93163">
          <w:rPr>
            <w:noProof/>
            <w:webHidden/>
          </w:rPr>
          <w:t>25</w:t>
        </w:r>
        <w:r w:rsidR="00040DB2" w:rsidRPr="008C2ABA">
          <w:rPr>
            <w:noProof/>
            <w:webHidden/>
          </w:rPr>
          <w:fldChar w:fldCharType="end"/>
        </w:r>
      </w:hyperlink>
    </w:p>
    <w:p w:rsidR="00040DB2" w:rsidRPr="008C2ABA" w:rsidRDefault="00793DB8">
      <w:pPr>
        <w:pStyle w:val="TOC4"/>
        <w:rPr>
          <w:rFonts w:eastAsiaTheme="minorEastAsia"/>
          <w:smallCaps w:val="0"/>
          <w:noProof/>
          <w:sz w:val="22"/>
          <w:lang w:eastAsia="zh-CN"/>
        </w:rPr>
      </w:pPr>
      <w:hyperlink w:anchor="_Toc391286494" w:history="1">
        <w:r w:rsidR="00040DB2" w:rsidRPr="008C2ABA">
          <w:rPr>
            <w:rStyle w:val="Hyperlink"/>
            <w:noProof/>
          </w:rPr>
          <w:t>Yammer Enterprise</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_Toc391286494 \h </w:instrText>
        </w:r>
        <w:r w:rsidR="00040DB2" w:rsidRPr="008C2ABA">
          <w:rPr>
            <w:noProof/>
            <w:webHidden/>
          </w:rPr>
        </w:r>
        <w:r w:rsidR="00040DB2" w:rsidRPr="008C2ABA">
          <w:rPr>
            <w:noProof/>
            <w:webHidden/>
          </w:rPr>
          <w:fldChar w:fldCharType="separate"/>
        </w:r>
        <w:r w:rsidR="00A93163">
          <w:rPr>
            <w:noProof/>
            <w:webHidden/>
          </w:rPr>
          <w:t>25</w:t>
        </w:r>
        <w:r w:rsidR="00040DB2" w:rsidRPr="008C2ABA">
          <w:rPr>
            <w:noProof/>
            <w:webHidden/>
          </w:rPr>
          <w:fldChar w:fldCharType="end"/>
        </w:r>
      </w:hyperlink>
    </w:p>
    <w:p w:rsidR="00040DB2" w:rsidRPr="008C2ABA" w:rsidRDefault="00793DB8">
      <w:pPr>
        <w:pStyle w:val="TOC1"/>
        <w:tabs>
          <w:tab w:val="right" w:leader="dot" w:pos="5030"/>
        </w:tabs>
        <w:rPr>
          <w:rFonts w:eastAsiaTheme="minorEastAsia"/>
          <w:b w:val="0"/>
          <w:caps w:val="0"/>
          <w:noProof/>
          <w:sz w:val="22"/>
          <w:lang w:eastAsia="zh-CN"/>
        </w:rPr>
      </w:pPr>
      <w:hyperlink w:anchor="_Toc391286495" w:history="1">
        <w:r w:rsidR="00040DB2" w:rsidRPr="008C2ABA">
          <w:rPr>
            <w:rStyle w:val="Hyperlink"/>
            <w:noProof/>
          </w:rPr>
          <w:t>Anhang 1 – Hinweise</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_Toc391286495 \h </w:instrText>
        </w:r>
        <w:r w:rsidR="00040DB2" w:rsidRPr="008C2ABA">
          <w:rPr>
            <w:noProof/>
            <w:webHidden/>
          </w:rPr>
        </w:r>
        <w:r w:rsidR="00040DB2" w:rsidRPr="008C2ABA">
          <w:rPr>
            <w:noProof/>
            <w:webHidden/>
          </w:rPr>
          <w:fldChar w:fldCharType="separate"/>
        </w:r>
        <w:r w:rsidR="00A93163">
          <w:rPr>
            <w:noProof/>
            <w:webHidden/>
          </w:rPr>
          <w:t>26</w:t>
        </w:r>
        <w:r w:rsidR="00040DB2" w:rsidRPr="008C2ABA">
          <w:rPr>
            <w:noProof/>
            <w:webHidden/>
          </w:rPr>
          <w:fldChar w:fldCharType="end"/>
        </w:r>
      </w:hyperlink>
    </w:p>
    <w:p w:rsidR="00040DB2" w:rsidRPr="008C2ABA" w:rsidRDefault="00793DB8">
      <w:pPr>
        <w:pStyle w:val="TOC3"/>
        <w:tabs>
          <w:tab w:val="right" w:leader="dot" w:pos="5030"/>
        </w:tabs>
        <w:rPr>
          <w:rFonts w:eastAsiaTheme="minorEastAsia"/>
          <w:smallCaps w:val="0"/>
          <w:noProof/>
          <w:sz w:val="22"/>
          <w:lang w:eastAsia="zh-CN"/>
        </w:rPr>
      </w:pPr>
      <w:hyperlink w:anchor="_Toc391286496" w:history="1">
        <w:r w:rsidR="00040DB2" w:rsidRPr="008C2ABA">
          <w:rPr>
            <w:rStyle w:val="Hyperlink"/>
            <w:noProof/>
          </w:rPr>
          <w:t>Bing Maps</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_Toc391286496 \h </w:instrText>
        </w:r>
        <w:r w:rsidR="00040DB2" w:rsidRPr="008C2ABA">
          <w:rPr>
            <w:noProof/>
            <w:webHidden/>
          </w:rPr>
        </w:r>
        <w:r w:rsidR="00040DB2" w:rsidRPr="008C2ABA">
          <w:rPr>
            <w:noProof/>
            <w:webHidden/>
          </w:rPr>
          <w:fldChar w:fldCharType="separate"/>
        </w:r>
        <w:r w:rsidR="00A93163">
          <w:rPr>
            <w:noProof/>
            <w:webHidden/>
          </w:rPr>
          <w:t>26</w:t>
        </w:r>
        <w:r w:rsidR="00040DB2" w:rsidRPr="008C2ABA">
          <w:rPr>
            <w:noProof/>
            <w:webHidden/>
          </w:rPr>
          <w:fldChar w:fldCharType="end"/>
        </w:r>
      </w:hyperlink>
    </w:p>
    <w:p w:rsidR="00040DB2" w:rsidRPr="008C2ABA" w:rsidRDefault="00793DB8">
      <w:pPr>
        <w:pStyle w:val="TOC3"/>
        <w:tabs>
          <w:tab w:val="right" w:leader="dot" w:pos="5030"/>
        </w:tabs>
        <w:rPr>
          <w:rFonts w:eastAsiaTheme="minorEastAsia"/>
          <w:smallCaps w:val="0"/>
          <w:noProof/>
          <w:sz w:val="22"/>
          <w:lang w:eastAsia="zh-CN"/>
        </w:rPr>
      </w:pPr>
      <w:hyperlink w:anchor="_Toc391286497" w:history="1">
        <w:r w:rsidR="00040DB2" w:rsidRPr="008C2ABA">
          <w:rPr>
            <w:rStyle w:val="Hyperlink"/>
            <w:noProof/>
          </w:rPr>
          <w:t>Kundensupport</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_Toc391286497 \h </w:instrText>
        </w:r>
        <w:r w:rsidR="00040DB2" w:rsidRPr="008C2ABA">
          <w:rPr>
            <w:noProof/>
            <w:webHidden/>
          </w:rPr>
        </w:r>
        <w:r w:rsidR="00040DB2" w:rsidRPr="008C2ABA">
          <w:rPr>
            <w:noProof/>
            <w:webHidden/>
          </w:rPr>
          <w:fldChar w:fldCharType="separate"/>
        </w:r>
        <w:r w:rsidR="00A93163">
          <w:rPr>
            <w:noProof/>
            <w:webHidden/>
          </w:rPr>
          <w:t>26</w:t>
        </w:r>
        <w:r w:rsidR="00040DB2" w:rsidRPr="008C2ABA">
          <w:rPr>
            <w:noProof/>
            <w:webHidden/>
          </w:rPr>
          <w:fldChar w:fldCharType="end"/>
        </w:r>
      </w:hyperlink>
    </w:p>
    <w:p w:rsidR="00040DB2" w:rsidRPr="008C2ABA" w:rsidRDefault="00793DB8">
      <w:pPr>
        <w:pStyle w:val="TOC3"/>
        <w:tabs>
          <w:tab w:val="right" w:leader="dot" w:pos="5030"/>
        </w:tabs>
        <w:rPr>
          <w:rFonts w:eastAsiaTheme="minorEastAsia"/>
          <w:smallCaps w:val="0"/>
          <w:noProof/>
          <w:sz w:val="22"/>
          <w:lang w:eastAsia="zh-CN"/>
        </w:rPr>
      </w:pPr>
      <w:hyperlink w:anchor="_Toc391286498" w:history="1">
        <w:r w:rsidR="00040DB2" w:rsidRPr="008C2ABA">
          <w:rPr>
            <w:rStyle w:val="Hyperlink"/>
            <w:noProof/>
          </w:rPr>
          <w:t>Hinweis zu H.264/AVC Visual-Standard, VC-1 Video-Standard,</w:t>
        </w:r>
        <w:r w:rsidR="00040DB2" w:rsidRPr="008C2ABA">
          <w:rPr>
            <w:rStyle w:val="Hyperlink"/>
            <w:noProof/>
          </w:rPr>
          <w:br/>
          <w:t>MPEG-4 Visual-Standard und MPEG-2-Videostandard</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_Toc391286498 \h </w:instrText>
        </w:r>
        <w:r w:rsidR="00040DB2" w:rsidRPr="008C2ABA">
          <w:rPr>
            <w:noProof/>
            <w:webHidden/>
          </w:rPr>
        </w:r>
        <w:r w:rsidR="00040DB2" w:rsidRPr="008C2ABA">
          <w:rPr>
            <w:noProof/>
            <w:webHidden/>
          </w:rPr>
          <w:fldChar w:fldCharType="separate"/>
        </w:r>
        <w:r w:rsidR="00A93163">
          <w:rPr>
            <w:noProof/>
            <w:webHidden/>
          </w:rPr>
          <w:t>27</w:t>
        </w:r>
        <w:r w:rsidR="00040DB2" w:rsidRPr="008C2ABA">
          <w:rPr>
            <w:noProof/>
            <w:webHidden/>
          </w:rPr>
          <w:fldChar w:fldCharType="end"/>
        </w:r>
      </w:hyperlink>
    </w:p>
    <w:p w:rsidR="00040DB2" w:rsidRPr="008C2ABA" w:rsidRDefault="00793DB8">
      <w:pPr>
        <w:pStyle w:val="TOC1"/>
        <w:tabs>
          <w:tab w:val="right" w:leader="dot" w:pos="5030"/>
        </w:tabs>
        <w:rPr>
          <w:rFonts w:eastAsiaTheme="minorEastAsia"/>
          <w:b w:val="0"/>
          <w:caps w:val="0"/>
          <w:noProof/>
          <w:sz w:val="22"/>
          <w:lang w:eastAsia="zh-CN"/>
        </w:rPr>
      </w:pPr>
      <w:hyperlink w:anchor="_Toc391286499" w:history="1">
        <w:r w:rsidR="00040DB2" w:rsidRPr="008C2ABA">
          <w:rPr>
            <w:rStyle w:val="Hyperlink"/>
            <w:noProof/>
          </w:rPr>
          <w:t>Anhang 2 – Abonnementlizenz-Suites</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_Toc391286499 \h </w:instrText>
        </w:r>
        <w:r w:rsidR="00040DB2" w:rsidRPr="008C2ABA">
          <w:rPr>
            <w:noProof/>
            <w:webHidden/>
          </w:rPr>
        </w:r>
        <w:r w:rsidR="00040DB2" w:rsidRPr="008C2ABA">
          <w:rPr>
            <w:noProof/>
            <w:webHidden/>
          </w:rPr>
          <w:fldChar w:fldCharType="separate"/>
        </w:r>
        <w:r w:rsidR="00A93163">
          <w:rPr>
            <w:noProof/>
            <w:webHidden/>
          </w:rPr>
          <w:t>28</w:t>
        </w:r>
        <w:r w:rsidR="00040DB2" w:rsidRPr="008C2ABA">
          <w:rPr>
            <w:noProof/>
            <w:webHidden/>
          </w:rPr>
          <w:fldChar w:fldCharType="end"/>
        </w:r>
      </w:hyperlink>
    </w:p>
    <w:p w:rsidR="00040DB2" w:rsidRPr="008C2ABA" w:rsidRDefault="00793DB8">
      <w:pPr>
        <w:pStyle w:val="TOC1"/>
        <w:tabs>
          <w:tab w:val="right" w:leader="dot" w:pos="5030"/>
        </w:tabs>
        <w:rPr>
          <w:rFonts w:eastAsiaTheme="minorEastAsia"/>
          <w:b w:val="0"/>
          <w:caps w:val="0"/>
          <w:noProof/>
          <w:sz w:val="22"/>
          <w:lang w:eastAsia="zh-CN"/>
        </w:rPr>
      </w:pPr>
      <w:hyperlink w:anchor="_Toc391286500" w:history="1">
        <w:r w:rsidR="00040DB2" w:rsidRPr="008C2ABA">
          <w:rPr>
            <w:rStyle w:val="Hyperlink"/>
            <w:noProof/>
          </w:rPr>
          <w:t xml:space="preserve">Anhang 3 – Die Standardvertragsklauseln </w:t>
        </w:r>
        <w:r w:rsidR="00040DB2" w:rsidRPr="008C2ABA">
          <w:rPr>
            <w:rStyle w:val="Hyperlink"/>
            <w:noProof/>
          </w:rPr>
          <w:br/>
          <w:t>(Prozessoren)</w:t>
        </w:r>
        <w:r w:rsidR="00040DB2" w:rsidRPr="008C2ABA">
          <w:rPr>
            <w:noProof/>
            <w:webHidden/>
          </w:rPr>
          <w:tab/>
        </w:r>
        <w:r w:rsidR="00040DB2" w:rsidRPr="008C2ABA">
          <w:rPr>
            <w:noProof/>
            <w:webHidden/>
          </w:rPr>
          <w:fldChar w:fldCharType="begin"/>
        </w:r>
        <w:r w:rsidR="00040DB2" w:rsidRPr="008C2ABA">
          <w:rPr>
            <w:noProof/>
            <w:webHidden/>
          </w:rPr>
          <w:instrText xml:space="preserve"> PAGEREF _Toc391286500 \h </w:instrText>
        </w:r>
        <w:r w:rsidR="00040DB2" w:rsidRPr="008C2ABA">
          <w:rPr>
            <w:noProof/>
            <w:webHidden/>
          </w:rPr>
        </w:r>
        <w:r w:rsidR="00040DB2" w:rsidRPr="008C2ABA">
          <w:rPr>
            <w:noProof/>
            <w:webHidden/>
          </w:rPr>
          <w:fldChar w:fldCharType="separate"/>
        </w:r>
        <w:r w:rsidR="00A93163">
          <w:rPr>
            <w:noProof/>
            <w:webHidden/>
          </w:rPr>
          <w:t>29</w:t>
        </w:r>
        <w:r w:rsidR="00040DB2" w:rsidRPr="008C2ABA">
          <w:rPr>
            <w:noProof/>
            <w:webHidden/>
          </w:rPr>
          <w:fldChar w:fldCharType="end"/>
        </w:r>
      </w:hyperlink>
    </w:p>
    <w:p w:rsidR="004D27A6" w:rsidRPr="008C2ABA" w:rsidRDefault="00600D17" w:rsidP="00A914BF">
      <w:pPr>
        <w:pStyle w:val="ProductList-Body"/>
      </w:pPr>
      <w:r w:rsidRPr="008C2ABA">
        <w:fldChar w:fldCharType="end"/>
      </w:r>
    </w:p>
    <w:p w:rsidR="004D27A6" w:rsidRPr="008C2ABA" w:rsidRDefault="004D27A6" w:rsidP="00A914BF">
      <w:pPr>
        <w:pStyle w:val="ProductList-Body"/>
        <w:sectPr w:rsidR="004D27A6" w:rsidRPr="008C2ABA" w:rsidSect="002931C3">
          <w:type w:val="continuous"/>
          <w:pgSz w:w="12240" w:h="15840"/>
          <w:pgMar w:top="1440" w:right="720" w:bottom="1440" w:left="720" w:header="720" w:footer="720" w:gutter="0"/>
          <w:cols w:num="2" w:space="720"/>
          <w:docGrid w:linePitch="360"/>
        </w:sectPr>
      </w:pPr>
    </w:p>
    <w:p w:rsidR="004D27A6" w:rsidRPr="008C2ABA" w:rsidRDefault="004D27A6" w:rsidP="00366C8E">
      <w:pPr>
        <w:pStyle w:val="ProductList-SectionHeading"/>
        <w:outlineLvl w:val="0"/>
      </w:pPr>
      <w:bookmarkStart w:id="3" w:name="Introduction"/>
      <w:bookmarkStart w:id="4" w:name="_Toc391286436"/>
      <w:r w:rsidRPr="008C2ABA">
        <w:t>Einleitung</w:t>
      </w:r>
      <w:bookmarkEnd w:id="3"/>
      <w:bookmarkEnd w:id="4"/>
    </w:p>
    <w:p w:rsidR="003F6CEE" w:rsidRPr="008C2ABA" w:rsidRDefault="003C35CD" w:rsidP="00366C8E">
      <w:pPr>
        <w:pStyle w:val="ProductList-Body"/>
        <w:spacing w:after="120"/>
      </w:pPr>
      <w:r w:rsidRPr="008C2ABA">
        <w:t>Zum 1. Juli 2014 wurden die Nutzungsrechte für Onlinedienste (OLSUR) ausgemustert und durch die Bestimmungen für Onlinedienste (OST)</w:t>
      </w:r>
      <w:r w:rsidR="00D13275" w:rsidRPr="008C2ABA">
        <w:t> </w:t>
      </w:r>
      <w:r w:rsidRPr="008C2ABA">
        <w:t>ersetzt.</w:t>
      </w:r>
      <w:r w:rsidR="00D13275" w:rsidRPr="008C2ABA">
        <w:t> </w:t>
      </w:r>
      <w:r w:rsidRPr="008C2ABA">
        <w:t>Die OST enthalten Bestimmungen, die für die Nutzung von Onlinediensten durch den Kunden gelten. Separate Bestimmungen, einschließlich anderer Datenschutz- und Sicherheitsbestimmungen, gelten für die Verwendung von Nicht von Microsoft stammenden Produkten</w:t>
      </w:r>
      <w:r w:rsidR="00D13275" w:rsidRPr="008C2ABA">
        <w:t> </w:t>
      </w:r>
      <w:r w:rsidRPr="008C2ABA">
        <w:t>durch den Kunden (wie unten definiert) sowie für andere Produkte und Dienste von Microsoft.</w:t>
      </w:r>
    </w:p>
    <w:p w:rsidR="004D27A6" w:rsidRPr="008C2ABA" w:rsidRDefault="003F6CEE" w:rsidP="003F6CEE">
      <w:pPr>
        <w:pStyle w:val="ProductList-Body"/>
      </w:pPr>
      <w:r w:rsidRPr="008C2ABA">
        <w:t xml:space="preserve">Die meisten Onlinedienste bieten eine Vereinbarung zum Servicelevel (SLA) an. Weitere Informationen zu den Onlinedienst-SLA finden Sie unter </w:t>
      </w:r>
      <w:hyperlink r:id="rId18" w:history="1">
        <w:r w:rsidRPr="008C2ABA">
          <w:rPr>
            <w:rStyle w:val="Hyperlink"/>
          </w:rPr>
          <w:t>http://microsoft.com/licensing/contracts</w:t>
        </w:r>
      </w:hyperlink>
      <w:r w:rsidRPr="008C2ABA">
        <w:t>.</w:t>
      </w:r>
    </w:p>
    <w:p w:rsidR="004D27A6" w:rsidRPr="008C2ABA" w:rsidRDefault="004D27A6" w:rsidP="00A914BF">
      <w:pPr>
        <w:pStyle w:val="ProductList-Body"/>
      </w:pPr>
    </w:p>
    <w:p w:rsidR="004D27A6" w:rsidRPr="008C2ABA" w:rsidRDefault="003F6CEE" w:rsidP="00366C8E">
      <w:pPr>
        <w:pStyle w:val="ProductList-Offering1Heading"/>
        <w:outlineLvl w:val="1"/>
      </w:pPr>
      <w:bookmarkStart w:id="5" w:name="_Toc391286437"/>
      <w:r w:rsidRPr="008C2ABA">
        <w:t>Frühere Versionen</w:t>
      </w:r>
      <w:bookmarkEnd w:id="5"/>
    </w:p>
    <w:p w:rsidR="004D27A6" w:rsidRPr="008C2ABA" w:rsidRDefault="003F6CEE" w:rsidP="00A914BF">
      <w:pPr>
        <w:pStyle w:val="ProductList-Body"/>
      </w:pPr>
      <w:r w:rsidRPr="008C2ABA">
        <w:t>Die OST enthalten Bestimmungen für aktuell verfügbare Onlinedienste. Um frühere Versionen zu erhalten, kann der Kunde sich an</w:t>
      </w:r>
      <w:r w:rsidR="00D13275" w:rsidRPr="008C2ABA">
        <w:t> </w:t>
      </w:r>
      <w:hyperlink r:id="rId19" w:history="1">
        <w:r w:rsidRPr="008C2ABA">
          <w:rPr>
            <w:rStyle w:val="Hyperlink"/>
          </w:rPr>
          <w:t>http://go.microsoft.com/?linkid=9840733</w:t>
        </w:r>
      </w:hyperlink>
      <w:r w:rsidRPr="008C2ABA">
        <w:t xml:space="preserve"> oder den zuständigen Handelspartner oder Microsoft-Kundenbetreuer wenden.</w:t>
      </w:r>
    </w:p>
    <w:p w:rsidR="003F6CEE" w:rsidRPr="008C2ABA" w:rsidRDefault="003F6CEE" w:rsidP="00A914BF">
      <w:pPr>
        <w:pStyle w:val="ProductList-Body"/>
      </w:pPr>
    </w:p>
    <w:p w:rsidR="00730B3A" w:rsidRPr="008C2ABA"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391286438"/>
      <w:r w:rsidRPr="008C2ABA">
        <w:t>Verdeutlichungen und Zusammenfassung der Änderungen</w:t>
      </w:r>
      <w:bookmarkEnd w:id="6"/>
      <w:bookmarkEnd w:id="7"/>
      <w:bookmarkEnd w:id="8"/>
      <w:bookmarkEnd w:id="9"/>
      <w:bookmarkEnd w:id="10"/>
      <w:bookmarkEnd w:id="11"/>
      <w:bookmarkEnd w:id="12"/>
    </w:p>
    <w:p w:rsidR="003F6CEE" w:rsidRPr="008C2ABA" w:rsidRDefault="00730B3A" w:rsidP="00A914BF">
      <w:pPr>
        <w:pStyle w:val="ProductList-Body"/>
      </w:pPr>
      <w:r w:rsidRPr="008C2ABA">
        <w:rPr>
          <w:b/>
          <w:color w:val="00188F"/>
        </w:rPr>
        <w:t>Änderungen</w:t>
      </w:r>
    </w:p>
    <w:p w:rsidR="00730B3A" w:rsidRPr="008C2ABA" w:rsidRDefault="00730B3A" w:rsidP="00730B3A">
      <w:pPr>
        <w:pStyle w:val="ProductList-Body"/>
      </w:pPr>
      <w:r w:rsidRPr="008C2ABA">
        <w:t>Diese Version der Bestimmungen für Onlinedienste (OST) enthält drei wesentliche Änderungen gegenüber der OLSUR von April 2014:</w:t>
      </w:r>
    </w:p>
    <w:p w:rsidR="00730B3A" w:rsidRPr="008C2ABA" w:rsidRDefault="00730B3A" w:rsidP="00A44A41">
      <w:pPr>
        <w:pStyle w:val="ProductList-Body"/>
        <w:numPr>
          <w:ilvl w:val="0"/>
          <w:numId w:val="1"/>
        </w:numPr>
        <w:ind w:left="450" w:hanging="270"/>
      </w:pPr>
      <w:r w:rsidRPr="008C2ABA">
        <w:t>Microsoft hat die Allgemeinen und die Dienstspezifischen Bestimmungen für Onlinedienste vereinfacht, um überflüssigen Text zu streichen und mehrere Bestimmungen zu verdeutlichen, zu denen Microsoft häufig Anmerkungen und Fragen von Kunden erhalten hat.</w:t>
      </w:r>
    </w:p>
    <w:p w:rsidR="00730B3A" w:rsidRPr="008C2ABA" w:rsidRDefault="00730B3A" w:rsidP="0088164F">
      <w:pPr>
        <w:pStyle w:val="ProductList-Body"/>
        <w:numPr>
          <w:ilvl w:val="0"/>
          <w:numId w:val="1"/>
        </w:numPr>
        <w:spacing w:before="40"/>
        <w:ind w:left="461" w:hanging="274"/>
      </w:pPr>
      <w:r w:rsidRPr="008C2ABA">
        <w:t>Microsoft hat die Datenschutz- und Sicherheitsbestimmungen viel ausführlicher gestaltet. Insbesondere wurden die Bestimmungen des</w:t>
      </w:r>
      <w:r w:rsidR="00D13275" w:rsidRPr="008C2ABA">
        <w:t> </w:t>
      </w:r>
      <w:r w:rsidRPr="008C2ABA">
        <w:t>Datenverarbeitungsvertrages von Microsoft und die EU- Standardvertragsklauseln mit einbezogen.</w:t>
      </w:r>
    </w:p>
    <w:p w:rsidR="003F6CEE" w:rsidRPr="008C2ABA" w:rsidRDefault="00730B3A" w:rsidP="0088164F">
      <w:pPr>
        <w:pStyle w:val="ProductList-Body"/>
        <w:numPr>
          <w:ilvl w:val="0"/>
          <w:numId w:val="1"/>
        </w:numPr>
        <w:spacing w:before="40"/>
        <w:ind w:left="461" w:hanging="274"/>
      </w:pPr>
      <w:r w:rsidRPr="008C2ABA">
        <w:t>Die Bestimmungen dieser OST sind nun für Microsoft verpflichtend für die Dauer des Kundenabonnements für jeden Onlinedienst.</w:t>
      </w:r>
    </w:p>
    <w:p w:rsidR="003F6CEE" w:rsidRPr="008C2ABA" w:rsidRDefault="003F6CEE" w:rsidP="00A914BF">
      <w:pPr>
        <w:pStyle w:val="ProductList-Body"/>
      </w:pPr>
    </w:p>
    <w:p w:rsidR="003F6CEE" w:rsidRPr="008C2ABA" w:rsidRDefault="00730B3A" w:rsidP="00A914BF">
      <w:pPr>
        <w:pStyle w:val="ProductList-Body"/>
      </w:pPr>
      <w:r w:rsidRPr="008C2ABA">
        <w:rPr>
          <w:b/>
          <w:color w:val="00188F"/>
        </w:rPr>
        <w:t>Namensänderung</w:t>
      </w:r>
    </w:p>
    <w:p w:rsidR="00730B3A" w:rsidRPr="008C2ABA" w:rsidRDefault="003C35CD" w:rsidP="00A914BF">
      <w:pPr>
        <w:pStyle w:val="ProductList-Body"/>
      </w:pPr>
      <w:r w:rsidRPr="008C2ABA">
        <w:t>Zusätzlich zu den oben genannten Änderungen gilt: Onlinedienste, die bisher „Windows Azure“ hießen, werden jetzt „Microsoft Azure“ genannt.</w:t>
      </w:r>
    </w:p>
    <w:p w:rsidR="003F6CEE" w:rsidRPr="008C2ABA" w:rsidRDefault="003F6CEE" w:rsidP="00A914BF">
      <w:pPr>
        <w:pStyle w:val="ProductList-Body"/>
      </w:pPr>
    </w:p>
    <w:p w:rsidR="004D27A6" w:rsidRPr="008C2ABA" w:rsidRDefault="004D27A6" w:rsidP="00A914BF">
      <w:pPr>
        <w:pStyle w:val="ProductList-Body"/>
      </w:pPr>
    </w:p>
    <w:p w:rsidR="004D27A6" w:rsidRPr="008C2ABA" w:rsidRDefault="004D27A6" w:rsidP="00A914BF">
      <w:pPr>
        <w:pStyle w:val="ProductList-Body"/>
        <w:sectPr w:rsidR="004D27A6" w:rsidRPr="008C2ABA" w:rsidSect="00A61B2A">
          <w:footerReference w:type="first" r:id="rId20"/>
          <w:pgSz w:w="12240" w:h="15840"/>
          <w:pgMar w:top="1440" w:right="720" w:bottom="1440" w:left="720" w:header="720" w:footer="720" w:gutter="0"/>
          <w:cols w:space="720"/>
          <w:titlePg/>
          <w:docGrid w:linePitch="360"/>
        </w:sectPr>
      </w:pPr>
    </w:p>
    <w:p w:rsidR="004D27A6" w:rsidRPr="008C2ABA" w:rsidRDefault="00730B3A" w:rsidP="00366C8E">
      <w:pPr>
        <w:pStyle w:val="ProductList-SectionHeading"/>
        <w:outlineLvl w:val="0"/>
      </w:pPr>
      <w:bookmarkStart w:id="13" w:name="GeneralTerms"/>
      <w:bookmarkStart w:id="14" w:name="_Toc391286439"/>
      <w:r w:rsidRPr="008C2ABA">
        <w:t>Allgemeine Bestimmungen</w:t>
      </w:r>
      <w:bookmarkEnd w:id="13"/>
      <w:bookmarkEnd w:id="14"/>
    </w:p>
    <w:p w:rsidR="00730B3A" w:rsidRPr="008C2ABA" w:rsidRDefault="00730B3A" w:rsidP="00A914BF">
      <w:pPr>
        <w:pStyle w:val="ProductList-Body"/>
      </w:pPr>
      <w:r w:rsidRPr="008C2ABA">
        <w:t>Kunden sind berechtigt, die Onlinedienste und die zugehörige Software nur wie im Volumenlizenzvertrag des Kunden ausdrücklich erlaubt zu verwenden. Microsoft behält sich alle anderen Rechte vor. Kunden sind verpflichtet, die entsprechenden Abonnementlizenzen, die für die Nutzung</w:t>
      </w:r>
      <w:r w:rsidR="00D13275" w:rsidRPr="008C2ABA">
        <w:t> </w:t>
      </w:r>
      <w:r w:rsidRPr="008C2ABA">
        <w:t>jedes einzelnen Onlinedienstes erforderlich sind, zu erwerben und zuzuweisen. Eine Nutzer-AL ist für jeden Nutzer erforderlich, der auf</w:t>
      </w:r>
      <w:r w:rsidR="00B62C20" w:rsidRPr="008C2ABA">
        <w:t> </w:t>
      </w:r>
      <w:r w:rsidRPr="008C2ABA">
        <w:t xml:space="preserve">den Onlinedienst zugreift, sofern nichts Gegenteiliges in den </w:t>
      </w:r>
      <w:hyperlink w:anchor="OnlineServiceSpecificTerms" w:history="1">
        <w:r w:rsidRPr="008C2ABA">
          <w:rPr>
            <w:rStyle w:val="Hyperlink"/>
          </w:rPr>
          <w:t>Dienstspezifischen Bestimmungen für Onlinedienste</w:t>
        </w:r>
      </w:hyperlink>
      <w:r w:rsidRPr="008C2ABA">
        <w:t xml:space="preserve"> festgelegt ist. </w:t>
      </w:r>
      <w:hyperlink w:anchor="Attachment2" w:history="1">
        <w:r w:rsidRPr="008C2ABA">
          <w:rPr>
            <w:rStyle w:val="Hyperlink"/>
          </w:rPr>
          <w:t>Anhang 2</w:t>
        </w:r>
      </w:hyperlink>
      <w:r w:rsidRPr="008C2ABA">
        <w:t xml:space="preserve"> beschreibt AL-Suites, die ebenfalls die Anforderungen an Nutzer-ALs erfüllen. Der Kunde ist nicht berechtigt, einen Onlinedienst nach Ablauf der</w:t>
      </w:r>
      <w:r w:rsidR="00B62C20" w:rsidRPr="008C2ABA">
        <w:t> </w:t>
      </w:r>
      <w:r w:rsidRPr="008C2ABA">
        <w:t>SL</w:t>
      </w:r>
      <w:r w:rsidR="00B62C20" w:rsidRPr="008C2ABA">
        <w:t> </w:t>
      </w:r>
      <w:r w:rsidRPr="008C2ABA">
        <w:t>für diesen Onlinedienst zu nutzen.</w:t>
      </w:r>
    </w:p>
    <w:p w:rsidR="00730B3A" w:rsidRPr="008C2ABA" w:rsidRDefault="00730B3A" w:rsidP="00A914BF">
      <w:pPr>
        <w:pStyle w:val="ProductList-Body"/>
      </w:pPr>
    </w:p>
    <w:p w:rsidR="00730B3A" w:rsidRPr="008C2ABA" w:rsidRDefault="00103924" w:rsidP="00366C8E">
      <w:pPr>
        <w:pStyle w:val="ProductList-SubSubSectionHeading"/>
        <w:outlineLvl w:val="1"/>
      </w:pPr>
      <w:bookmarkStart w:id="15" w:name="_Toc391286440"/>
      <w:r w:rsidRPr="008C2ABA">
        <w:t>Definitionen</w:t>
      </w:r>
      <w:bookmarkEnd w:id="15"/>
    </w:p>
    <w:p w:rsidR="00103924" w:rsidRPr="008C2ABA" w:rsidRDefault="00103924" w:rsidP="00337870">
      <w:pPr>
        <w:pStyle w:val="ProductList-Body"/>
        <w:spacing w:after="120"/>
      </w:pPr>
      <w:r w:rsidRPr="008C2ABA">
        <w:t>Wenn einige der folgenden Begriffe nicht im Volumenlizenzvertrag des Kunden definiert sind, gelten die folgenden Definitionen:</w:t>
      </w:r>
    </w:p>
    <w:p w:rsidR="00103924" w:rsidRPr="008C2ABA" w:rsidRDefault="00874919" w:rsidP="00337870">
      <w:pPr>
        <w:pStyle w:val="ProductList-Body"/>
        <w:spacing w:after="120"/>
      </w:pPr>
      <w:r w:rsidRPr="008C2ABA">
        <w:t>„Kundendaten“ sind alle Daten, einschließlich sämtlicher Text-, Ton-, Video- oder Bilddateien und Software, die Microsoft vom oder im</w:t>
      </w:r>
      <w:r w:rsidR="00BE6888" w:rsidRPr="008C2ABA">
        <w:t> </w:t>
      </w:r>
      <w:r w:rsidRPr="008C2ABA">
        <w:t>Namen</w:t>
      </w:r>
      <w:r w:rsidR="007050FF" w:rsidRPr="008C2ABA">
        <w:t> </w:t>
      </w:r>
      <w:r w:rsidRPr="008C2ABA">
        <w:t>des</w:t>
      </w:r>
      <w:r w:rsidR="007050FF" w:rsidRPr="008C2ABA">
        <w:t> </w:t>
      </w:r>
      <w:r w:rsidRPr="008C2ABA">
        <w:t>Kunden durch die Nutzung der Onlinedienste durch den Kunden bereitgestellt werden.</w:t>
      </w:r>
    </w:p>
    <w:p w:rsidR="00103924" w:rsidRPr="008C2ABA" w:rsidRDefault="00874919" w:rsidP="00337870">
      <w:pPr>
        <w:pStyle w:val="ProductList-Body"/>
        <w:spacing w:after="120"/>
      </w:pPr>
      <w:r w:rsidRPr="008C2ABA">
        <w:t>„Externer Nutzer“ ist ein Nutzer eines Onlinedienstes, der weder Mitarbeiter, Vertragspartner noch Vertreter vor Ort von Kunden oder ihren verbundenen Unternehmen ist.</w:t>
      </w:r>
    </w:p>
    <w:p w:rsidR="00103924" w:rsidRPr="008C2ABA" w:rsidRDefault="00337870" w:rsidP="00337870">
      <w:pPr>
        <w:pStyle w:val="ProductList-Body"/>
        <w:spacing w:after="120"/>
      </w:pPr>
      <w:r w:rsidRPr="008C2ABA">
        <w:t>„Instanz“ ist ein Software-Image, das durch die Ausführung der Setup- oder Installationsprozedur der Software oder durch Duplizieren eines solchen Image erstellt wird.</w:t>
      </w:r>
    </w:p>
    <w:p w:rsidR="00103924" w:rsidRPr="008C2ABA" w:rsidRDefault="00874919" w:rsidP="00337870">
      <w:pPr>
        <w:pStyle w:val="ProductList-Body"/>
        <w:spacing w:after="120"/>
      </w:pPr>
      <w:r w:rsidRPr="008C2ABA">
        <w:t>„Lizenziertes Gerät“ ist das jeweilige physische Hardwaresystem, dem eine Lizenz zugewiesen wird. Im Sinne dieser Definition wird eine Hardwarepartition oder ein Blade als separates Gerät betrachtet.</w:t>
      </w:r>
    </w:p>
    <w:p w:rsidR="00103924" w:rsidRPr="008C2ABA" w:rsidRDefault="00874919" w:rsidP="00337870">
      <w:pPr>
        <w:pStyle w:val="ProductList-Body"/>
        <w:spacing w:after="120"/>
      </w:pPr>
      <w:r w:rsidRPr="008C2ABA">
        <w:t>„Nicht von Microsoft stammendes Produkt“ bezeichnet Software, Daten, Dienste, Websites oder Produkte von Dritten.</w:t>
      </w:r>
    </w:p>
    <w:p w:rsidR="00103924" w:rsidRPr="008C2ABA" w:rsidRDefault="00874919" w:rsidP="00337870">
      <w:pPr>
        <w:pStyle w:val="ProductList-Body"/>
        <w:spacing w:after="120"/>
      </w:pPr>
      <w:r w:rsidRPr="008C2ABA">
        <w:t>„Onlinedienste“ sind die von Microsoft gehosteten Dienste, die der Kunde gemäß des Microsoft-Volumenlizenzvertrages einschließlich der</w:t>
      </w:r>
      <w:r w:rsidR="00C91F61" w:rsidRPr="008C2ABA">
        <w:t> </w:t>
      </w:r>
      <w:r w:rsidRPr="008C2ABA">
        <w:t>Dienste,</w:t>
      </w:r>
      <w:r w:rsidR="00C91F61" w:rsidRPr="008C2ABA">
        <w:t> </w:t>
      </w:r>
      <w:r w:rsidRPr="008C2ABA">
        <w:t xml:space="preserve">die im Abschnitt „Onlinedienste“ der Produktliste aufgeführt sind, abonniert. Die Produktliste finden Sie unter </w:t>
      </w:r>
      <w:hyperlink r:id="rId21" w:history="1">
        <w:r w:rsidRPr="008C2ABA">
          <w:rPr>
            <w:rStyle w:val="Hyperlink"/>
          </w:rPr>
          <w:t>http://go.microsoft.com/?linkid=9839207</w:t>
        </w:r>
      </w:hyperlink>
      <w:r w:rsidRPr="008C2ABA">
        <w:t>.</w:t>
      </w:r>
    </w:p>
    <w:p w:rsidR="00103924" w:rsidRPr="008C2ABA" w:rsidRDefault="00874919" w:rsidP="00337870">
      <w:pPr>
        <w:pStyle w:val="ProductList-Body"/>
        <w:spacing w:after="120"/>
      </w:pPr>
      <w:r w:rsidRPr="008C2ABA">
        <w:t>„Betriebssystemumgebung“ (OSE) ist eine Betriebssysteminstanz als Ganzes oder in Teilen oder eine virtuelle (oder anderweitig emulierte) Betriebssysteminstanz als Ganzes oder in Teilen, die eine separate Computeridentität (primärer Computername oder eine ähnliche einzigartige ID)</w:t>
      </w:r>
      <w:r w:rsidR="00040DB2" w:rsidRPr="008C2ABA">
        <w:t> </w:t>
      </w:r>
      <w:r w:rsidRPr="008C2ABA">
        <w:t>oder separate Verwaltungsrechte ermöglicht, sowie ggf. Instanzen von Anwendungen, die für die Ausführung unter der entsprechenden Betriebssysteminstanz als Ganzes oder in Teilen konfiguriert sind. Es gibt zwei Typen von OSE: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730B3A" w:rsidRPr="008C2ABA" w:rsidRDefault="00337870" w:rsidP="00103924">
      <w:pPr>
        <w:pStyle w:val="ProductList-Body"/>
      </w:pPr>
      <w:r w:rsidRPr="008C2ABA">
        <w:t>„AL“ steht für Abonnementlizenz.</w:t>
      </w:r>
    </w:p>
    <w:p w:rsidR="00103924" w:rsidRPr="008C2ABA" w:rsidRDefault="00103924" w:rsidP="00103924">
      <w:pPr>
        <w:pStyle w:val="ProductList-Body"/>
      </w:pPr>
    </w:p>
    <w:p w:rsidR="00103924" w:rsidRPr="008C2ABA" w:rsidRDefault="00103924" w:rsidP="00366C8E">
      <w:pPr>
        <w:pStyle w:val="ProductList-SubSubSectionHeading"/>
        <w:outlineLvl w:val="1"/>
      </w:pPr>
      <w:bookmarkStart w:id="16" w:name="_Toc391286441"/>
      <w:r w:rsidRPr="008C2ABA">
        <w:t>Aktualisierungen der Bestimmungen für Onlinedienste</w:t>
      </w:r>
      <w:bookmarkEnd w:id="16"/>
    </w:p>
    <w:p w:rsidR="00103924" w:rsidRPr="008C2ABA" w:rsidRDefault="00103924" w:rsidP="00103924">
      <w:pPr>
        <w:pStyle w:val="ProductList-Body"/>
      </w:pPr>
      <w:r w:rsidRPr="008C2ABA">
        <w:t>Wenn ein Kunde das Abonnement eines Onlinedienstes verlängert oder ein neues Abonnement erwirbt, gelten die aktuellen OST und ändern sich während des Kundenabonnements für diesen Onlinedienst nicht. Wenn Microsoft neue Features, Ergänzungen oder damit verbundene Software einführt (d.h., dass diese zuvor nicht im Abonnement enthalten waren), ist Microsoft dazu berechtigt, die OST zu aktualisieren, die sich auf die Verwendung dieser neuen Features durch den Kunden beziehen.</w:t>
      </w:r>
    </w:p>
    <w:p w:rsidR="00103924" w:rsidRPr="008C2ABA" w:rsidRDefault="00103924" w:rsidP="00103924">
      <w:pPr>
        <w:pStyle w:val="ProductList-Body"/>
      </w:pPr>
    </w:p>
    <w:p w:rsidR="00103924" w:rsidRPr="008C2ABA" w:rsidRDefault="00103924" w:rsidP="00366C8E">
      <w:pPr>
        <w:pStyle w:val="ProductList-SubSubSectionHeading"/>
        <w:outlineLvl w:val="1"/>
      </w:pPr>
      <w:bookmarkStart w:id="17" w:name="_Toc391286442"/>
      <w:r w:rsidRPr="008C2ABA">
        <w:t>Gesetzliche Änderungen und Internationale Verfügbarkeit.</w:t>
      </w:r>
      <w:bookmarkEnd w:id="17"/>
    </w:p>
    <w:p w:rsidR="00103924" w:rsidRPr="008C2ABA" w:rsidRDefault="00103924" w:rsidP="00103924">
      <w:pPr>
        <w:pStyle w:val="ProductList-Body"/>
      </w:pPr>
      <w:r w:rsidRPr="008C2ABA">
        <w:t>Microsoft ist berechtigt, von Zeit zu Zeit wirtschaftlich angemessene Änderungen an jedem Onlinedienst vorzunehmen. Microsoft ist berechtigt,</w:t>
      </w:r>
      <w:r w:rsidR="00BE6888" w:rsidRPr="008C2ABA">
        <w:t> </w:t>
      </w:r>
      <w:r w:rsidRPr="008C2ABA">
        <w:t>den Onlinedienst in allen Ländern zu beenden, in denen Microsoft einer behördlichen Regelung, Verpflichtung oder Anforderung unterliegt, die nicht allgemein auf dort tätige Unternehmen anwendbar ist. Die Verfügbarkeit, die Funktionalität und die Sprachversionen jedes</w:t>
      </w:r>
      <w:r w:rsidR="00BE6888" w:rsidRPr="008C2ABA">
        <w:t> </w:t>
      </w:r>
      <w:r w:rsidRPr="008C2ABA">
        <w:t xml:space="preserve">Onlinedienstes sind von Land zu Land unterschiedlich. Weitere Informationen zur Verfügbarkeit finden Kunden unter </w:t>
      </w:r>
      <w:hyperlink r:id="rId22" w:history="1">
        <w:r w:rsidRPr="008C2ABA">
          <w:rPr>
            <w:rStyle w:val="Hyperlink"/>
          </w:rPr>
          <w:t>www.microsoft.com/online/international-availability.aspx</w:t>
        </w:r>
      </w:hyperlink>
      <w:r w:rsidRPr="008C2ABA">
        <w:t>.</w:t>
      </w:r>
    </w:p>
    <w:p w:rsidR="00103924" w:rsidRPr="008C2ABA" w:rsidRDefault="00103924" w:rsidP="00103924">
      <w:pPr>
        <w:pStyle w:val="ProductList-Body"/>
      </w:pPr>
    </w:p>
    <w:p w:rsidR="00103924" w:rsidRPr="008C2ABA" w:rsidRDefault="00103924" w:rsidP="00366C8E">
      <w:pPr>
        <w:pStyle w:val="ProductList-SubSubSectionHeading"/>
        <w:outlineLvl w:val="1"/>
      </w:pPr>
      <w:bookmarkStart w:id="18" w:name="_Toc391286443"/>
      <w:r w:rsidRPr="008C2ABA">
        <w:t>Datenaufbewahrung</w:t>
      </w:r>
      <w:bookmarkEnd w:id="18"/>
    </w:p>
    <w:p w:rsidR="00103924" w:rsidRPr="008C2ABA" w:rsidRDefault="00103924" w:rsidP="00337870">
      <w:pPr>
        <w:pStyle w:val="ProductList-Body"/>
        <w:spacing w:after="120"/>
      </w:pPr>
      <w:r w:rsidRPr="008C2ABA">
        <w:t>Microsoft bewahrt im Onlinedienst gespeicherte Kundendaten in einem Account mit eingeschränkter Funktionalität mindestens 90 Tage lang nach Ablauf oder Kündigung des Kundenabonnements auf, damit der Kunde die Daten extrahieren kann. Nach Ablauf des Aufbewahrungszeitraums von 90 Tagen wird Microsoft den Account des Kunden deaktivieren und die Kundendaten löschen.</w:t>
      </w:r>
    </w:p>
    <w:p w:rsidR="00103924" w:rsidRPr="008C2ABA" w:rsidRDefault="00103924" w:rsidP="00103924">
      <w:pPr>
        <w:pStyle w:val="ProductList-Body"/>
      </w:pPr>
      <w:r w:rsidRPr="008C2ABA">
        <w:t>Der Onlinedienst unterstützt die Aufbewahrung und Extrahierung von Software, die der Kunde bereitgestellt hat, möglicherweise nicht. Microsoft haftet nicht für die Löschung von Kundendaten wie in diesem Abschnitt beschrieben.</w:t>
      </w:r>
    </w:p>
    <w:p w:rsidR="00103924" w:rsidRPr="008C2ABA" w:rsidRDefault="00103924" w:rsidP="00103924">
      <w:pPr>
        <w:pStyle w:val="ProductList-Body"/>
      </w:pPr>
    </w:p>
    <w:p w:rsidR="00103924" w:rsidRPr="008C2ABA" w:rsidRDefault="00103924" w:rsidP="00366C8E">
      <w:pPr>
        <w:pStyle w:val="ProductList-SubSubSectionHeading"/>
        <w:outlineLvl w:val="1"/>
      </w:pPr>
      <w:bookmarkStart w:id="19" w:name="_Toc391286444"/>
      <w:r w:rsidRPr="008C2ABA">
        <w:t>Verwendung von Software mit dem Onlinedienst</w:t>
      </w:r>
      <w:bookmarkEnd w:id="19"/>
    </w:p>
    <w:p w:rsidR="00103924" w:rsidRPr="008C2ABA" w:rsidRDefault="00103924" w:rsidP="00103924">
      <w:pPr>
        <w:pStyle w:val="ProductList-Body"/>
      </w:pPr>
      <w:r w:rsidRPr="008C2ABA">
        <w:t>Kunden müssen möglicherweise bestimmte Microsoft-Software installieren, um den Onlinedienst zu verwenden. In diesem Fall gelten die</w:t>
      </w:r>
      <w:r w:rsidR="00BE6888" w:rsidRPr="008C2ABA">
        <w:t> </w:t>
      </w:r>
      <w:r w:rsidRPr="008C2ABA">
        <w:t>nachfolgenden Bestimmungen:</w:t>
      </w:r>
    </w:p>
    <w:p w:rsidR="00AD5F09" w:rsidRPr="008C2ABA" w:rsidRDefault="00AD5F09" w:rsidP="00103924">
      <w:pPr>
        <w:pStyle w:val="ProductList-Body"/>
      </w:pPr>
    </w:p>
    <w:p w:rsidR="00103924" w:rsidRPr="008C2ABA" w:rsidRDefault="00103924" w:rsidP="00366C8E">
      <w:pPr>
        <w:pStyle w:val="ProductList-Body"/>
        <w:ind w:left="180"/>
        <w:outlineLvl w:val="2"/>
      </w:pPr>
      <w:r w:rsidRPr="008C2ABA">
        <w:rPr>
          <w:b/>
          <w:color w:val="0072C6"/>
        </w:rPr>
        <w:t>Microsoft-Software-Lizenzbestimmungen</w:t>
      </w:r>
    </w:p>
    <w:p w:rsidR="00103924" w:rsidRPr="008C2ABA" w:rsidRDefault="00103924" w:rsidP="00AD5F09">
      <w:pPr>
        <w:pStyle w:val="ProductList-Body"/>
        <w:ind w:left="180"/>
      </w:pPr>
      <w:r w:rsidRPr="008C2ABA">
        <w:t xml:space="preserve">Kunden sind nur berechtigt, die Software ausschließlich zur Verwendung mit dem Onlinedienst zu installieren. Gemäß </w:t>
      </w:r>
      <w:hyperlink w:anchor="OnlineServiceSpecificTerms" w:history="1">
        <w:r w:rsidRPr="008C2ABA">
          <w:rPr>
            <w:rStyle w:val="Hyperlink"/>
          </w:rPr>
          <w:t>der Dienstspezifischen Bestimmungen für Onlinedienste</w:t>
        </w:r>
      </w:hyperlink>
      <w:r w:rsidRPr="008C2ABA">
        <w:t xml:space="preserve"> kann die Anzahl der Kopien der Software, zu deren Verwendung der Kunde berechtigt ist oder die Anzahl der</w:t>
      </w:r>
      <w:r w:rsidR="00BE6888" w:rsidRPr="008C2ABA">
        <w:t> </w:t>
      </w:r>
      <w:r w:rsidRPr="008C2ABA">
        <w:t>Geräte, auf denen der Kunde die Software nutzen darf, beschränkt werden. Das Recht des Kunden zur Nutzung der Software beginnt mit</w:t>
      </w:r>
      <w:r w:rsidR="00BE6888" w:rsidRPr="008C2ABA">
        <w:t> </w:t>
      </w:r>
      <w:r w:rsidRPr="008C2ABA">
        <w:t>Aktivierung des Onlinedienstes und endet mit Ablauf des Rechts des Kunden zur Nutzung des Onlinedienstes. Der Kunde ist verpflichtet, die</w:t>
      </w:r>
      <w:r w:rsidR="00BE6888" w:rsidRPr="008C2ABA">
        <w:t> </w:t>
      </w:r>
      <w:r w:rsidRPr="008C2ABA">
        <w:t>Software zu deinstallieren, wenn das Nutzungsrecht des Kunden endet. Außerdem ist Microsoft berechtigt, sie zu diesem Zeitpunkt zu deaktivieren.</w:t>
      </w:r>
    </w:p>
    <w:p w:rsidR="00AD5F09" w:rsidRPr="008C2ABA" w:rsidRDefault="00AD5F09" w:rsidP="00AD5F09">
      <w:pPr>
        <w:pStyle w:val="ProductList-Body"/>
        <w:ind w:left="180"/>
      </w:pPr>
    </w:p>
    <w:p w:rsidR="00103924" w:rsidRPr="008C2ABA" w:rsidRDefault="00103924" w:rsidP="00366C8E">
      <w:pPr>
        <w:pStyle w:val="ProductList-Body"/>
        <w:ind w:left="180"/>
        <w:outlineLvl w:val="2"/>
      </w:pPr>
      <w:r w:rsidRPr="008C2ABA">
        <w:rPr>
          <w:b/>
          <w:color w:val="0072C6"/>
        </w:rPr>
        <w:t>Validierung, Automatische Updates und Erfassung für Software</w:t>
      </w:r>
    </w:p>
    <w:p w:rsidR="00103924" w:rsidRPr="008C2ABA" w:rsidRDefault="00103924" w:rsidP="00AD5F09">
      <w:pPr>
        <w:pStyle w:val="ProductList-Body"/>
        <w:ind w:left="180"/>
      </w:pPr>
      <w:r w:rsidRPr="008C2ABA">
        <w:t>Microsoft ist berechtigt, die Version ihrer Software automatisch zu überprüfen. Geräte, auf denen die Software installiert ist, stellen in regelmäßigen Abständen Informationen bereit, damit Microsoft überprüfen kann, ob die Software ordnungsgemäß lizenziert ist. Hierzu gehören</w:t>
      </w:r>
      <w:r w:rsidR="00BE6888" w:rsidRPr="008C2ABA">
        <w:t> </w:t>
      </w:r>
      <w:r w:rsidRPr="008C2ABA">
        <w:t>beispielsweise die Softwareversion, das Nutzer-Account des Endbenutzers, die Produkt-ID-Informationen, eine Computer-ID und die</w:t>
      </w:r>
      <w:r w:rsidR="00BE6888" w:rsidRPr="008C2ABA">
        <w:t> </w:t>
      </w:r>
      <w:r w:rsidRPr="008C2ABA">
        <w:t>Internetprotokolladresse des Geräts. Wenn die Software nicht ordnungsgemäß lizenziert ist, kann ihre Funktionalität beeinträchtigt sein. Kunden</w:t>
      </w:r>
      <w:r w:rsidR="00BE6888" w:rsidRPr="008C2ABA">
        <w:t> </w:t>
      </w:r>
      <w:r w:rsidRPr="008C2ABA">
        <w:t>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w:t>
      </w:r>
      <w:r w:rsidR="00BE6888" w:rsidRPr="008C2ABA">
        <w:t> </w:t>
      </w:r>
      <w:r w:rsidRPr="008C2ABA">
        <w:t>bzw. werden durch solche Software erweitert. Die Apps können Daten zur Nutzung und Leistung der Apps erfassen, die an Microsoft</w:t>
      </w:r>
      <w:r w:rsidR="00BE6888" w:rsidRPr="008C2ABA">
        <w:t> </w:t>
      </w:r>
      <w:r w:rsidRPr="008C2ABA">
        <w:t>weitergeleitet und die für in dieser OST beschriebenen Zwecke verwendet werden.</w:t>
      </w:r>
    </w:p>
    <w:p w:rsidR="00AD5F09" w:rsidRPr="008C2ABA" w:rsidRDefault="00AD5F09" w:rsidP="00AD5F09">
      <w:pPr>
        <w:pStyle w:val="ProductList-Body"/>
        <w:ind w:left="180"/>
      </w:pPr>
    </w:p>
    <w:p w:rsidR="00103924" w:rsidRPr="008C2ABA" w:rsidRDefault="00103924" w:rsidP="00366C8E">
      <w:pPr>
        <w:pStyle w:val="ProductList-Body"/>
        <w:ind w:left="180"/>
        <w:outlineLvl w:val="2"/>
      </w:pPr>
      <w:r w:rsidRPr="008C2ABA">
        <w:rPr>
          <w:b/>
          <w:color w:val="0072C6"/>
        </w:rPr>
        <w:t>Softwarekomponenten von Dritten</w:t>
      </w:r>
    </w:p>
    <w:p w:rsidR="00103924" w:rsidRPr="008C2ABA" w:rsidRDefault="00103924" w:rsidP="00AD5F09">
      <w:pPr>
        <w:pStyle w:val="ProductList-Body"/>
        <w:ind w:left="180"/>
      </w:pPr>
      <w:r w:rsidRPr="008C2ABA">
        <w:t>Die Software kann Softwarekomponenten von Dritten enthalten. Soweit in dieser Software nicht anders angegeben, lizenzieren nicht Dritte sondern Microsoft diese Komponenten für den Kunden gemäß den Lizenzbestimmungen und Hinweisen von Microsoft.</w:t>
      </w:r>
    </w:p>
    <w:p w:rsidR="00AD5F09" w:rsidRPr="008C2ABA" w:rsidRDefault="00AD5F09" w:rsidP="00AD5F09">
      <w:pPr>
        <w:pStyle w:val="ProductList-Body"/>
      </w:pPr>
    </w:p>
    <w:p w:rsidR="00AD5F09" w:rsidRPr="008C2ABA" w:rsidRDefault="00AD5F09" w:rsidP="00366C8E">
      <w:pPr>
        <w:pStyle w:val="ProductList-SubSubSectionHeading"/>
        <w:outlineLvl w:val="1"/>
      </w:pPr>
      <w:bookmarkStart w:id="20" w:name="_Toc391286445"/>
      <w:r w:rsidRPr="008C2ABA">
        <w:t>Nicht von Microsoft stammende Produkte</w:t>
      </w:r>
      <w:bookmarkEnd w:id="20"/>
    </w:p>
    <w:p w:rsidR="00103924" w:rsidRPr="008C2ABA" w:rsidRDefault="00AD5F09" w:rsidP="00AD5F09">
      <w:pPr>
        <w:pStyle w:val="ProductList-Body"/>
      </w:pPr>
      <w:r w:rsidRPr="008C2ABA">
        <w:t>Microsoft ist berechtigt, Kunden Nicht von Microsoft stammende Produkte über die Verwendung der Onlinedienste durch den Kunden (z. B. über einen Store oder eine Galerie) zur Verfügung zu stellen. Wenn der Kunde nicht von Microsoft stammende Software mithilfe eines Onlinedienstes installiert oder verwendet, darf dies nicht in einer Weise erfolgen, die das geistige Eigentum oder die Technologie von Microsoft Verpflichtungen unterwerfen würde, die ausdrücklich über die in dem Volumenlizenzvertrag mit dem Kunden enthaltenen Verpflichtungen hinausgehen. Microsoft ist berechtigt, Gebühren für das Nicht von Microsoft stammende Produkt in Form einer Serviceleistung für den Kunden im Rahmen der Abrechnung mit dem Kunden für Onlinedienste von Microsoft zu berücksichtigen. Microsoft übernimmt jedoch keine Verantwortung oder Haftung jeglicher Art</w:t>
      </w:r>
      <w:r w:rsidR="00BE6888" w:rsidRPr="008C2ABA">
        <w:t> </w:t>
      </w:r>
      <w:r w:rsidRPr="008C2ABA">
        <w:t>für das Nicht von Microsoft stammende Produkt. Der Kunde trägt die alleinige Verantwortung für nicht von Microsoft stammende Produkte, die</w:t>
      </w:r>
      <w:r w:rsidR="00BE6888" w:rsidRPr="008C2ABA">
        <w:t> </w:t>
      </w:r>
      <w:r w:rsidRPr="008C2ABA">
        <w:t xml:space="preserve">er installiert oder mit einem Onlinedienst verwendet. </w:t>
      </w:r>
    </w:p>
    <w:p w:rsidR="00103924" w:rsidRPr="008C2ABA" w:rsidRDefault="00103924" w:rsidP="00103924">
      <w:pPr>
        <w:pStyle w:val="ProductList-Body"/>
      </w:pPr>
    </w:p>
    <w:p w:rsidR="00AD5F09" w:rsidRPr="008C2ABA" w:rsidRDefault="00AD5F09" w:rsidP="00366C8E">
      <w:pPr>
        <w:pStyle w:val="ProductList-SubSubSectionHeading"/>
        <w:outlineLvl w:val="1"/>
      </w:pPr>
      <w:bookmarkStart w:id="21" w:name="_Toc391286446"/>
      <w:r w:rsidRPr="008C2ABA">
        <w:t>Richtlinie für zulässige Verwendung</w:t>
      </w:r>
      <w:bookmarkEnd w:id="21"/>
    </w:p>
    <w:p w:rsidR="00AD5F09" w:rsidRPr="008C2ABA" w:rsidRDefault="00AD5F09" w:rsidP="00AD5F09">
      <w:pPr>
        <w:pStyle w:val="ProductList-Body"/>
      </w:pPr>
      <w:r w:rsidRPr="008C2ABA">
        <w:t>Weder Kunden noch diejenigen, die über Kunden auf einen Onlinedienst zugreifen, sind berechtigt, den Onlinedienst auf folgende Weise oder für</w:t>
      </w:r>
      <w:r w:rsidR="00BE6888" w:rsidRPr="008C2ABA">
        <w:t> </w:t>
      </w:r>
      <w:r w:rsidRPr="008C2ABA">
        <w:t>folgende Zwecke zu verwenden:</w:t>
      </w:r>
    </w:p>
    <w:p w:rsidR="00AD5F09" w:rsidRPr="008C2ABA" w:rsidRDefault="00AD5F09" w:rsidP="00A44A41">
      <w:pPr>
        <w:pStyle w:val="ProductList-Body"/>
        <w:numPr>
          <w:ilvl w:val="0"/>
          <w:numId w:val="2"/>
        </w:numPr>
        <w:ind w:left="450" w:hanging="270"/>
      </w:pPr>
      <w:r w:rsidRPr="008C2ABA">
        <w:t>auf eine Weise, die durch Gesetze, Vorschriften oder behördliche Anordnungen oder Verordnung in einer relevanten Rechtsordnung verboten ist,</w:t>
      </w:r>
    </w:p>
    <w:p w:rsidR="00AD5F09" w:rsidRPr="008C2ABA" w:rsidRDefault="00AD5F09" w:rsidP="0088164F">
      <w:pPr>
        <w:pStyle w:val="ProductList-Body"/>
        <w:numPr>
          <w:ilvl w:val="0"/>
          <w:numId w:val="2"/>
        </w:numPr>
        <w:spacing w:before="40"/>
        <w:ind w:left="450" w:hanging="270"/>
      </w:pPr>
      <w:r w:rsidRPr="008C2ABA">
        <w:t xml:space="preserve">um die Rechte anderer zu verletzen, </w:t>
      </w:r>
    </w:p>
    <w:p w:rsidR="00AD5F09" w:rsidRPr="008C2ABA" w:rsidRDefault="00AD5F09" w:rsidP="0088164F">
      <w:pPr>
        <w:pStyle w:val="ProductList-Body"/>
        <w:numPr>
          <w:ilvl w:val="0"/>
          <w:numId w:val="2"/>
        </w:numPr>
        <w:spacing w:before="40"/>
        <w:ind w:left="450" w:hanging="270"/>
      </w:pPr>
      <w:r w:rsidRPr="008C2ABA">
        <w:t xml:space="preserve">um zu versuchen, unbefugt auf Dienste, Geräte, Daten, Accounts oder Netzwerke zuzugreifen oder diese zu stören, </w:t>
      </w:r>
    </w:p>
    <w:p w:rsidR="00AD5F09" w:rsidRPr="008C2ABA" w:rsidRDefault="00AD5F09" w:rsidP="0088164F">
      <w:pPr>
        <w:pStyle w:val="ProductList-Body"/>
        <w:numPr>
          <w:ilvl w:val="0"/>
          <w:numId w:val="2"/>
        </w:numPr>
        <w:spacing w:before="40"/>
        <w:ind w:left="450" w:hanging="270"/>
      </w:pPr>
      <w:r w:rsidRPr="008C2ABA">
        <w:t>um Spam oder Malware zu verbreiten,</w:t>
      </w:r>
    </w:p>
    <w:p w:rsidR="00AD5F09" w:rsidRPr="008C2ABA" w:rsidRDefault="00AD5F09" w:rsidP="0088164F">
      <w:pPr>
        <w:pStyle w:val="ProductList-Body"/>
        <w:numPr>
          <w:ilvl w:val="0"/>
          <w:numId w:val="2"/>
        </w:numPr>
        <w:spacing w:before="40"/>
        <w:ind w:left="450" w:hanging="270"/>
      </w:pPr>
      <w:r w:rsidRPr="008C2ABA">
        <w:t xml:space="preserve">auf eine Weise, die den Onlinedienst beschädigen oder seine Verwendung durch andere beeinträchtigen könnte, oder </w:t>
      </w:r>
    </w:p>
    <w:p w:rsidR="00AD5F09" w:rsidRPr="008C2ABA" w:rsidRDefault="00AD5F09" w:rsidP="0088164F">
      <w:pPr>
        <w:pStyle w:val="ProductList-Body"/>
        <w:numPr>
          <w:ilvl w:val="0"/>
          <w:numId w:val="2"/>
        </w:numPr>
        <w:spacing w:before="40" w:after="120"/>
        <w:ind w:left="461" w:hanging="274"/>
      </w:pPr>
      <w:r w:rsidRPr="008C2ABA">
        <w:t>in einer Anwendung oder Situation, in der ein Fehler des Onlinedienstes zum Tod oder zu schweren Verletzungen des Körpers oder der Gesundheit oder zu schwerwiegenden Sach- oder Umweltschäden führen kann.</w:t>
      </w:r>
    </w:p>
    <w:p w:rsidR="00103924" w:rsidRPr="008C2ABA" w:rsidRDefault="00AD5F09" w:rsidP="00AD5F09">
      <w:pPr>
        <w:pStyle w:val="ProductList-Body"/>
      </w:pPr>
      <w:r w:rsidRPr="008C2ABA">
        <w:t>Ein Verstoß gegen die Bestimmungen in diesem Abschnitt kann zur Aussetzung des Onlinedienstes führen. Microsoft wird den Onlinedienst nur in</w:t>
      </w:r>
      <w:r w:rsidR="00BE6888" w:rsidRPr="008C2ABA">
        <w:t> </w:t>
      </w:r>
      <w:r w:rsidRPr="008C2ABA">
        <w:t>einem vernünftigerweise erforderlichen Rahmen aussetzen. Microsoft wird im Voraus über die Aussetzung eines Onlinedienstes informieren, es</w:t>
      </w:r>
      <w:r w:rsidR="00BE6888" w:rsidRPr="008C2ABA">
        <w:t> </w:t>
      </w:r>
      <w:r w:rsidRPr="008C2ABA">
        <w:t>sei denn, Microsoft hat Grund zu der Annahme, dass eine unmittelbare Aussetzung erforderlich ist.</w:t>
      </w:r>
    </w:p>
    <w:p w:rsidR="003C35CD" w:rsidRPr="008C2ABA" w:rsidRDefault="003C35CD" w:rsidP="003C35CD">
      <w:pPr>
        <w:pStyle w:val="ProductList-Body"/>
      </w:pPr>
    </w:p>
    <w:p w:rsidR="003C35CD" w:rsidRPr="008C2ABA" w:rsidRDefault="003C35CD" w:rsidP="003C35CD">
      <w:pPr>
        <w:pStyle w:val="ProductList-SubSubSectionHeading"/>
        <w:outlineLvl w:val="1"/>
      </w:pPr>
      <w:bookmarkStart w:id="22" w:name="_Toc391286447"/>
      <w:r w:rsidRPr="008C2ABA">
        <w:t>Technische Beschränkungen</w:t>
      </w:r>
      <w:bookmarkEnd w:id="22"/>
    </w:p>
    <w:p w:rsidR="003C35CD" w:rsidRPr="008C2ABA" w:rsidRDefault="003C35CD" w:rsidP="003C35CD">
      <w:pPr>
        <w:pStyle w:val="ProductList-Body"/>
      </w:pPr>
      <w:r w:rsidRPr="008C2ABA">
        <w:t>Der Kunde ist verpflichtet, alle technischen Beschränkungen in einem Onlinedienst, die dem Kunden nur eine spezielle Verwendung des Onlinedienstes gestatten, einzuhalten und diese auch nicht zu umgehen.</w:t>
      </w:r>
    </w:p>
    <w:p w:rsidR="00103924" w:rsidRPr="008C2ABA" w:rsidRDefault="00103924" w:rsidP="00103924">
      <w:pPr>
        <w:pStyle w:val="ProductList-Body"/>
      </w:pPr>
    </w:p>
    <w:p w:rsidR="00AD5F09" w:rsidRPr="008C2ABA" w:rsidRDefault="00AD5F09" w:rsidP="00366C8E">
      <w:pPr>
        <w:pStyle w:val="ProductList-SubSubSectionHeading"/>
        <w:outlineLvl w:val="1"/>
      </w:pPr>
      <w:bookmarkStart w:id="23" w:name="_Toc391286448"/>
      <w:r w:rsidRPr="008C2ABA">
        <w:t>Einhaltung von gesetzlichen Regelungen</w:t>
      </w:r>
      <w:bookmarkEnd w:id="23"/>
    </w:p>
    <w:p w:rsidR="00AD5F09" w:rsidRPr="008C2ABA" w:rsidRDefault="00AD5F09" w:rsidP="00F824AC">
      <w:pPr>
        <w:pStyle w:val="ProductList-Body"/>
        <w:spacing w:after="120"/>
      </w:pPr>
      <w:r w:rsidRPr="008C2ABA">
        <w:t>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w:t>
      </w:r>
      <w:r w:rsidR="00BE6888" w:rsidRPr="008C2ABA">
        <w:t> </w:t>
      </w:r>
      <w:r w:rsidRPr="008C2ABA">
        <w:t>den</w:t>
      </w:r>
      <w:r w:rsidR="00BE6888" w:rsidRPr="008C2ABA">
        <w:t> </w:t>
      </w:r>
      <w:r w:rsidRPr="008C2ABA">
        <w:t>Kunden oder seine Branche und nicht allgemein für Serviceprovider im Bereich Informationstechnologie gelten.</w:t>
      </w:r>
    </w:p>
    <w:p w:rsidR="00AD5F09" w:rsidRPr="008C2ABA" w:rsidRDefault="00AD5F09" w:rsidP="00AD5F09">
      <w:pPr>
        <w:pStyle w:val="ProductList-Body"/>
      </w:pPr>
      <w:r w:rsidRPr="008C2ABA">
        <w:t>Der Kunde muss alle anwendbaren Gesetze und Regelungen einschließlich der Gesetze zu Privacy, Datenschutz und Vertraulichkeit von Kommunikation im Zusammenhang mit seiner Nutzung von Onlinediensten einhalten. Der Kunde ist für die Umsetzung und Aufrechterhaltung von Datenschutz- und Sicherheitsmaßnahmen für Komponenten verantwortlich, die der Kunde bereitstellt oder kontrolliert (wie z. B. Geräte mit Beitritt zu Windows Intune oder innerhalb eines virtuellen Microsoft Azure-Computers oder einer Microsoft Azure-Anwendung des Kunden.) Der Kunde ist dafür verantwortlich, alle Anfragen eines Dritten hinsichtlich seiner Verwendung eines Onlinedienstes zu beantworten wie beispielsweise Anfragen, Inhalte gemäß dem Digital Millennium Copyright Act oder gemäß anderer geltender Gesetze zu entfernen.</w:t>
      </w:r>
    </w:p>
    <w:p w:rsidR="003C35CD" w:rsidRPr="008C2ABA" w:rsidRDefault="003C35CD" w:rsidP="003C35CD">
      <w:pPr>
        <w:pStyle w:val="ProductList-Body"/>
      </w:pPr>
    </w:p>
    <w:p w:rsidR="003C35CD" w:rsidRPr="008C2ABA" w:rsidRDefault="003C35CD" w:rsidP="003C35CD">
      <w:pPr>
        <w:pStyle w:val="ProductList-SubSubSectionHeading"/>
        <w:outlineLvl w:val="1"/>
      </w:pPr>
      <w:bookmarkStart w:id="24" w:name="_Toc391286449"/>
      <w:r w:rsidRPr="008C2ABA">
        <w:t>Erworbene Rechte</w:t>
      </w:r>
      <w:bookmarkEnd w:id="24"/>
    </w:p>
    <w:p w:rsidR="003C35CD" w:rsidRPr="008C2ABA" w:rsidRDefault="003C35CD" w:rsidP="003C35CD">
      <w:pPr>
        <w:pStyle w:val="ProductList-Body"/>
      </w:pPr>
      <w:r w:rsidRPr="008C2ABA">
        <w:t>Microsoft und der Kunde vereinbaren, dass durch die Bereitstellung und Nutzung des Onlinedienstes keine Haftung gemäß der Richtlinie über die</w:t>
      </w:r>
      <w:r w:rsidR="00BE6888" w:rsidRPr="008C2ABA">
        <w:t> </w:t>
      </w:r>
      <w:r w:rsidRPr="008C2ABA">
        <w:t>Wahrung von Ansprüchen (Richtlinie 2001/23/EG des Rates, ehemals Richtlinie 77/187/EG des Rates in der durch Richtlinie 98/50/EG des Rates</w:t>
      </w:r>
      <w:r w:rsidR="00BE6888" w:rsidRPr="008C2ABA">
        <w:t> </w:t>
      </w:r>
      <w:r w:rsidRPr="008C2ABA">
        <w:t>geänderten Fassung) oder aus nationalen Gesetzen oder Verordnungen, durch die die Richtlinie umgesetzt wird, oder ähnlichen Gesetzen oder Verordnungen (einschließlich der Transfer of Undertakings (Protection of Employment) Regulations 2006 im Vereinigten Königreich) (zusammenfassend als „ARD“ bezeichnet) entsteht. Zudem wird der Kunde Microsoft gegen jegliche Ansprüche gemäß der ARD bezüglich einer sich</w:t>
      </w:r>
      <w:r w:rsidR="00BE6888" w:rsidRPr="008C2ABA">
        <w:t> </w:t>
      </w:r>
      <w:r w:rsidRPr="008C2ABA">
        <w:t>anbahnenden Versetzung (oder angeblichen Versetzung) eines Mitarbeiters oder Vertragspartners zu Microsoft verteidigen, die sich aus der</w:t>
      </w:r>
      <w:r w:rsidR="00BE6888" w:rsidRPr="008C2ABA">
        <w:t> </w:t>
      </w:r>
      <w:r w:rsidRPr="008C2ABA">
        <w:t>Bereitstellung eines Onlinedienstes ergeben. Zudem wird der Kunde Microsoft gegen jegliche Ansprüche gemäß der ARD bezüglich einer sich</w:t>
      </w:r>
      <w:r w:rsidR="00BE6888" w:rsidRPr="008C2ABA">
        <w:t> </w:t>
      </w:r>
      <w:r w:rsidRPr="008C2ABA">
        <w:t>anbahnenden Versetzung (oder angeblichen Versetzung) eines Mitarbeiters oder Vertragspartners zu Microsoft verteidigen, die sich aus der</w:t>
      </w:r>
      <w:r w:rsidR="00BE6888" w:rsidRPr="008C2ABA">
        <w:t> </w:t>
      </w:r>
      <w:r w:rsidRPr="008C2ABA">
        <w:t>Bereitstellung eines Onlinedienstes ergeben. In jedem Fall muss die beklagte Partei die Summe eines hieraus resultierenden nachteiligen rechtskräftigen Urteils (oder eines Vergleichs, dem sie zustimmt) bezahlen, und die andere Partei muss die beklagte Partei über diesen Anspruch in</w:t>
      </w:r>
      <w:r w:rsidR="00BE6888" w:rsidRPr="008C2ABA">
        <w:t> </w:t>
      </w:r>
      <w:r w:rsidRPr="008C2ABA">
        <w:t>Kenntnis setzen, und sie muss die alleinige Kontrolle über die Verteidigung gegen den und die Beilegung des Anspruchs haben und sie muss in</w:t>
      </w:r>
      <w:r w:rsidR="00BE6888" w:rsidRPr="008C2ABA">
        <w:t> </w:t>
      </w:r>
      <w:r w:rsidRPr="008C2ABA">
        <w:t>angemessenem Umfang bei der Verteidigung gegen den Anspruch unterstützen (mit angemessenen Ausgaben, die im Rahmen einer solchen Unterstützung geleistet werden, die von der beklagten Partei erstattet werden müssen).</w:t>
      </w:r>
    </w:p>
    <w:p w:rsidR="00AD5F09" w:rsidRPr="008C2ABA" w:rsidRDefault="00AD5F09" w:rsidP="00AD5F09">
      <w:pPr>
        <w:pStyle w:val="ProductList-Body"/>
      </w:pPr>
    </w:p>
    <w:p w:rsidR="00AD5F09" w:rsidRPr="008C2ABA" w:rsidRDefault="00AD5F09" w:rsidP="00366C8E">
      <w:pPr>
        <w:pStyle w:val="ProductList-SubSubSectionHeading"/>
        <w:outlineLvl w:val="1"/>
      </w:pPr>
      <w:bookmarkStart w:id="25" w:name="_Toc391286450"/>
      <w:r w:rsidRPr="008C2ABA">
        <w:t>Elektronische Benachrichtigungen</w:t>
      </w:r>
      <w:bookmarkEnd w:id="25"/>
    </w:p>
    <w:p w:rsidR="00AD5F09" w:rsidRPr="008C2ABA" w:rsidRDefault="00AD5F09" w:rsidP="00AD5F09">
      <w:pPr>
        <w:pStyle w:val="ProductList-Body"/>
      </w:pPr>
      <w:r w:rsidRPr="008C2ABA">
        <w:t xml:space="preserve">Microsoft kann Kunden Informationen und Mitteilungen über Onlinedienste elektronisch, auch per E-Mail, über das Portal des Onlinedienstes oder über eine von Microsoft zu benennende Website zur Verfügung stellen. Eine Benachrichtigung gilt ab dem Datum als erteilt, ab dem diese von Microsoft zur Verfügung gestellt wurde. </w:t>
      </w:r>
    </w:p>
    <w:p w:rsidR="00AD5F09" w:rsidRPr="008C2ABA" w:rsidRDefault="00AD5F09" w:rsidP="00AD5F09">
      <w:pPr>
        <w:pStyle w:val="ProductList-SubSubSectionHeading"/>
      </w:pPr>
    </w:p>
    <w:p w:rsidR="00AD5F09" w:rsidRPr="008C2ABA" w:rsidRDefault="00AD5F09" w:rsidP="00366C8E">
      <w:pPr>
        <w:pStyle w:val="ProductList-SubSubSectionHeading"/>
        <w:outlineLvl w:val="1"/>
      </w:pPr>
      <w:bookmarkStart w:id="26" w:name="_Toc391286451"/>
      <w:r w:rsidRPr="008C2ABA">
        <w:t>Neuzuweisung von Lizenzen</w:t>
      </w:r>
      <w:bookmarkEnd w:id="26"/>
    </w:p>
    <w:p w:rsidR="00AD5F09" w:rsidRPr="008C2ABA" w:rsidRDefault="00AD5F09" w:rsidP="00AD5F09">
      <w:pPr>
        <w:pStyle w:val="ProductList-Body"/>
      </w:pPr>
      <w:r w:rsidRPr="008C2ABA">
        <w:t xml:space="preserve">Die meisten, jedoch nicht alle ALs können neu zugewiesen werden. Außer wie in diesem Absatz oder in den </w:t>
      </w:r>
      <w:hyperlink w:anchor="OnlineServiceSpecificTerms" w:history="1">
        <w:r w:rsidRPr="008C2ABA">
          <w:rPr>
            <w:rStyle w:val="Hyperlink"/>
          </w:rPr>
          <w:t>Dienstspezifischen Bestimmungen für</w:t>
        </w:r>
        <w:r w:rsidR="00BE6888" w:rsidRPr="008C2ABA">
          <w:rPr>
            <w:rStyle w:val="Hyperlink"/>
          </w:rPr>
          <w:t> </w:t>
        </w:r>
        <w:r w:rsidRPr="008C2ABA">
          <w:rPr>
            <w:rStyle w:val="Hyperlink"/>
          </w:rPr>
          <w:t>Onlinedienste</w:t>
        </w:r>
      </w:hyperlink>
      <w:r w:rsidRPr="008C2ABA">
        <w:t xml:space="preserve"> zugelassen, sind Kunden nicht berechtigt, eine AL kurzzeitig neu zuzuweisen (nicht innerhalb von 90 Tagen nach der letzten Zuweisung). Kunden sind berechtigt, eine AL auf kurzfristiger Basis neu zuzuweisen, um Fälle abzudecken, in denen ein Nutzer abwesend oder ein</w:t>
      </w:r>
      <w:r w:rsidR="00BE6888" w:rsidRPr="008C2ABA">
        <w:t> </w:t>
      </w:r>
      <w:r w:rsidRPr="008C2ABA">
        <w:t>Gerät außer Betrieb und daher nicht verfügbar ist. Die Neuzuweisung einer AL aus jeglichem anderen Grund muss dauerhaft erfolgen. Wenn</w:t>
      </w:r>
      <w:r w:rsidR="00BE6888" w:rsidRPr="008C2ABA">
        <w:t> </w:t>
      </w:r>
      <w:r w:rsidRPr="008C2ABA">
        <w:t>ein</w:t>
      </w:r>
      <w:r w:rsidR="00BE6888" w:rsidRPr="008C2ABA">
        <w:t> </w:t>
      </w:r>
      <w:r w:rsidRPr="008C2ABA">
        <w:t>Kunde eine AL zwischen einem Gerät oder Nutzer zu einem anderen neu zuweist, muss der Kunde den Zugriff sperren und die zugehörige</w:t>
      </w:r>
      <w:r w:rsidR="00BE6888" w:rsidRPr="008C2ABA">
        <w:t> </w:t>
      </w:r>
      <w:r w:rsidRPr="008C2ABA">
        <w:t>Software aus dem bisherigen Gerät oder dem Gerät des bisherigen Nutzers entfernen.</w:t>
      </w:r>
    </w:p>
    <w:p w:rsidR="00AD5F09" w:rsidRPr="008C2ABA" w:rsidRDefault="00AD5F09" w:rsidP="00AD5F09">
      <w:pPr>
        <w:pStyle w:val="ProductList-SubSubSectionHeading"/>
      </w:pPr>
    </w:p>
    <w:p w:rsidR="00AD5F09" w:rsidRPr="008C2ABA" w:rsidRDefault="00AD5F09" w:rsidP="00366C8E">
      <w:pPr>
        <w:pStyle w:val="ProductList-SubSubSectionHeading"/>
        <w:outlineLvl w:val="1"/>
      </w:pPr>
      <w:bookmarkStart w:id="27" w:name="_Toc391286452"/>
      <w:r w:rsidRPr="008C2ABA">
        <w:t>Schriftartkomponenten</w:t>
      </w:r>
      <w:bookmarkEnd w:id="27"/>
    </w:p>
    <w:p w:rsidR="00AD5F09" w:rsidRPr="008C2ABA" w:rsidRDefault="00AD5F09" w:rsidP="00AD5F09">
      <w:pPr>
        <w:pStyle w:val="ProductList-Body"/>
      </w:pPr>
      <w:r w:rsidRPr="008C2ABA">
        <w:t>Wenn ein Kunde einen von Microsoft bereitgestellten Onlinedienst nutzt, ist er berechtigt, zum Anzeigen und Drucken von Inhalten die Schriftarten zu verwenden, die vom Onlinedienst installiert wurden. Kunden dürfen Schriftarten nur wie in den Einbettungsbeschränkungen in den Schriftarten gestattet in Inhalte einbetten und sie vorübergehend auf einen Drucker oder ein anderes Ausgabegerät herunterladen, um Inhalte zu drucken.</w:t>
      </w:r>
    </w:p>
    <w:p w:rsidR="00AD5F09" w:rsidRPr="008C2ABA" w:rsidRDefault="00AD5F09" w:rsidP="00AD5F09">
      <w:pPr>
        <w:pStyle w:val="ProductList-SubSubSectionHeading"/>
      </w:pPr>
    </w:p>
    <w:p w:rsidR="00AD5F09" w:rsidRPr="008C2ABA" w:rsidRDefault="00AD5F09" w:rsidP="00366C8E">
      <w:pPr>
        <w:pStyle w:val="ProductList-SubSubSectionHeading"/>
        <w:outlineLvl w:val="1"/>
      </w:pPr>
      <w:bookmarkStart w:id="28" w:name="_Toc391286453"/>
      <w:r w:rsidRPr="008C2ABA">
        <w:t>Multiplexing</w:t>
      </w:r>
      <w:bookmarkEnd w:id="28"/>
    </w:p>
    <w:p w:rsidR="00103924" w:rsidRPr="008C2ABA" w:rsidRDefault="00AD5F09" w:rsidP="00AD5F09">
      <w:pPr>
        <w:pStyle w:val="ProductList-Body"/>
      </w:pPr>
      <w:r w:rsidRPr="008C2ABA">
        <w:t>Vom Kunden verwendete Hardware oder Software für das Zusammenfassen von Verbindungen, das Umleiten von Informationen, das Verringern</w:t>
      </w:r>
      <w:r w:rsidR="00BE6888" w:rsidRPr="008C2ABA">
        <w:t> </w:t>
      </w:r>
      <w:r w:rsidRPr="008C2ABA">
        <w:t>der Anzahl der Geräte oder Nutzer, die direkt auf den Onlinedienst zugreifen oder ihn verwenden, oder das Verringern der Anzahl</w:t>
      </w:r>
      <w:r w:rsidR="00BE6888" w:rsidRPr="008C2ABA">
        <w:t> </w:t>
      </w:r>
      <w:r w:rsidRPr="008C2ABA">
        <w:t>der</w:t>
      </w:r>
      <w:r w:rsidR="00BE6888" w:rsidRPr="008C2ABA">
        <w:t> </w:t>
      </w:r>
      <w:r w:rsidRPr="008C2ABA">
        <w:t>Betriebssystemumgebungen (oder OSE), Geräte oder Nutzer, die der Onlinedienst direkt verwaltet, (manchmal als „Multiplexing“ oder</w:t>
      </w:r>
      <w:r w:rsidR="00BE6888" w:rsidRPr="008C2ABA">
        <w:t> </w:t>
      </w:r>
      <w:r w:rsidRPr="008C2ABA">
        <w:t>„Pooling“ bezeichnet) verringern nicht die Anzahl der für den Kunden erforderlichen Lizenzen irgendeines Typs (einschließlich ALs).</w:t>
      </w:r>
    </w:p>
    <w:p w:rsidR="00103924" w:rsidRPr="008C2ABA" w:rsidRDefault="00103924" w:rsidP="00103924">
      <w:pPr>
        <w:pStyle w:val="ProductList-Body"/>
      </w:pPr>
    </w:p>
    <w:p w:rsidR="004D27A6" w:rsidRPr="008C2ABA" w:rsidRDefault="004D27A6" w:rsidP="00A914BF">
      <w:pPr>
        <w:pStyle w:val="ProductList-Body"/>
      </w:pPr>
    </w:p>
    <w:p w:rsidR="00730B3A" w:rsidRPr="008C2ABA" w:rsidRDefault="00730B3A" w:rsidP="00A914BF">
      <w:pPr>
        <w:pStyle w:val="ProductList-Body"/>
        <w:sectPr w:rsidR="00730B3A" w:rsidRPr="008C2ABA"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8C2ABA" w:rsidRDefault="000E6ED8" w:rsidP="00366C8E">
      <w:pPr>
        <w:pStyle w:val="ProductList-SectionHeading"/>
        <w:outlineLvl w:val="0"/>
      </w:pPr>
      <w:bookmarkStart w:id="29" w:name="PrivacyandSecurityTerms"/>
      <w:bookmarkStart w:id="30" w:name="_Toc391286454"/>
      <w:r w:rsidRPr="008C2ABA">
        <w:t>Datenschutz- und Sicherheitsbestimmungen</w:t>
      </w:r>
      <w:bookmarkEnd w:id="29"/>
      <w:bookmarkEnd w:id="30"/>
    </w:p>
    <w:p w:rsidR="00F77036" w:rsidRPr="008C2ABA" w:rsidRDefault="00F77036" w:rsidP="00F77036">
      <w:pPr>
        <w:pStyle w:val="ProductList-Body"/>
      </w:pPr>
      <w:r w:rsidRPr="008C2ABA">
        <w:t xml:space="preserve">Dieser Abschnitt der Bestimmungen für Onlinedienste besteht aus zwei Unterabschnitten: </w:t>
      </w:r>
    </w:p>
    <w:p w:rsidR="00F77036" w:rsidRPr="008C2ABA" w:rsidRDefault="00F77036" w:rsidP="00A44A41">
      <w:pPr>
        <w:pStyle w:val="ProductList-Body"/>
        <w:numPr>
          <w:ilvl w:val="0"/>
          <w:numId w:val="3"/>
        </w:numPr>
        <w:ind w:left="450" w:hanging="270"/>
      </w:pPr>
      <w:r w:rsidRPr="008C2ABA">
        <w:t>Allgemeine Datenschutz- und Sicherheitsbestimmungen, die für alle Onlinedienste gelten.</w:t>
      </w:r>
    </w:p>
    <w:p w:rsidR="000E6ED8" w:rsidRPr="008C2ABA" w:rsidRDefault="00F77036" w:rsidP="0088164F">
      <w:pPr>
        <w:pStyle w:val="ProductList-Body"/>
        <w:numPr>
          <w:ilvl w:val="0"/>
          <w:numId w:val="3"/>
        </w:numPr>
        <w:spacing w:before="40"/>
        <w:ind w:left="461" w:hanging="274"/>
      </w:pPr>
      <w:r w:rsidRPr="008C2ABA">
        <w:t>Bestimmungen für die Datenverarbeitung, die für bestimmte Onlinedienste zusätzliche Verpflichtungen darstellen.</w:t>
      </w:r>
    </w:p>
    <w:p w:rsidR="00F77036" w:rsidRPr="008C2ABA" w:rsidRDefault="00F77036" w:rsidP="00F77036">
      <w:pPr>
        <w:pStyle w:val="ProductList-Body"/>
      </w:pPr>
    </w:p>
    <w:p w:rsidR="000E6ED8" w:rsidRPr="008C2ABA" w:rsidRDefault="00F77036" w:rsidP="00366C8E">
      <w:pPr>
        <w:pStyle w:val="ProductList-Offering2Heading"/>
        <w:outlineLvl w:val="1"/>
      </w:pPr>
      <w:bookmarkStart w:id="31" w:name="_Toc391286455"/>
      <w:r w:rsidRPr="008C2ABA">
        <w:t>Allgemeine Datenschutz- und Sicherheitsbestimmungen</w:t>
      </w:r>
      <w:bookmarkEnd w:id="31"/>
    </w:p>
    <w:p w:rsidR="00F77036" w:rsidRPr="008C2ABA" w:rsidRDefault="00F77036" w:rsidP="00366C8E">
      <w:pPr>
        <w:pStyle w:val="ProductList-SubSubSectionHeading"/>
        <w:outlineLvl w:val="2"/>
      </w:pPr>
      <w:bookmarkStart w:id="32" w:name="_Toc391286456"/>
      <w:r w:rsidRPr="008C2ABA">
        <w:t>Anwendungsbereich</w:t>
      </w:r>
      <w:bookmarkEnd w:id="32"/>
    </w:p>
    <w:p w:rsidR="00F77036" w:rsidRPr="008C2ABA" w:rsidRDefault="00F77036" w:rsidP="00F77036">
      <w:pPr>
        <w:pStyle w:val="ProductList-Body"/>
      </w:pPr>
      <w:r w:rsidRPr="008C2ABA">
        <w:t>Die Bestimmungen in diesem Abschnitt gelten für alle Onlinedienste außer für Bing Maps Enterprise Platform, Bing Maps Mobile Asset Management Platform, Translator API und Yammer, für die die nachfolgend aufgeführten Datenschutz- und/oder Sicherheitsbestimmungen in</w:t>
      </w:r>
      <w:r w:rsidR="00BE6888" w:rsidRPr="008C2ABA">
        <w:t> </w:t>
      </w:r>
      <w:r w:rsidRPr="008C2ABA">
        <w:t>den</w:t>
      </w:r>
      <w:r w:rsidR="00BE6888" w:rsidRPr="008C2ABA">
        <w:t> </w:t>
      </w:r>
      <w:r w:rsidRPr="008C2ABA">
        <w:t xml:space="preserve">anwendbaren </w:t>
      </w:r>
      <w:hyperlink w:anchor="OnlineServiceSpecificTerms" w:history="1">
        <w:r w:rsidRPr="008C2ABA">
          <w:rPr>
            <w:rStyle w:val="Hyperlink"/>
          </w:rPr>
          <w:t>Dienstspezifischen Bestimmungen für Onlinedienste</w:t>
        </w:r>
      </w:hyperlink>
      <w:r w:rsidR="00BE6888" w:rsidRPr="008C2ABA">
        <w:rPr>
          <w:rStyle w:val="Hyperlink"/>
          <w:u w:val="none"/>
        </w:rPr>
        <w:t xml:space="preserve"> </w:t>
      </w:r>
      <w:r w:rsidRPr="008C2ABA">
        <w:t>maßgebend sind.</w:t>
      </w:r>
    </w:p>
    <w:p w:rsidR="00F77036" w:rsidRPr="008C2ABA" w:rsidRDefault="00F77036" w:rsidP="00F77036">
      <w:pPr>
        <w:pStyle w:val="ProductList-Body"/>
      </w:pPr>
    </w:p>
    <w:p w:rsidR="00F77036" w:rsidRPr="008C2ABA" w:rsidRDefault="00F77036" w:rsidP="00366C8E">
      <w:pPr>
        <w:pStyle w:val="ProductList-SubSubSectionHeading"/>
        <w:outlineLvl w:val="2"/>
      </w:pPr>
      <w:bookmarkStart w:id="33" w:name="_Toc391286457"/>
      <w:r w:rsidRPr="008C2ABA">
        <w:t>Verwendung von Kundendaten</w:t>
      </w:r>
      <w:bookmarkEnd w:id="33"/>
    </w:p>
    <w:p w:rsidR="00F77036" w:rsidRPr="008C2ABA" w:rsidRDefault="00F77036" w:rsidP="00F77036">
      <w:pPr>
        <w:pStyle w:val="ProductList-Body"/>
      </w:pPr>
      <w:r w:rsidRPr="008C2ABA">
        <w:t>Kundendaten werden ausschließlich zur Bereitstellung der Microsoft-Onlinedienste für den Kunden verwendet, und zwar auf eine Art und Weise, die im Einklang mit der Bereitstellung dieser Dienste steht.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rsidR="00F77036" w:rsidRPr="008C2ABA" w:rsidRDefault="00F77036" w:rsidP="00F77036">
      <w:pPr>
        <w:pStyle w:val="ProductList-Body"/>
      </w:pPr>
    </w:p>
    <w:p w:rsidR="00F77036" w:rsidRPr="008C2ABA" w:rsidRDefault="00F77036" w:rsidP="00366C8E">
      <w:pPr>
        <w:pStyle w:val="ProductList-SubSubSectionHeading"/>
        <w:outlineLvl w:val="2"/>
      </w:pPr>
      <w:bookmarkStart w:id="34" w:name="_Toc391286458"/>
      <w:r w:rsidRPr="008C2ABA">
        <w:t>Offenlegung von Kundendaten</w:t>
      </w:r>
      <w:bookmarkEnd w:id="34"/>
    </w:p>
    <w:p w:rsidR="00F77036" w:rsidRPr="008C2ABA" w:rsidRDefault="00F77036" w:rsidP="00F824AC">
      <w:pPr>
        <w:pStyle w:val="ProductList-Body"/>
        <w:spacing w:after="120"/>
      </w:pPr>
      <w:r w:rsidRPr="008C2ABA">
        <w:t xml:space="preserve">Microsoft legt keine Kundendaten außerhalb von Microsoft oder ihren kontrollierten Tochtergesellschaften und verbundenen Unternehmen offen, außer es geschieht (1) auf Anweisung des Kunden, (2) mit Zustimmung des Endbenutzers, (3) wie in den OST beschrieben oder (4) wie gesetzlich vorgeschrieben. </w:t>
      </w:r>
    </w:p>
    <w:p w:rsidR="00F77036" w:rsidRPr="008C2ABA" w:rsidRDefault="00F77036" w:rsidP="00F824AC">
      <w:pPr>
        <w:pStyle w:val="ProductList-Body"/>
        <w:spacing w:after="120"/>
      </w:pPr>
      <w:r w:rsidRPr="008C2ABA">
        <w:t>Microsoft wird Kundendaten nicht gegenüber Strafverfolgungsbehörden offenlegen. sofern nicht gesetzlich vorgeschrieben. Sollte sich eine Strafverfolgungsbehörde mit Microsoft in Verbindung setzen und Kundendaten anfordern, versucht Microsoft, die Strafverfolgungsbehörde an</w:t>
      </w:r>
      <w:r w:rsidR="007472BC" w:rsidRPr="008C2ABA">
        <w:t> </w:t>
      </w:r>
      <w:r w:rsidRPr="008C2ABA">
        <w:t>das</w:t>
      </w:r>
      <w:r w:rsidR="007472BC" w:rsidRPr="008C2ABA">
        <w:t> </w:t>
      </w:r>
      <w:r w:rsidRPr="008C2ABA">
        <w:t>Beitrittsunternehmen zu verweisen, damit sie diese Daten direkt beim Kunden anfordert. Wenn Microsoft verpflichtet ist, Kundendaten gegenüber einer Strafverfolgungsbehörde offenzulegen, wird Microsoft den Kunden unverzüglich darüber informieren und ihm eine Kopie der Aufforderung zukommen lassen, sofern dies nicht gesetzlich verboten ist.</w:t>
      </w:r>
    </w:p>
    <w:p w:rsidR="00F77036" w:rsidRPr="008C2ABA" w:rsidRDefault="00F77036" w:rsidP="00F824AC">
      <w:pPr>
        <w:pStyle w:val="ProductList-Body"/>
        <w:spacing w:after="120"/>
      </w:pPr>
      <w:r w:rsidRPr="008C2ABA">
        <w:t>Wenn Microsoft durch Dritte eine Anforderung für die Offenlegung von Kundendaten erhält (wie beispielsweise Anforderungen von den Endbenutzern des Kunden), wird Microsoft den Kunden unverzüglich darüber informieren, sofern dies nicht gesetzlich verboten ist. Wenn Microsoft nicht von Rechts wegen zur Offenlegung der Kundendaten verpflichtet ist, wird Microsoft die Weitergabe ablehnen. Wenn eine Anfrage</w:t>
      </w:r>
      <w:r w:rsidR="007472BC" w:rsidRPr="008C2ABA">
        <w:t> </w:t>
      </w:r>
      <w:r w:rsidRPr="008C2ABA">
        <w:t>berechtigt ist und Microsoft zur Offenlegung der angeforderten Informationen verpflichten könnte, wird Microsoft sich bemühen, den</w:t>
      </w:r>
      <w:r w:rsidR="007472BC" w:rsidRPr="008C2ABA">
        <w:t> </w:t>
      </w:r>
      <w:r w:rsidRPr="008C2ABA">
        <w:t>Dritten dazu zu bewegen, die Kundendaten vom Kunden einzufordern.</w:t>
      </w:r>
    </w:p>
    <w:p w:rsidR="00F77036" w:rsidRPr="008C2ABA" w:rsidRDefault="00F77036" w:rsidP="00AE69BA">
      <w:pPr>
        <w:pStyle w:val="ProductList-Body"/>
        <w:spacing w:after="120"/>
      </w:pPr>
      <w:r w:rsidRPr="008C2ABA">
        <w:t>Microsoft wird, außer auf Anweisung des Kunden, keinem Dritten Folgendes zur Verfügung stellen: (1) direkten, indirekten, umfassenden oder uneingeschränkten Zugriff auf Kundendaten, (2) keine zur Sicherung von Kundendaten verwendeten Verschlüsselungsschlüssel der Plattform bereitstellen oder ermöglichen, eine solche Verschlüsselung zu umgehen, oder (3) keinerlei Zugriff auf die Kundendaten gewähren, wenn Microsoft</w:t>
      </w:r>
      <w:r w:rsidR="007472BC" w:rsidRPr="008C2ABA">
        <w:t> </w:t>
      </w:r>
      <w:r w:rsidRPr="008C2ABA">
        <w:t xml:space="preserve">Grund zur Annahme hat, dass diese Daten für andere als die in der betreffenden Anfrage angegebenen Zwecke verwendet werden. </w:t>
      </w:r>
    </w:p>
    <w:p w:rsidR="00F77036" w:rsidRPr="008C2ABA" w:rsidRDefault="00F77036" w:rsidP="00F77036">
      <w:pPr>
        <w:pStyle w:val="ProductList-Body"/>
      </w:pPr>
      <w:r w:rsidRPr="008C2ABA">
        <w:t xml:space="preserve">In diesem Zusammenhang ist Microsoft berechtigt, dem Dritten die grundlegenden Kontaktinformationen des Kunden zur Verfügung zu stellen. </w:t>
      </w:r>
    </w:p>
    <w:p w:rsidR="00F77036" w:rsidRPr="008C2ABA" w:rsidRDefault="00F77036" w:rsidP="00F77036">
      <w:pPr>
        <w:pStyle w:val="ProductList-Body"/>
      </w:pPr>
    </w:p>
    <w:p w:rsidR="00F77036" w:rsidRPr="008C2ABA" w:rsidRDefault="00F77036" w:rsidP="00366C8E">
      <w:pPr>
        <w:pStyle w:val="ProductList-SubSubSectionHeading"/>
        <w:outlineLvl w:val="2"/>
      </w:pPr>
      <w:bookmarkStart w:id="35" w:name="_Toc391286459"/>
      <w:r w:rsidRPr="008C2ABA">
        <w:t>Bildungseinrichtungen</w:t>
      </w:r>
      <w:bookmarkEnd w:id="35"/>
    </w:p>
    <w:p w:rsidR="00F77036" w:rsidRPr="008C2ABA" w:rsidRDefault="00F77036" w:rsidP="00F824AC">
      <w:pPr>
        <w:pStyle w:val="ProductList-Body"/>
        <w:spacing w:after="120"/>
      </w:pPr>
      <w:r w:rsidRPr="008C2ABA">
        <w:t>Wenn der Kunde eine Bildungseinrichtung oder eine Einrichtung ist, die den Vorschriften gemäß dem Family Educational Rights and Privacy Act, 20 U.S.C. § 1232g („FERPA“) unterliegt, bestätigt Microsoft hiermit, dass Microsoft im Sinne dieser Bestimmungen für Onlinedienste (OST) in den Kundendaten als „Schulbediensteter“ (school official) mit „legitimen Bildungsinteressen“ (legitimate educational interests) bezeichnet wird, da diese Bestimmungen gemäß FERPA und dessen Umsetzungsrichtlinien festgelegt wurden, und Microsoft verpflichtet sich, die Einschränkungen und</w:t>
      </w:r>
      <w:r w:rsidR="007472BC" w:rsidRPr="008C2ABA">
        <w:t> </w:t>
      </w:r>
      <w:r w:rsidRPr="008C2ABA">
        <w:t>Anforderungen gemäß 34 CFR 99.33(a) in Bezug auf Schulbedienstete einzuhalten.</w:t>
      </w:r>
    </w:p>
    <w:p w:rsidR="00F77036" w:rsidRPr="008C2ABA" w:rsidRDefault="00F77036" w:rsidP="00F77036">
      <w:pPr>
        <w:pStyle w:val="ProductList-Body"/>
      </w:pPr>
      <w:r w:rsidRPr="008C2ABA">
        <w:t>Der Kunde nimmt zur Kenntnis, dass Microsoft unter Umständen über keine oder nur über eingeschränkte Kontaktinformationen der Studenten</w:t>
      </w:r>
      <w:r w:rsidR="007472BC" w:rsidRPr="008C2ABA">
        <w:t> </w:t>
      </w:r>
      <w:r w:rsidRPr="008C2ABA">
        <w:t>des Kunden und deren Eltern verfügt. Infolgedessen ist der Kunde dafür verantwortlich, die ggf. durch die anwendbaren Gesetze vorgeschriebene</w:t>
      </w:r>
      <w:r w:rsidR="007472BC" w:rsidRPr="008C2ABA">
        <w:t> </w:t>
      </w:r>
      <w:r w:rsidRPr="008C2ABA">
        <w:t>Zustimmung der Eltern des jeweiligen Endnutzers zur Nutzung der Onlinedienste einzuholen und seine Studenten (oder deren Eltern, falls die Studenten unter 18 und nicht in einer postsekundären Bildungseinrichtung untergebracht sind) im Namen von Microsoft darüber zu</w:t>
      </w:r>
      <w:r w:rsidR="007472BC" w:rsidRPr="008C2ABA">
        <w:t> </w:t>
      </w:r>
      <w:r w:rsidRPr="008C2ABA">
        <w:t>informieren, wenn eine gerichtliche Anordnung oder Vorladung vorliegt, nach der die Offenlegung von Kundendaten seitens Microsoft gemäß den anwendbaren</w:t>
      </w:r>
      <w:r w:rsidR="007472BC" w:rsidRPr="008C2ABA">
        <w:t> </w:t>
      </w:r>
      <w:r w:rsidRPr="008C2ABA">
        <w:t>Gesetze verlangt wird.</w:t>
      </w:r>
    </w:p>
    <w:p w:rsidR="00F77036" w:rsidRPr="008C2ABA" w:rsidRDefault="00F77036" w:rsidP="00F77036">
      <w:pPr>
        <w:pStyle w:val="ProductList-Body"/>
      </w:pPr>
    </w:p>
    <w:p w:rsidR="00424BC8" w:rsidRPr="008C2ABA" w:rsidRDefault="00424BC8" w:rsidP="00F77036">
      <w:pPr>
        <w:pStyle w:val="ProductList-Body"/>
      </w:pPr>
    </w:p>
    <w:p w:rsidR="00F77036" w:rsidRPr="008C2ABA" w:rsidRDefault="00F77036" w:rsidP="00366C8E">
      <w:pPr>
        <w:pStyle w:val="ProductList-SubSubSectionHeading"/>
        <w:outlineLvl w:val="2"/>
      </w:pPr>
      <w:bookmarkStart w:id="36" w:name="_Toc391286460"/>
      <w:r w:rsidRPr="008C2ABA">
        <w:t>Sicherheit</w:t>
      </w:r>
      <w:bookmarkEnd w:id="36"/>
    </w:p>
    <w:p w:rsidR="00F77036" w:rsidRPr="008C2ABA" w:rsidRDefault="00F77036" w:rsidP="00F77036">
      <w:pPr>
        <w:pStyle w:val="ProductList-Body"/>
      </w:pPr>
      <w:r w:rsidRPr="008C2ABA">
        <w:t>Microsoft hat sich zum Ziel gesetzt, den Schutz der Kundeninformationen zu gewährleisten. Microsoft hat geeignete technische und organisatorische Maßnahmen ergriffen, die dazu dienen, Kundendaten vor zufälligem, unbefugtem oder rechtswidrigem Zugriff sowie vor</w:t>
      </w:r>
      <w:r w:rsidR="007472BC" w:rsidRPr="008C2ABA">
        <w:t> </w:t>
      </w:r>
      <w:r w:rsidRPr="008C2ABA">
        <w:t>einer</w:t>
      </w:r>
      <w:r w:rsidR="007472BC" w:rsidRPr="008C2ABA">
        <w:t> </w:t>
      </w:r>
      <w:r w:rsidRPr="008C2ABA">
        <w:t>solchen Offenlegung oder Veränderung und Zerstörung oder Verlust zu schützen, und wird dies</w:t>
      </w:r>
      <w:r w:rsidR="00B61ED0">
        <w:t>e beibehalten und ihnen folgen.</w:t>
      </w:r>
    </w:p>
    <w:p w:rsidR="007472BC" w:rsidRPr="008C2ABA" w:rsidRDefault="007472BC" w:rsidP="007472BC">
      <w:pPr>
        <w:pStyle w:val="ProductList-Body"/>
      </w:pPr>
    </w:p>
    <w:p w:rsidR="00F77036" w:rsidRPr="008C2ABA" w:rsidRDefault="00F77036" w:rsidP="00366C8E">
      <w:pPr>
        <w:pStyle w:val="ProductList-SubSubSectionHeading"/>
        <w:outlineLvl w:val="2"/>
      </w:pPr>
      <w:bookmarkStart w:id="37" w:name="_Toc391286461"/>
      <w:r w:rsidRPr="008C2ABA">
        <w:t>Meldung von Sicherheitsvorfällen</w:t>
      </w:r>
      <w:bookmarkEnd w:id="37"/>
    </w:p>
    <w:p w:rsidR="00F77036" w:rsidRPr="008C2ABA" w:rsidRDefault="00F77036" w:rsidP="00F824AC">
      <w:pPr>
        <w:pStyle w:val="ProductList-Body"/>
        <w:spacing w:after="120"/>
      </w:pPr>
      <w:r w:rsidRPr="008C2ABA">
        <w:t>Wenn Microsoft Kenntnis über einen unrechtmäßigen Zugriff auf Kundendaten, die auf Geräten von Microsoft oder in Einrichtungen von Microsoft</w:t>
      </w:r>
      <w:r w:rsidR="00B37D4B" w:rsidRPr="008C2ABA">
        <w:t> </w:t>
      </w:r>
      <w:r w:rsidRPr="008C2ABA">
        <w:t>gespeichert sind, oder einen unbefugten Zugriff auf derartige Geräte oder Einrichtungen, durch den es zu einem Verlust, einer Offenlegung oder Änderung von Kundendaten kommt, erlangt (jeweils ein „Sicherheitsvorfall“), wird Microsoft unverzüglich (1) den Kunden über den Sicherheitsvorfall informieren, (2) den Sicherheitsvorfall untersuchen und dem Kunden detaillierte Informationen über den Sicherheitsvorfall bereitstellen und (3) angemessene Maßnahmen zur Abmilderung der Auswirkungen und Minimierung der aus dem Sicherheitsvorfall resultierenden Schäden ergreifen.</w:t>
      </w:r>
    </w:p>
    <w:p w:rsidR="00F77036" w:rsidRPr="008C2ABA" w:rsidRDefault="00F77036" w:rsidP="00F824AC">
      <w:pPr>
        <w:pStyle w:val="ProductList-Body"/>
        <w:spacing w:after="120"/>
      </w:pPr>
      <w:r w:rsidRPr="008C2ABA">
        <w:t>Benachrichtigungen über Sicherheitsvorfälle müssen von mindestens einem Administrator des Kunden auf die von Microsoft gewünschte Art und Weise, einschließlich per E-Mail, gemeldet werden. Es obliegt allein dem Kunden, sicherzustellen, dass die Administratoren des Kunden stets die korrekten Kontaktinformationen auf dem betreffenden Portal für Onlinedienste pflegen. Microsofts Verpflichtung gemäß diesem Abschnitt, über einen Sicherheitsvorfall zu berichten oder darauf zu reagieren, stellt keine Anerkennung eines Fehlers oder einer Haftung durch Microsoft im Hinblick auf den Sicherheitsvorfall dar.</w:t>
      </w:r>
    </w:p>
    <w:p w:rsidR="00F77036" w:rsidRPr="008C2ABA" w:rsidRDefault="00F77036" w:rsidP="00F77036">
      <w:pPr>
        <w:pStyle w:val="ProductList-Body"/>
      </w:pPr>
      <w:r w:rsidRPr="008C2ABA">
        <w:t>Der Kunde ist verpflichtet, Microsoft einen möglichen Missbrauch seiner Accounts oder Authentifizierungsdaten oder sicherheitsrelevanter Vorfälle</w:t>
      </w:r>
      <w:r w:rsidR="00B37D4B" w:rsidRPr="008C2ABA">
        <w:t> </w:t>
      </w:r>
      <w:r w:rsidRPr="008C2ABA">
        <w:t>im Zusammenhang mit dem Onlinedienst unverzüglich mitzuteilen.</w:t>
      </w:r>
    </w:p>
    <w:p w:rsidR="00F77036" w:rsidRPr="008C2ABA" w:rsidRDefault="00F77036" w:rsidP="00F77036">
      <w:pPr>
        <w:pStyle w:val="ProductList-Body"/>
      </w:pPr>
    </w:p>
    <w:p w:rsidR="00F77036" w:rsidRPr="008C2ABA" w:rsidRDefault="00F77036" w:rsidP="00233C87">
      <w:pPr>
        <w:pStyle w:val="ProductList-SubSubSectionHeading"/>
        <w:outlineLvl w:val="2"/>
      </w:pPr>
      <w:bookmarkStart w:id="38" w:name="_Toc391286462"/>
      <w:r w:rsidRPr="008C2ABA">
        <w:t>Ort der Datenverarbeitung</w:t>
      </w:r>
      <w:bookmarkEnd w:id="38"/>
    </w:p>
    <w:p w:rsidR="00F77036" w:rsidRPr="008C2ABA" w:rsidRDefault="00F77036" w:rsidP="00F77036">
      <w:pPr>
        <w:pStyle w:val="ProductList-Body"/>
      </w:pPr>
      <w:r w:rsidRPr="008C2ABA">
        <w:t>Vorbehaltlich einer anderweitigen Regelung in den OST dürfen Kundendaten, die Microsoft im Namen des Kunden verarbeitet, in die USA oder ein anderes Land, in dem Microsoft oder ihre Verbundenen Unternehmen oder Vertragspartner Einrichtungen haben, übertragen, dort gespeichert und verarbeitet werden. Der Kunde ermächtigt Microsoft, eine solche Übertragung von Kundendaten in ein solches Land sowie die Speicherung und Verarbeitung von Kundendaten durchzuführen, um die Microsoft-Onlinedienste bereitzustellen. Microsoft hält die Safe-Harbor-Abkommen der</w:t>
      </w:r>
      <w:r w:rsidR="00B37D4B" w:rsidRPr="008C2ABA">
        <w:t> </w:t>
      </w:r>
      <w:r w:rsidRPr="008C2ABA">
        <w:t>EU und der Schweiz ein, wie es vom US-Handelsministerium bezüglich der Erhebung, Nutzung und Aufbewahrung von Daten aus der Europäischen Union, dem Europäischen Wirtschaftsraum und der Schweiz bestimmt wurde.</w:t>
      </w:r>
    </w:p>
    <w:p w:rsidR="00F77036" w:rsidRPr="008C2ABA" w:rsidRDefault="00F77036" w:rsidP="00F77036">
      <w:pPr>
        <w:pStyle w:val="ProductList-Body"/>
      </w:pPr>
    </w:p>
    <w:p w:rsidR="00F77036" w:rsidRPr="008C2ABA" w:rsidRDefault="00F77036" w:rsidP="00233C87">
      <w:pPr>
        <w:pStyle w:val="ProductList-SubSubSectionHeading"/>
        <w:outlineLvl w:val="2"/>
      </w:pPr>
      <w:bookmarkStart w:id="39" w:name="_Toc391286463"/>
      <w:r w:rsidRPr="008C2ABA">
        <w:t>Vorschauversionen</w:t>
      </w:r>
      <w:bookmarkEnd w:id="39"/>
    </w:p>
    <w:p w:rsidR="00F77036" w:rsidRPr="008C2ABA" w:rsidRDefault="00F77036" w:rsidP="00F77036">
      <w:pPr>
        <w:pStyle w:val="ProductList-Body"/>
      </w:pPr>
      <w:r w:rsidRPr="008C2ABA">
        <w:t>Microsoft ist berechtigt, Vorschau-, Beta- oder andere Vorabfunktionen oder -dienste („Vorschauen“) zwecks optionaler Bewertungen anzubieten. Bei Vorschauen werden unter Umständen weniger oder andere Datenschutz- und Sicherheitsmaßnahmen ergriffen als dies bei Onlinediensten normalerweise der Fall ist. Sofern nicht anders dargelegt sind Vorschauen nicht in der SLA des betreffenden Onlinedienstes enthalten.</w:t>
      </w:r>
    </w:p>
    <w:p w:rsidR="00F77036" w:rsidRPr="008C2ABA" w:rsidRDefault="00F77036" w:rsidP="00F77036">
      <w:pPr>
        <w:pStyle w:val="ProductList-Body"/>
      </w:pPr>
    </w:p>
    <w:p w:rsidR="00F77036" w:rsidRPr="008C2ABA" w:rsidRDefault="00F77036" w:rsidP="00233C87">
      <w:pPr>
        <w:pStyle w:val="ProductList-SubSubSectionHeading"/>
        <w:outlineLvl w:val="2"/>
      </w:pPr>
      <w:bookmarkStart w:id="40" w:name="_Toc391286464"/>
      <w:r w:rsidRPr="008C2ABA">
        <w:t>Einsatz von Vertragspartnern</w:t>
      </w:r>
      <w:bookmarkEnd w:id="40"/>
    </w:p>
    <w:p w:rsidR="000E6ED8" w:rsidRPr="008C2ABA" w:rsidRDefault="00F77036" w:rsidP="00F77036">
      <w:pPr>
        <w:pStyle w:val="ProductList-Body"/>
      </w:pPr>
      <w:r w:rsidRPr="008C2ABA">
        <w:t>Microsoft ist berechtigt, Vertragspartner mit der Bereitstellung von Diensten in ihrem Namen zu beauftragen. Solchen Vertragspartnern ist es gestattet, Kundendaten nur für die Bereitstellung der Dienste zu beschaffen, mit deren Bereitstellung Microsoft sie beauftragt hat, und es ist ihnen untersagt, Kundendaten für andere Zwecke zu nutzen. Microsoft bleibt dafür verantwortlich, dass die Vertragspartner die von Microsoft in den Bestimmungen für Onlinedienste festgelegten Verpflichtungen einhalten. Der Kunde hat der Übertragung von Kundendaten durch Microsoft an Vertragspartner wie in diesen OST beschrieben zuvor zugestimmt.</w:t>
      </w:r>
    </w:p>
    <w:p w:rsidR="000E6ED8" w:rsidRPr="008C2ABA" w:rsidRDefault="000E6ED8" w:rsidP="00A914BF">
      <w:pPr>
        <w:pStyle w:val="ProductList-Body"/>
      </w:pPr>
    </w:p>
    <w:p w:rsidR="00F77036" w:rsidRPr="008C2ABA" w:rsidRDefault="00F77036" w:rsidP="00233C87">
      <w:pPr>
        <w:pStyle w:val="ProductList-SubSubSectionHeading"/>
        <w:outlineLvl w:val="2"/>
      </w:pPr>
      <w:bookmarkStart w:id="41" w:name="_Toc391286465"/>
      <w:r w:rsidRPr="008C2ABA">
        <w:t>So kontaktieren Sie Microsoft</w:t>
      </w:r>
      <w:bookmarkEnd w:id="41"/>
    </w:p>
    <w:p w:rsidR="00F77036" w:rsidRPr="008C2ABA" w:rsidRDefault="00F77036" w:rsidP="00F77036">
      <w:pPr>
        <w:pStyle w:val="ProductList-Body"/>
      </w:pPr>
      <w:r w:rsidRPr="008C2ABA">
        <w:t>Wenn der Kunde der Ansicht ist, dass Microsoft ihren Datenschutz- und Sicherheitsverpflichtungen nicht nachkommt, kann der Kunde uns über</w:t>
      </w:r>
      <w:r w:rsidR="00B37D4B" w:rsidRPr="008C2ABA">
        <w:t> </w:t>
      </w:r>
      <w:hyperlink r:id="rId25" w:history="1">
        <w:r w:rsidRPr="008C2ABA">
          <w:rPr>
            <w:rStyle w:val="Hyperlink"/>
          </w:rPr>
          <w:t>http://go.microsoft.com/?linkid=9846224</w:t>
        </w:r>
      </w:hyperlink>
      <w:r w:rsidRPr="008C2ABA">
        <w:t xml:space="preserve"> oder über das Datenschutzformular kontaktieren. Microsofts Postanschrift:</w:t>
      </w:r>
      <w:r w:rsidR="00B62C20" w:rsidRPr="008C2ABA">
        <w:t xml:space="preserve"> </w:t>
      </w:r>
    </w:p>
    <w:p w:rsidR="00F77036" w:rsidRPr="008C2ABA" w:rsidRDefault="00F77036" w:rsidP="0088164F">
      <w:pPr>
        <w:pStyle w:val="ProductList-Body"/>
        <w:spacing w:before="120"/>
        <w:ind w:left="187"/>
      </w:pPr>
      <w:r w:rsidRPr="008C2ABA">
        <w:rPr>
          <w:b/>
        </w:rPr>
        <w:t>Microsoft Enterprise Service Privacy</w:t>
      </w:r>
    </w:p>
    <w:p w:rsidR="00F77036" w:rsidRPr="008C2ABA" w:rsidRDefault="00F77036" w:rsidP="00F77036">
      <w:pPr>
        <w:pStyle w:val="ProductList-Body"/>
        <w:ind w:left="180"/>
      </w:pPr>
      <w:r w:rsidRPr="008C2ABA">
        <w:t>Microsoft Corporation</w:t>
      </w:r>
    </w:p>
    <w:p w:rsidR="00F77036" w:rsidRPr="008C2ABA" w:rsidRDefault="00F77036" w:rsidP="00F77036">
      <w:pPr>
        <w:pStyle w:val="ProductList-Body"/>
        <w:ind w:left="180"/>
      </w:pPr>
      <w:r w:rsidRPr="008C2ABA">
        <w:t>One Microsoft Way</w:t>
      </w:r>
    </w:p>
    <w:p w:rsidR="00F77036" w:rsidRPr="008C2ABA" w:rsidRDefault="00F77036" w:rsidP="00F77036">
      <w:pPr>
        <w:pStyle w:val="ProductList-Body"/>
        <w:ind w:left="180"/>
      </w:pPr>
      <w:r w:rsidRPr="008C2ABA">
        <w:t>Redmond, Washington 98052, USA</w:t>
      </w:r>
    </w:p>
    <w:p w:rsidR="00F77036" w:rsidRPr="008C2ABA" w:rsidRDefault="00F77036" w:rsidP="00F77036">
      <w:pPr>
        <w:pStyle w:val="ProductList-Body"/>
      </w:pPr>
    </w:p>
    <w:p w:rsidR="00F77036" w:rsidRPr="008C2ABA" w:rsidRDefault="00F77036" w:rsidP="00F77036">
      <w:pPr>
        <w:pStyle w:val="ProductList-Body"/>
      </w:pPr>
      <w:r w:rsidRPr="008C2ABA">
        <w:t>Microsoft Ireland Operations Limited ist der Datenschutzvertreter von Microsoft für den Europäischen Wirtschaftsraum und die Schweiz. Der</w:t>
      </w:r>
      <w:r w:rsidR="00B37D4B" w:rsidRPr="008C2ABA">
        <w:t> </w:t>
      </w:r>
      <w:r w:rsidRPr="008C2ABA">
        <w:t>Datenschutzvertreter von Microsoft Ireland Operations Limited ist unter folgender Anschrift zu erreichen:</w:t>
      </w:r>
    </w:p>
    <w:p w:rsidR="00F77036" w:rsidRPr="008C2ABA" w:rsidRDefault="00F77036" w:rsidP="0088164F">
      <w:pPr>
        <w:pStyle w:val="ProductList-Body"/>
        <w:spacing w:before="120"/>
        <w:ind w:left="187"/>
      </w:pPr>
      <w:r w:rsidRPr="008C2ABA">
        <w:rPr>
          <w:b/>
        </w:rPr>
        <w:t>Microsoft Ireland Operations Ltd.</w:t>
      </w:r>
    </w:p>
    <w:p w:rsidR="00F77036" w:rsidRPr="008C2ABA" w:rsidRDefault="00F77036" w:rsidP="00F77036">
      <w:pPr>
        <w:pStyle w:val="ProductList-Body"/>
        <w:ind w:left="180"/>
      </w:pPr>
      <w:r w:rsidRPr="008C2ABA">
        <w:t>Attn: Datenschutz</w:t>
      </w:r>
    </w:p>
    <w:p w:rsidR="00F77036" w:rsidRPr="008C2ABA" w:rsidRDefault="00F77036" w:rsidP="00F77036">
      <w:pPr>
        <w:pStyle w:val="ProductList-Body"/>
        <w:ind w:left="180"/>
      </w:pPr>
      <w:r w:rsidRPr="008C2ABA">
        <w:t>Carmenhall Road</w:t>
      </w:r>
    </w:p>
    <w:p w:rsidR="000E6ED8" w:rsidRPr="008C2ABA" w:rsidRDefault="00F77036" w:rsidP="00F77036">
      <w:pPr>
        <w:pStyle w:val="ProductList-Body"/>
        <w:ind w:left="180"/>
      </w:pPr>
      <w:r w:rsidRPr="008C2ABA">
        <w:t>Sandyford, Dublin 18, Ireland</w:t>
      </w:r>
    </w:p>
    <w:p w:rsidR="00366C8E" w:rsidRPr="008C2ABA" w:rsidRDefault="00366C8E" w:rsidP="00366C8E">
      <w:pPr>
        <w:pStyle w:val="ProductList-Body"/>
      </w:pPr>
    </w:p>
    <w:p w:rsidR="000E6ED8" w:rsidRPr="008C2ABA" w:rsidRDefault="00F77036" w:rsidP="00233C87">
      <w:pPr>
        <w:pStyle w:val="ProductList-Offering2Heading"/>
        <w:outlineLvl w:val="1"/>
      </w:pPr>
      <w:bookmarkStart w:id="42" w:name="_Toc391286466"/>
      <w:r w:rsidRPr="008C2ABA">
        <w:t>Bestimmungen für die Datenverarbeitung</w:t>
      </w:r>
      <w:bookmarkEnd w:id="42"/>
    </w:p>
    <w:p w:rsidR="00F77036" w:rsidRPr="008C2ABA" w:rsidRDefault="00F77036" w:rsidP="00F824AC">
      <w:pPr>
        <w:pStyle w:val="ProductList-Body"/>
        <w:spacing w:after="120"/>
      </w:pPr>
      <w:r w:rsidRPr="008C2ABA">
        <w:t>Die Bestimmungen für die Datenverarbeitung (DPT) beinhalten die Bestimmungen dieses Abschnitts.</w:t>
      </w:r>
    </w:p>
    <w:p w:rsidR="00F77036" w:rsidRPr="008C2ABA" w:rsidRDefault="00F77036" w:rsidP="00F77036">
      <w:pPr>
        <w:pStyle w:val="ProductList-Body"/>
      </w:pPr>
      <w:r w:rsidRPr="008C2ABA">
        <w:t>Die Bestimmungen für die Datenverarbeitung beinhalten auch die „Standardvertragsklauseln“ in Übereinstimmung mit dem Beschluss der</w:t>
      </w:r>
      <w:r w:rsidR="00B37D4B" w:rsidRPr="008C2ABA">
        <w:t> </w:t>
      </w:r>
      <w:r w:rsidRPr="008C2ABA">
        <w:t xml:space="preserve">Europäischen Kommission vom 5. Februar 2010 zu Standardvertragsklauseln für die Übermittlung personenbezogener Daten an Auftragsverarbeiter in Drittländern gemäß der EU-Datenschutzrichtlinie. Die Standardvertragsklauseln finden Sie in </w:t>
      </w:r>
      <w:hyperlink w:anchor="Attachment3" w:history="1">
        <w:r w:rsidRPr="008C2ABA">
          <w:rPr>
            <w:rStyle w:val="Hyperlink"/>
          </w:rPr>
          <w:t>Anhang 3</w:t>
        </w:r>
      </w:hyperlink>
      <w:r w:rsidRPr="008C2ABA">
        <w:t>. Auch ist es</w:t>
      </w:r>
    </w:p>
    <w:p w:rsidR="00F77036" w:rsidRPr="008C2ABA" w:rsidRDefault="00F77036" w:rsidP="00A44A41">
      <w:pPr>
        <w:pStyle w:val="ProductList-Body"/>
        <w:numPr>
          <w:ilvl w:val="0"/>
          <w:numId w:val="4"/>
        </w:numPr>
        <w:ind w:left="450" w:hanging="270"/>
      </w:pPr>
      <w:r w:rsidRPr="008C2ABA">
        <w:t xml:space="preserve">Die Erfüllung des Volumenlizenzvertrages beinhaltet die Erfüllung von </w:t>
      </w:r>
      <w:hyperlink w:anchor="Attachment3" w:history="1">
        <w:r w:rsidRPr="008C2ABA">
          <w:rPr>
            <w:rStyle w:val="Hyperlink"/>
          </w:rPr>
          <w:t>Anhang 3</w:t>
        </w:r>
      </w:hyperlink>
      <w:r w:rsidRPr="008C2ABA">
        <w:t>, die von Microsoft Corporation gegengezeichnet ist.</w:t>
      </w:r>
    </w:p>
    <w:p w:rsidR="00F77036" w:rsidRPr="008C2ABA" w:rsidRDefault="00F77036" w:rsidP="0088164F">
      <w:pPr>
        <w:pStyle w:val="ProductList-Body"/>
        <w:numPr>
          <w:ilvl w:val="0"/>
          <w:numId w:val="4"/>
        </w:numPr>
        <w:spacing w:before="40"/>
        <w:ind w:left="450" w:hanging="270"/>
      </w:pPr>
      <w:r w:rsidRPr="008C2ABA">
        <w:t>Die Bestimmungen im Volumenlizenzvertrag des Kunden, einschließlich der Bestimmungen für die Datenverarbeitung (Data</w:t>
      </w:r>
      <w:r w:rsidR="00B61ED0">
        <w:t> </w:t>
      </w:r>
      <w:r w:rsidRPr="008C2ABA">
        <w:t>Processing</w:t>
      </w:r>
      <w:r w:rsidR="008E7465" w:rsidRPr="008C2ABA">
        <w:t> </w:t>
      </w:r>
      <w:r w:rsidRPr="008C2ABA">
        <w:t>Terms, DPT), bilden einen Datenverarbeitungsvertrag, unter dem Microsoft Auftragsverarbeiter ist.</w:t>
      </w:r>
    </w:p>
    <w:p w:rsidR="00F77036" w:rsidRPr="008C2ABA" w:rsidRDefault="00F77036" w:rsidP="0088164F">
      <w:pPr>
        <w:pStyle w:val="ProductList-Body"/>
        <w:numPr>
          <w:ilvl w:val="0"/>
          <w:numId w:val="4"/>
        </w:numPr>
        <w:spacing w:before="40" w:after="120"/>
        <w:ind w:left="461" w:hanging="274"/>
      </w:pPr>
      <w:r w:rsidRPr="008C2ABA">
        <w:t>Die DPT-Kontrolle hat Vorrang vor uneinheitlichen oder widersprüchlichen Bestimmungen im Volumenlizenzvertrag des Kunden und bleibt</w:t>
      </w:r>
      <w:r w:rsidR="008E7465" w:rsidRPr="008C2ABA">
        <w:t> </w:t>
      </w:r>
      <w:r w:rsidRPr="008C2ABA">
        <w:t>vollständig für jedes Abonnement wirksam, bis alle zugehörigen Kundendaten von den Microsoft-Systemen in Übereinstimmung mit</w:t>
      </w:r>
      <w:r w:rsidR="008E7465" w:rsidRPr="008C2ABA">
        <w:t> </w:t>
      </w:r>
      <w:r w:rsidRPr="008C2ABA">
        <w:t>den DPT gelöscht worden sind.</w:t>
      </w:r>
    </w:p>
    <w:p w:rsidR="00F77036" w:rsidRPr="008C2ABA" w:rsidRDefault="00F77036" w:rsidP="00F77036">
      <w:pPr>
        <w:pStyle w:val="ProductList-Body"/>
      </w:pPr>
      <w:r w:rsidRPr="008C2ABA">
        <w:t>Der Kunde kann den „Standardvertragsklauseln“ oder Bestimmungen für die Datenverarbeitung vollständig zustimmen. Zur Erteilung der</w:t>
      </w:r>
      <w:r w:rsidR="008E7465" w:rsidRPr="008C2ABA">
        <w:t> </w:t>
      </w:r>
      <w:r w:rsidRPr="008C2ABA">
        <w:t>Zustimmung muss der Kunde folgende Informationen in Form einer schriftlichen Mitteilung (gemäß den Bestimmungen des Volumenlizenzvertrages des Kunden) an Microsoft senden:</w:t>
      </w:r>
    </w:p>
    <w:p w:rsidR="00F77036" w:rsidRPr="008C2ABA" w:rsidRDefault="00F77036" w:rsidP="00A44A41">
      <w:pPr>
        <w:pStyle w:val="ProductList-Body"/>
        <w:numPr>
          <w:ilvl w:val="0"/>
          <w:numId w:val="5"/>
        </w:numPr>
        <w:ind w:left="450" w:hanging="270"/>
      </w:pPr>
      <w:r w:rsidRPr="008C2ABA">
        <w:t>den vollständigen rechtlichen Namen des Kunden und eines Verbundenen Unternehmens, das seine Zustimmung erteilen möchte</w:t>
      </w:r>
    </w:p>
    <w:p w:rsidR="00F77036" w:rsidRPr="008C2ABA" w:rsidRDefault="00F77036" w:rsidP="0088164F">
      <w:pPr>
        <w:pStyle w:val="ProductList-Body"/>
        <w:numPr>
          <w:ilvl w:val="0"/>
          <w:numId w:val="5"/>
        </w:numPr>
        <w:spacing w:before="40"/>
        <w:ind w:left="450" w:hanging="270"/>
      </w:pPr>
      <w:r w:rsidRPr="008C2ABA">
        <w:t>Wenn der Kunde mehrere Volumenlizenzverträge hat, muss mitgeteilt werden, für welchen Volumenliz</w:t>
      </w:r>
      <w:r w:rsidR="00B61ED0">
        <w:t>enzvertrag die Zustimmung gilt.</w:t>
      </w:r>
    </w:p>
    <w:p w:rsidR="00F77036" w:rsidRPr="008C2ABA" w:rsidRDefault="00F77036" w:rsidP="0088164F">
      <w:pPr>
        <w:pStyle w:val="ProductList-Body"/>
        <w:numPr>
          <w:ilvl w:val="0"/>
          <w:numId w:val="5"/>
        </w:numPr>
        <w:spacing w:before="40"/>
        <w:ind w:left="450" w:hanging="270"/>
      </w:pPr>
      <w:r w:rsidRPr="008C2ABA">
        <w:t>Wenn der Kunde DPT vollständig zustimmen möchte, muss vom Kunden (oder dem verbundenen Unternehmen) eine Erklärung zur vollständigen Zustimmung der Bestimmungen für die Datenverarbeitung abgegeben werden.</w:t>
      </w:r>
    </w:p>
    <w:p w:rsidR="00F77036" w:rsidRPr="008C2ABA" w:rsidRDefault="00F77036" w:rsidP="0088164F">
      <w:pPr>
        <w:pStyle w:val="ProductList-Body"/>
        <w:numPr>
          <w:ilvl w:val="0"/>
          <w:numId w:val="5"/>
        </w:numPr>
        <w:spacing w:before="40" w:after="120"/>
        <w:ind w:left="461" w:hanging="274"/>
      </w:pPr>
      <w:r w:rsidRPr="008C2ABA">
        <w:t>Wenn der Kunde nur den Standardvertragsklauseln zustimmen möchte, muss vom Kunden (oder dem Verbundenen Unternehmen) eine Erklärung abgegeben werden, das nur den Standardve</w:t>
      </w:r>
      <w:r w:rsidR="00B61ED0">
        <w:t>rtragsklauseln zugestimmt wird.</w:t>
      </w:r>
    </w:p>
    <w:p w:rsidR="00F77036" w:rsidRPr="008C2ABA" w:rsidRDefault="00F77036" w:rsidP="00F824AC">
      <w:pPr>
        <w:pStyle w:val="ProductList-Body"/>
        <w:spacing w:after="120"/>
      </w:pPr>
      <w:r w:rsidRPr="008C2ABA">
        <w:t>In Ländern, in denen eine behördliche Zulassung für den Einsatz von Standardvertragsklauseln erforderlich ist, können die Standardvertragsklauseln</w:t>
      </w:r>
      <w:r w:rsidR="003E2003" w:rsidRPr="008C2ABA">
        <w:t> </w:t>
      </w:r>
      <w:r w:rsidRPr="008C2ABA">
        <w:t>nicht gemäß der EU-Verordnung der Europäischen Kommission 2010/87/EU (vom Februar 2010) geltend gemacht werden, um den Datenexport aus dem Land zu legitimieren, es sei denn, der Kunde verfügt über die erforderliche behördliche Genehmigung.</w:t>
      </w:r>
    </w:p>
    <w:p w:rsidR="000E6ED8" w:rsidRPr="008C2ABA" w:rsidRDefault="00F77036" w:rsidP="00F824AC">
      <w:pPr>
        <w:pStyle w:val="ProductList-Body"/>
      </w:pPr>
      <w:r w:rsidRPr="008C2ABA">
        <w:rPr>
          <w:b/>
        </w:rPr>
        <w:t>In den DTP bezieht sich der Begriff „Onlinedienste“ nur auf die in der nachstehenden Tabelle angegebenen Onlinedienste – Vorschau-, Beta- und</w:t>
      </w:r>
      <w:r w:rsidR="003E2003" w:rsidRPr="008C2ABA">
        <w:rPr>
          <w:b/>
        </w:rPr>
        <w:t> </w:t>
      </w:r>
      <w:r w:rsidRPr="008C2ABA">
        <w:rPr>
          <w:b/>
        </w:rPr>
        <w:t>andere Vorabversionen oder -dienste sind ausgenommen –, und „Kundendaten“ umfassen lediglich jene Kundendaten, die im Rahmen der</w:t>
      </w:r>
      <w:r w:rsidR="003E2003" w:rsidRPr="008C2ABA">
        <w:rPr>
          <w:b/>
        </w:rPr>
        <w:t> </w:t>
      </w:r>
      <w:r w:rsidRPr="008C2ABA">
        <w:rPr>
          <w:b/>
        </w:rPr>
        <w:t>Verwendung dieser Onlinedienste bereitgestellt werden.</w:t>
      </w:r>
    </w:p>
    <w:p w:rsidR="000E6ED8" w:rsidRPr="008C2ABA"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8C2ABA" w:rsidTr="000B2305">
        <w:trPr>
          <w:tblHeader/>
        </w:trPr>
        <w:tc>
          <w:tcPr>
            <w:tcW w:w="10800" w:type="dxa"/>
            <w:gridSpan w:val="2"/>
            <w:shd w:val="clear" w:color="auto" w:fill="0072C6"/>
          </w:tcPr>
          <w:p w:rsidR="0088164F" w:rsidRPr="008C2ABA" w:rsidRDefault="0088164F" w:rsidP="008E1EAF">
            <w:pPr>
              <w:pStyle w:val="ProductList-Body"/>
              <w:spacing w:before="20" w:after="20"/>
              <w:rPr>
                <w:color w:val="FFFFFF" w:themeColor="background1"/>
              </w:rPr>
            </w:pPr>
            <w:r w:rsidRPr="008C2ABA">
              <w:rPr>
                <w:color w:val="FFFFFF" w:themeColor="background1"/>
              </w:rPr>
              <w:t>Onlinedienst</w:t>
            </w:r>
          </w:p>
        </w:tc>
      </w:tr>
      <w:tr w:rsidR="00256427" w:rsidRPr="008C2ABA" w:rsidTr="003E2003">
        <w:tc>
          <w:tcPr>
            <w:tcW w:w="2610" w:type="dxa"/>
            <w:vAlign w:val="center"/>
          </w:tcPr>
          <w:p w:rsidR="00256427" w:rsidRPr="008C2ABA" w:rsidRDefault="00256427" w:rsidP="003B7142">
            <w:pPr>
              <w:pStyle w:val="ProductList-Body"/>
            </w:pPr>
            <w:r w:rsidRPr="008C2ABA">
              <w:t>Dynamics CRM Online-Dienste</w:t>
            </w:r>
          </w:p>
        </w:tc>
        <w:tc>
          <w:tcPr>
            <w:tcW w:w="8190" w:type="dxa"/>
            <w:tcBorders>
              <w:bottom w:val="single" w:sz="4" w:space="0" w:color="auto"/>
            </w:tcBorders>
          </w:tcPr>
          <w:p w:rsidR="00256427" w:rsidRPr="008C2ABA" w:rsidRDefault="00256427" w:rsidP="008E1EAF">
            <w:pPr>
              <w:pStyle w:val="ProductList-Body"/>
            </w:pPr>
            <w:r w:rsidRPr="008C2ABA">
              <w:t>Dynamics CRM Onlinedienste werden per Volumenlizenzierung oder über das Microsoft Online Services-Portal bereitgestellt. Davon ausgenommen sind (1) Dynamics CRM für unterstützte Geräte, darunter Dynamics CRM Onlinedienste für Tablets und/oder Smartphones sowie (2) jegliche als separate Marken ausgewiesene Dienste, die zusammen mit Dynamics CRM Online verfügbar bzw. damit verbunden sind, beispielsweise Microsoft Social Listening and Microsoft Dynamics Marketing.</w:t>
            </w:r>
          </w:p>
        </w:tc>
      </w:tr>
      <w:tr w:rsidR="00256427" w:rsidRPr="008C2ABA" w:rsidTr="005B5FC9">
        <w:tc>
          <w:tcPr>
            <w:tcW w:w="2610" w:type="dxa"/>
            <w:tcBorders>
              <w:bottom w:val="single" w:sz="4" w:space="0" w:color="auto"/>
            </w:tcBorders>
            <w:vAlign w:val="center"/>
          </w:tcPr>
          <w:p w:rsidR="00256427" w:rsidRPr="008C2ABA" w:rsidRDefault="00256427" w:rsidP="003B7142">
            <w:pPr>
              <w:pStyle w:val="ProductList-Body"/>
            </w:pPr>
            <w:r w:rsidRPr="008C2ABA">
              <w:t>Office 365-Dienste</w:t>
            </w:r>
          </w:p>
        </w:tc>
        <w:tc>
          <w:tcPr>
            <w:tcW w:w="8190" w:type="dxa"/>
            <w:tcBorders>
              <w:bottom w:val="single" w:sz="4" w:space="0" w:color="auto"/>
            </w:tcBorders>
          </w:tcPr>
          <w:p w:rsidR="00256427" w:rsidRPr="008C2ABA" w:rsidRDefault="00256427" w:rsidP="008E1EAF">
            <w:pPr>
              <w:pStyle w:val="ProductList-Body"/>
            </w:pPr>
            <w:r w:rsidRPr="008C2ABA">
              <w:t xml:space="preserve">1. Exchange Online, Exchange Online-Archivierung, SharePoint Online, OneDrive for Business, Lync Online und Office Online sind in Office 365 Enterprise Plan E1, E2, E3, E4, K1 und K2 enthalten und </w:t>
            </w:r>
          </w:p>
          <w:p w:rsidR="00256427" w:rsidRPr="008C2ABA" w:rsidRDefault="00256427" w:rsidP="003E2003">
            <w:pPr>
              <w:pStyle w:val="ProductList-Body"/>
            </w:pPr>
            <w:r w:rsidRPr="008C2ABA">
              <w:t>2. Exchange Online Plan 1, 2, Basic und Kiosk; SharePoint Online Plan 1, 2 und Kiosk; OneDrive for Business,</w:t>
            </w:r>
            <w:r w:rsidR="003E2003" w:rsidRPr="008C2ABA">
              <w:t> </w:t>
            </w:r>
            <w:r w:rsidRPr="008C2ABA">
              <w:t>Office Online Plan 1 und 2, und Lync Online Plan 1, 2 und 3. Office 365-Dienste umfassen nicht Office 365 ProPlus oder jegliche als separate Marken ausgewiesene Dienste, die über einen mit der Marke Office 365 versehenen Plan oder eine Suite, beispielsweise Bing oder Yammer oder einen Dienst mit der Marke Office 365, zur Verfügung gestellt werden.</w:t>
            </w:r>
          </w:p>
        </w:tc>
      </w:tr>
      <w:tr w:rsidR="00256427" w:rsidRPr="008C2ABA" w:rsidTr="005B5FC9">
        <w:tc>
          <w:tcPr>
            <w:tcW w:w="2610" w:type="dxa"/>
            <w:tcBorders>
              <w:top w:val="single" w:sz="4" w:space="0" w:color="auto"/>
            </w:tcBorders>
            <w:vAlign w:val="center"/>
          </w:tcPr>
          <w:p w:rsidR="00256427" w:rsidRPr="008C2ABA" w:rsidRDefault="00256427" w:rsidP="003B7142">
            <w:pPr>
              <w:pStyle w:val="ProductList-Body"/>
            </w:pPr>
            <w:r w:rsidRPr="008C2ABA">
              <w:t>Microsoft Azure-Kerndienste</w:t>
            </w:r>
          </w:p>
        </w:tc>
        <w:tc>
          <w:tcPr>
            <w:tcW w:w="8190" w:type="dxa"/>
            <w:tcBorders>
              <w:top w:val="single" w:sz="4" w:space="0" w:color="auto"/>
            </w:tcBorders>
          </w:tcPr>
          <w:p w:rsidR="00256427" w:rsidRPr="008C2ABA" w:rsidRDefault="00256427" w:rsidP="00424BC8">
            <w:pPr>
              <w:pStyle w:val="ProductList-Body"/>
            </w:pPr>
            <w:r w:rsidRPr="008C2ABA">
              <w:t>Cloud-Dienste (Web- und Workerrollen), Virtuelle Computer (einschließlich mit SQL Server), Storage (Blobs, Tabellen, Warteschlangen), Virtual Network, Traffic Manager, Websites, BizTalk-Dienste, Mediendienste, Mobile Services, Servicebus, Multi-Factor Authentication, Active Directory, Rechteverwaltungsdienste, SQL</w:t>
            </w:r>
            <w:r w:rsidR="00424BC8" w:rsidRPr="008C2ABA">
              <w:t>­</w:t>
            </w:r>
            <w:r w:rsidRPr="008C2ABA">
              <w:t>Datenbank und alle anderen Funktionen, die im Microsoft Azure Trust Center als inbegriffen angegeben werden.</w:t>
            </w:r>
          </w:p>
        </w:tc>
      </w:tr>
      <w:tr w:rsidR="00256427" w:rsidRPr="008C2ABA" w:rsidTr="000B2305">
        <w:tc>
          <w:tcPr>
            <w:tcW w:w="2610" w:type="dxa"/>
            <w:vAlign w:val="center"/>
          </w:tcPr>
          <w:p w:rsidR="00256427" w:rsidRPr="008C2ABA" w:rsidRDefault="00256427" w:rsidP="003B7142">
            <w:pPr>
              <w:pStyle w:val="ProductList-Body"/>
            </w:pPr>
            <w:r w:rsidRPr="008C2ABA">
              <w:t>Windows Intune-Onlinedienste</w:t>
            </w:r>
          </w:p>
        </w:tc>
        <w:tc>
          <w:tcPr>
            <w:tcW w:w="8190" w:type="dxa"/>
          </w:tcPr>
          <w:p w:rsidR="00256427" w:rsidRPr="008C2ABA" w:rsidRDefault="00256427" w:rsidP="008E1EAF">
            <w:pPr>
              <w:pStyle w:val="ProductList-Body"/>
            </w:pPr>
            <w:r w:rsidRPr="008C2ABA">
              <w:t>Der Cloud-Dienst von Windows Intune wie beispielsweise das Add-On für Windows Intune (Volumenlizenz-SKU U7U-00007). Vor-Ort-Software, die unter einem Abonnement für Windows Intune verfügbar gemacht wird, ist darin nicht enthalten.</w:t>
            </w:r>
          </w:p>
        </w:tc>
      </w:tr>
    </w:tbl>
    <w:p w:rsidR="000E6ED8" w:rsidRPr="008C2ABA" w:rsidRDefault="000E6ED8" w:rsidP="00A914BF">
      <w:pPr>
        <w:pStyle w:val="ProductList-Body"/>
      </w:pPr>
    </w:p>
    <w:p w:rsidR="00086F17" w:rsidRPr="008C2ABA" w:rsidRDefault="00086F17" w:rsidP="00233C87">
      <w:pPr>
        <w:pStyle w:val="ProductList-SubSubSectionHeading"/>
        <w:outlineLvl w:val="2"/>
      </w:pPr>
      <w:bookmarkStart w:id="43" w:name="_Toc391286467"/>
      <w:r w:rsidRPr="008C2ABA">
        <w:t>Speicherorte von Kundendaten-at-rest</w:t>
      </w:r>
      <w:bookmarkEnd w:id="43"/>
    </w:p>
    <w:p w:rsidR="00086F17" w:rsidRPr="008C2ABA" w:rsidRDefault="00086F17" w:rsidP="00086F17">
      <w:pPr>
        <w:pStyle w:val="ProductList-Body"/>
      </w:pPr>
      <w:r w:rsidRPr="008C2ABA">
        <w:t>Microsoft speichert Kundendaten-at-rest innerhalb bestimmter geografischer Gebiete (jedes ein Geo) wie folgt:</w:t>
      </w:r>
    </w:p>
    <w:p w:rsidR="00086F17" w:rsidRPr="008C2ABA" w:rsidRDefault="00086F17" w:rsidP="00A8515B">
      <w:pPr>
        <w:pStyle w:val="ProductList-Body"/>
        <w:numPr>
          <w:ilvl w:val="0"/>
          <w:numId w:val="6"/>
        </w:numPr>
        <w:ind w:left="450" w:right="735" w:hanging="270"/>
      </w:pPr>
      <w:r w:rsidRPr="008C2ABA">
        <w:rPr>
          <w:b/>
        </w:rPr>
        <w:t xml:space="preserve">Office 365-Dienste. </w:t>
      </w:r>
      <w:r w:rsidRPr="008C2ABA">
        <w:t>Wenn der Kunde seinen Mandanten in den USA oder in der EU bereitstellt, speichert Microsoft die folgenden Kundendaten-at-rest innerhalb des Geo: (1) Postfachinhalt von Exchange Online (E-Mail-Text, Kalendereinträge und der Inhalt von E-Mail-Anlagen) sowie (2) Websiteinhalt von SharePoint Online und die auf dieser Website gespeicherten Dateien.</w:t>
      </w:r>
    </w:p>
    <w:p w:rsidR="00086F17" w:rsidRPr="008C2ABA" w:rsidRDefault="00086F17" w:rsidP="00A44A41">
      <w:pPr>
        <w:pStyle w:val="ProductList-Body"/>
        <w:numPr>
          <w:ilvl w:val="0"/>
          <w:numId w:val="6"/>
        </w:numPr>
        <w:ind w:left="450" w:hanging="270"/>
      </w:pPr>
      <w:r w:rsidRPr="008C2ABA">
        <w:rPr>
          <w:b/>
        </w:rPr>
        <w:t>Windows Intune Onlinedienste.</w:t>
      </w:r>
      <w:r w:rsidRPr="008C2ABA">
        <w:t xml:space="preserve"> Wenn der Kunde ein Mandat-Account bereitstellt, wählt der Kunde ein verfügbares Geo, wo die Kundendaten-at-rest gespeichert werden. Microsoft überträgt die Kundendaten nicht außerhalb des vom Kunden gewählten Geo, es</w:t>
      </w:r>
      <w:r w:rsidR="00A8515B" w:rsidRPr="008C2ABA">
        <w:t> </w:t>
      </w:r>
      <w:r w:rsidRPr="008C2ABA">
        <w:t>sei</w:t>
      </w:r>
      <w:r w:rsidR="00A8515B" w:rsidRPr="008C2ABA">
        <w:t> </w:t>
      </w:r>
      <w:r w:rsidRPr="008C2ABA">
        <w:t>denn, im Abschnitt „Speicherort der Daten“ des Windows Intune Trust Center ist etwas anderes vermerkt.</w:t>
      </w:r>
    </w:p>
    <w:p w:rsidR="00086F17" w:rsidRPr="008C2ABA" w:rsidRDefault="00086F17" w:rsidP="00A44A41">
      <w:pPr>
        <w:pStyle w:val="ProductList-Body"/>
        <w:numPr>
          <w:ilvl w:val="0"/>
          <w:numId w:val="6"/>
        </w:numPr>
        <w:ind w:left="450" w:hanging="270"/>
      </w:pPr>
      <w:r w:rsidRPr="008C2ABA">
        <w:rPr>
          <w:b/>
        </w:rPr>
        <w:t>Microsoft Azure-Kerndienste.</w:t>
      </w:r>
      <w:r w:rsidRPr="008C2ABA">
        <w:t xml:space="preserve"> Wenn der Kunde einen bestimmten Dienst derart konfiguriert, dass er in einem Rechenzentrum innerhalb</w:t>
      </w:r>
      <w:r w:rsidR="00A8515B" w:rsidRPr="008C2ABA">
        <w:t> </w:t>
      </w:r>
      <w:r w:rsidRPr="008C2ABA">
        <w:t>einer Großregion (jeweils als „Geo“ bezeichnet) bereitgestellt wird, speichert Microsoft die Kundendaten-at-rest innerhalb dieses</w:t>
      </w:r>
      <w:r w:rsidR="00A8515B" w:rsidRPr="008C2ABA">
        <w:t> </w:t>
      </w:r>
      <w:r w:rsidRPr="008C2ABA">
        <w:t>bestimmten Geo. Bei bestimmten Diensten hat der Kunde unter Umständen nicht die Möglichkeit, die Bereitstellung in einem bestimmten Geo oder außerhalb der USA zu konfigurieren oder Sicherungen an anderen Orten zu speichern, wie im Microsoft Azure Trust</w:t>
      </w:r>
      <w:r w:rsidR="00A8515B" w:rsidRPr="008C2ABA">
        <w:t> </w:t>
      </w:r>
      <w:r w:rsidRPr="008C2ABA">
        <w:t>Center aufgeführt (Microsoft aktualisiert das Microsoft Azure Trust Center von Zeit zu Zeit, fügt jedoch keine Ausnahmen für bestehende Funktionen der allgemeinen Dienste hinzu).</w:t>
      </w:r>
    </w:p>
    <w:p w:rsidR="00086F17" w:rsidRPr="008C2ABA" w:rsidRDefault="00086F17" w:rsidP="000B2305">
      <w:pPr>
        <w:pStyle w:val="ProductList-Body"/>
        <w:numPr>
          <w:ilvl w:val="0"/>
          <w:numId w:val="6"/>
        </w:numPr>
        <w:spacing w:after="120"/>
        <w:ind w:left="461" w:hanging="274"/>
      </w:pPr>
      <w:r w:rsidRPr="008C2ABA">
        <w:rPr>
          <w:b/>
        </w:rPr>
        <w:t xml:space="preserve">Dynamics CRM Onlinedienste. </w:t>
      </w:r>
      <w:r w:rsidRPr="008C2ABA">
        <w:t>Bei juristischen Personen, die von Dynamics CRM Onlinedienste verwaltet werden, speichert Microsoft die</w:t>
      </w:r>
      <w:r w:rsidR="00A8515B" w:rsidRPr="008C2ABA">
        <w:t> </w:t>
      </w:r>
      <w:r w:rsidRPr="008C2ABA">
        <w:t>Kundendaten-at-rest ggf. in den USA oder in der EU, wenn der Kunde seinen Mandanten in den USA oder der EU bereitstellt.</w:t>
      </w:r>
    </w:p>
    <w:p w:rsidR="00086F17" w:rsidRPr="008C2ABA" w:rsidRDefault="00086F17" w:rsidP="00086F17">
      <w:pPr>
        <w:pStyle w:val="ProductList-Body"/>
      </w:pPr>
      <w:r w:rsidRPr="008C2ABA">
        <w:t>Die Regionen, in denen der Kunde oder Endbenutzer des Kunden auf Kundendaten zugreifen oder diese verschieben kann, werden von Microsoft weder kontrolliert noch begrenzt.</w:t>
      </w:r>
    </w:p>
    <w:p w:rsidR="00086F17" w:rsidRPr="008C2ABA" w:rsidRDefault="00086F17" w:rsidP="00086F17">
      <w:pPr>
        <w:pStyle w:val="ProductList-Body"/>
      </w:pPr>
    </w:p>
    <w:p w:rsidR="00086F17" w:rsidRPr="008C2ABA" w:rsidRDefault="00086F17" w:rsidP="00233C87">
      <w:pPr>
        <w:pStyle w:val="ProductList-SubSubSectionHeading"/>
        <w:outlineLvl w:val="2"/>
      </w:pPr>
      <w:bookmarkStart w:id="44" w:name="_Toc391286468"/>
      <w:r w:rsidRPr="008C2ABA">
        <w:t>Datenschutz</w:t>
      </w:r>
      <w:bookmarkEnd w:id="44"/>
    </w:p>
    <w:p w:rsidR="00086F17" w:rsidRPr="008C2ABA" w:rsidRDefault="00086F17" w:rsidP="00A44A41">
      <w:pPr>
        <w:pStyle w:val="ProductList-Body"/>
        <w:numPr>
          <w:ilvl w:val="0"/>
          <w:numId w:val="7"/>
        </w:numPr>
        <w:ind w:left="450" w:hanging="270"/>
      </w:pPr>
      <w:r w:rsidRPr="008C2ABA">
        <w:rPr>
          <w:b/>
        </w:rPr>
        <w:t>Löschung oder Rückgabe von Kundendaten.</w:t>
      </w:r>
      <w:r w:rsidRPr="008C2ABA">
        <w:t xml:space="preserve"> Spätestens 180 Tage nach Ablauf oder Kündigung der Nutzung eines Onlinedienstes durch den</w:t>
      </w:r>
      <w:r w:rsidR="00A8515B" w:rsidRPr="008C2ABA">
        <w:t> </w:t>
      </w:r>
      <w:r w:rsidRPr="008C2ABA">
        <w:t xml:space="preserve">Kunden ist Microsoft berechtigt, den Account zu deaktivieren und die Kundendaten aus dem Account zu löschen. </w:t>
      </w:r>
    </w:p>
    <w:p w:rsidR="00086F17" w:rsidRPr="008C2ABA" w:rsidRDefault="00086F17" w:rsidP="00A44A41">
      <w:pPr>
        <w:pStyle w:val="ProductList-Body"/>
        <w:numPr>
          <w:ilvl w:val="0"/>
          <w:numId w:val="7"/>
        </w:numPr>
        <w:ind w:left="450" w:hanging="270"/>
      </w:pPr>
      <w:r w:rsidRPr="008C2ABA">
        <w:rPr>
          <w:b/>
        </w:rPr>
        <w:t>Übertragung von Kundendaten.</w:t>
      </w:r>
      <w:r w:rsidRPr="008C2ABA">
        <w:t xml:space="preserve"> Microsoft bleibt während der im Volumenlizenzvertrag des Kunden angegebenen Laufzeit nach den Safe-Harbor-Programmen der EU und der Schweiz zertifiziert, solange sie von der Regierung der USA aufrechterhalten werden. Darüber hinaus unterliegen alle Übertragungen von Kundendaten außerhalb der Europäischen Union, dem Europäischen Wirtschaftsraum und der Schweiz den Standardvertragsklauseln, sofern der Kunde nicht die Zustimmung zu den Standardvertragsklauseln verweigert hat.</w:t>
      </w:r>
    </w:p>
    <w:p w:rsidR="00086F17" w:rsidRPr="008C2ABA" w:rsidRDefault="00086F17" w:rsidP="00A44A41">
      <w:pPr>
        <w:pStyle w:val="ProductList-Body"/>
        <w:numPr>
          <w:ilvl w:val="0"/>
          <w:numId w:val="7"/>
        </w:numPr>
        <w:ind w:left="450" w:hanging="270"/>
      </w:pPr>
      <w:r w:rsidRPr="008C2ABA">
        <w:rPr>
          <w:b/>
        </w:rPr>
        <w:t>Mitarbeiter von Microsoft.</w:t>
      </w:r>
      <w:r w:rsidRPr="008C2ABA">
        <w:t xml:space="preserve"> Mitarbeiter von Microsoft werden Kundendaten nicht ohne Genehmigung durch den Kunden verarbeiten. Mitarbeiter von Microsoft sind verpflichtet, die Sicherheit und Geheimhaltung von Kundendaten gemäß den DPT zu wahren, und diese Verpflichtung besteht auch nach dem Ende ihrer Beschäftigung fort.</w:t>
      </w:r>
    </w:p>
    <w:p w:rsidR="00086F17" w:rsidRPr="008C2ABA" w:rsidRDefault="00086F17" w:rsidP="00A44A41">
      <w:pPr>
        <w:pStyle w:val="ProductList-Body"/>
        <w:numPr>
          <w:ilvl w:val="0"/>
          <w:numId w:val="7"/>
        </w:numPr>
        <w:ind w:left="450" w:hanging="270"/>
      </w:pPr>
      <w:r w:rsidRPr="008C2ABA">
        <w:rPr>
          <w:b/>
        </w:rPr>
        <w:t>Übertragung an Vertragspartner.</w:t>
      </w:r>
      <w:r w:rsidRPr="008C2ABA">
        <w:t xml:space="preserve"> Vertragspartner, an die Microsoft zur Speicherung oder anderen Zwecken Kundendaten überträgt, haben</w:t>
      </w:r>
      <w:r w:rsidR="00A8515B" w:rsidRPr="008C2ABA">
        <w:t> </w:t>
      </w:r>
      <w:r w:rsidRPr="008C2ABA">
        <w:t>schriftliche Verträge mit Microsoft geschlossen, die mindestens den gleichen Schutz bereitstellen wie die Bestimmungen für die</w:t>
      </w:r>
      <w:r w:rsidR="00A8515B" w:rsidRPr="008C2ABA">
        <w:t> </w:t>
      </w:r>
      <w:r w:rsidRPr="008C2ABA">
        <w:t>Datenverarbeitung (DTP). Der Kunde hat der Übertragung von Kundendaten durch Microsoft an Vertragspartner wie in diesen DPT beschrieben zuvor zugestimmt. Außer wie in den DPT dargelegt oder wie vom Kunden anderweitig genehmigt, überträgt Microsoft personenbezogene Daten, die der Kunde Microsoft durch die Nutzung der Onlinedienste zur Verfügung stellt, nicht an Dritte (auch nicht zu</w:t>
      </w:r>
      <w:r w:rsidR="00A8515B" w:rsidRPr="008C2ABA">
        <w:t> </w:t>
      </w:r>
      <w:r w:rsidRPr="008C2ABA">
        <w:t>Speicherzwecken). Jeder Onlinedienst verfügt über eine Website, in der Vertragspartner aufgeführt sind, die dazu autorisiert sind, auf</w:t>
      </w:r>
      <w:r w:rsidR="00A8515B" w:rsidRPr="008C2ABA">
        <w:t> </w:t>
      </w:r>
      <w:r w:rsidRPr="008C2ABA">
        <w:t>Kundendaten zuzugreifen. Mindestens 14 Tage, bevor neue Vertragspartner dazu autorisiert werden, auf Kundendaten zuzugreifen, aktualisiert Microsoft die entsprechende Website und informiert alle Kunden, bei denen Updatebenachrichtigungen aktiviert sind. Stimmt der Kunde einem neuen Vertragspartner nicht zu, ist er dazu berechtigt, den betreffenden Onlinedienst ohne Strafe zu kündigen, indem er</w:t>
      </w:r>
      <w:r w:rsidR="00A8515B" w:rsidRPr="008C2ABA">
        <w:t> </w:t>
      </w:r>
      <w:r w:rsidRPr="008C2ABA">
        <w:t>vor dem Ende der Kündigungsfrist eine schriftliche Kündigung einreicht, in der auch die Gründe für die Verweigerung der Zustimmung aufgeführt werden. Wenn der betroffene Onlinedienst Teil einer Suite ist (oder eines vergleichbaren Einzelkaufs von Diensten), gilt jede Kündigung für die gesamte Suite. Nach der Kündigung entfernt Microsoft die Zahlungspflichten für den gekündigten Onlinedienst aus den nachfolgenden Rechnungen des Kunden.</w:t>
      </w:r>
    </w:p>
    <w:p w:rsidR="00086F17" w:rsidRPr="008C2ABA" w:rsidRDefault="00086F17" w:rsidP="00086F17">
      <w:pPr>
        <w:pStyle w:val="ProductList-Body"/>
      </w:pPr>
    </w:p>
    <w:p w:rsidR="00086F17" w:rsidRPr="008C2ABA" w:rsidRDefault="00086F17" w:rsidP="00233C87">
      <w:pPr>
        <w:pStyle w:val="ProductList-SubSubSectionHeading"/>
        <w:outlineLvl w:val="2"/>
      </w:pPr>
      <w:bookmarkStart w:id="45" w:name="_Toc391286469"/>
      <w:r w:rsidRPr="008C2ABA">
        <w:t>Zusätzliche Bestimmungen für Europa</w:t>
      </w:r>
      <w:bookmarkEnd w:id="45"/>
    </w:p>
    <w:p w:rsidR="00086F17" w:rsidRPr="008C2ABA" w:rsidRDefault="00086F17" w:rsidP="00086F17">
      <w:pPr>
        <w:pStyle w:val="ProductList-Body"/>
      </w:pPr>
      <w:r w:rsidRPr="008C2ABA">
        <w:t>Diese zusätzlichen Bestimmungen für Europa gelten nur, wenn der Kunde über Endbenutzer im Europäischen Wirtschaftsraum (EWR) oder der</w:t>
      </w:r>
      <w:r w:rsidR="00A8515B" w:rsidRPr="008C2ABA">
        <w:t> </w:t>
      </w:r>
      <w:r w:rsidRPr="008C2ABA">
        <w:t>Schweiz verfügt.</w:t>
      </w:r>
    </w:p>
    <w:p w:rsidR="00086F17" w:rsidRPr="008C2ABA" w:rsidRDefault="00086F17" w:rsidP="00A44A41">
      <w:pPr>
        <w:pStyle w:val="ProductList-Body"/>
        <w:numPr>
          <w:ilvl w:val="0"/>
          <w:numId w:val="8"/>
        </w:numPr>
        <w:ind w:left="450" w:hanging="270"/>
      </w:pPr>
      <w:r w:rsidRPr="008C2ABA">
        <w:rPr>
          <w:b/>
        </w:rPr>
        <w:t>Endbenutzer im EWR oder in der Schweiz.</w:t>
      </w:r>
      <w:r w:rsidRPr="008C2ABA">
        <w:t xml:space="preserve"> In den DPT verwendete Begriffe, die nicht ausdrücklich definiert sind, haben die Bedeutung, die ihnen in Richtlinie 95/46/EG des Europäischen Parlaments und des Rates vom 24. Oktober 1995 zum Schutz natürlicher Personen bei der Verarbeitung personenbezogener Daten und zum freien Datenverkehr („EU-Datenschutzrichtlinie“) zugewiesen wurden.</w:t>
      </w:r>
    </w:p>
    <w:p w:rsidR="00086F17" w:rsidRPr="008C2ABA" w:rsidRDefault="00086F17" w:rsidP="00A44A41">
      <w:pPr>
        <w:pStyle w:val="ProductList-Body"/>
        <w:numPr>
          <w:ilvl w:val="0"/>
          <w:numId w:val="8"/>
        </w:numPr>
        <w:ind w:left="450" w:hanging="270"/>
      </w:pPr>
      <w:r w:rsidRPr="008C2ABA">
        <w:rPr>
          <w:b/>
        </w:rPr>
        <w:t xml:space="preserve">Absicht der Parteien. </w:t>
      </w:r>
      <w:r w:rsidRPr="008C2ABA">
        <w:t>Für die Onlinedienste ist Microsoft ein Auftragsverarbeiter (oder Unterauftragsverarbeiter), der im Namen des Kunden handelt. Als Auftragsverarbeiter (bzw. Unterauftragsverarbeiter) handelt Microsoft nur auf Weisung des Kunden. Die Bestimmungen für Onlinedienste (OST) und der Volumenlizenzvertrag des Kunden (einschließlich der Bestimmungen, die durch Bezugnahme Bestandteil dieser Dokumente werden) stellen die vollständigen und endgültigen Weisungen des Kunden an Microsoft für die Verarbeitung von Kundendaten dar. Zusätzliche oder andere Weisungen müssen in Übereinstimmung mit dem Verfahren zur Änderung des Volumenlizenzvertrages des Kunden vereinbart werden.</w:t>
      </w:r>
    </w:p>
    <w:p w:rsidR="00086F17" w:rsidRPr="008C2ABA" w:rsidRDefault="00086F17" w:rsidP="00A44A41">
      <w:pPr>
        <w:pStyle w:val="ProductList-Body"/>
        <w:numPr>
          <w:ilvl w:val="0"/>
          <w:numId w:val="8"/>
        </w:numPr>
        <w:ind w:left="450" w:hanging="270"/>
      </w:pPr>
      <w:r w:rsidRPr="008C2ABA">
        <w:rPr>
          <w:b/>
        </w:rPr>
        <w:t>Dauer und Ziel der Datenverarbeitung.</w:t>
      </w:r>
      <w:r w:rsidRPr="008C2ABA">
        <w:t xml:space="preserve"> Die Dauer der Datenverarbeitung entspricht der im Volumenlizenzvertrag des Kunden angegebenen</w:t>
      </w:r>
      <w:r w:rsidR="005271D5" w:rsidRPr="008C2ABA">
        <w:t> </w:t>
      </w:r>
      <w:r w:rsidRPr="008C2ABA">
        <w:t>Laufzeit. Das Ziel der Datenverarbeitung ist die Erbringung der Onlinedienste.</w:t>
      </w:r>
    </w:p>
    <w:p w:rsidR="00086F17" w:rsidRPr="008C2ABA" w:rsidRDefault="00086F17" w:rsidP="00A44A41">
      <w:pPr>
        <w:pStyle w:val="ProductList-Body"/>
        <w:numPr>
          <w:ilvl w:val="0"/>
          <w:numId w:val="8"/>
        </w:numPr>
        <w:ind w:left="450" w:hanging="270"/>
      </w:pPr>
      <w:r w:rsidRPr="008C2ABA">
        <w:rPr>
          <w:b/>
        </w:rPr>
        <w:t xml:space="preserve">Geltungsbereich und Zweck der Datenverarbeitung. </w:t>
      </w:r>
      <w:r w:rsidRPr="008C2ABA">
        <w:t>Der Geltungsbereich und der Zweck der Verarbeitung von Kundendaten, einschließlich</w:t>
      </w:r>
      <w:r w:rsidR="005271D5" w:rsidRPr="008C2ABA">
        <w:t> </w:t>
      </w:r>
      <w:r w:rsidRPr="008C2ABA">
        <w:t>der personenbezogenen Daten, die in den Kundendaten enthalten sind, sind in den DPT und dem Volumenlizenzvertrag des</w:t>
      </w:r>
      <w:r w:rsidR="005271D5" w:rsidRPr="008C2ABA">
        <w:t> </w:t>
      </w:r>
      <w:r w:rsidRPr="008C2ABA">
        <w:t>Kunden beschrieben.</w:t>
      </w:r>
    </w:p>
    <w:p w:rsidR="00086F17" w:rsidRPr="008C2ABA" w:rsidRDefault="00086F17" w:rsidP="00A44A41">
      <w:pPr>
        <w:pStyle w:val="ProductList-Body"/>
        <w:numPr>
          <w:ilvl w:val="0"/>
          <w:numId w:val="8"/>
        </w:numPr>
        <w:ind w:left="450" w:hanging="270"/>
      </w:pPr>
      <w:r w:rsidRPr="008C2ABA">
        <w:rPr>
          <w:b/>
        </w:rPr>
        <w:t>Zugriff auf Kundendaten.</w:t>
      </w:r>
      <w:r w:rsidRPr="008C2ABA">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rsidR="00086F17" w:rsidRPr="008C2ABA" w:rsidRDefault="00086F17" w:rsidP="00086F17">
      <w:pPr>
        <w:pStyle w:val="ProductList-Body"/>
      </w:pPr>
    </w:p>
    <w:p w:rsidR="00086F17" w:rsidRPr="008C2ABA" w:rsidRDefault="00086F17" w:rsidP="00233C87">
      <w:pPr>
        <w:pStyle w:val="ProductList-SubSubSectionHeading"/>
        <w:outlineLvl w:val="2"/>
      </w:pPr>
      <w:bookmarkStart w:id="46" w:name="_Toc391286470"/>
      <w:r w:rsidRPr="008C2ABA">
        <w:t>Sicherheit</w:t>
      </w:r>
      <w:bookmarkEnd w:id="46"/>
    </w:p>
    <w:p w:rsidR="000E6ED8" w:rsidRPr="008C2ABA" w:rsidRDefault="007303AE" w:rsidP="003B7142">
      <w:pPr>
        <w:pStyle w:val="ProductList-Body"/>
        <w:numPr>
          <w:ilvl w:val="0"/>
          <w:numId w:val="25"/>
        </w:numPr>
        <w:ind w:left="450" w:hanging="270"/>
      </w:pPr>
      <w:r w:rsidRPr="008C2ABA">
        <w:rPr>
          <w:b/>
        </w:rPr>
        <w:t>Allgemeine Praxis.</w:t>
      </w:r>
      <w:r w:rsidRPr="008C2ABA">
        <w:t xml:space="preserve"> Microsoft hat für die Onlinedienste die folgenden Sicherheitsmaßnahmen ergriffen und wird diese auch beibehalten und</w:t>
      </w:r>
      <w:r w:rsidR="005271D5" w:rsidRPr="008C2ABA">
        <w:t> </w:t>
      </w:r>
      <w:r w:rsidRPr="008C2ABA">
        <w:t>ihnen folgen. Diese Sicherheitsmaßnahmen stellen in Verbindung mit den Verpflichtungen in den OST die einzige Verantwortlichkeit von</w:t>
      </w:r>
      <w:r w:rsidR="005271D5" w:rsidRPr="008C2ABA">
        <w:t> </w:t>
      </w:r>
      <w:r w:rsidRPr="008C2ABA">
        <w:t>Microsoft im Hinblick auf die Sicherheit von Kundendaten dar.</w:t>
      </w:r>
    </w:p>
    <w:p w:rsidR="00086F17" w:rsidRPr="008C2ABA"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RPr="008C2ABA" w:rsidTr="000B2305">
        <w:trPr>
          <w:tblHeader/>
        </w:trPr>
        <w:tc>
          <w:tcPr>
            <w:tcW w:w="2610" w:type="dxa"/>
            <w:shd w:val="clear" w:color="auto" w:fill="0072C6"/>
          </w:tcPr>
          <w:p w:rsidR="00086F17" w:rsidRPr="008C2ABA" w:rsidRDefault="00086F17" w:rsidP="008E1EAF">
            <w:pPr>
              <w:pStyle w:val="ProductList-Body"/>
              <w:spacing w:before="20" w:after="20"/>
              <w:rPr>
                <w:color w:val="FFFFFF" w:themeColor="background1"/>
              </w:rPr>
            </w:pPr>
            <w:r w:rsidRPr="008C2ABA">
              <w:rPr>
                <w:color w:val="FFFFFF" w:themeColor="background1"/>
              </w:rPr>
              <w:t>Bereich</w:t>
            </w:r>
          </w:p>
        </w:tc>
        <w:tc>
          <w:tcPr>
            <w:tcW w:w="8190" w:type="dxa"/>
            <w:shd w:val="clear" w:color="auto" w:fill="0072C6"/>
          </w:tcPr>
          <w:p w:rsidR="00086F17" w:rsidRPr="008C2ABA" w:rsidRDefault="00086F17" w:rsidP="008E1EAF">
            <w:pPr>
              <w:pStyle w:val="ProductList-Body"/>
              <w:spacing w:before="20" w:after="20"/>
              <w:rPr>
                <w:color w:val="FFFFFF" w:themeColor="background1"/>
              </w:rPr>
            </w:pPr>
            <w:r w:rsidRPr="008C2ABA">
              <w:rPr>
                <w:color w:val="FFFFFF" w:themeColor="background1"/>
              </w:rPr>
              <w:t>Praktiken</w:t>
            </w:r>
          </w:p>
        </w:tc>
      </w:tr>
      <w:tr w:rsidR="00086F17" w:rsidRPr="008C2ABA" w:rsidTr="000B2305">
        <w:tc>
          <w:tcPr>
            <w:tcW w:w="2610" w:type="dxa"/>
            <w:vAlign w:val="center"/>
          </w:tcPr>
          <w:p w:rsidR="00086F17" w:rsidRPr="008C2ABA" w:rsidRDefault="00086F17" w:rsidP="007303AE">
            <w:pPr>
              <w:pStyle w:val="ProductList-Body"/>
            </w:pPr>
            <w:r w:rsidRPr="008C2ABA">
              <w:t>Organisation der Informationssicherheit</w:t>
            </w:r>
          </w:p>
        </w:tc>
        <w:tc>
          <w:tcPr>
            <w:tcW w:w="8190" w:type="dxa"/>
          </w:tcPr>
          <w:p w:rsidR="009C6951" w:rsidRPr="008C2ABA" w:rsidRDefault="009C6951" w:rsidP="009C6951">
            <w:pPr>
              <w:pStyle w:val="ProductList-Body"/>
            </w:pPr>
            <w:r w:rsidRPr="008C2ABA">
              <w:rPr>
                <w:b/>
              </w:rPr>
              <w:t>Verantwortung für die Sicherheit.</w:t>
            </w:r>
            <w:r w:rsidRPr="008C2ABA">
              <w:t xml:space="preserve"> Microsoft hat einen oder mehrere Sicherheitsbeauftragte bestimmt, die für die Koordination und Überwachung der Sicherheitsvorschriften und -verfahren verantwortlich sind.</w:t>
            </w:r>
          </w:p>
          <w:p w:rsidR="009C6951" w:rsidRPr="008C2ABA" w:rsidRDefault="009C6951" w:rsidP="0088164F">
            <w:pPr>
              <w:pStyle w:val="ProductList-Body"/>
              <w:spacing w:before="40"/>
            </w:pPr>
            <w:r w:rsidRPr="008C2ABA">
              <w:rPr>
                <w:b/>
              </w:rPr>
              <w:t>Funktionen und Verantwortlichkeiten in Bezug auf Sicherheit.</w:t>
            </w:r>
            <w:r w:rsidRPr="008C2ABA">
              <w:t xml:space="preserve"> Mitarbeiter von Microsoft mit Zugriff</w:t>
            </w:r>
            <w:r w:rsidR="00842A09" w:rsidRPr="008C2ABA">
              <w:t> </w:t>
            </w:r>
            <w:r w:rsidRPr="008C2ABA">
              <w:t>auf Kundendaten unterliegen Vertraulichkeitsverpflichtungen.</w:t>
            </w:r>
          </w:p>
          <w:p w:rsidR="009C6951" w:rsidRPr="008C2ABA" w:rsidRDefault="009C6951" w:rsidP="0088164F">
            <w:pPr>
              <w:pStyle w:val="ProductList-Body"/>
              <w:spacing w:before="40"/>
            </w:pPr>
            <w:r w:rsidRPr="008C2ABA">
              <w:rPr>
                <w:b/>
              </w:rPr>
              <w:t xml:space="preserve">Risikomanagementprogramm. </w:t>
            </w:r>
            <w:r w:rsidRPr="008C2ABA">
              <w:t>Microsoft hat vor der Verarbeitung der Kundendaten oder der</w:t>
            </w:r>
            <w:r w:rsidR="00842A09" w:rsidRPr="008C2ABA">
              <w:t> </w:t>
            </w:r>
            <w:r w:rsidRPr="008C2ABA">
              <w:t>Einführung des Service für Onlinedienste eine Risikobewertung vorgenommen.</w:t>
            </w:r>
          </w:p>
          <w:p w:rsidR="00086F17" w:rsidRPr="008C2ABA" w:rsidRDefault="009C6951" w:rsidP="009C6951">
            <w:pPr>
              <w:pStyle w:val="ProductList-Body"/>
            </w:pPr>
            <w:r w:rsidRPr="008C2ABA">
              <w:t>Microsoft bewahrt ihre Sicherheitsdokumente in Übereinstimmung mit den Aufbewahrungsanforderungen auf, nachdem diese nicht mehr wirksam sind.</w:t>
            </w:r>
          </w:p>
        </w:tc>
      </w:tr>
      <w:tr w:rsidR="00086F17" w:rsidRPr="008C2ABA" w:rsidTr="000B2305">
        <w:tc>
          <w:tcPr>
            <w:tcW w:w="2610" w:type="dxa"/>
            <w:vAlign w:val="center"/>
          </w:tcPr>
          <w:p w:rsidR="00086F17" w:rsidRPr="008C2ABA" w:rsidRDefault="00086F17" w:rsidP="007303AE">
            <w:pPr>
              <w:pStyle w:val="ProductList-Body"/>
            </w:pPr>
            <w:r w:rsidRPr="008C2ABA">
              <w:t>Inventarverwaltung</w:t>
            </w:r>
          </w:p>
        </w:tc>
        <w:tc>
          <w:tcPr>
            <w:tcW w:w="8190" w:type="dxa"/>
          </w:tcPr>
          <w:p w:rsidR="009C6951" w:rsidRPr="008C2ABA" w:rsidRDefault="009C6951" w:rsidP="009C6951">
            <w:pPr>
              <w:pStyle w:val="ProductList-Body"/>
            </w:pPr>
            <w:r w:rsidRPr="008C2ABA">
              <w:rPr>
                <w:b/>
              </w:rPr>
              <w:t>Anlagenbestand.</w:t>
            </w:r>
            <w:r w:rsidRPr="008C2ABA">
              <w:t xml:space="preserve"> Microsoft pflegt einen Bestand aller Medien, auf denen Kundendaten gespeichert sind. Der Zugriff auf die Bestände dieser Medien ist Mitarbeitern von Microsoft vorbehalten, die schriftlich zu diesem Zugriff ermächtigt wurden.</w:t>
            </w:r>
          </w:p>
          <w:p w:rsidR="009C6951" w:rsidRPr="008C2ABA" w:rsidRDefault="009C6951" w:rsidP="0088164F">
            <w:pPr>
              <w:pStyle w:val="ProductList-Body"/>
              <w:spacing w:before="40"/>
            </w:pPr>
            <w:r w:rsidRPr="008C2ABA">
              <w:rPr>
                <w:b/>
              </w:rPr>
              <w:t>Handhabung von Beständen.</w:t>
            </w:r>
          </w:p>
          <w:p w:rsidR="009C6951" w:rsidRPr="008C2ABA" w:rsidRDefault="00651B74" w:rsidP="00651B74">
            <w:pPr>
              <w:pStyle w:val="ProductList-Body"/>
              <w:ind w:left="162" w:hanging="162"/>
            </w:pPr>
            <w:r w:rsidRPr="008C2ABA">
              <w:t>-</w:t>
            </w:r>
            <w:r w:rsidRPr="008C2ABA">
              <w:tab/>
              <w:t>Microsoft teilt Kundendaten in Kategorien ein, um die Identifizierung zu erleichtern und eine angemessene Beschränkung des Zugriffs auf Kundendaten zu ermöglichen.</w:t>
            </w:r>
          </w:p>
          <w:p w:rsidR="009C6951" w:rsidRPr="008C2ABA" w:rsidRDefault="002A3B84" w:rsidP="00651B74">
            <w:pPr>
              <w:pStyle w:val="ProductList-Body"/>
              <w:ind w:left="162" w:hanging="162"/>
            </w:pPr>
            <w:r w:rsidRPr="008C2ABA">
              <w:t>-</w:t>
            </w:r>
            <w:r w:rsidRPr="008C2ABA">
              <w:tab/>
              <w:t>Microsoft ordnet Beschränkungen für das Drucken von Kundendaten an und verfügt über Verfahren für die Entsorgung von gedruckten Materialien, die Kundendaten enthalten.</w:t>
            </w:r>
          </w:p>
          <w:p w:rsidR="00086F17" w:rsidRPr="008C2ABA" w:rsidRDefault="009C6951" w:rsidP="00A44A41">
            <w:pPr>
              <w:pStyle w:val="ProductList-Body"/>
              <w:numPr>
                <w:ilvl w:val="0"/>
                <w:numId w:val="11"/>
              </w:numPr>
              <w:ind w:left="162" w:hanging="180"/>
            </w:pPr>
            <w:r w:rsidRPr="008C2ABA">
              <w:t>Mitarbeiter von Microsoft müssen die Genehmigung von Microsoft erhalten, bevor sie Kundendaten auf tragbaren Geräten speichern, remote auf Kundendaten zugreifen oder Kundendaten außerhalb der Einrichtungen von Microsoft verarbeiten.</w:t>
            </w:r>
          </w:p>
        </w:tc>
      </w:tr>
      <w:tr w:rsidR="00086F17" w:rsidRPr="008C2ABA" w:rsidTr="000B2305">
        <w:tc>
          <w:tcPr>
            <w:tcW w:w="2610" w:type="dxa"/>
            <w:vAlign w:val="center"/>
          </w:tcPr>
          <w:p w:rsidR="00086F17" w:rsidRPr="008C2ABA" w:rsidRDefault="00086F17" w:rsidP="007303AE">
            <w:pPr>
              <w:pStyle w:val="ProductList-Body"/>
            </w:pPr>
            <w:r w:rsidRPr="008C2ABA">
              <w:t>Sicherheit im Personalwesen</w:t>
            </w:r>
          </w:p>
        </w:tc>
        <w:tc>
          <w:tcPr>
            <w:tcW w:w="8190" w:type="dxa"/>
          </w:tcPr>
          <w:p w:rsidR="00086F17" w:rsidRPr="008C2ABA" w:rsidRDefault="009C6951" w:rsidP="008E1EAF">
            <w:pPr>
              <w:pStyle w:val="ProductList-Body"/>
            </w:pPr>
            <w:r w:rsidRPr="008C2ABA">
              <w:rPr>
                <w:b/>
              </w:rPr>
              <w:t>Sicherheitsschulungen.</w:t>
            </w:r>
            <w:r w:rsidRPr="008C2ABA">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RPr="008C2ABA" w:rsidTr="000B2305">
        <w:tc>
          <w:tcPr>
            <w:tcW w:w="2610" w:type="dxa"/>
            <w:vAlign w:val="center"/>
          </w:tcPr>
          <w:p w:rsidR="00086F17" w:rsidRPr="008C2ABA" w:rsidRDefault="00086F17" w:rsidP="007303AE">
            <w:pPr>
              <w:pStyle w:val="ProductList-Body"/>
            </w:pPr>
            <w:r w:rsidRPr="008C2ABA">
              <w:t>Physische und Umgebungssicherheit</w:t>
            </w:r>
          </w:p>
        </w:tc>
        <w:tc>
          <w:tcPr>
            <w:tcW w:w="8190" w:type="dxa"/>
          </w:tcPr>
          <w:p w:rsidR="009C6951" w:rsidRPr="008C2ABA" w:rsidRDefault="009C6951" w:rsidP="009C6951">
            <w:pPr>
              <w:pStyle w:val="ProductList-Body"/>
            </w:pPr>
            <w:r w:rsidRPr="008C2ABA">
              <w:rPr>
                <w:b/>
              </w:rPr>
              <w:t xml:space="preserve">Physischer Zugang zu Einrichtungen. </w:t>
            </w:r>
            <w:r w:rsidRPr="008C2ABA">
              <w:t>Microsoft beschränkt den Zugang zu Einrichtungen, in denen sich Informationssysteme, die Kundendaten verarbeiten, befinden, auf benannte autorisierte Personen.</w:t>
            </w:r>
          </w:p>
          <w:p w:rsidR="009C6951" w:rsidRPr="008C2ABA" w:rsidRDefault="009C6951" w:rsidP="0088164F">
            <w:pPr>
              <w:pStyle w:val="ProductList-Body"/>
              <w:spacing w:before="40"/>
            </w:pPr>
            <w:r w:rsidRPr="008C2ABA">
              <w:rPr>
                <w:b/>
              </w:rPr>
              <w:t>Physischer Zugang zu Komponenten.</w:t>
            </w:r>
            <w:r w:rsidRPr="008C2ABA">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8C2ABA" w:rsidRDefault="009C6951" w:rsidP="0088164F">
            <w:pPr>
              <w:pStyle w:val="ProductList-Body"/>
              <w:spacing w:before="40"/>
            </w:pPr>
            <w:r w:rsidRPr="008C2ABA">
              <w:rPr>
                <w:b/>
              </w:rPr>
              <w:t>Schutz vor Störungen.</w:t>
            </w:r>
            <w:r w:rsidRPr="008C2ABA">
              <w:t xml:space="preserve"> Microsoft verwendet unterschiedliche Systeme nach Branchenstandard, um</w:t>
            </w:r>
            <w:r w:rsidR="00842A09" w:rsidRPr="008C2ABA">
              <w:t> </w:t>
            </w:r>
            <w:r w:rsidRPr="008C2ABA">
              <w:t>den Verlust von Daten aufgrund von Stromversorgungsausfällen oder Leitungsstörungen zu verhindern.</w:t>
            </w:r>
          </w:p>
          <w:p w:rsidR="00086F17" w:rsidRPr="008C2ABA" w:rsidRDefault="009C6951" w:rsidP="00842A09">
            <w:pPr>
              <w:pStyle w:val="ProductList-Body"/>
              <w:spacing w:before="40"/>
            </w:pPr>
            <w:r w:rsidRPr="008C2ABA">
              <w:rPr>
                <w:b/>
              </w:rPr>
              <w:t>Entsorgung von Komponenten.</w:t>
            </w:r>
            <w:r w:rsidRPr="008C2ABA">
              <w:t xml:space="preserve"> Microsoft verwendet Verfahren nach Branchenstandard, um</w:t>
            </w:r>
            <w:r w:rsidR="00842A09" w:rsidRPr="008C2ABA">
              <w:t> </w:t>
            </w:r>
            <w:r w:rsidRPr="008C2ABA">
              <w:t>Kundendaten zu löschen, wenn sie nicht mehr benötigt werden.</w:t>
            </w:r>
          </w:p>
        </w:tc>
      </w:tr>
      <w:tr w:rsidR="00086F17" w:rsidRPr="008C2ABA" w:rsidTr="000B2305">
        <w:tc>
          <w:tcPr>
            <w:tcW w:w="2610" w:type="dxa"/>
            <w:vAlign w:val="center"/>
          </w:tcPr>
          <w:p w:rsidR="00086F17" w:rsidRPr="008C2ABA" w:rsidRDefault="00086F17" w:rsidP="007303AE">
            <w:pPr>
              <w:pStyle w:val="ProductList-Body"/>
            </w:pPr>
            <w:r w:rsidRPr="008C2ABA">
              <w:t>Kommunikations- und Betriebsmanagement.</w:t>
            </w:r>
          </w:p>
        </w:tc>
        <w:tc>
          <w:tcPr>
            <w:tcW w:w="8190" w:type="dxa"/>
          </w:tcPr>
          <w:p w:rsidR="009C6951" w:rsidRPr="008C2ABA" w:rsidRDefault="009C6951" w:rsidP="009C6951">
            <w:pPr>
              <w:pStyle w:val="ProductList-Body"/>
            </w:pPr>
            <w:r w:rsidRPr="008C2ABA">
              <w:rPr>
                <w:b/>
              </w:rPr>
              <w:t xml:space="preserve">Betriebsrichtlinie. </w:t>
            </w:r>
            <w:r w:rsidRPr="008C2ABA">
              <w:t>Microsoft führt Sicherheitsdokumente, in denen die Sicherheitsmaßnahmen und die relevanten Verfahren und Verantwortlichkeiten ihrer Mitarbeiter, die Zugriff auf Kundendaten haben, beschrieben sind.</w:t>
            </w:r>
          </w:p>
          <w:p w:rsidR="009C6951" w:rsidRPr="008C2ABA" w:rsidRDefault="009C6951" w:rsidP="0088164F">
            <w:pPr>
              <w:pStyle w:val="ProductList-Body"/>
              <w:spacing w:before="40"/>
            </w:pPr>
            <w:r w:rsidRPr="008C2ABA">
              <w:rPr>
                <w:b/>
              </w:rPr>
              <w:t>Verfahren zur Datenwiederherstellung</w:t>
            </w:r>
          </w:p>
          <w:p w:rsidR="009C6951" w:rsidRPr="008C2ABA" w:rsidRDefault="003D22CB" w:rsidP="003D22CB">
            <w:pPr>
              <w:pStyle w:val="ProductList-Body"/>
              <w:ind w:left="162" w:hanging="162"/>
            </w:pPr>
            <w:r w:rsidRPr="008C2ABA">
              <w:t>-</w:t>
            </w:r>
            <w:r w:rsidRPr="008C2ABA">
              <w:tab/>
              <w:t>Microsoft verfügt fortlaufend, jedoch keinesfalls seltener als einmal pro Woche (es sei denn, es wurden in dem Zeitraum keine Kundendaten aktualisiert) über mehrere Kopien von Kundendaten, von denen Kundendaten wiederhergestellt werden können.</w:t>
            </w:r>
          </w:p>
          <w:p w:rsidR="009C6951" w:rsidRPr="008C2ABA" w:rsidRDefault="003D22CB" w:rsidP="003D22CB">
            <w:pPr>
              <w:pStyle w:val="ProductList-Body"/>
              <w:ind w:left="162" w:hanging="162"/>
            </w:pPr>
            <w:r w:rsidRPr="008C2ABA">
              <w:t>-</w:t>
            </w:r>
            <w:r w:rsidRPr="008C2ABA">
              <w:tab/>
              <w:t>Microsoft bewahrt Kopien von Kundendaten und Datenwiederherstellungsverfahren an einem anderen Ort auf als an dem Ort, an dem sich die primären Computergeräte, die die Kundendaten verarbeiten, befinden.</w:t>
            </w:r>
          </w:p>
          <w:p w:rsidR="009C6951" w:rsidRPr="008C2ABA" w:rsidRDefault="003D22CB" w:rsidP="003D22CB">
            <w:pPr>
              <w:pStyle w:val="ProductList-Body"/>
              <w:ind w:left="162" w:hanging="162"/>
            </w:pPr>
            <w:r w:rsidRPr="008C2ABA">
              <w:t>-</w:t>
            </w:r>
            <w:r w:rsidRPr="008C2ABA">
              <w:tab/>
              <w:t>Microsoft verfügt über bestimmte Verfahren, die den Zugriff auf Kopien von Kundendaten regeln.</w:t>
            </w:r>
          </w:p>
          <w:p w:rsidR="009C6951" w:rsidRPr="008C2ABA" w:rsidRDefault="003D22CB" w:rsidP="003D22CB">
            <w:pPr>
              <w:pStyle w:val="ProductList-Body"/>
              <w:ind w:left="162" w:hanging="162"/>
            </w:pPr>
            <w:r w:rsidRPr="008C2ABA">
              <w:t>-</w:t>
            </w:r>
            <w:r w:rsidRPr="008C2ABA">
              <w:tab/>
              <w:t>Microsoft prüft die Datenwiederherstellungsverfahren mindestens alle sechs Monate.</w:t>
            </w:r>
          </w:p>
          <w:p w:rsidR="009C6951" w:rsidRPr="008C2ABA" w:rsidRDefault="003D22CB" w:rsidP="003D22CB">
            <w:pPr>
              <w:pStyle w:val="ProductList-Body"/>
              <w:ind w:left="162" w:hanging="162"/>
            </w:pPr>
            <w:r w:rsidRPr="008C2ABA">
              <w:t>-</w:t>
            </w:r>
            <w:r w:rsidRPr="008C2ABA">
              <w:tab/>
              <w:t>Microsoft protokolliert Datenwiederherstellungsmaßnahmen, einschließlich der verantwortlichen Person, die Beschreibung der wiederhergestellten Daten, gegebenenfalls die verantwortliche Person sowie welche Daten (gegebenenfalls) beim Datenwiederherstellungsverfahren manuell eingegeben werden mussten.</w:t>
            </w:r>
          </w:p>
          <w:p w:rsidR="009C6951" w:rsidRPr="008C2ABA" w:rsidRDefault="009C6951" w:rsidP="0088164F">
            <w:pPr>
              <w:pStyle w:val="ProductList-Body"/>
              <w:spacing w:before="40"/>
            </w:pPr>
            <w:r w:rsidRPr="008C2ABA">
              <w:rPr>
                <w:b/>
              </w:rPr>
              <w:t>Malware.</w:t>
            </w:r>
            <w:r w:rsidRPr="008C2ABA">
              <w:t xml:space="preserve"> Microsoft verfügt über Antimalwarekontrollen, um zu verhindern, dass Malware unbefugten Zugriff auf Kundendaten erhält, einschließlich Malware aus öffentlichen Netzwerken.</w:t>
            </w:r>
          </w:p>
          <w:p w:rsidR="009C6951" w:rsidRPr="008C2ABA" w:rsidRDefault="009C6951" w:rsidP="0088164F">
            <w:pPr>
              <w:pStyle w:val="ProductList-Body"/>
              <w:spacing w:before="40"/>
            </w:pPr>
            <w:r w:rsidRPr="008C2ABA">
              <w:rPr>
                <w:b/>
              </w:rPr>
              <w:t>Grenzüberschreitende Daten.</w:t>
            </w:r>
          </w:p>
          <w:p w:rsidR="009C6951" w:rsidRPr="008C2ABA" w:rsidRDefault="00651B74" w:rsidP="003D22CB">
            <w:pPr>
              <w:pStyle w:val="ProductList-Body"/>
              <w:ind w:left="162" w:hanging="162"/>
            </w:pPr>
            <w:r w:rsidRPr="008C2ABA">
              <w:t>-</w:t>
            </w:r>
            <w:r w:rsidRPr="008C2ABA">
              <w:tab/>
              <w:t>Microsoft verschlüsselt oder versetzt den Kunden in die Lage, Kundendaten zu verschlüsseln, die</w:t>
            </w:r>
            <w:r w:rsidR="00424BC8" w:rsidRPr="008C2ABA">
              <w:t> </w:t>
            </w:r>
            <w:r w:rsidRPr="008C2ABA">
              <w:t>über öffentliche Netzwerke übertragen werden.</w:t>
            </w:r>
          </w:p>
          <w:p w:rsidR="009C6951" w:rsidRPr="008C2ABA" w:rsidRDefault="003D22CB" w:rsidP="003D22CB">
            <w:pPr>
              <w:pStyle w:val="ProductList-Body"/>
              <w:ind w:left="162" w:hanging="162"/>
            </w:pPr>
            <w:r w:rsidRPr="008C2ABA">
              <w:t>-</w:t>
            </w:r>
            <w:r w:rsidRPr="008C2ABA">
              <w:tab/>
              <w:t>Microsoft beschränkt den Zugriff auf Kundendaten in Medien, die ihre Einrichtungen verlassen (z. B.</w:t>
            </w:r>
            <w:r w:rsidR="00424BC8" w:rsidRPr="008C2ABA">
              <w:t> </w:t>
            </w:r>
            <w:r w:rsidRPr="008C2ABA">
              <w:t>durch Verschlüsselung).</w:t>
            </w:r>
          </w:p>
          <w:p w:rsidR="00086F17" w:rsidRPr="008C2ABA" w:rsidRDefault="009C6951" w:rsidP="0088164F">
            <w:pPr>
              <w:pStyle w:val="ProductList-Body"/>
              <w:spacing w:before="40"/>
            </w:pPr>
            <w:r w:rsidRPr="008C2ABA">
              <w:rPr>
                <w:b/>
              </w:rPr>
              <w:t>Event-Logging.</w:t>
            </w:r>
            <w:r w:rsidRPr="008C2ABA">
              <w:t xml:space="preserve"> 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RPr="008C2ABA" w:rsidTr="000B2305">
        <w:tc>
          <w:tcPr>
            <w:tcW w:w="2610" w:type="dxa"/>
            <w:vAlign w:val="center"/>
          </w:tcPr>
          <w:p w:rsidR="00086F17" w:rsidRPr="008C2ABA" w:rsidRDefault="00086F17" w:rsidP="007303AE">
            <w:pPr>
              <w:pStyle w:val="ProductList-Body"/>
            </w:pPr>
            <w:r w:rsidRPr="008C2ABA">
              <w:t>Zugriffskontrolle.</w:t>
            </w:r>
          </w:p>
        </w:tc>
        <w:tc>
          <w:tcPr>
            <w:tcW w:w="8190" w:type="dxa"/>
          </w:tcPr>
          <w:p w:rsidR="009C6951" w:rsidRPr="008C2ABA" w:rsidRDefault="009C6951" w:rsidP="009C6951">
            <w:pPr>
              <w:pStyle w:val="ProductList-Body"/>
            </w:pPr>
            <w:r w:rsidRPr="008C2ABA">
              <w:rPr>
                <w:b/>
              </w:rPr>
              <w:t>Zugriffsrichtlinie.</w:t>
            </w:r>
            <w:r w:rsidRPr="008C2ABA">
              <w:t xml:space="preserve"> Microsoft führt Unterlagen über Sicherheitsberechtigungen einzelner Personen, die</w:t>
            </w:r>
            <w:r w:rsidR="00424BC8" w:rsidRPr="008C2ABA">
              <w:t> </w:t>
            </w:r>
            <w:r w:rsidRPr="008C2ABA">
              <w:t>auf Kundendaten zugreifen.</w:t>
            </w:r>
          </w:p>
          <w:p w:rsidR="009C6951" w:rsidRPr="008C2ABA" w:rsidRDefault="009C6951" w:rsidP="0088164F">
            <w:pPr>
              <w:pStyle w:val="ProductList-Body"/>
              <w:spacing w:before="40"/>
            </w:pPr>
            <w:r w:rsidRPr="008C2ABA">
              <w:rPr>
                <w:b/>
              </w:rPr>
              <w:t>Zugriffsautorisierung</w:t>
            </w:r>
          </w:p>
          <w:p w:rsidR="009C6951" w:rsidRPr="008C2ABA" w:rsidRDefault="003D22CB" w:rsidP="003D22CB">
            <w:pPr>
              <w:pStyle w:val="ProductList-Body"/>
              <w:ind w:left="162" w:hanging="162"/>
            </w:pPr>
            <w:r w:rsidRPr="008C2ABA">
              <w:t>-</w:t>
            </w:r>
            <w:r w:rsidRPr="008C2ABA">
              <w:tab/>
              <w:t>Microsoft führt und aktualisiert Unterlagen zu den Mitarbeitern, die für den Zugriff auf Microsoft-Systeme, die Kundendaten enthalten, autorisiert sind.</w:t>
            </w:r>
          </w:p>
          <w:p w:rsidR="009C6951" w:rsidRPr="008C2ABA" w:rsidRDefault="003D22CB" w:rsidP="003D22CB">
            <w:pPr>
              <w:pStyle w:val="ProductList-Body"/>
              <w:ind w:left="162" w:hanging="162"/>
            </w:pPr>
            <w:r w:rsidRPr="008C2ABA">
              <w:t>-</w:t>
            </w:r>
            <w:r w:rsidRPr="008C2ABA">
              <w:tab/>
              <w:t>Microsoft deaktiviert Anmeldedaten, die über einen Zeitraum, der sechs Monate nicht überschreiten darf, nicht verwendet wurden.</w:t>
            </w:r>
          </w:p>
          <w:p w:rsidR="009C6951" w:rsidRPr="008C2ABA" w:rsidRDefault="003D22CB" w:rsidP="003D22CB">
            <w:pPr>
              <w:pStyle w:val="ProductList-Body"/>
              <w:ind w:left="162" w:hanging="162"/>
            </w:pPr>
            <w:r w:rsidRPr="008C2ABA">
              <w:t>-</w:t>
            </w:r>
            <w:r w:rsidRPr="008C2ABA">
              <w:tab/>
              <w:t xml:space="preserve">Microsoft benennt diejenigen Mitarbeiter, die berechtigt sind, den autorisierten Zugriff auf Daten und Ressourcen zu gewähren, zu ändern oder zu widerrufen. </w:t>
            </w:r>
          </w:p>
          <w:p w:rsidR="009C6951" w:rsidRPr="008C2ABA" w:rsidRDefault="003D22CB" w:rsidP="003D22CB">
            <w:pPr>
              <w:pStyle w:val="ProductList-Body"/>
              <w:ind w:left="162" w:hanging="162"/>
            </w:pPr>
            <w:r w:rsidRPr="008C2ABA">
              <w:t>-</w:t>
            </w:r>
            <w:r w:rsidRPr="008C2ABA">
              <w:tab/>
              <w:t>Wenn mehrere Personen Zugriff auf die Systeme haben, auf denen Kundendaten enthalten sind, stellt Microsoft sicher, dass diese Personen über separate Kennungen/Anmeldedaten verfügen.</w:t>
            </w:r>
          </w:p>
          <w:p w:rsidR="009C6951" w:rsidRPr="008C2ABA" w:rsidRDefault="009C6951" w:rsidP="0088164F">
            <w:pPr>
              <w:pStyle w:val="ProductList-Body"/>
              <w:spacing w:before="40"/>
            </w:pPr>
            <w:r w:rsidRPr="008C2ABA">
              <w:rPr>
                <w:b/>
              </w:rPr>
              <w:t>Geringste Berechtigung</w:t>
            </w:r>
          </w:p>
          <w:p w:rsidR="009C6951" w:rsidRPr="008C2ABA" w:rsidRDefault="003D22CB" w:rsidP="003D22CB">
            <w:pPr>
              <w:pStyle w:val="ProductList-Body"/>
              <w:ind w:left="162" w:hanging="162"/>
            </w:pPr>
            <w:r w:rsidRPr="008C2ABA">
              <w:t>-</w:t>
            </w:r>
            <w:r w:rsidRPr="008C2ABA">
              <w:tab/>
              <w:t xml:space="preserve">Technischen Supportmitarbeitern ist nur der Zugriff auf Kundendaten erlaubt, wenn dies erforderlich ist. </w:t>
            </w:r>
          </w:p>
          <w:p w:rsidR="009C6951" w:rsidRPr="008C2ABA" w:rsidRDefault="003D22CB" w:rsidP="003D22CB">
            <w:pPr>
              <w:pStyle w:val="ProductList-Body"/>
              <w:ind w:left="162" w:hanging="162"/>
            </w:pPr>
            <w:r w:rsidRPr="008C2ABA">
              <w:t>-</w:t>
            </w:r>
            <w:r w:rsidRPr="008C2ABA">
              <w:tab/>
              <w:t>Microsoft beschränkt den Zugriff auf Kundendaten nur auf die Personen, die diesen Zugriff benötigen, um ihre berufliche Tätigkeit auszuführen.</w:t>
            </w:r>
          </w:p>
          <w:p w:rsidR="009C6951" w:rsidRPr="008C2ABA" w:rsidRDefault="009C6951" w:rsidP="0088164F">
            <w:pPr>
              <w:pStyle w:val="ProductList-Body"/>
              <w:spacing w:before="40"/>
            </w:pPr>
            <w:r w:rsidRPr="008C2ABA">
              <w:rPr>
                <w:b/>
              </w:rPr>
              <w:t>Integrität und Vertraulichkeit</w:t>
            </w:r>
          </w:p>
          <w:p w:rsidR="009C6951" w:rsidRPr="008C2ABA" w:rsidRDefault="003D22CB" w:rsidP="003D22CB">
            <w:pPr>
              <w:pStyle w:val="ProductList-Body"/>
              <w:ind w:left="162" w:hanging="162"/>
            </w:pPr>
            <w:r w:rsidRPr="008C2ABA">
              <w:t>-</w:t>
            </w:r>
            <w:r w:rsidRPr="008C2ABA">
              <w:tab/>
              <w:t>Microsoft weist Mitarbeiter von Microsoft an, Administrationssitzungen zu deaktivieren, wenn sie</w:t>
            </w:r>
            <w:r w:rsidR="00842A09" w:rsidRPr="008C2ABA">
              <w:t> </w:t>
            </w:r>
            <w:r w:rsidRPr="008C2ABA">
              <w:t>Einrichtungen unter der Kontrolle von Microsoft verlassen oder wenn Computer anderweitig unbeaufsichtigt gelassen werden.</w:t>
            </w:r>
          </w:p>
          <w:p w:rsidR="009C6951" w:rsidRPr="008C2ABA" w:rsidRDefault="003D22CB" w:rsidP="003D22CB">
            <w:pPr>
              <w:pStyle w:val="ProductList-Body"/>
              <w:ind w:left="162" w:hanging="162"/>
            </w:pPr>
            <w:r w:rsidRPr="008C2ABA">
              <w:t>-</w:t>
            </w:r>
            <w:r w:rsidRPr="008C2ABA">
              <w:tab/>
              <w:t>Microsoft speichert Kennwörter so, dass sie während ihres Geltungszeitraums nicht erkennbar sind.</w:t>
            </w:r>
          </w:p>
          <w:p w:rsidR="009C6951" w:rsidRPr="008C2ABA" w:rsidRDefault="009C6951" w:rsidP="0088164F">
            <w:pPr>
              <w:pStyle w:val="ProductList-Body"/>
              <w:spacing w:before="40"/>
            </w:pPr>
            <w:r w:rsidRPr="008C2ABA">
              <w:rPr>
                <w:b/>
              </w:rPr>
              <w:t>Authentifizierung</w:t>
            </w:r>
          </w:p>
          <w:p w:rsidR="009C6951" w:rsidRPr="008C2ABA" w:rsidRDefault="003D22CB" w:rsidP="003D22CB">
            <w:pPr>
              <w:pStyle w:val="ProductList-Body"/>
              <w:ind w:left="162" w:hanging="162"/>
            </w:pPr>
            <w:r w:rsidRPr="008C2ABA">
              <w:t>-</w:t>
            </w:r>
            <w:r w:rsidRPr="008C2ABA">
              <w:tab/>
              <w:t>Microsoft verwendet Verfahren nach Branchenstandard, um Benutzer zu identifizieren und zu</w:t>
            </w:r>
            <w:r w:rsidR="00842A09" w:rsidRPr="008C2ABA">
              <w:t> </w:t>
            </w:r>
            <w:r w:rsidRPr="008C2ABA">
              <w:t>authentifizieren, die versuchen, auf Informationssysteme zuzugreifen.</w:t>
            </w:r>
          </w:p>
          <w:p w:rsidR="009C6951" w:rsidRPr="008C2ABA" w:rsidRDefault="003D22CB" w:rsidP="003D22CB">
            <w:pPr>
              <w:pStyle w:val="ProductList-Body"/>
              <w:ind w:left="162" w:hanging="162"/>
            </w:pPr>
            <w:r w:rsidRPr="008C2ABA">
              <w:t>-</w:t>
            </w:r>
            <w:r w:rsidRPr="008C2ABA">
              <w:tab/>
              <w:t>Wenn die Authentifizierungsverfahren auf Kennwörtern beruhen, schreibt Microsoft vor, dass die</w:t>
            </w:r>
            <w:r w:rsidR="00842A09" w:rsidRPr="008C2ABA">
              <w:t> </w:t>
            </w:r>
            <w:r w:rsidRPr="008C2ABA">
              <w:t>Kennwörter regelmäßig erneuert werden müssen.</w:t>
            </w:r>
          </w:p>
          <w:p w:rsidR="009C6951" w:rsidRPr="008C2ABA" w:rsidRDefault="003D22CB" w:rsidP="003D22CB">
            <w:pPr>
              <w:pStyle w:val="ProductList-Body"/>
              <w:ind w:left="162" w:hanging="162"/>
            </w:pPr>
            <w:r w:rsidRPr="008C2ABA">
              <w:t>-</w:t>
            </w:r>
            <w:r w:rsidRPr="008C2ABA">
              <w:tab/>
              <w:t>Wenn die Authentifizierungsverfahren auf Kennwörtern beruhen, schreibt Microsoft vor, dass das</w:t>
            </w:r>
            <w:r w:rsidR="00842A09" w:rsidRPr="008C2ABA">
              <w:t> </w:t>
            </w:r>
            <w:r w:rsidRPr="008C2ABA">
              <w:t>Kennwort mindestens acht Zeichen umfassen muss.</w:t>
            </w:r>
          </w:p>
          <w:p w:rsidR="009C6951" w:rsidRPr="008C2ABA" w:rsidRDefault="003D22CB" w:rsidP="003D22CB">
            <w:pPr>
              <w:pStyle w:val="ProductList-Body"/>
              <w:ind w:left="162" w:hanging="162"/>
            </w:pPr>
            <w:r w:rsidRPr="008C2ABA">
              <w:t>-</w:t>
            </w:r>
            <w:r w:rsidRPr="008C2ABA">
              <w:tab/>
              <w:t>Microsoft stellt sicher, dass deaktivierte oder abgelaufene Kennungen keiner anderen Person gewährt werden.</w:t>
            </w:r>
          </w:p>
          <w:p w:rsidR="009C6951" w:rsidRPr="008C2ABA" w:rsidRDefault="003D22CB" w:rsidP="003D22CB">
            <w:pPr>
              <w:pStyle w:val="ProductList-Body"/>
              <w:ind w:left="162" w:hanging="162"/>
            </w:pPr>
            <w:r w:rsidRPr="008C2ABA">
              <w:t>-</w:t>
            </w:r>
            <w:r w:rsidRPr="008C2ABA">
              <w:tab/>
              <w:t>Microsoft überwacht wiederholte Versuche, sich mit ungültigen Kennwörtern Zugriff auf Informationssysteme zu verschaffen, oder versetzt den Kunden dazu in die Lage.</w:t>
            </w:r>
          </w:p>
          <w:p w:rsidR="009C6951" w:rsidRPr="008C2ABA" w:rsidRDefault="003D22CB" w:rsidP="003D22CB">
            <w:pPr>
              <w:pStyle w:val="ProductList-Body"/>
              <w:ind w:left="162" w:hanging="162"/>
            </w:pPr>
            <w:r w:rsidRPr="008C2ABA">
              <w:t>-</w:t>
            </w:r>
            <w:r w:rsidRPr="008C2ABA">
              <w:tab/>
              <w:t>Microsoft unterhält Verfahren nach Branchenstandard zur Deaktivierung von Kennwörtern, die</w:t>
            </w:r>
            <w:r w:rsidR="00424BC8" w:rsidRPr="008C2ABA">
              <w:t> </w:t>
            </w:r>
            <w:r w:rsidRPr="008C2ABA">
              <w:t>beschädigt oder versehentlich offengelegt wurden.</w:t>
            </w:r>
          </w:p>
          <w:p w:rsidR="009C6951" w:rsidRPr="008C2ABA" w:rsidRDefault="003D22CB" w:rsidP="003D22CB">
            <w:pPr>
              <w:pStyle w:val="ProductList-Body"/>
              <w:ind w:left="162" w:hanging="162"/>
            </w:pPr>
            <w:r w:rsidRPr="008C2ABA">
              <w:t>-</w:t>
            </w:r>
            <w:r w:rsidRPr="008C2ABA">
              <w:tab/>
              <w:t>Microsoft verwendet Verfahren nach Branchenstandard zum Schutz von Kennwörtern, einschließlich</w:t>
            </w:r>
            <w:r w:rsidR="00842A09" w:rsidRPr="008C2ABA">
              <w:t> </w:t>
            </w:r>
            <w:r w:rsidRPr="008C2ABA">
              <w:t>Verfahren, die die Vertraulichkeit und Integrität von Kennwörtern wahren sollen,</w:t>
            </w:r>
            <w:r w:rsidR="00842A09" w:rsidRPr="008C2ABA">
              <w:t> </w:t>
            </w:r>
            <w:r w:rsidRPr="008C2ABA">
              <w:t>wenn sie zugewiesen und verteilt werden sowie während der Speicherung.</w:t>
            </w:r>
          </w:p>
          <w:p w:rsidR="00086F17" w:rsidRPr="008C2ABA" w:rsidRDefault="009C6951" w:rsidP="00842A09">
            <w:pPr>
              <w:pStyle w:val="ProductList-Body"/>
              <w:spacing w:before="40"/>
            </w:pPr>
            <w:r w:rsidRPr="008C2ABA">
              <w:rPr>
                <w:b/>
              </w:rPr>
              <w:t>Netzwerkdesign.</w:t>
            </w:r>
            <w:r w:rsidRPr="008C2ABA">
              <w:t xml:space="preserve"> Microsoft verfügt über Kontrollen, um zu verhindern, dass Personen, die Zugriffsrechte, die ihnen nicht zugewiesen wurden, annehmen, um sich Zugriff auf Kundendaten zu</w:t>
            </w:r>
            <w:r w:rsidR="00842A09" w:rsidRPr="008C2ABA">
              <w:t> </w:t>
            </w:r>
            <w:r w:rsidRPr="008C2ABA">
              <w:t>verschaffen, ohne hierfür autorisiert zu sein.</w:t>
            </w:r>
          </w:p>
        </w:tc>
      </w:tr>
      <w:tr w:rsidR="00086F17" w:rsidRPr="008C2ABA" w:rsidTr="000B2305">
        <w:tc>
          <w:tcPr>
            <w:tcW w:w="2610" w:type="dxa"/>
            <w:vAlign w:val="center"/>
          </w:tcPr>
          <w:p w:rsidR="00086F17" w:rsidRPr="008C2ABA" w:rsidRDefault="00086F17" w:rsidP="007303AE">
            <w:pPr>
              <w:pStyle w:val="ProductList-Body"/>
            </w:pPr>
            <w:r w:rsidRPr="008C2ABA">
              <w:t>Management von Informationssicherheitszwischenfällen</w:t>
            </w:r>
          </w:p>
        </w:tc>
        <w:tc>
          <w:tcPr>
            <w:tcW w:w="8190" w:type="dxa"/>
          </w:tcPr>
          <w:p w:rsidR="00272578" w:rsidRPr="008C2ABA" w:rsidRDefault="00272578" w:rsidP="00272578">
            <w:pPr>
              <w:pStyle w:val="ProductList-Body"/>
            </w:pPr>
            <w:r w:rsidRPr="008C2ABA">
              <w:rPr>
                <w:b/>
              </w:rPr>
              <w:t>Verfahren für die Reaktion auf Zwischenfälle</w:t>
            </w:r>
          </w:p>
          <w:p w:rsidR="00272578" w:rsidRPr="008C2ABA" w:rsidRDefault="003D22CB" w:rsidP="003D22CB">
            <w:pPr>
              <w:pStyle w:val="ProductList-Body"/>
              <w:ind w:left="162" w:hanging="162"/>
            </w:pPr>
            <w:r w:rsidRPr="008C2ABA">
              <w:t>-</w:t>
            </w:r>
            <w:r w:rsidRPr="008C2ABA">
              <w:tab/>
              <w:t>Microsoft führt Unterlagen über Sicherheitsverletzungen unter Angabe einer Beschreibung der Verletzung, des Zeitraums, der Konsequenzen der Verletzung, des Namens der Person, die den Zwischenfall gemeldet hat, und der Person, der der Zwischenfall gemeldet wurde, sowie des Verfahrens zur Wiederherstellung von Daten.</w:t>
            </w:r>
          </w:p>
          <w:p w:rsidR="00272578" w:rsidRPr="008C2ABA" w:rsidRDefault="003D22CB" w:rsidP="003D22CB">
            <w:pPr>
              <w:pStyle w:val="ProductList-Body"/>
              <w:ind w:left="162" w:hanging="162"/>
            </w:pPr>
            <w:r w:rsidRPr="008C2ABA">
              <w:t>-</w:t>
            </w:r>
            <w:r w:rsidRPr="008C2ABA">
              <w:tab/>
              <w:t>Microsoft untersucht Offenlegungen von Kundendaten, einschließlich der Fragen, welche Daten offengelegt wurden, gegenüber wem und zu welchem Zeitpunkt, oder versetzt den Kunden dazu in die Lage.</w:t>
            </w:r>
          </w:p>
          <w:p w:rsidR="00086F17" w:rsidRPr="008C2ABA" w:rsidRDefault="00272578" w:rsidP="0088164F">
            <w:pPr>
              <w:pStyle w:val="ProductList-Body"/>
              <w:spacing w:before="40"/>
            </w:pPr>
            <w:r w:rsidRPr="008C2ABA">
              <w:rPr>
                <w:b/>
              </w:rPr>
              <w:t xml:space="preserve">Dienstüberwachung. </w:t>
            </w:r>
            <w:r w:rsidRPr="008C2ABA">
              <w:t>Die Sicherheitsmitarbeiter von Microsoft prüfen mindestens alle sechs Monate Protokolle, um bei Bedarf Verbesserungsmaßnahmen vorzuschlagen.</w:t>
            </w:r>
          </w:p>
        </w:tc>
      </w:tr>
      <w:tr w:rsidR="00086F17" w:rsidRPr="008C2ABA" w:rsidTr="000B2305">
        <w:tc>
          <w:tcPr>
            <w:tcW w:w="2610" w:type="dxa"/>
            <w:vAlign w:val="center"/>
          </w:tcPr>
          <w:p w:rsidR="00086F17" w:rsidRPr="008C2ABA" w:rsidRDefault="00086F17" w:rsidP="007303AE">
            <w:pPr>
              <w:pStyle w:val="ProductList-Body"/>
            </w:pPr>
            <w:r w:rsidRPr="008C2ABA">
              <w:t>Business Continuity-Management</w:t>
            </w:r>
          </w:p>
        </w:tc>
        <w:tc>
          <w:tcPr>
            <w:tcW w:w="8190" w:type="dxa"/>
          </w:tcPr>
          <w:p w:rsidR="00272578" w:rsidRPr="008C2ABA" w:rsidRDefault="003D22CB" w:rsidP="003D22CB">
            <w:pPr>
              <w:pStyle w:val="ProductList-Body"/>
              <w:ind w:left="162" w:hanging="162"/>
            </w:pPr>
            <w:r w:rsidRPr="008C2ABA">
              <w:t>-</w:t>
            </w:r>
            <w:r w:rsidRPr="008C2ABA">
              <w:tab/>
              <w:t>Microsoft unterhält Notfall- und Alternativpläne für die Einrichtungen, in denen sich Microsoft-Informationssysteme, die Kundendaten verarbeiten, befinden.</w:t>
            </w:r>
          </w:p>
          <w:p w:rsidR="00086F17" w:rsidRPr="008C2ABA" w:rsidRDefault="003D22CB" w:rsidP="00833896">
            <w:pPr>
              <w:pStyle w:val="ProductList-Body"/>
              <w:ind w:left="162" w:hanging="162"/>
            </w:pPr>
            <w:r w:rsidRPr="008C2ABA">
              <w:t>-</w:t>
            </w:r>
            <w:r w:rsidRPr="008C2ABA">
              <w:tab/>
              <w:t>Der redundante Speicher von Microsoft sowie ihre Verfahren zur Wiederherstellung von Daten sind</w:t>
            </w:r>
            <w:r w:rsidR="00833896" w:rsidRPr="008C2ABA">
              <w:t> </w:t>
            </w:r>
            <w:r w:rsidRPr="008C2ABA">
              <w:t>so konzipiert, dass versucht wird, Kundendaten in ihrem ursprünglichen oder ihrem zuletzt replizierten Zustand vor dem Zeitpunkt des Verlusts oder der Vernichtung zu rekonstruieren.</w:t>
            </w:r>
          </w:p>
        </w:tc>
      </w:tr>
    </w:tbl>
    <w:p w:rsidR="00086F17" w:rsidRPr="008C2ABA" w:rsidRDefault="00086F17" w:rsidP="00A914BF">
      <w:pPr>
        <w:pStyle w:val="ProductList-Body"/>
      </w:pPr>
    </w:p>
    <w:p w:rsidR="00272578" w:rsidRPr="008C2ABA" w:rsidRDefault="00272578" w:rsidP="00233C87">
      <w:pPr>
        <w:pStyle w:val="ProductList-SubSubSectionHeading"/>
        <w:outlineLvl w:val="2"/>
      </w:pPr>
      <w:bookmarkStart w:id="47" w:name="_Toc391286471"/>
      <w:r w:rsidRPr="008C2ABA">
        <w:t>Zertifizierungen und Überprüfungen</w:t>
      </w:r>
      <w:bookmarkEnd w:id="47"/>
    </w:p>
    <w:p w:rsidR="00272578" w:rsidRPr="008C2ABA" w:rsidRDefault="00272578" w:rsidP="00A44A41">
      <w:pPr>
        <w:pStyle w:val="ProductList-Body"/>
        <w:numPr>
          <w:ilvl w:val="0"/>
          <w:numId w:val="9"/>
        </w:numPr>
        <w:ind w:left="450" w:hanging="270"/>
      </w:pPr>
      <w:r w:rsidRPr="008C2ABA">
        <w:t>Microsoft hat eine Datensicherheitsrichtlinie (Sicherheitsrichtlinie für Online-Informationen) für jeden Onlinedienst erstellt, die mit den ISO 27001-Standards zur Errichtung, Implementierung, Kontrolle und Verbesserung des Informationssicherheits-Managementsystems sowie mit dem ISO/IEC 27002-Leitfaden für das Informationssicherheits-Management übereinstimmt, und erklärt sich damit einverstanden, diese beizubehalten. Auf einer vertraulichen „need-to-know"-Basis und vorbehaltlich der Zustimmung des Kunden zu von Microsoft dargelegten Geheimhaltungsverpflichtungen stellt Microsoft dem Kunden die Sicherheitsrichtlinie für Online-Informationen zur Verfügung, zusammen mit anderen Informationen, die vom Kunden angemessenerweise in Bezug auf Microsofts Sicherheitspraktiken und -richtlinien angefordert werden. Der Kunde trägt die alleinige Verantwortung für die Überprüfung der Sicherheitsrichtlinie für Online-Informationen, für die Entscheidung, ob die Sicherheitsrichtlinie für Online-Informationen den Anforderungen des Kunden entspricht, und für die Sicherstellung, dass die Mitarbeiter und Berater des Kunden die Leitlinien befolgen, die ihnen im Hinblick auf die Datensicherheit bereitgestellt werden. Wenn der Kunde den Standardvertragsklauseln unterliegt, dann ist dieser Abschnitt ein Zusatz zu Klausel 5, Abschnitt f und Klausel 12, Abschnitt 2 der Standardvertragsklauseln.</w:t>
      </w:r>
    </w:p>
    <w:p w:rsidR="00272578" w:rsidRPr="008C2ABA" w:rsidRDefault="00272578" w:rsidP="0088164F">
      <w:pPr>
        <w:pStyle w:val="ProductList-Body"/>
        <w:numPr>
          <w:ilvl w:val="0"/>
          <w:numId w:val="9"/>
        </w:numPr>
        <w:spacing w:before="40"/>
        <w:ind w:left="461" w:hanging="274"/>
      </w:pPr>
      <w:r w:rsidRPr="008C2ABA">
        <w:t xml:space="preserve">Microsoft überprüft die Sicherheit der Computer und Datenverarbeitungsumgebungen, die sie zur Verarbeitung von Kundendaten (einschließlich personenbezogener Daten) zu den Onlinediensten verwendet, sowie der physischen Rechenzentren, von denen aus Microsoft die Onlinedienste bereitstellt. Diese Überprüfung: (1) wird mindestens einmal jährlich durchgeführt, (2) wird gemäß ISO 27001-Standards durchgeführt, (3) kann auf Wunsch und Kosten von Microsoft durch qualifizierte, unabhängige Sicherheitsexperten von Dritten durchgeführt werden, (4) führt zur Erstellung eines Überprüfungsberichts („Microsoft-Überprüfungsbericht“), der zu den vertraulichen Informationen von Microsoft zählt, und (5) kann zusätzlich zur Erfüllung dieses Abschnitts auch noch zu anderen Zwecken durchgeführt werden (z. B. als Teil der regelmäßigen internen Sicherheitsverfahren von Microsoft oder zur Erfüllung anderer </w:t>
      </w:r>
      <w:r w:rsidR="00245AFF" w:rsidRPr="008C2ABA">
        <w:t>vertraglicher Verpflichtungen).</w:t>
      </w:r>
    </w:p>
    <w:p w:rsidR="00272578" w:rsidRPr="008C2ABA" w:rsidRDefault="00272578" w:rsidP="0088164F">
      <w:pPr>
        <w:pStyle w:val="ProductList-Body"/>
        <w:numPr>
          <w:ilvl w:val="0"/>
          <w:numId w:val="9"/>
        </w:numPr>
        <w:spacing w:before="40"/>
        <w:ind w:left="461" w:hanging="274"/>
      </w:pPr>
      <w:r w:rsidRPr="008C2ABA">
        <w:t>Wenn der Kunde dies schriftlich anfordert, stellt Microsoft dem Kunden eine vertrauliche Zusammenfassung des Microsoft-Überprüfungsberichts („Zusammenfassungsbericht“) zur Verfügung, damit der Kunde in angemessener Weise Microsofts Einhaltung der</w:t>
      </w:r>
      <w:r w:rsidR="00833896" w:rsidRPr="008C2ABA">
        <w:t> </w:t>
      </w:r>
      <w:r w:rsidRPr="008C2ABA">
        <w:t>Sicherheitsverpflichtungen unter den DPT nachprüfen kann. Der Zusammenfassungsbericht legt den Umfang der Überprüfung und wesentliche Ergebnisse des Prüfer eindeutig offen. Der Zusammenfassungsbericht gilt als vertraulic</w:t>
      </w:r>
      <w:r w:rsidR="00245AFF" w:rsidRPr="008C2ABA">
        <w:t>he Informationen von Microsoft.</w:t>
      </w:r>
    </w:p>
    <w:p w:rsidR="00272578" w:rsidRPr="008C2ABA" w:rsidRDefault="00272578" w:rsidP="0088164F">
      <w:pPr>
        <w:pStyle w:val="ProductList-Body"/>
        <w:numPr>
          <w:ilvl w:val="0"/>
          <w:numId w:val="9"/>
        </w:numPr>
        <w:spacing w:before="40"/>
        <w:ind w:left="461" w:hanging="274"/>
      </w:pPr>
      <w:r w:rsidRPr="008C2ABA">
        <w:t>Wenn die Standardvertragsklauseln gelten, dann erklärt sich der Kunde einverstanden, sein Überprüfungsrecht auszuüben, indem er Microsoft anweist, die Überprüfung wie in diesem Abschnitt der DPT beschrieben durchzuführen. Wenn der Kunde seine Zustimmung zu den Standardvertragsklauseln gegeben hat und eine Änderung dieser Anweisung in Bezug auf die Ausübung seines Überprüfungsrechts wünscht, so hat der Kunde das Recht, diese Anweisung wie in den Standardvertragsklauseln erwähnt zu ändern; dies ist schriftlich anzufordern.</w:t>
      </w:r>
    </w:p>
    <w:p w:rsidR="000E6ED8" w:rsidRPr="008C2ABA" w:rsidRDefault="00272578" w:rsidP="00ED3508">
      <w:pPr>
        <w:pStyle w:val="ProductList-Body"/>
        <w:numPr>
          <w:ilvl w:val="0"/>
          <w:numId w:val="9"/>
        </w:numPr>
        <w:spacing w:before="40"/>
        <w:ind w:left="461" w:hanging="274"/>
      </w:pPr>
      <w:r w:rsidRPr="008C2ABA">
        <w:t>Wenn die Standardvertragsklauseln gelten, dann bleiben die Standardvertragsklauseln, ebenso wie die Rechte von Kontrollinstanzen oder Betroffenen unter den Standardvertragsklauseln, von den Bestimmungen in diesem Abschnitt der DPT unberührt. Microsoft Corporation ist ein anspruchsberechtigter Dritter dieses Abschnitts.</w:t>
      </w:r>
    </w:p>
    <w:p w:rsidR="000E6ED8" w:rsidRPr="008C2ABA" w:rsidRDefault="000E6ED8" w:rsidP="00A914BF">
      <w:pPr>
        <w:pStyle w:val="ProductList-Body"/>
        <w:sectPr w:rsidR="000E6ED8" w:rsidRPr="008C2ABA"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8C2ABA" w:rsidRDefault="00272578" w:rsidP="00233C87">
      <w:pPr>
        <w:pStyle w:val="ProductList-SectionHeading"/>
        <w:outlineLvl w:val="0"/>
      </w:pPr>
      <w:bookmarkStart w:id="48" w:name="OnlineServiceSpecificTerms"/>
      <w:bookmarkStart w:id="49" w:name="_Toc391286472"/>
      <w:r w:rsidRPr="008C2ABA">
        <w:t>Spezifische Bestimmungen für Onlinedienste</w:t>
      </w:r>
      <w:bookmarkEnd w:id="48"/>
      <w:bookmarkEnd w:id="49"/>
    </w:p>
    <w:p w:rsidR="000E6ED8" w:rsidRPr="008C2ABA" w:rsidRDefault="00272578" w:rsidP="00A914BF">
      <w:pPr>
        <w:pStyle w:val="ProductList-Body"/>
      </w:pPr>
      <w:r w:rsidRPr="008C2ABA">
        <w:t>Wenn ein Onlinedienst nachfolgend nicht aufgelistet ist, gibt es zu diesem keine spezifischen Bestimmungen für Onlinedienste.</w:t>
      </w:r>
    </w:p>
    <w:p w:rsidR="000E6ED8" w:rsidRPr="008C2ABA" w:rsidRDefault="000E6ED8" w:rsidP="00A914BF">
      <w:pPr>
        <w:pStyle w:val="ProductList-Body"/>
      </w:pPr>
    </w:p>
    <w:p w:rsidR="000E6ED8" w:rsidRPr="008C2ABA" w:rsidRDefault="00272578" w:rsidP="00233C87">
      <w:pPr>
        <w:pStyle w:val="ProductList-Offering1Heading"/>
        <w:outlineLvl w:val="1"/>
      </w:pPr>
      <w:bookmarkStart w:id="50" w:name="_Toc391286473"/>
      <w:r w:rsidRPr="008C2ABA">
        <w:t>Microsoft Azure-Dienste</w:t>
      </w:r>
      <w:bookmarkEnd w:id="50"/>
    </w:p>
    <w:p w:rsidR="00CC34E7" w:rsidRPr="008C2ABA" w:rsidRDefault="00CC34E7" w:rsidP="00CC34E7">
      <w:pPr>
        <w:pStyle w:val="ProductList-Body"/>
      </w:pPr>
      <w:r w:rsidRPr="008C2ABA">
        <w:rPr>
          <w:b/>
          <w:color w:val="00188F"/>
        </w:rPr>
        <w:t>hinweise</w:t>
      </w:r>
    </w:p>
    <w:p w:rsidR="00CC34E7" w:rsidRPr="008C2ABA" w:rsidRDefault="00CC34E7" w:rsidP="00CC34E7">
      <w:pPr>
        <w:pStyle w:val="ProductList-Body"/>
      </w:pPr>
      <w:r w:rsidRPr="008C2ABA">
        <w:t>Die Hinweise in Bezug auf Kundensupport und H.264/AVC Visual Standard, VC-1 Video Standard, MPEG-4 Part 2 Visual Standard und MPEG-2 Video</w:t>
      </w:r>
      <w:r w:rsidR="00833896" w:rsidRPr="008C2ABA">
        <w:t> </w:t>
      </w:r>
      <w:r w:rsidRPr="008C2ABA">
        <w:t xml:space="preserve">Standard in </w:t>
      </w:r>
      <w:hyperlink w:anchor="Attachment1" w:history="1">
        <w:r w:rsidRPr="008C2ABA">
          <w:rPr>
            <w:rStyle w:val="Hyperlink"/>
          </w:rPr>
          <w:t>Anhang 1</w:t>
        </w:r>
      </w:hyperlink>
      <w:r w:rsidRPr="008C2ABA">
        <w:t xml:space="preserve"> sind anwendbar.</w:t>
      </w:r>
    </w:p>
    <w:p w:rsidR="00CC34E7" w:rsidRPr="008C2ABA" w:rsidRDefault="00CC34E7" w:rsidP="00CC34E7">
      <w:pPr>
        <w:pStyle w:val="ProductList-Body"/>
      </w:pPr>
    </w:p>
    <w:p w:rsidR="00CC34E7" w:rsidRPr="008C2ABA" w:rsidRDefault="00CC34E7" w:rsidP="00CC34E7">
      <w:pPr>
        <w:pStyle w:val="ProductList-Body"/>
      </w:pPr>
      <w:r w:rsidRPr="008C2ABA">
        <w:rPr>
          <w:b/>
          <w:color w:val="00188F"/>
        </w:rPr>
        <w:t>Vereinbarung zum Servicelevel</w:t>
      </w:r>
    </w:p>
    <w:p w:rsidR="00CC34E7" w:rsidRPr="008C2ABA" w:rsidRDefault="00CC34E7" w:rsidP="00CC34E7">
      <w:pPr>
        <w:pStyle w:val="ProductList-Body"/>
      </w:pPr>
      <w:r w:rsidRPr="008C2ABA">
        <w:t xml:space="preserve">Siehe </w:t>
      </w:r>
      <w:hyperlink r:id="rId28" w:history="1">
        <w:r w:rsidRPr="008C2ABA">
          <w:rPr>
            <w:rStyle w:val="Hyperlink"/>
          </w:rPr>
          <w:t>http://azure.microsoft.com/en-us/support/legal/sla/</w:t>
        </w:r>
      </w:hyperlink>
      <w:r w:rsidRPr="008C2ABA">
        <w:t>.</w:t>
      </w:r>
    </w:p>
    <w:p w:rsidR="00CC34E7" w:rsidRPr="008C2ABA" w:rsidRDefault="00CC34E7" w:rsidP="00D12FE5">
      <w:pPr>
        <w:pStyle w:val="ProductList-Body"/>
      </w:pPr>
    </w:p>
    <w:p w:rsidR="00272578" w:rsidRPr="008C2ABA" w:rsidRDefault="009616E2" w:rsidP="00CC34E7">
      <w:pPr>
        <w:pStyle w:val="ProductList-Body"/>
      </w:pPr>
      <w:r w:rsidRPr="008C2ABA">
        <w:rPr>
          <w:b/>
          <w:color w:val="00188F"/>
        </w:rPr>
        <w:t>Definitionen</w:t>
      </w:r>
    </w:p>
    <w:p w:rsidR="00272578" w:rsidRPr="008C2ABA" w:rsidRDefault="009616E2" w:rsidP="00F824AC">
      <w:pPr>
        <w:pStyle w:val="ProductList-Body"/>
        <w:spacing w:after="120"/>
      </w:pPr>
      <w:r w:rsidRPr="008C2ABA">
        <w:t>„Kundenlösung“ ist eine Anwendung oder eine Reihe von Anwendungen, die die Microsoft Azure-Dienste um primäre und bedeutende Funktionen ergänzt und nicht primär einen Ersatz für die Microsoft Azure-Dienste darstellt.</w:t>
      </w:r>
    </w:p>
    <w:p w:rsidR="00186BF6" w:rsidRPr="008C2ABA" w:rsidRDefault="00186BF6" w:rsidP="00272578">
      <w:pPr>
        <w:pStyle w:val="ProductList-Body"/>
      </w:pPr>
      <w:r w:rsidRPr="008C2ABA">
        <w:t>„Managed Service-Lösung“ ist ein verwalteter IT-Dienst der einem Dritten vom Kunden bereitgestellt wird und der aus der Verwaltung von und dem Support für Microsoft Azure-Dienste besteht.</w:t>
      </w:r>
    </w:p>
    <w:p w:rsidR="00186BF6" w:rsidRPr="008C2ABA" w:rsidRDefault="00186BF6" w:rsidP="00272578">
      <w:pPr>
        <w:pStyle w:val="ProductList-Body"/>
      </w:pPr>
    </w:p>
    <w:p w:rsidR="00272578" w:rsidRPr="008C2ABA" w:rsidRDefault="009616E2" w:rsidP="00272578">
      <w:pPr>
        <w:pStyle w:val="ProductList-Body"/>
      </w:pPr>
      <w:r w:rsidRPr="008C2ABA">
        <w:t xml:space="preserve">„Microsoft Azure-Dienste“ sind einer oder mehrere der Microsoft-Dienste und Features, die unter </w:t>
      </w:r>
      <w:hyperlink r:id="rId29" w:history="1">
        <w:r w:rsidRPr="008C2ABA">
          <w:rPr>
            <w:rStyle w:val="Hyperlink"/>
          </w:rPr>
          <w:t>www.azure.microsoft.com/en-us/services</w:t>
        </w:r>
      </w:hyperlink>
      <w:r w:rsidRPr="008C2ABA">
        <w:t xml:space="preserve"> angegeben sind, es sei denn, diese sind separat lizenziert.</w:t>
      </w:r>
    </w:p>
    <w:p w:rsidR="009616E2" w:rsidRPr="008C2ABA" w:rsidRDefault="009616E2" w:rsidP="00272578">
      <w:pPr>
        <w:pStyle w:val="ProductList-Body"/>
      </w:pPr>
    </w:p>
    <w:p w:rsidR="009616E2" w:rsidRPr="008C2ABA" w:rsidRDefault="00272578" w:rsidP="00927DFB">
      <w:pPr>
        <w:pStyle w:val="ProductList-Body"/>
      </w:pPr>
      <w:r w:rsidRPr="008C2ABA">
        <w:rPr>
          <w:b/>
          <w:color w:val="00188F"/>
        </w:rPr>
        <w:t>Beschränkungen</w:t>
      </w:r>
    </w:p>
    <w:p w:rsidR="00272578" w:rsidRPr="008C2ABA" w:rsidRDefault="00272578" w:rsidP="009616E2">
      <w:pPr>
        <w:pStyle w:val="ProductList-Body"/>
      </w:pPr>
      <w:r w:rsidRPr="008C2ABA">
        <w:t>Der Kunde ist nicht dazu berechtigt:</w:t>
      </w:r>
    </w:p>
    <w:p w:rsidR="00272578" w:rsidRPr="008C2ABA" w:rsidRDefault="00272578" w:rsidP="00833896">
      <w:pPr>
        <w:pStyle w:val="ProductList-Body"/>
        <w:numPr>
          <w:ilvl w:val="0"/>
          <w:numId w:val="10"/>
        </w:numPr>
        <w:ind w:left="450" w:hanging="270"/>
      </w:pPr>
      <w:r w:rsidRPr="008C2ABA">
        <w:t>die Microsoft Azure-Dienste weiterzuverkaufen oder weiterzuvertreiben oder</w:t>
      </w:r>
    </w:p>
    <w:p w:rsidR="00272578" w:rsidRPr="008C2ABA" w:rsidRDefault="00272578" w:rsidP="00833896">
      <w:pPr>
        <w:pStyle w:val="ProductList-Body"/>
        <w:numPr>
          <w:ilvl w:val="0"/>
          <w:numId w:val="10"/>
        </w:numPr>
        <w:spacing w:before="40"/>
        <w:ind w:left="450" w:hanging="274"/>
      </w:pPr>
      <w:r w:rsidRPr="008C2ABA">
        <w:t>mehreren Nutzern den direkten oder indirekten Zugriff auf Microsoft Azure-Dienste zu gestatten, die für jeden einzelnen Nutzer bereitgestellt werden (z. B. Active Directory Premium). Spezielle Neuzuweisungsbestimmungen für einen Microsoft Azure-Dienst werden</w:t>
      </w:r>
      <w:r w:rsidR="00833896" w:rsidRPr="008C2ABA">
        <w:t> </w:t>
      </w:r>
      <w:r w:rsidRPr="008C2ABA">
        <w:t>möglicherweise anhand von zusätzlichen Unterlagen für diesen Dienst bereitgestellt.</w:t>
      </w:r>
    </w:p>
    <w:p w:rsidR="009616E2" w:rsidRPr="008C2ABA" w:rsidRDefault="009616E2" w:rsidP="00272578">
      <w:pPr>
        <w:pStyle w:val="ProductList-Body"/>
      </w:pPr>
    </w:p>
    <w:p w:rsidR="009616E2" w:rsidRPr="008C2ABA" w:rsidRDefault="00272578" w:rsidP="00927DFB">
      <w:pPr>
        <w:pStyle w:val="ProductList-Body"/>
      </w:pPr>
      <w:r w:rsidRPr="008C2ABA">
        <w:rPr>
          <w:b/>
          <w:color w:val="00188F"/>
        </w:rPr>
        <w:t>Außerdienststellung von Diensten und Features</w:t>
      </w:r>
    </w:p>
    <w:p w:rsidR="00272578" w:rsidRPr="008C2ABA" w:rsidRDefault="00272578" w:rsidP="00272578">
      <w:pPr>
        <w:pStyle w:val="ProductList-Body"/>
      </w:pPr>
      <w:r w:rsidRPr="008C2ABA">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w:t>
      </w:r>
      <w:r w:rsidR="00833896" w:rsidRPr="008C2ABA">
        <w:t> </w:t>
      </w:r>
      <w:r w:rsidRPr="008C2ABA">
        <w:t>für Vorschauen</w:t>
      </w:r>
      <w:r w:rsidR="00CD2A4D">
        <w:t>.</w:t>
      </w:r>
    </w:p>
    <w:p w:rsidR="009616E2" w:rsidRPr="008C2ABA" w:rsidRDefault="009616E2" w:rsidP="00272578">
      <w:pPr>
        <w:pStyle w:val="ProductList-Body"/>
      </w:pPr>
    </w:p>
    <w:p w:rsidR="009616E2" w:rsidRPr="008C2ABA" w:rsidRDefault="002A3B84" w:rsidP="00927DFB">
      <w:pPr>
        <w:pStyle w:val="ProductList-Body"/>
      </w:pPr>
      <w:r w:rsidRPr="008C2ABA">
        <w:rPr>
          <w:b/>
          <w:color w:val="00188F"/>
        </w:rPr>
        <w:t>Datenaufbewahrung nach Ablauf oder Kündigung</w:t>
      </w:r>
    </w:p>
    <w:p w:rsidR="00272578" w:rsidRPr="008C2ABA" w:rsidRDefault="00272578" w:rsidP="00272578">
      <w:pPr>
        <w:pStyle w:val="ProductList-Body"/>
      </w:pPr>
      <w:r w:rsidRPr="008C2ABA">
        <w:t>Durch Ablauf oder Beendigung des Onlinedienste-Abonnements des Kunden ändert sich nichts an der Pflicht des Kunden, für das Hosten Ihrer Kundendaten während einer Laufzeitverlängerung zu bezahlen.</w:t>
      </w:r>
    </w:p>
    <w:p w:rsidR="009616E2" w:rsidRPr="008C2ABA" w:rsidRDefault="009616E2" w:rsidP="00272578">
      <w:pPr>
        <w:pStyle w:val="ProductList-Body"/>
      </w:pPr>
    </w:p>
    <w:p w:rsidR="009616E2" w:rsidRPr="008C2ABA" w:rsidRDefault="00272578" w:rsidP="00927DFB">
      <w:pPr>
        <w:pStyle w:val="ProductList-Body"/>
      </w:pPr>
      <w:r w:rsidRPr="008C2ABA">
        <w:rPr>
          <w:b/>
          <w:color w:val="00188F"/>
        </w:rPr>
        <w:t>Hosting-Ausnahme</w:t>
      </w:r>
    </w:p>
    <w:p w:rsidR="00272578" w:rsidRPr="008C2ABA" w:rsidRDefault="00272578" w:rsidP="00272578">
      <w:pPr>
        <w:pStyle w:val="ProductList-Body"/>
      </w:pPr>
      <w:r w:rsidRPr="008C2ABA">
        <w:t>Der Kunde ist berechtigt, eine Kundenlösung zu erstellen und zu pflegen. Ungeachtet anders lautender Bestimmungen im Volumenlizenzvertrag ist</w:t>
      </w:r>
      <w:r w:rsidR="00833896" w:rsidRPr="008C2ABA">
        <w:t> </w:t>
      </w:r>
      <w:r w:rsidRPr="008C2ABA">
        <w:t>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w:t>
      </w:r>
      <w:r w:rsidR="00B61ED0">
        <w:t> </w:t>
      </w:r>
      <w:r w:rsidRPr="008C2ABA">
        <w:t>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8C2ABA" w:rsidRDefault="00186BF6" w:rsidP="00272578">
      <w:pPr>
        <w:pStyle w:val="ProductList-Body"/>
      </w:pPr>
    </w:p>
    <w:p w:rsidR="00186BF6" w:rsidRPr="008C2ABA" w:rsidRDefault="00186BF6" w:rsidP="00272578">
      <w:pPr>
        <w:pStyle w:val="ProductList-Body"/>
      </w:pPr>
      <w:r w:rsidRPr="008C2ABA">
        <w:rPr>
          <w:b/>
          <w:color w:val="00188F"/>
        </w:rPr>
        <w:t>Managed Service-Ausnahme</w:t>
      </w:r>
    </w:p>
    <w:p w:rsidR="00186BF6" w:rsidRPr="008C2ABA" w:rsidRDefault="00186BF6" w:rsidP="00272578">
      <w:pPr>
        <w:pStyle w:val="ProductList-Body"/>
      </w:pPr>
      <w:r w:rsidRPr="008C2ABA">
        <w:t>Der Kunde kann eine Managed Service-Lösung bereitstellen, wenn (i) ausschließlich der Kunde auf die Microsoft Azure-Dienste zugreifen kann,</w:t>
      </w:r>
      <w:r w:rsidR="00833896" w:rsidRPr="008C2ABA">
        <w:t> </w:t>
      </w:r>
      <w:r w:rsidRPr="008C2ABA">
        <w:t>diese konfigurieren und verwalten kann, (ii) der Kunde einen Verwaltungszugriff auf die virtuelle Betriebsumgebung(en), falls vorhanden, in</w:t>
      </w:r>
      <w:r w:rsidR="00833896" w:rsidRPr="008C2ABA">
        <w:t> </w:t>
      </w:r>
      <w:r w:rsidRPr="008C2ABA">
        <w:t>der Managed Service-Lösung hat und (iii) der Dritte nur einen Verwaltungszugriff auf seine eigene(n) Anwendung(en) oder virtuellen Betriebsumgebung(en) hat.</w:t>
      </w:r>
      <w:r w:rsidR="00B62C20" w:rsidRPr="008C2ABA">
        <w:t xml:space="preserve"> </w:t>
      </w:r>
      <w:r w:rsidRPr="008C2ABA">
        <w:t>Der Kunde ist für die Nutzung der Microsoft Azure-Dienste durch Dritte gemäß den Bestimmungen des Volumenlizenzvertrags des Kunden verantwortlich.</w:t>
      </w:r>
    </w:p>
    <w:p w:rsidR="009616E2" w:rsidRPr="008C2ABA" w:rsidRDefault="009616E2" w:rsidP="00272578">
      <w:pPr>
        <w:pStyle w:val="ProductList-Body"/>
      </w:pPr>
    </w:p>
    <w:p w:rsidR="009616E2" w:rsidRPr="008C2ABA" w:rsidRDefault="00272578" w:rsidP="00927DFB">
      <w:pPr>
        <w:pStyle w:val="ProductList-Body"/>
      </w:pPr>
      <w:r w:rsidRPr="008C2ABA">
        <w:rPr>
          <w:b/>
          <w:color w:val="00188F"/>
        </w:rPr>
        <w:t>Virtuelle Computer</w:t>
      </w:r>
    </w:p>
    <w:p w:rsidR="00272578" w:rsidRPr="008C2ABA" w:rsidRDefault="00272578" w:rsidP="00272578">
      <w:pPr>
        <w:pStyle w:val="ProductList-Body"/>
      </w:pPr>
      <w:r w:rsidRPr="008C2ABA">
        <w:t>Microsoft Azure-Dienste kann dem Kunden die Möglichkeit geben, Windows Server und andere Microsoft-Software auf einem Virtuellen Computer</w:t>
      </w:r>
      <w:r w:rsidR="00833896" w:rsidRPr="008C2ABA">
        <w:t> </w:t>
      </w:r>
      <w:r w:rsidRPr="008C2ABA">
        <w:t>auszuführen. Der Kunde erklärt sich damit einverstanden, die nötigen Rechte zur Ausführung sämtlicher Software (einschließlich des Betriebssystems) im Virtuellen Computer des Kunden zu beschaffen. Der Kunde darf diese Software nur mit dem Microsoft Azure-Diensten verwenden und nur in Verbindung mit der zulässigen Verwendung von anwendbaren Microsoft Azure-Rollen seitens des Kunden. Ferner unterliegt</w:t>
      </w:r>
      <w:r w:rsidR="00833896" w:rsidRPr="008C2ABA">
        <w:t> </w:t>
      </w:r>
      <w:r w:rsidRPr="008C2ABA">
        <w:t xml:space="preserve">deren Nutzung den Universellen und Allgemeinen Bestimmungen für die in den Produktbenutzungsrechten unter </w:t>
      </w:r>
      <w:hyperlink r:id="rId30" w:history="1">
        <w:r w:rsidRPr="008C2ABA">
          <w:rPr>
            <w:rStyle w:val="Hyperlink"/>
          </w:rPr>
          <w:t>http://go.microsoft.com/?linkid=9839206</w:t>
        </w:r>
      </w:hyperlink>
      <w:r w:rsidRPr="008C2ABA">
        <w:t xml:space="preserve"> oder einer entsprechenden Folgeseite ausführlich behandelten Software.</w:t>
      </w:r>
    </w:p>
    <w:p w:rsidR="009616E2" w:rsidRPr="008C2ABA" w:rsidRDefault="009616E2" w:rsidP="00272578">
      <w:pPr>
        <w:pStyle w:val="ProductList-Body"/>
      </w:pPr>
    </w:p>
    <w:p w:rsidR="009616E2" w:rsidRPr="008C2ABA" w:rsidRDefault="00272578" w:rsidP="00927DFB">
      <w:pPr>
        <w:pStyle w:val="ProductList-Body"/>
      </w:pPr>
      <w:r w:rsidRPr="008C2ABA">
        <w:rPr>
          <w:b/>
          <w:color w:val="00188F"/>
        </w:rPr>
        <w:t>Gemeinsame Nutzung</w:t>
      </w:r>
    </w:p>
    <w:p w:rsidR="00272578" w:rsidRPr="008C2ABA" w:rsidRDefault="00272578" w:rsidP="00272578">
      <w:pPr>
        <w:pStyle w:val="ProductList-Body"/>
      </w:pPr>
      <w:r w:rsidRPr="008C2ABA">
        <w:t>Die Microsoft Azure-Dienste sind berechtigt, die Fähigkeit, eine Kundenlösung und/oder Kundendaten mit anderen Azure-Nutzern und Communities oder andren Dritten gemeinsam zu nutzen, bereitzustellen. Wenn der Kunde eine solche gemeinsame Nutzung wählt, erklärt sich</w:t>
      </w:r>
      <w:r w:rsidR="00833896" w:rsidRPr="008C2ABA">
        <w:t> </w:t>
      </w:r>
      <w:r w:rsidRPr="008C2ABA">
        <w:t>der</w:t>
      </w:r>
      <w:r w:rsidR="00833896" w:rsidRPr="008C2ABA">
        <w:t> </w:t>
      </w:r>
      <w:r w:rsidRPr="008C2ABA">
        <w:t>Kunde damit einverstanden, dass Microsoft allen autorisierten Nutzern eine Lizenz gibt, einschließlich der Rechte, die Kundenlösung und/oder</w:t>
      </w:r>
      <w:r w:rsidR="00833896" w:rsidRPr="008C2ABA">
        <w:t> </w:t>
      </w:r>
      <w:r w:rsidRPr="008C2ABA">
        <w:t>die Kundendaten zu verwenden, zu ändern und neu zu veröffentlichen, und der Kunde gestattet Microsoft, diesen Nutzern die Kundenlösung und/oder die Kundendaten auf eine Art und Weise und an einem Speicherort nach Microsofts Wahl zur Verfügung zu stellen.</w:t>
      </w:r>
    </w:p>
    <w:p w:rsidR="009616E2" w:rsidRPr="008C2ABA" w:rsidRDefault="009616E2" w:rsidP="00272578">
      <w:pPr>
        <w:pStyle w:val="ProductList-Body"/>
      </w:pPr>
    </w:p>
    <w:p w:rsidR="009616E2" w:rsidRPr="008C2ABA" w:rsidRDefault="009616E2" w:rsidP="00927DFB">
      <w:pPr>
        <w:pStyle w:val="ProductList-Body"/>
      </w:pPr>
      <w:r w:rsidRPr="008C2ABA">
        <w:rPr>
          <w:b/>
          <w:color w:val="00188F"/>
        </w:rPr>
        <w:t>Import-/Export-Dienste</w:t>
      </w:r>
    </w:p>
    <w:p w:rsidR="00272578" w:rsidRPr="008C2ABA" w:rsidRDefault="00272578" w:rsidP="0088164F">
      <w:pPr>
        <w:pStyle w:val="ProductList-Body"/>
        <w:spacing w:after="120"/>
      </w:pPr>
      <w:r w:rsidRPr="008C2ABA">
        <w:t>Die Verwendung der Import/Export-Dienste durch den Kunden ist bedingt durch die Einhaltung aller von Microsoft bereitgestellten</w:t>
      </w:r>
      <w:r w:rsidR="00833896" w:rsidRPr="008C2ABA">
        <w:t> </w:t>
      </w:r>
      <w:r w:rsidRPr="008C2ABA">
        <w:t>Anweisungen</w:t>
      </w:r>
      <w:r w:rsidR="00833896" w:rsidRPr="008C2ABA">
        <w:t> </w:t>
      </w:r>
      <w:r w:rsidRPr="008C2ABA">
        <w:t>in</w:t>
      </w:r>
      <w:r w:rsidR="00833896" w:rsidRPr="008C2ABA">
        <w:t> </w:t>
      </w:r>
      <w:r w:rsidRPr="008C2ABA">
        <w:t>Bezug auf die Vorbereitung, Behandlung und den Versand der physischen Medien durch den Kunden,</w:t>
      </w:r>
      <w:r w:rsidR="00833896" w:rsidRPr="008C2ABA">
        <w:t> </w:t>
      </w:r>
      <w:r w:rsidRPr="008C2ABA">
        <w:t>in</w:t>
      </w:r>
      <w:r w:rsidR="00833896" w:rsidRPr="008C2ABA">
        <w:t> </w:t>
      </w:r>
      <w:r w:rsidRPr="008C2ABA">
        <w:t>denen</w:t>
      </w:r>
      <w:r w:rsidR="00833896" w:rsidRPr="008C2ABA">
        <w:t> </w:t>
      </w:r>
      <w:r w:rsidRPr="008C2ABA">
        <w:t>die</w:t>
      </w:r>
      <w:r w:rsidR="00833896" w:rsidRPr="008C2ABA">
        <w:t> </w:t>
      </w:r>
      <w:r w:rsidRPr="008C2ABA">
        <w:t>Daten</w:t>
      </w:r>
      <w:r w:rsidR="00833896" w:rsidRPr="008C2ABA">
        <w:t> </w:t>
      </w:r>
      <w:r w:rsidRPr="008C2ABA">
        <w:t>des</w:t>
      </w:r>
      <w:r w:rsidR="00833896" w:rsidRPr="008C2ABA">
        <w:t> </w:t>
      </w:r>
      <w:r w:rsidRPr="008C2ABA">
        <w:t xml:space="preserve">Kunden enthalten sind (Speichermedien), welche dem Kunden per E-Mail gesendet werden oder unter </w:t>
      </w:r>
      <w:hyperlink r:id="rId31" w:history="1">
        <w:r w:rsidR="00CD2A4D" w:rsidRPr="00192660">
          <w:rPr>
            <w:rStyle w:val="Hyperlink"/>
          </w:rPr>
          <w:t>www.go.microsoft.com/fwlink/?linkid=301900&amp;CLCID=0X409</w:t>
        </w:r>
      </w:hyperlink>
      <w:r w:rsidRPr="00CD2A4D">
        <w:t xml:space="preserve"> abrufbar sind</w:t>
      </w:r>
      <w:r w:rsidRPr="008C2ABA">
        <w:t>. Der Kunde ist allein dafür verantwortlich, sicherzustellen, dass</w:t>
      </w:r>
      <w:r w:rsidR="00833896" w:rsidRPr="008C2ABA">
        <w:t> </w:t>
      </w:r>
      <w:r w:rsidRPr="008C2ABA">
        <w:t>die</w:t>
      </w:r>
      <w:r w:rsidR="00833896" w:rsidRPr="008C2ABA">
        <w:t> </w:t>
      </w:r>
      <w:r w:rsidRPr="008C2ABA">
        <w:t>Speichermedien und Daten unter Einhaltung aller geltender Gesetze und Regelungen bereitgestellt werden. Alle importierten Speichermedien werden an das Rechenzentrum DAP Microsoft DCS Data Center (INCOTERMS 2010) geliefert. Exportierte Speichermedien werden</w:t>
      </w:r>
      <w:r w:rsidR="00833896" w:rsidRPr="008C2ABA">
        <w:t> </w:t>
      </w:r>
      <w:r w:rsidRPr="008C2ABA">
        <w:t>an DAP Customer Dock (INCOTERMS 2010) geliefert. Der Kunde ist dafür verantwortlich, sicherzustellen, dass ein Versand der auf den</w:t>
      </w:r>
      <w:r w:rsidR="00833896" w:rsidRPr="008C2ABA">
        <w:t> </w:t>
      </w:r>
      <w:r w:rsidRPr="008C2ABA">
        <w:t xml:space="preserve">exportierten Speichermedien enthaltenen Daten zu dem vom Kunden angegebenen Standort zulässig ist. </w:t>
      </w:r>
    </w:p>
    <w:p w:rsidR="00272578" w:rsidRPr="008C2ABA" w:rsidRDefault="00272578" w:rsidP="00272578">
      <w:pPr>
        <w:pStyle w:val="ProductList-Body"/>
      </w:pPr>
      <w:r w:rsidRPr="008C2ABA">
        <w:t>Der Kunde erklärt sich damit einverstanden, dass Microsoft in Bezug auf die Speichermedien und die darauf enthaltenen Daten keinerlei Verpflichtungen hat und auch nicht für verloren gegangene, beschädigte oder zerstörte Speichermedien haftet. Der Kunde allein ist dafür verantwortlich, entsprechende Vorkehrungen zum Schutz der Speichermedien und der darauf enthaltenen Daten zu treffen, worunter insbesondere folgende Maßnahmen fallen: Verschlüsselung von Daten, entnahmegesicherte Verpackung, Transportversicherung, Daten-Backup</w:t>
      </w:r>
      <w:r w:rsidR="00833896" w:rsidRPr="008C2ABA">
        <w:t> </w:t>
      </w:r>
      <w:r w:rsidRPr="008C2ABA">
        <w:t>und Datenredundanz.</w:t>
      </w:r>
    </w:p>
    <w:p w:rsidR="009616E2" w:rsidRPr="008C2ABA" w:rsidRDefault="009616E2" w:rsidP="00272578">
      <w:pPr>
        <w:pStyle w:val="ProductList-Body"/>
      </w:pPr>
    </w:p>
    <w:p w:rsidR="009616E2" w:rsidRPr="008C2ABA" w:rsidRDefault="009616E2" w:rsidP="00927DFB">
      <w:pPr>
        <w:pStyle w:val="ProductList-Body"/>
      </w:pPr>
      <w:r w:rsidRPr="008C2ABA">
        <w:rPr>
          <w:b/>
          <w:color w:val="00188F"/>
        </w:rPr>
        <w:t>Store</w:t>
      </w:r>
    </w:p>
    <w:p w:rsidR="000E6ED8" w:rsidRPr="008C2ABA" w:rsidRDefault="00272578" w:rsidP="00272578">
      <w:pPr>
        <w:pStyle w:val="ProductList-Body"/>
      </w:pPr>
      <w:r w:rsidRPr="008C2ABA">
        <w:t>Microsoft Azure ermöglicht dem Kunden über Features wie den Microsoft Azure Store und die Virtual Machine Gallery, die aufgrund dieser</w:t>
      </w:r>
      <w:r w:rsidR="00833896" w:rsidRPr="008C2ABA">
        <w:t> </w:t>
      </w:r>
      <w:r w:rsidRPr="008C2ABA">
        <w:t>Features separaten Bestimmungen unterliegen, auf Nicht von Microsoft stammende Produkte zuzugreifen oder diese zu erwerben.</w:t>
      </w:r>
    </w:p>
    <w:p w:rsidR="003D22CB" w:rsidRPr="008C2ABA" w:rsidRDefault="00793DB8" w:rsidP="003D22CB">
      <w:pPr>
        <w:pStyle w:val="ProductList-Body"/>
        <w:shd w:val="clear" w:color="auto" w:fill="A6A6A6" w:themeFill="background1" w:themeFillShade="A6"/>
        <w:spacing w:before="120" w:after="240"/>
        <w:jc w:val="right"/>
      </w:pPr>
      <w:hyperlink w:anchor="TableofContents" w:history="1">
        <w:r w:rsidR="00600D17" w:rsidRPr="008C2ABA">
          <w:rPr>
            <w:rStyle w:val="Hyperlink"/>
            <w:sz w:val="16"/>
            <w:szCs w:val="16"/>
          </w:rPr>
          <w:t>Inhalt</w:t>
        </w:r>
      </w:hyperlink>
      <w:r w:rsidR="00600D17" w:rsidRPr="008C2ABA">
        <w:rPr>
          <w:sz w:val="16"/>
          <w:szCs w:val="16"/>
        </w:rPr>
        <w:t xml:space="preserve"> / </w:t>
      </w:r>
      <w:hyperlink w:anchor="GeneralTerms" w:history="1">
        <w:r w:rsidR="00600D17" w:rsidRPr="008C2ABA">
          <w:rPr>
            <w:rStyle w:val="Hyperlink"/>
            <w:sz w:val="16"/>
            <w:szCs w:val="16"/>
          </w:rPr>
          <w:t>Allgemeine Bestimmungen</w:t>
        </w:r>
      </w:hyperlink>
    </w:p>
    <w:p w:rsidR="000E6ED8" w:rsidRPr="008C2ABA" w:rsidRDefault="003D22CB" w:rsidP="00233C87">
      <w:pPr>
        <w:pStyle w:val="ProductList-Offering1Heading"/>
        <w:outlineLvl w:val="1"/>
      </w:pPr>
      <w:bookmarkStart w:id="51" w:name="_Toc391286474"/>
      <w:r w:rsidRPr="008C2ABA">
        <w:t>Microsoft Dynamics Online</w:t>
      </w:r>
      <w:bookmarkEnd w:id="51"/>
    </w:p>
    <w:p w:rsidR="00E275D6" w:rsidRPr="008C2ABA" w:rsidRDefault="00E275D6" w:rsidP="004E52BA">
      <w:pPr>
        <w:pStyle w:val="ProductList-Offering1"/>
        <w:sectPr w:rsidR="00E275D6" w:rsidRPr="008C2ABA" w:rsidSect="00A61B2A">
          <w:footerReference w:type="default" r:id="rId32"/>
          <w:footerReference w:type="first" r:id="rId33"/>
          <w:pgSz w:w="12240" w:h="15840"/>
          <w:pgMar w:top="1440" w:right="720" w:bottom="1440" w:left="720" w:header="720" w:footer="720" w:gutter="0"/>
          <w:cols w:space="720"/>
          <w:titlePg/>
          <w:docGrid w:linePitch="360"/>
        </w:sectPr>
      </w:pPr>
    </w:p>
    <w:p w:rsidR="001B497B" w:rsidRPr="008C2ABA" w:rsidRDefault="001B497B" w:rsidP="00EF1E73">
      <w:pPr>
        <w:pStyle w:val="ProductList-Body"/>
      </w:pPr>
      <w:r w:rsidRPr="008C2ABA">
        <w:rPr>
          <w:rFonts w:asciiTheme="majorHAnsi" w:hAnsiTheme="majorHAnsi"/>
          <w:sz w:val="16"/>
          <w:szCs w:val="16"/>
        </w:rPr>
        <w:t>Microsoft Dynamics CRM Online Essentials</w:t>
      </w:r>
    </w:p>
    <w:p w:rsidR="001B497B" w:rsidRPr="008C2ABA" w:rsidRDefault="001B497B" w:rsidP="00EF1E73">
      <w:pPr>
        <w:pStyle w:val="ProductList-Body"/>
      </w:pPr>
      <w:r w:rsidRPr="008C2ABA">
        <w:rPr>
          <w:rFonts w:asciiTheme="majorHAnsi" w:hAnsiTheme="majorHAnsi"/>
          <w:sz w:val="16"/>
          <w:szCs w:val="16"/>
        </w:rPr>
        <w:t>Microsoft Dynamics CRM Online Basic</w:t>
      </w:r>
    </w:p>
    <w:p w:rsidR="001B497B" w:rsidRPr="008C2ABA" w:rsidRDefault="001B497B" w:rsidP="00EF1E73">
      <w:pPr>
        <w:pStyle w:val="ProductList-Body"/>
      </w:pPr>
      <w:r w:rsidRPr="008C2ABA">
        <w:rPr>
          <w:rFonts w:asciiTheme="majorHAnsi" w:hAnsiTheme="majorHAnsi"/>
          <w:sz w:val="16"/>
          <w:szCs w:val="16"/>
        </w:rPr>
        <w:t>Microsoft Dynamics CRM Online Professional</w:t>
      </w:r>
    </w:p>
    <w:p w:rsidR="001B497B" w:rsidRPr="008C2ABA" w:rsidRDefault="001B497B" w:rsidP="00EF1E73">
      <w:pPr>
        <w:pStyle w:val="ProductList-Body"/>
      </w:pPr>
      <w:r w:rsidRPr="008C2ABA">
        <w:rPr>
          <w:rFonts w:asciiTheme="majorHAnsi" w:hAnsiTheme="majorHAnsi"/>
          <w:sz w:val="16"/>
          <w:szCs w:val="16"/>
        </w:rPr>
        <w:t>Microsoft Dynamics CRM Online Enterprise</w:t>
      </w:r>
    </w:p>
    <w:p w:rsidR="001B497B" w:rsidRPr="008C2ABA" w:rsidRDefault="001B497B" w:rsidP="00EF1E73">
      <w:pPr>
        <w:pStyle w:val="ProductList-Body"/>
      </w:pPr>
      <w:r w:rsidRPr="008C2ABA">
        <w:rPr>
          <w:rFonts w:asciiTheme="majorHAnsi" w:hAnsiTheme="majorHAnsi"/>
          <w:sz w:val="16"/>
          <w:szCs w:val="16"/>
        </w:rPr>
        <w:t>Microsoft Dynamics Marketing Enterprise</w:t>
      </w:r>
    </w:p>
    <w:p w:rsidR="00E275D6" w:rsidRPr="008C2ABA" w:rsidRDefault="001B497B" w:rsidP="00EF1E73">
      <w:pPr>
        <w:pStyle w:val="ProductList-Body"/>
        <w:sectPr w:rsidR="00E275D6" w:rsidRPr="008C2ABA" w:rsidSect="00E275D6">
          <w:type w:val="continuous"/>
          <w:pgSz w:w="12240" w:h="15840"/>
          <w:pgMar w:top="1440" w:right="720" w:bottom="1440" w:left="720" w:header="720" w:footer="720" w:gutter="0"/>
          <w:cols w:num="2" w:space="720"/>
          <w:titlePg/>
          <w:docGrid w:linePitch="360"/>
        </w:sectPr>
      </w:pPr>
      <w:r w:rsidRPr="008C2ABA">
        <w:rPr>
          <w:rFonts w:asciiTheme="majorHAnsi" w:hAnsiTheme="majorHAnsi"/>
          <w:sz w:val="16"/>
          <w:szCs w:val="16"/>
        </w:rPr>
        <w:t>Microsoft Social Listening Professional</w:t>
      </w:r>
    </w:p>
    <w:p w:rsidR="000A5E8A" w:rsidRPr="008C2ABA" w:rsidRDefault="000A5E8A" w:rsidP="000A5E8A">
      <w:pPr>
        <w:pStyle w:val="ProductList-Body"/>
        <w:pBdr>
          <w:top w:val="single" w:sz="4" w:space="1" w:color="BFBFBF" w:themeColor="background1" w:themeShade="BF"/>
        </w:pBdr>
        <w:rPr>
          <w:sz w:val="8"/>
          <w:szCs w:val="8"/>
        </w:rPr>
      </w:pPr>
    </w:p>
    <w:p w:rsidR="00CC34E7" w:rsidRPr="008C2ABA" w:rsidRDefault="00CC34E7" w:rsidP="000A5E8A">
      <w:pPr>
        <w:pStyle w:val="ProductList-Body"/>
        <w:tabs>
          <w:tab w:val="clear" w:pos="158"/>
          <w:tab w:val="left" w:pos="360"/>
        </w:tabs>
      </w:pPr>
      <w:r w:rsidRPr="008C2ABA">
        <w:rPr>
          <w:b/>
          <w:color w:val="00188F"/>
        </w:rPr>
        <w:t>hinweise</w:t>
      </w:r>
    </w:p>
    <w:p w:rsidR="00CC34E7" w:rsidRPr="008C2ABA" w:rsidRDefault="000E3993" w:rsidP="00EF1E73">
      <w:pPr>
        <w:pStyle w:val="ProductList-Body"/>
      </w:pPr>
      <w:r w:rsidRPr="008C2ABA">
        <w:t xml:space="preserve">Die Hinweise zu Bing Maps und Kundensupport in </w:t>
      </w:r>
      <w:hyperlink w:anchor="Attachment1" w:history="1">
        <w:r w:rsidR="00284D02" w:rsidRPr="008C2ABA">
          <w:rPr>
            <w:rStyle w:val="Hyperlink"/>
          </w:rPr>
          <w:t>Anhang 1</w:t>
        </w:r>
      </w:hyperlink>
      <w:r w:rsidRPr="008C2ABA">
        <w:t xml:space="preserve"> sind anwendbar.</w:t>
      </w:r>
    </w:p>
    <w:p w:rsidR="00CC34E7" w:rsidRPr="008C2ABA" w:rsidRDefault="00CC34E7" w:rsidP="00EF1E73">
      <w:pPr>
        <w:pStyle w:val="ProductList-Body"/>
      </w:pPr>
    </w:p>
    <w:p w:rsidR="001B497B" w:rsidRPr="008C2ABA" w:rsidRDefault="001B497B" w:rsidP="000A5E8A">
      <w:pPr>
        <w:pStyle w:val="ProductList-Body"/>
        <w:tabs>
          <w:tab w:val="clear" w:pos="158"/>
          <w:tab w:val="left" w:pos="360"/>
        </w:tabs>
      </w:pPr>
      <w:r w:rsidRPr="008C2ABA">
        <w:rPr>
          <w:b/>
          <w:color w:val="00188F"/>
        </w:rPr>
        <w:t>Externe Nutzer</w:t>
      </w:r>
    </w:p>
    <w:p w:rsidR="001B497B" w:rsidRPr="008C2ABA" w:rsidRDefault="001B497B" w:rsidP="000A5E8A">
      <w:pPr>
        <w:pStyle w:val="ProductList-Body"/>
        <w:tabs>
          <w:tab w:val="clear" w:pos="158"/>
          <w:tab w:val="left" w:pos="360"/>
        </w:tabs>
      </w:pPr>
      <w:r w:rsidRPr="008C2ABA">
        <w:t>Externe Nutzer aller Editionen von Microsoft Dynamics Online benötigen nicht die erforderlichen Nutzer-ALs, um auf den Onlinedienst zugreifen zu</w:t>
      </w:r>
      <w:r w:rsidR="00833896" w:rsidRPr="008C2ABA">
        <w:t> </w:t>
      </w:r>
      <w:r w:rsidRPr="008C2ABA">
        <w:t>können, es sei denn, sie nutzen Microsoft Dynamics CRM-Clients.</w:t>
      </w:r>
    </w:p>
    <w:p w:rsidR="001B497B" w:rsidRPr="008C2ABA" w:rsidRDefault="001B497B" w:rsidP="000A5E8A">
      <w:pPr>
        <w:pStyle w:val="ProductList-Body"/>
        <w:tabs>
          <w:tab w:val="clear" w:pos="158"/>
          <w:tab w:val="left" w:pos="360"/>
        </w:tabs>
      </w:pPr>
    </w:p>
    <w:p w:rsidR="001B497B" w:rsidRPr="008C2ABA" w:rsidRDefault="001B497B" w:rsidP="000A5E8A">
      <w:pPr>
        <w:pStyle w:val="ProductList-Body"/>
        <w:tabs>
          <w:tab w:val="clear" w:pos="158"/>
          <w:tab w:val="left" w:pos="360"/>
        </w:tabs>
      </w:pPr>
      <w:r w:rsidRPr="008C2ABA">
        <w:rPr>
          <w:b/>
          <w:color w:val="00188F"/>
        </w:rPr>
        <w:t>Add-On-ALs für Instanzen</w:t>
      </w:r>
    </w:p>
    <w:p w:rsidR="001B497B" w:rsidRPr="008C2ABA" w:rsidRDefault="001B497B" w:rsidP="000A5E8A">
      <w:pPr>
        <w:pStyle w:val="ProductList-Body"/>
        <w:tabs>
          <w:tab w:val="clear" w:pos="158"/>
          <w:tab w:val="left" w:pos="360"/>
        </w:tabs>
      </w:pPr>
      <w:r w:rsidRPr="008C2ABA">
        <w:t>Für alle Editionen von Microsoft Dynamics Online sind Add-On-ALs für Instanzen notwendig, und zwar für die folgenden:</w:t>
      </w:r>
    </w:p>
    <w:p w:rsidR="001B497B" w:rsidRPr="008C2ABA" w:rsidRDefault="001B497B" w:rsidP="00B52976">
      <w:pPr>
        <w:pStyle w:val="ProductList-Body"/>
        <w:numPr>
          <w:ilvl w:val="0"/>
          <w:numId w:val="12"/>
        </w:numPr>
        <w:tabs>
          <w:tab w:val="clear" w:pos="158"/>
          <w:tab w:val="left" w:pos="180"/>
        </w:tabs>
        <w:ind w:left="450" w:right="310" w:hanging="270"/>
      </w:pPr>
      <w:r w:rsidRPr="008C2ABA">
        <w:t>jede einzelne Produktionsinstanz, die über die mit der Essential-Edition des Onlinedienstes oder über die mit den Basic- und</w:t>
      </w:r>
      <w:r w:rsidR="00B52976" w:rsidRPr="008C2ABA">
        <w:t> </w:t>
      </w:r>
      <w:r w:rsidRPr="008C2ABA">
        <w:t>Professional-Editionen bereitgestellte Instanz hinaus geht und</w:t>
      </w:r>
    </w:p>
    <w:p w:rsidR="001B497B" w:rsidRPr="008C2ABA" w:rsidRDefault="001B497B" w:rsidP="000A5E8A">
      <w:pPr>
        <w:pStyle w:val="ProductList-Body"/>
        <w:numPr>
          <w:ilvl w:val="0"/>
          <w:numId w:val="12"/>
        </w:numPr>
        <w:tabs>
          <w:tab w:val="clear" w:pos="158"/>
          <w:tab w:val="left" w:pos="180"/>
        </w:tabs>
        <w:spacing w:before="40"/>
        <w:ind w:left="450" w:hanging="274"/>
      </w:pPr>
      <w:r w:rsidRPr="008C2ABA">
        <w:t>jede Nicht-Produktionsinstanz, die mit dem Onlinedienst bereitgestellt wird.</w:t>
      </w:r>
    </w:p>
    <w:p w:rsidR="001B497B" w:rsidRPr="008C2ABA" w:rsidRDefault="001B497B" w:rsidP="000A5E8A">
      <w:pPr>
        <w:pStyle w:val="ProductList-Body"/>
        <w:tabs>
          <w:tab w:val="clear" w:pos="158"/>
          <w:tab w:val="left" w:pos="360"/>
        </w:tabs>
      </w:pPr>
    </w:p>
    <w:p w:rsidR="001B497B" w:rsidRPr="008C2ABA" w:rsidRDefault="001B497B" w:rsidP="000A5E8A">
      <w:pPr>
        <w:pStyle w:val="ProductList-Body"/>
        <w:tabs>
          <w:tab w:val="clear" w:pos="158"/>
          <w:tab w:val="left" w:pos="360"/>
        </w:tabs>
      </w:pPr>
      <w:r w:rsidRPr="008C2ABA">
        <w:rPr>
          <w:b/>
          <w:color w:val="00188F"/>
        </w:rPr>
        <w:t>Add-On-AL für Speicher</w:t>
      </w:r>
    </w:p>
    <w:p w:rsidR="001B497B" w:rsidRPr="008C2ABA" w:rsidRDefault="001B497B" w:rsidP="000A5E8A">
      <w:pPr>
        <w:pStyle w:val="ProductList-Body"/>
        <w:tabs>
          <w:tab w:val="clear" w:pos="158"/>
          <w:tab w:val="left" w:pos="360"/>
        </w:tabs>
      </w:pPr>
      <w:r w:rsidRPr="008C2ABA">
        <w:t>Add-On-ALs für Speicher sind bei allen Editionen von Microsoft Dynamics Online für jedes Gigabyte Speicherplatz, das über den mit dem Onlinedienst bereitgestellten Speicherplatz hinausgeht, erforderlich. Bei Professional- und Enterprise-Editionen sind Add-On-ALs für Speicher</w:t>
      </w:r>
      <w:r w:rsidR="00B52976" w:rsidRPr="008C2ABA">
        <w:t> </w:t>
      </w:r>
      <w:r w:rsidRPr="008C2ABA">
        <w:t>für</w:t>
      </w:r>
      <w:r w:rsidR="00B52976" w:rsidRPr="008C2ABA">
        <w:t> </w:t>
      </w:r>
      <w:r w:rsidRPr="008C2ABA">
        <w:t>zusätzliche Seitenaufrufe oder Dokumente pro Monat über 10.000 Seitenaufrufe bzw. Dokumente/Monat hinaus erforderlich.</w:t>
      </w:r>
    </w:p>
    <w:p w:rsidR="001B497B" w:rsidRPr="008C2ABA" w:rsidRDefault="001B497B" w:rsidP="000A5E8A">
      <w:pPr>
        <w:pStyle w:val="ProductList-Body"/>
        <w:tabs>
          <w:tab w:val="clear" w:pos="158"/>
          <w:tab w:val="left" w:pos="360"/>
        </w:tabs>
      </w:pPr>
    </w:p>
    <w:p w:rsidR="00245AFF" w:rsidRPr="008C2ABA" w:rsidRDefault="00245AFF" w:rsidP="000A5E8A">
      <w:pPr>
        <w:pStyle w:val="ProductList-Body"/>
        <w:tabs>
          <w:tab w:val="clear" w:pos="158"/>
          <w:tab w:val="left" w:pos="360"/>
        </w:tabs>
      </w:pPr>
    </w:p>
    <w:p w:rsidR="00245AFF" w:rsidRPr="008C2ABA" w:rsidRDefault="00245AFF" w:rsidP="000A5E8A">
      <w:pPr>
        <w:pStyle w:val="ProductList-Body"/>
        <w:tabs>
          <w:tab w:val="clear" w:pos="158"/>
          <w:tab w:val="left" w:pos="360"/>
        </w:tabs>
      </w:pPr>
    </w:p>
    <w:p w:rsidR="001B497B" w:rsidRPr="008C2ABA" w:rsidRDefault="000B0627" w:rsidP="000A5E8A">
      <w:pPr>
        <w:pStyle w:val="ProductList-Body"/>
        <w:tabs>
          <w:tab w:val="clear" w:pos="158"/>
          <w:tab w:val="left" w:pos="360"/>
        </w:tabs>
      </w:pPr>
      <w:r w:rsidRPr="008C2ABA">
        <w:rPr>
          <w:b/>
          <w:color w:val="00188F"/>
        </w:rPr>
        <w:t>Beiträge aus sozialen Netzwerke erhalten durch Microsoft Social Listening</w:t>
      </w:r>
    </w:p>
    <w:p w:rsidR="001B497B" w:rsidRPr="008C2ABA" w:rsidRDefault="001B497B" w:rsidP="000A5E8A">
      <w:pPr>
        <w:pStyle w:val="ProductList-Body"/>
        <w:tabs>
          <w:tab w:val="clear" w:pos="158"/>
          <w:tab w:val="left" w:pos="360"/>
        </w:tabs>
      </w:pPr>
      <w:r w:rsidRPr="008C2ABA">
        <w:t>„Beiträge aus sozialen Netzwerken“ sind öffentlich verfügbare Inhalte, die aus sozialen Netzwerken (wie Twitter, Facebook, YouTube) und Datenindexierungs- oder Datenaggregationsdiensten als Reaktion auf Suchabfragen von Kunden in Microsoft Social Listening abgerufen werden.</w:t>
      </w:r>
      <w:r w:rsidR="00B52976" w:rsidRPr="008C2ABA">
        <w:t> </w:t>
      </w:r>
      <w:r w:rsidRPr="008C2ABA">
        <w:t>Beiträge aus sozialen Netzwerken sind keine Kundendaten. Microsoft behält sich das Recht vor:</w:t>
      </w:r>
    </w:p>
    <w:p w:rsidR="001B497B" w:rsidRPr="008C2ABA" w:rsidRDefault="001B497B" w:rsidP="000A5E8A">
      <w:pPr>
        <w:pStyle w:val="ProductList-Body"/>
        <w:numPr>
          <w:ilvl w:val="0"/>
          <w:numId w:val="13"/>
        </w:numPr>
        <w:ind w:left="450" w:hanging="270"/>
      </w:pPr>
      <w:r w:rsidRPr="008C2ABA">
        <w:t xml:space="preserve">Beiträge aus sozialen Netzwerken in einer Datenbank zusammen mit Inhalten, die aus anderen Quellen von anderen Lizenznehmern zusammengetragen wurden, zu speichern. </w:t>
      </w:r>
    </w:p>
    <w:p w:rsidR="001B497B" w:rsidRPr="008C2ABA" w:rsidRDefault="001B497B" w:rsidP="000A5E8A">
      <w:pPr>
        <w:pStyle w:val="ProductList-Body"/>
        <w:numPr>
          <w:ilvl w:val="0"/>
          <w:numId w:val="13"/>
        </w:numPr>
        <w:spacing w:before="40"/>
        <w:ind w:left="450" w:hanging="274"/>
      </w:pPr>
      <w:r w:rsidRPr="008C2ABA">
        <w:t xml:space="preserve">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 </w:t>
      </w:r>
    </w:p>
    <w:p w:rsidR="001B497B" w:rsidRPr="008C2ABA" w:rsidRDefault="000B0627" w:rsidP="000A5E8A">
      <w:pPr>
        <w:pStyle w:val="ProductList-Body"/>
        <w:numPr>
          <w:ilvl w:val="0"/>
          <w:numId w:val="13"/>
        </w:numPr>
        <w:spacing w:before="40"/>
        <w:ind w:left="450" w:hanging="274"/>
      </w:pPr>
      <w:r w:rsidRPr="008C2ABA">
        <w:t>Den Kunden anzuweisen, den Beitrag aus sozialen Netzwerken zu editieren oder zu löschen, wenn der Kunde diesen Beitrag aus einem sozialen Netzwerk exportiert.</w:t>
      </w:r>
    </w:p>
    <w:p w:rsidR="001B497B" w:rsidRPr="008C2ABA" w:rsidRDefault="001B497B" w:rsidP="000A5E8A">
      <w:pPr>
        <w:pStyle w:val="ProductList-Body"/>
        <w:numPr>
          <w:ilvl w:val="0"/>
          <w:numId w:val="13"/>
        </w:numPr>
        <w:spacing w:before="40"/>
        <w:ind w:left="450" w:hanging="274"/>
      </w:pPr>
      <w:r w:rsidRPr="008C2ABA">
        <w:t>Beiträge aus sozialen Netzwerken zu löschen oder den weiteren Zugriff darauf zu beschränken, nachdem der Onlinedienst gekündigt wurde</w:t>
      </w:r>
      <w:r w:rsidR="00B52976" w:rsidRPr="008C2ABA">
        <w:t> </w:t>
      </w:r>
      <w:r w:rsidRPr="008C2ABA">
        <w:t xml:space="preserve">oder ausläuft. </w:t>
      </w:r>
    </w:p>
    <w:p w:rsidR="001B497B" w:rsidRPr="008C2ABA" w:rsidRDefault="001B497B" w:rsidP="001B497B">
      <w:pPr>
        <w:pStyle w:val="ProductList-Body"/>
      </w:pPr>
    </w:p>
    <w:p w:rsidR="001B497B" w:rsidRPr="008C2ABA" w:rsidRDefault="001B497B" w:rsidP="001B497B">
      <w:pPr>
        <w:pStyle w:val="ProductList-Body"/>
      </w:pPr>
      <w:r w:rsidRPr="008C2ABA">
        <w:rPr>
          <w:b/>
          <w:color w:val="00188F"/>
        </w:rPr>
        <w:t xml:space="preserve">Die folgenden Bestimmungen gelten nur für die Speziellen Microsoft Dynamics Onlinedienste, wie angegeben. </w:t>
      </w:r>
    </w:p>
    <w:p w:rsidR="00CC34E7" w:rsidRPr="008C2ABA" w:rsidRDefault="00CC34E7" w:rsidP="00CC34E7">
      <w:pPr>
        <w:pStyle w:val="ProductList-Body"/>
        <w:ind w:left="180"/>
      </w:pPr>
      <w:r w:rsidRPr="008C2ABA">
        <w:rPr>
          <w:b/>
          <w:color w:val="0072C6"/>
        </w:rPr>
        <w:t>Vereinbarung zum Servicelevel</w:t>
      </w:r>
    </w:p>
    <w:p w:rsidR="00CC34E7" w:rsidRPr="008C2ABA" w:rsidRDefault="00CC34E7" w:rsidP="00CC34E7">
      <w:pPr>
        <w:pStyle w:val="ProductList-Body"/>
        <w:ind w:left="180"/>
      </w:pPr>
      <w:r w:rsidRPr="008C2ABA">
        <w:t>Es gibt keinen Servicelevel-Vertrag für Microsoft Social Listening oder Microsoft Dynamics Marketing.</w:t>
      </w:r>
    </w:p>
    <w:p w:rsidR="00CC34E7" w:rsidRPr="008C2ABA" w:rsidRDefault="00CC34E7" w:rsidP="00CC34E7">
      <w:pPr>
        <w:pStyle w:val="ProductList-Body"/>
      </w:pPr>
    </w:p>
    <w:p w:rsidR="00CC34E7" w:rsidRPr="008C2ABA" w:rsidRDefault="00CC34E7" w:rsidP="00CC34E7">
      <w:pPr>
        <w:pStyle w:val="ProductList-Body"/>
        <w:ind w:left="180"/>
      </w:pPr>
      <w:r w:rsidRPr="008C2ABA">
        <w:rPr>
          <w:b/>
          <w:color w:val="0072C6"/>
        </w:rPr>
        <w:t>Zusätzliche Rechte bei Bestimmten ALs.</w:t>
      </w:r>
    </w:p>
    <w:p w:rsidR="001B497B" w:rsidRPr="008C2ABA" w:rsidRDefault="001B497B" w:rsidP="004E52BA">
      <w:pPr>
        <w:pStyle w:val="ProductList-Body"/>
        <w:numPr>
          <w:ilvl w:val="0"/>
          <w:numId w:val="14"/>
        </w:numPr>
        <w:ind w:left="720" w:hanging="270"/>
      </w:pPr>
      <w:r w:rsidRPr="008C2ABA">
        <w:t>Nutzer mit einer AL für Microsoft Dynamics Online Enterprise sind berechtigt, Microsoft Dynamics Marketing zu verwenden.</w:t>
      </w:r>
    </w:p>
    <w:p w:rsidR="003D22CB" w:rsidRPr="008C2ABA" w:rsidRDefault="001B497B" w:rsidP="0088164F">
      <w:pPr>
        <w:pStyle w:val="ProductList-Body"/>
        <w:numPr>
          <w:ilvl w:val="0"/>
          <w:numId w:val="14"/>
        </w:numPr>
        <w:spacing w:before="40"/>
        <w:ind w:left="720" w:hanging="274"/>
      </w:pPr>
      <w:r w:rsidRPr="008C2ABA">
        <w:t>Nutzer mit einer AL für Microsoft Dynamics CRM Online Professional oder Microsoft Dynamics CRM Online Enterprise sind berechtigt, Microsoft Social Listening zu verwenden.</w:t>
      </w:r>
    </w:p>
    <w:p w:rsidR="004E52BA" w:rsidRPr="008C2ABA" w:rsidRDefault="00793DB8" w:rsidP="004E52BA">
      <w:pPr>
        <w:pStyle w:val="ProductList-Body"/>
        <w:shd w:val="clear" w:color="auto" w:fill="A6A6A6" w:themeFill="background1" w:themeFillShade="A6"/>
        <w:spacing w:before="120" w:after="240"/>
        <w:jc w:val="right"/>
      </w:pPr>
      <w:hyperlink w:anchor="TableofContents" w:history="1">
        <w:r w:rsidR="00876908" w:rsidRPr="008C2ABA">
          <w:rPr>
            <w:rStyle w:val="Hyperlink"/>
            <w:sz w:val="16"/>
            <w:szCs w:val="16"/>
          </w:rPr>
          <w:t>Inhalt</w:t>
        </w:r>
      </w:hyperlink>
      <w:r w:rsidR="00876908" w:rsidRPr="008C2ABA">
        <w:rPr>
          <w:sz w:val="16"/>
          <w:szCs w:val="16"/>
        </w:rPr>
        <w:t xml:space="preserve"> / </w:t>
      </w:r>
      <w:hyperlink w:anchor="GeneralTerms" w:history="1">
        <w:r w:rsidR="00876908" w:rsidRPr="008C2ABA">
          <w:rPr>
            <w:rStyle w:val="Hyperlink"/>
            <w:sz w:val="16"/>
            <w:szCs w:val="16"/>
          </w:rPr>
          <w:t>Allgemeine Bestimmungen</w:t>
        </w:r>
      </w:hyperlink>
    </w:p>
    <w:p w:rsidR="003D22CB" w:rsidRPr="008C2ABA" w:rsidRDefault="004E52BA" w:rsidP="00D7478E">
      <w:pPr>
        <w:pStyle w:val="ProductList-OfferingGroupHeading"/>
        <w:spacing w:after="80"/>
      </w:pPr>
      <w:bookmarkStart w:id="52" w:name="_Toc391286475"/>
      <w:r w:rsidRPr="008C2ABA">
        <w:t>Office 365-Dienste</w:t>
      </w:r>
      <w:bookmarkEnd w:id="52"/>
    </w:p>
    <w:p w:rsidR="000E3993" w:rsidRPr="008C2ABA" w:rsidRDefault="000E3993" w:rsidP="000E3993">
      <w:pPr>
        <w:pStyle w:val="ProductList-Body"/>
        <w:tabs>
          <w:tab w:val="clear" w:pos="158"/>
          <w:tab w:val="left" w:pos="360"/>
        </w:tabs>
      </w:pPr>
      <w:r w:rsidRPr="008C2ABA">
        <w:rPr>
          <w:b/>
          <w:color w:val="00188F"/>
        </w:rPr>
        <w:t>hinweise</w:t>
      </w:r>
    </w:p>
    <w:p w:rsidR="000E3993" w:rsidRPr="008C2ABA" w:rsidRDefault="000E3993" w:rsidP="000E3993">
      <w:pPr>
        <w:pStyle w:val="ProductList-Body"/>
      </w:pPr>
      <w:r w:rsidRPr="008C2ABA">
        <w:t xml:space="preserve">Die Hinweise zu Bing Maps in </w:t>
      </w:r>
      <w:hyperlink w:anchor="Attachment1" w:history="1">
        <w:r w:rsidRPr="008C2ABA">
          <w:rPr>
            <w:rStyle w:val="Hyperlink"/>
          </w:rPr>
          <w:t>Anhang 1</w:t>
        </w:r>
      </w:hyperlink>
      <w:r w:rsidRPr="008C2ABA">
        <w:t xml:space="preserve"> sind anwendbar.</w:t>
      </w:r>
    </w:p>
    <w:p w:rsidR="000E3993" w:rsidRPr="008C2ABA" w:rsidRDefault="000E3993" w:rsidP="000E3993">
      <w:pPr>
        <w:pStyle w:val="ProductList-Body"/>
      </w:pPr>
    </w:p>
    <w:p w:rsidR="009427A1" w:rsidRPr="008C2ABA" w:rsidRDefault="009427A1" w:rsidP="009427A1">
      <w:pPr>
        <w:pStyle w:val="ProductList-Body"/>
      </w:pPr>
      <w:bookmarkStart w:id="53" w:name="CoreFeaturesforOffice365Services"/>
      <w:r w:rsidRPr="008C2ABA">
        <w:rPr>
          <w:b/>
          <w:color w:val="00188F"/>
        </w:rPr>
        <w:t>Wichtigste Features der Office 365-Dienste</w:t>
      </w:r>
    </w:p>
    <w:bookmarkEnd w:id="53"/>
    <w:p w:rsidR="009427A1" w:rsidRPr="008C2ABA" w:rsidRDefault="009427A1" w:rsidP="009427A1">
      <w:pPr>
        <w:pStyle w:val="ProductList-Body"/>
      </w:pPr>
      <w:r w:rsidRPr="008C2ABA">
        <w:t>Während der Laufzeit des Kundenabonnements entsprechen die Office 365-Dienste im Großen und Ganzen der Beschreibung der Wichtigsten Features, die in den nachstehenden Office 365 spezifischen Abschnitten bereitgestellt werden, vorbehaltlich der Produkteinschränkungen oder externer Faktoren (wie z. B. Empfänger, Nachrichtenrate, Nachrichtengröße, Beschränkung der Postfachgröße für E-Mails, standardmäßige oder vom Kunden auferlegte Aufbewahrungsrichtlinien, Suchbeschränkungen, Speicherbeschränkungen, Kunden- oder Endbenutzerkonfigurationen und</w:t>
      </w:r>
      <w:r w:rsidR="00B52976" w:rsidRPr="008C2ABA">
        <w:t> </w:t>
      </w:r>
      <w:r w:rsidRPr="008C2ABA">
        <w:t>Einschränkungen der Besprechungskapazität). Microsoft ist dazu berechtigt, eine unten aufgeführte Funktion dauerhaft einzustellen, sofern sie</w:t>
      </w:r>
      <w:r w:rsidR="00B52976" w:rsidRPr="008C2ABA">
        <w:t> </w:t>
      </w:r>
      <w:r w:rsidRPr="008C2ABA">
        <w:t>dem Kunden eine vernünftige alternative Funktion bereitstellt.</w:t>
      </w:r>
    </w:p>
    <w:p w:rsidR="009427A1" w:rsidRPr="008C2ABA" w:rsidRDefault="009427A1" w:rsidP="009427A1">
      <w:pPr>
        <w:pStyle w:val="ProductList-Body"/>
      </w:pPr>
    </w:p>
    <w:p w:rsidR="009427A1" w:rsidRPr="008C2ABA" w:rsidRDefault="009427A1" w:rsidP="00DC0A1F">
      <w:pPr>
        <w:pStyle w:val="ProductList-Body"/>
        <w:ind w:left="180"/>
      </w:pPr>
      <w:r w:rsidRPr="008C2ABA">
        <w:rPr>
          <w:b/>
          <w:color w:val="0072C6"/>
        </w:rPr>
        <w:t>Verwaltungsportal</w:t>
      </w:r>
    </w:p>
    <w:p w:rsidR="009427A1" w:rsidRPr="008C2ABA" w:rsidRDefault="009427A1" w:rsidP="00DC0A1F">
      <w:pPr>
        <w:pStyle w:val="ProductList-Body"/>
        <w:ind w:left="180"/>
      </w:pPr>
      <w:r w:rsidRPr="008C2ABA">
        <w:t>Der Kunde kann über das Microsoft Online Services-Portal oder die zugehörige Folgewebsite Endbenutzer und Domains hinzufügen und entfernen, Lizenzen verwalten und Gruppen erstellen.</w:t>
      </w:r>
    </w:p>
    <w:p w:rsidR="009427A1" w:rsidRPr="008C2ABA" w:rsidRDefault="009427A1" w:rsidP="009427A1">
      <w:pPr>
        <w:pStyle w:val="ProductList-Body"/>
      </w:pPr>
    </w:p>
    <w:p w:rsidR="004A2A95" w:rsidRPr="008C2ABA" w:rsidRDefault="004A2A95" w:rsidP="004A2A95">
      <w:pPr>
        <w:pStyle w:val="ProductList-Body"/>
        <w:tabs>
          <w:tab w:val="clear" w:pos="158"/>
          <w:tab w:val="left" w:pos="180"/>
        </w:tabs>
      </w:pPr>
      <w:r w:rsidRPr="008C2ABA">
        <w:rPr>
          <w:b/>
          <w:color w:val="00188F"/>
        </w:rPr>
        <w:t>Abonnementlizenz-Suites</w:t>
      </w:r>
    </w:p>
    <w:p w:rsidR="004A2A95" w:rsidRPr="008C2ABA" w:rsidRDefault="004A2A95" w:rsidP="004A2A95">
      <w:pPr>
        <w:pStyle w:val="ProductList-Body"/>
        <w:tabs>
          <w:tab w:val="clear" w:pos="158"/>
          <w:tab w:val="left" w:pos="180"/>
        </w:tabs>
      </w:pPr>
      <w:r w:rsidRPr="008C2ABA">
        <w:t xml:space="preserve">Neben den Nutzer-ALs, siehe </w:t>
      </w:r>
      <w:hyperlink w:anchor="Attachment2" w:history="1">
        <w:r w:rsidRPr="008C2ABA">
          <w:rPr>
            <w:rStyle w:val="Hyperlink"/>
          </w:rPr>
          <w:t>Anhang 2</w:t>
        </w:r>
      </w:hyperlink>
      <w:r w:rsidRPr="008C2ABA">
        <w:t xml:space="preserve"> erfüllen weitere ALs die Anforderungen für Exchange Online Plan 1 und 2, Lync Online Plan 1 und 2 und SharePoint Online Plan 1 und 2.</w:t>
      </w:r>
    </w:p>
    <w:p w:rsidR="009427A1" w:rsidRPr="008C2ABA" w:rsidRDefault="009427A1" w:rsidP="004A2A95">
      <w:pPr>
        <w:pStyle w:val="ProductList-Body"/>
      </w:pPr>
    </w:p>
    <w:p w:rsidR="00E93FD0" w:rsidRPr="008C2ABA" w:rsidRDefault="00E93FD0" w:rsidP="00E93FD0">
      <w:pPr>
        <w:pStyle w:val="ProductList-Offering2Heading"/>
      </w:pPr>
      <w:r w:rsidRPr="008C2ABA">
        <w:tab/>
      </w:r>
      <w:bookmarkStart w:id="54" w:name="_Toc391286476"/>
      <w:r w:rsidRPr="008C2ABA">
        <w:t>Exchange Online</w:t>
      </w:r>
      <w:bookmarkEnd w:id="54"/>
    </w:p>
    <w:p w:rsidR="00E93FD0" w:rsidRPr="008C2ABA" w:rsidRDefault="00E93FD0" w:rsidP="004E52BA">
      <w:pPr>
        <w:pStyle w:val="ProductList-Offering1"/>
        <w:sectPr w:rsidR="00E93FD0" w:rsidRPr="008C2ABA" w:rsidSect="00E275D6">
          <w:type w:val="continuous"/>
          <w:pgSz w:w="12240" w:h="15840"/>
          <w:pgMar w:top="1440" w:right="720" w:bottom="1440" w:left="720" w:header="720" w:footer="720" w:gutter="0"/>
          <w:cols w:space="720"/>
          <w:titlePg/>
          <w:docGrid w:linePitch="360"/>
        </w:sectPr>
      </w:pPr>
    </w:p>
    <w:p w:rsidR="004E52BA" w:rsidRPr="008C2ABA" w:rsidRDefault="00E275D6" w:rsidP="00EF1E73">
      <w:pPr>
        <w:pStyle w:val="ProductList-Body"/>
      </w:pPr>
      <w:r w:rsidRPr="008C2ABA">
        <w:rPr>
          <w:rFonts w:asciiTheme="majorHAnsi" w:hAnsiTheme="majorHAnsi"/>
          <w:sz w:val="16"/>
          <w:szCs w:val="16"/>
        </w:rPr>
        <w:t>Vermeidung von Datenverlusten</w:t>
      </w:r>
    </w:p>
    <w:p w:rsidR="004E52BA" w:rsidRPr="008C2ABA" w:rsidRDefault="004E52BA" w:rsidP="00EF1E73">
      <w:pPr>
        <w:pStyle w:val="ProductList-Body"/>
      </w:pPr>
      <w:r w:rsidRPr="008C2ABA">
        <w:rPr>
          <w:rFonts w:asciiTheme="majorHAnsi" w:hAnsiTheme="majorHAnsi"/>
          <w:sz w:val="16"/>
          <w:szCs w:val="16"/>
        </w:rPr>
        <w:t>Exchange Online-Archivierung für Exchange Online</w:t>
      </w:r>
    </w:p>
    <w:p w:rsidR="004E52BA" w:rsidRPr="008C2ABA" w:rsidRDefault="004E52BA" w:rsidP="00EF1E73">
      <w:pPr>
        <w:pStyle w:val="ProductList-Body"/>
      </w:pPr>
      <w:r w:rsidRPr="008C2ABA">
        <w:rPr>
          <w:rFonts w:asciiTheme="majorHAnsi" w:hAnsiTheme="majorHAnsi"/>
          <w:sz w:val="16"/>
          <w:szCs w:val="16"/>
        </w:rPr>
        <w:t>Exchange Online-Archivierung für Exchange Server</w:t>
      </w:r>
    </w:p>
    <w:p w:rsidR="004E52BA" w:rsidRPr="008C2ABA" w:rsidRDefault="004E52BA" w:rsidP="00EF1E73">
      <w:pPr>
        <w:pStyle w:val="ProductList-Body"/>
      </w:pPr>
      <w:r w:rsidRPr="008C2ABA">
        <w:rPr>
          <w:rFonts w:asciiTheme="majorHAnsi" w:hAnsiTheme="majorHAnsi"/>
          <w:sz w:val="16"/>
          <w:szCs w:val="16"/>
        </w:rPr>
        <w:t>Exchange Online Kiosk</w:t>
      </w:r>
    </w:p>
    <w:p w:rsidR="004E52BA" w:rsidRPr="008C2ABA" w:rsidRDefault="004E52BA" w:rsidP="00EF1E73">
      <w:pPr>
        <w:pStyle w:val="ProductList-Body"/>
      </w:pPr>
      <w:r w:rsidRPr="008C2ABA">
        <w:rPr>
          <w:rFonts w:asciiTheme="majorHAnsi" w:hAnsiTheme="majorHAnsi"/>
          <w:sz w:val="16"/>
          <w:szCs w:val="16"/>
        </w:rPr>
        <w:t>Exchange Online Plan 1</w:t>
      </w:r>
    </w:p>
    <w:p w:rsidR="004E52BA" w:rsidRPr="008C2ABA" w:rsidRDefault="004E52BA" w:rsidP="00EF1E73">
      <w:pPr>
        <w:pStyle w:val="ProductList-Body"/>
      </w:pPr>
      <w:r w:rsidRPr="008C2ABA">
        <w:rPr>
          <w:rFonts w:asciiTheme="majorHAnsi" w:hAnsiTheme="majorHAnsi"/>
          <w:sz w:val="16"/>
          <w:szCs w:val="16"/>
        </w:rPr>
        <w:t>Exchange Online Plan 2</w:t>
      </w:r>
    </w:p>
    <w:p w:rsidR="00E275D6" w:rsidRPr="008C2ABA" w:rsidRDefault="00E275D6" w:rsidP="00E93FD0">
      <w:pPr>
        <w:pStyle w:val="ProductList-Offering2"/>
        <w:sectPr w:rsidR="00E275D6" w:rsidRPr="008C2ABA" w:rsidSect="00E275D6">
          <w:type w:val="continuous"/>
          <w:pgSz w:w="12240" w:h="15840"/>
          <w:pgMar w:top="1440" w:right="720" w:bottom="1440" w:left="720" w:header="720" w:footer="720" w:gutter="0"/>
          <w:cols w:num="2" w:space="720"/>
          <w:titlePg/>
          <w:docGrid w:linePitch="360"/>
        </w:sectPr>
      </w:pPr>
    </w:p>
    <w:p w:rsidR="00123E7D" w:rsidRPr="008C2ABA" w:rsidRDefault="00123E7D" w:rsidP="00123E7D">
      <w:pPr>
        <w:pStyle w:val="ProductList-Body"/>
        <w:pBdr>
          <w:top w:val="single" w:sz="4" w:space="1" w:color="BFBFBF" w:themeColor="background1" w:themeShade="BF"/>
        </w:pBdr>
        <w:rPr>
          <w:sz w:val="8"/>
          <w:szCs w:val="8"/>
        </w:rPr>
      </w:pPr>
    </w:p>
    <w:p w:rsidR="001A19E0" w:rsidRPr="008C2ABA" w:rsidRDefault="00DC0A1F" w:rsidP="001A19E0">
      <w:pPr>
        <w:pStyle w:val="ProductList-Body"/>
      </w:pPr>
      <w:r w:rsidRPr="008C2ABA">
        <w:rPr>
          <w:b/>
          <w:color w:val="00188F"/>
        </w:rPr>
        <w:t>Wichtigste Features der Office 365-Dienste – Exchange Online</w:t>
      </w:r>
    </w:p>
    <w:p w:rsidR="001A19E0" w:rsidRPr="008C2ABA" w:rsidRDefault="001A19E0" w:rsidP="001A19E0">
      <w:pPr>
        <w:pStyle w:val="ProductList-Body"/>
      </w:pPr>
      <w:r w:rsidRPr="008C2ABA">
        <w:t xml:space="preserve">Exchange Online oder entsprechende Nachfolgedienste verfügen über die folgenden </w:t>
      </w:r>
      <w:hyperlink w:anchor="CoreFeaturesforOffice365Services" w:history="1">
        <w:r w:rsidRPr="008C2ABA">
          <w:rPr>
            <w:rStyle w:val="Hyperlink"/>
          </w:rPr>
          <w:t>Wichtigsten Features</w:t>
        </w:r>
      </w:hyperlink>
      <w:r w:rsidRPr="008C2ABA">
        <w:t>-Funktionen:</w:t>
      </w:r>
    </w:p>
    <w:p w:rsidR="00017A5A" w:rsidRPr="008C2ABA" w:rsidRDefault="00017A5A" w:rsidP="001A19E0">
      <w:pPr>
        <w:pStyle w:val="ProductList-Body"/>
      </w:pPr>
    </w:p>
    <w:p w:rsidR="001A19E0" w:rsidRPr="008C2ABA" w:rsidRDefault="001A19E0" w:rsidP="001A19E0">
      <w:pPr>
        <w:pStyle w:val="ProductList-Body"/>
        <w:ind w:left="180"/>
      </w:pPr>
      <w:r w:rsidRPr="008C2ABA">
        <w:rPr>
          <w:b/>
          <w:color w:val="0072C6"/>
        </w:rPr>
        <w:t>E-Mails</w:t>
      </w:r>
    </w:p>
    <w:p w:rsidR="001A19E0" w:rsidRPr="008C2ABA" w:rsidRDefault="001A19E0" w:rsidP="001A19E0">
      <w:pPr>
        <w:pStyle w:val="ProductList-Body"/>
        <w:ind w:left="180"/>
      </w:pPr>
      <w:r w:rsidRPr="008C2ABA">
        <w:t>Ein Endbenutzer kann E-Mails senden und empfangen, die von Internen oder Externen des Kundenunternehmens stammen, und kann auf das</w:t>
      </w:r>
      <w:r w:rsidR="00B52976" w:rsidRPr="008C2ABA">
        <w:t> </w:t>
      </w:r>
      <w:r w:rsidRPr="008C2ABA">
        <w:t>Postfach des Endbenutzers zugreifen.</w:t>
      </w:r>
    </w:p>
    <w:p w:rsidR="001A19E0" w:rsidRPr="008C2ABA" w:rsidRDefault="001A19E0" w:rsidP="001A19E0">
      <w:pPr>
        <w:pStyle w:val="ProductList-Body"/>
        <w:ind w:left="180"/>
      </w:pPr>
    </w:p>
    <w:p w:rsidR="001A19E0" w:rsidRPr="008C2ABA" w:rsidRDefault="001A19E0" w:rsidP="001A19E0">
      <w:pPr>
        <w:pStyle w:val="ProductList-Body"/>
        <w:ind w:left="180"/>
      </w:pPr>
      <w:r w:rsidRPr="008C2ABA">
        <w:rPr>
          <w:b/>
          <w:color w:val="0072C6"/>
        </w:rPr>
        <w:t>Zugriff auf den mobilen und den Webbrowser</w:t>
      </w:r>
    </w:p>
    <w:p w:rsidR="001A19E0" w:rsidRPr="008C2ABA" w:rsidRDefault="001A19E0" w:rsidP="001A19E0">
      <w:pPr>
        <w:pStyle w:val="ProductList-Body"/>
        <w:ind w:left="180"/>
      </w:pPr>
      <w:r w:rsidRPr="008C2ABA">
        <w:t>Durch ein Microsoft Exchange ActiveSync-Protokoll oder ein Folgeprotokoll bzw. eine Folgetechnologie ermöglicht es Exchange Online einem</w:t>
      </w:r>
      <w:r w:rsidR="00B52976" w:rsidRPr="008C2ABA">
        <w:t> </w:t>
      </w:r>
      <w:r w:rsidRPr="008C2ABA">
        <w:t>Endbenutzer, von einem mobilen Gerät aus, das solche Protokolle oder Technologien angemessen unterstützt, E-Mails zu senden und zu</w:t>
      </w:r>
      <w:r w:rsidR="00B52976" w:rsidRPr="008C2ABA">
        <w:t> </w:t>
      </w:r>
      <w:r w:rsidRPr="008C2ABA">
        <w:t>empfangen und Kalender zu aktualisieren und anzuzeigen. Innerhalb eines kompatiblen Webbrowsers kann ein Endbenutzer E-Mails senden und empfangen, die von Internen oder Externen des Kundenunternehmens stammen, und auf das Postfach des Endbenutzers zugreifen.</w:t>
      </w:r>
    </w:p>
    <w:p w:rsidR="001A19E0" w:rsidRPr="008C2ABA" w:rsidRDefault="001A19E0" w:rsidP="001A19E0">
      <w:pPr>
        <w:pStyle w:val="ProductList-Body"/>
        <w:ind w:left="180"/>
      </w:pPr>
    </w:p>
    <w:p w:rsidR="001A19E0" w:rsidRPr="008C2ABA" w:rsidRDefault="001A19E0" w:rsidP="001A19E0">
      <w:pPr>
        <w:pStyle w:val="ProductList-Body"/>
        <w:ind w:left="180"/>
      </w:pPr>
      <w:r w:rsidRPr="008C2ABA">
        <w:rPr>
          <w:b/>
          <w:color w:val="0072C6"/>
        </w:rPr>
        <w:t>Aufbewahrungsrichtlinien</w:t>
      </w:r>
    </w:p>
    <w:p w:rsidR="001A19E0" w:rsidRPr="008C2ABA" w:rsidRDefault="001A19E0" w:rsidP="001A19E0">
      <w:pPr>
        <w:pStyle w:val="ProductList-Body"/>
        <w:ind w:left="180"/>
      </w:pPr>
      <w:r w:rsidRPr="008C2ABA">
        <w:t>Der Kunde kann Richtlinien für die Archivierung und Löschung von E-Mail-Nachrichten verfassen.</w:t>
      </w:r>
    </w:p>
    <w:p w:rsidR="001A19E0" w:rsidRPr="008C2ABA" w:rsidRDefault="001A19E0" w:rsidP="001A19E0">
      <w:pPr>
        <w:pStyle w:val="ProductList-Body"/>
        <w:ind w:left="180"/>
      </w:pPr>
    </w:p>
    <w:p w:rsidR="001A19E0" w:rsidRPr="008C2ABA" w:rsidRDefault="001A19E0" w:rsidP="001A19E0">
      <w:pPr>
        <w:pStyle w:val="ProductList-Body"/>
        <w:ind w:left="180"/>
      </w:pPr>
      <w:r w:rsidRPr="008C2ABA">
        <w:rPr>
          <w:b/>
          <w:color w:val="0072C6"/>
        </w:rPr>
        <w:t>Gelöschte Elemente und Postfachwiederherstellung</w:t>
      </w:r>
    </w:p>
    <w:p w:rsidR="001A19E0" w:rsidRPr="008C2ABA" w:rsidRDefault="001A19E0" w:rsidP="001A19E0">
      <w:pPr>
        <w:pStyle w:val="ProductList-Body"/>
        <w:ind w:left="180"/>
      </w:pPr>
      <w:r w:rsidRPr="008C2ABA">
        <w:t>Der Kunde kann die Inhalte eines gelöschten, nicht freigegebenen Postfachs wiederherstellen, und ein Endbenutzer ist in der Lage, ein Element,</w:t>
      </w:r>
      <w:r w:rsidR="00B52976" w:rsidRPr="008C2ABA">
        <w:t> </w:t>
      </w:r>
      <w:r w:rsidRPr="008C2ABA">
        <w:t>das aus einem E-Mail-Ordner des Endbenutzers gelöscht wurde, im Archiv des Endbenutzers wiederherzustellen.</w:t>
      </w:r>
    </w:p>
    <w:p w:rsidR="001A19E0" w:rsidRPr="008C2ABA" w:rsidRDefault="001A19E0" w:rsidP="001A19E0">
      <w:pPr>
        <w:pStyle w:val="ProductList-Body"/>
        <w:ind w:left="180"/>
      </w:pPr>
    </w:p>
    <w:p w:rsidR="001A19E0" w:rsidRPr="008C2ABA" w:rsidRDefault="001A19E0" w:rsidP="001A19E0">
      <w:pPr>
        <w:pStyle w:val="ProductList-Body"/>
        <w:ind w:left="180"/>
      </w:pPr>
      <w:r w:rsidRPr="008C2ABA">
        <w:rPr>
          <w:b/>
          <w:color w:val="0072C6"/>
        </w:rPr>
        <w:t>Postfachübergreifende Suche</w:t>
      </w:r>
    </w:p>
    <w:p w:rsidR="001A19E0" w:rsidRPr="008C2ABA" w:rsidRDefault="001A19E0" w:rsidP="001A19E0">
      <w:pPr>
        <w:pStyle w:val="ProductList-Body"/>
        <w:ind w:left="180"/>
      </w:pPr>
      <w:r w:rsidRPr="008C2ABA">
        <w:t>Der Kunde kann in mehreren Postfächern innerhalb seines Unternehmens nach Inhalten suchen.</w:t>
      </w:r>
    </w:p>
    <w:p w:rsidR="001A19E0" w:rsidRPr="008C2ABA" w:rsidRDefault="001A19E0" w:rsidP="001A19E0">
      <w:pPr>
        <w:pStyle w:val="ProductList-Body"/>
        <w:ind w:left="180"/>
      </w:pPr>
    </w:p>
    <w:p w:rsidR="001A19E0" w:rsidRPr="008C2ABA" w:rsidRDefault="001A19E0" w:rsidP="001A19E0">
      <w:pPr>
        <w:pStyle w:val="ProductList-Body"/>
        <w:ind w:left="180"/>
      </w:pPr>
      <w:r w:rsidRPr="008C2ABA">
        <w:rPr>
          <w:b/>
          <w:color w:val="0072C6"/>
        </w:rPr>
        <w:t>Kalender</w:t>
      </w:r>
    </w:p>
    <w:p w:rsidR="001A19E0" w:rsidRPr="008C2ABA" w:rsidRDefault="001A19E0" w:rsidP="001A19E0">
      <w:pPr>
        <w:pStyle w:val="ProductList-Body"/>
        <w:ind w:left="180"/>
      </w:pPr>
      <w:r w:rsidRPr="008C2ABA">
        <w:t>Ein Endbenutzer kann einen Kalender anzeigen und Termine, Besprechungen und automatische Antworten auf eingehende E-Mail-Nachrichten festlegen.</w:t>
      </w:r>
    </w:p>
    <w:p w:rsidR="001A19E0" w:rsidRPr="008C2ABA" w:rsidRDefault="001A19E0" w:rsidP="001A19E0">
      <w:pPr>
        <w:pStyle w:val="ProductList-Body"/>
        <w:ind w:left="180"/>
      </w:pPr>
    </w:p>
    <w:p w:rsidR="001A19E0" w:rsidRPr="008C2ABA" w:rsidRDefault="001A19E0" w:rsidP="001A19E0">
      <w:pPr>
        <w:pStyle w:val="ProductList-Body"/>
        <w:ind w:left="180"/>
      </w:pPr>
      <w:r w:rsidRPr="008C2ABA">
        <w:rPr>
          <w:b/>
          <w:color w:val="0072C6"/>
        </w:rPr>
        <w:t>Kontaktpersonen</w:t>
      </w:r>
    </w:p>
    <w:p w:rsidR="001A19E0" w:rsidRPr="008C2ABA" w:rsidRDefault="001A19E0" w:rsidP="001A19E0">
      <w:pPr>
        <w:pStyle w:val="ProductList-Body"/>
        <w:ind w:left="180"/>
      </w:pPr>
      <w:r w:rsidRPr="008C2ABA">
        <w:t>Über eine durch Exchange Online bereitgestellte Benutzeroberfläche kann der Kunde Verteilergruppen und ein unternehmensweites Verzeichnis</w:t>
      </w:r>
      <w:r w:rsidR="00B52976" w:rsidRPr="008C2ABA">
        <w:t> </w:t>
      </w:r>
      <w:r w:rsidRPr="008C2ABA">
        <w:t>von anschreibbaren Endbenutzern, Verteilergruppen und externen Kontakten erstellen und verwalten.</w:t>
      </w:r>
    </w:p>
    <w:p w:rsidR="001A19E0" w:rsidRPr="008C2ABA" w:rsidRDefault="001A19E0" w:rsidP="001A19E0">
      <w:pPr>
        <w:pStyle w:val="ProductList-Body"/>
      </w:pPr>
    </w:p>
    <w:p w:rsidR="00DC0A1F" w:rsidRPr="008C2ABA" w:rsidRDefault="00DC0A1F" w:rsidP="00DC0A1F">
      <w:pPr>
        <w:pStyle w:val="ProductList-Body"/>
      </w:pPr>
      <w:r w:rsidRPr="008C2ABA">
        <w:rPr>
          <w:b/>
          <w:color w:val="00188F"/>
        </w:rPr>
        <w:t>Wichtigste Features der Office 365-Dienste – Exchange Online-Archivierung</w:t>
      </w:r>
    </w:p>
    <w:p w:rsidR="00DC0A1F" w:rsidRPr="008C2ABA" w:rsidRDefault="00DC0A1F" w:rsidP="00DC0A1F">
      <w:pPr>
        <w:pStyle w:val="ProductList-Body"/>
      </w:pPr>
      <w:r w:rsidRPr="008C2ABA">
        <w:t xml:space="preserve">Exchange Online oder entsprechende Nachfolgedienste verfügen über die folgenden </w:t>
      </w:r>
      <w:hyperlink w:anchor="CoreFeaturesforOffice365Services" w:history="1">
        <w:r w:rsidRPr="008C2ABA">
          <w:rPr>
            <w:rStyle w:val="Hyperlink"/>
          </w:rPr>
          <w:t>Wichtigsten Features</w:t>
        </w:r>
      </w:hyperlink>
      <w:r w:rsidRPr="008C2ABA">
        <w:t xml:space="preserve"> -Funktionen:</w:t>
      </w:r>
    </w:p>
    <w:p w:rsidR="000B0627" w:rsidRPr="008C2ABA" w:rsidRDefault="000B0627" w:rsidP="00DC0A1F">
      <w:pPr>
        <w:pStyle w:val="ProductList-Body"/>
      </w:pPr>
    </w:p>
    <w:p w:rsidR="00ED50E6" w:rsidRPr="008C2ABA" w:rsidRDefault="001A19E0" w:rsidP="00ED50E6">
      <w:pPr>
        <w:pStyle w:val="ProductList-Body"/>
        <w:ind w:left="180"/>
      </w:pPr>
      <w:r w:rsidRPr="008C2ABA">
        <w:rPr>
          <w:b/>
          <w:color w:val="0072C6"/>
        </w:rPr>
        <w:t>Speicher</w:t>
      </w:r>
    </w:p>
    <w:p w:rsidR="001A19E0" w:rsidRPr="008C2ABA" w:rsidRDefault="001A19E0" w:rsidP="00ED50E6">
      <w:pPr>
        <w:pStyle w:val="ProductList-Body"/>
        <w:ind w:left="180"/>
      </w:pPr>
      <w:r w:rsidRPr="008C2ABA">
        <w:t>Der Kunde kann es einem Endbenutzer ermöglichen, E-Mail-Nachrichten zu speichern.</w:t>
      </w:r>
    </w:p>
    <w:p w:rsidR="00ED50E6" w:rsidRPr="008C2ABA" w:rsidRDefault="00ED50E6" w:rsidP="00ED50E6">
      <w:pPr>
        <w:pStyle w:val="ProductList-Body"/>
        <w:ind w:left="180"/>
      </w:pPr>
    </w:p>
    <w:p w:rsidR="00ED50E6" w:rsidRPr="008C2ABA" w:rsidRDefault="001A19E0" w:rsidP="00ED50E6">
      <w:pPr>
        <w:pStyle w:val="ProductList-Body"/>
        <w:ind w:left="180"/>
      </w:pPr>
      <w:r w:rsidRPr="008C2ABA">
        <w:rPr>
          <w:b/>
          <w:color w:val="0072C6"/>
        </w:rPr>
        <w:t>Aufbewahrungsrichtlinien</w:t>
      </w:r>
    </w:p>
    <w:p w:rsidR="001A19E0" w:rsidRPr="008C2ABA" w:rsidRDefault="001A19E0" w:rsidP="00ED50E6">
      <w:pPr>
        <w:pStyle w:val="ProductList-Body"/>
        <w:ind w:left="180"/>
      </w:pPr>
      <w:r w:rsidRPr="008C2ABA">
        <w:t>Der Kunde kann Richtlinien für die Archivierung und Löschung von E-Mail-Nachrichten verfassen, die sich von jenen Richtlinien unterscheiden, die ein Endbenutzer auf sein eigenes Postfach anwenden kann.</w:t>
      </w:r>
    </w:p>
    <w:p w:rsidR="00ED50E6" w:rsidRPr="008C2ABA" w:rsidRDefault="00ED50E6" w:rsidP="00ED50E6">
      <w:pPr>
        <w:pStyle w:val="ProductList-Body"/>
        <w:ind w:left="180"/>
      </w:pPr>
    </w:p>
    <w:p w:rsidR="00ED50E6" w:rsidRPr="008C2ABA" w:rsidRDefault="001A19E0" w:rsidP="00ED50E6">
      <w:pPr>
        <w:pStyle w:val="ProductList-Body"/>
        <w:ind w:left="180"/>
      </w:pPr>
      <w:r w:rsidRPr="008C2ABA">
        <w:rPr>
          <w:b/>
          <w:color w:val="0072C6"/>
        </w:rPr>
        <w:t>Gelöschte Elemente und Postfachwiederherstellung</w:t>
      </w:r>
    </w:p>
    <w:p w:rsidR="001A19E0" w:rsidRPr="008C2ABA" w:rsidRDefault="001A19E0" w:rsidP="00ED50E6">
      <w:pPr>
        <w:pStyle w:val="ProductList-Body"/>
        <w:ind w:left="180"/>
      </w:pPr>
      <w:r w:rsidRPr="008C2ABA">
        <w:t>Der Kunde kann mittels Office 365-Supportdiensten ein gelöschtes, archiviertes Postfach wiederherstellen, und ein Endbenutzer ist in der Lage,</w:t>
      </w:r>
      <w:r w:rsidR="00B52976" w:rsidRPr="008C2ABA">
        <w:t> </w:t>
      </w:r>
      <w:r w:rsidRPr="008C2ABA">
        <w:t>ein Element, das aus einem E-Mail-Ordner des Endbenutzers gelöscht wurde, im Archiv des Endbenutzers wiederherzustellen.</w:t>
      </w:r>
    </w:p>
    <w:p w:rsidR="00ED50E6" w:rsidRPr="008C2ABA" w:rsidRDefault="00ED50E6" w:rsidP="00ED50E6">
      <w:pPr>
        <w:pStyle w:val="ProductList-Body"/>
        <w:ind w:left="180"/>
      </w:pPr>
    </w:p>
    <w:p w:rsidR="00ED50E6" w:rsidRPr="008C2ABA" w:rsidRDefault="001A19E0" w:rsidP="00ED50E6">
      <w:pPr>
        <w:pStyle w:val="ProductList-Body"/>
        <w:ind w:left="180"/>
      </w:pPr>
      <w:r w:rsidRPr="008C2ABA">
        <w:rPr>
          <w:b/>
          <w:color w:val="0072C6"/>
        </w:rPr>
        <w:t>Postfachübergreifende Suche</w:t>
      </w:r>
    </w:p>
    <w:p w:rsidR="001A19E0" w:rsidRPr="008C2ABA" w:rsidRDefault="001A19E0" w:rsidP="00ED50E6">
      <w:pPr>
        <w:pStyle w:val="ProductList-Body"/>
        <w:ind w:left="180"/>
      </w:pPr>
      <w:r w:rsidRPr="008C2ABA">
        <w:t>Der Kunde kann in mehreren Postfächern innerhalb seines Unternehmens nach Inhalten suchen.</w:t>
      </w:r>
    </w:p>
    <w:p w:rsidR="00ED50E6" w:rsidRPr="008C2ABA" w:rsidRDefault="00ED50E6" w:rsidP="00ED50E6">
      <w:pPr>
        <w:pStyle w:val="ProductList-Body"/>
        <w:ind w:left="180"/>
      </w:pPr>
    </w:p>
    <w:p w:rsidR="00ED50E6" w:rsidRPr="008C2ABA" w:rsidRDefault="001A19E0" w:rsidP="00ED50E6">
      <w:pPr>
        <w:pStyle w:val="ProductList-Body"/>
        <w:ind w:left="180"/>
      </w:pPr>
      <w:r w:rsidRPr="008C2ABA">
        <w:rPr>
          <w:b/>
          <w:color w:val="0072C6"/>
        </w:rPr>
        <w:t>Legal Hold</w:t>
      </w:r>
    </w:p>
    <w:p w:rsidR="001A19E0" w:rsidRPr="008C2ABA" w:rsidRDefault="001A19E0" w:rsidP="00ED50E6">
      <w:pPr>
        <w:pStyle w:val="ProductList-Body"/>
        <w:ind w:left="180"/>
      </w:pPr>
      <w:r w:rsidRPr="008C2ABA">
        <w:t>Der Kunde kann die Aufbewahrung des primären Postfachs des Endbenutzers aus juristischen Überlegungen (Legal Hold) und die Archivierung des Postfachs zum Schutz der im Postfach enthaltenen Inhalte anweisen.</w:t>
      </w:r>
    </w:p>
    <w:p w:rsidR="006523C8" w:rsidRPr="008C2ABA" w:rsidRDefault="006523C8" w:rsidP="006523C8">
      <w:pPr>
        <w:pStyle w:val="ProductList-Body"/>
      </w:pPr>
    </w:p>
    <w:p w:rsidR="006523C8" w:rsidRPr="008C2ABA" w:rsidRDefault="006523C8" w:rsidP="006523C8">
      <w:pPr>
        <w:pStyle w:val="ProductList-Body"/>
        <w:ind w:left="180"/>
      </w:pPr>
      <w:r w:rsidRPr="008C2ABA">
        <w:rPr>
          <w:b/>
          <w:color w:val="0072C6"/>
        </w:rPr>
        <w:t>Archivierung</w:t>
      </w:r>
    </w:p>
    <w:p w:rsidR="006523C8" w:rsidRPr="008C2ABA" w:rsidRDefault="006523C8" w:rsidP="006523C8">
      <w:pPr>
        <w:pStyle w:val="ProductList-Body"/>
        <w:ind w:left="180"/>
      </w:pPr>
      <w:r w:rsidRPr="008C2ABA">
        <w:t>Die Archivierung darf nur als Messaging-Speicher mit Exchange Online Plan 1 und 2 verwendet werden.</w:t>
      </w:r>
    </w:p>
    <w:p w:rsidR="006523C8" w:rsidRPr="008C2ABA" w:rsidRDefault="006523C8" w:rsidP="006523C8">
      <w:pPr>
        <w:pStyle w:val="ProductList-Body"/>
        <w:ind w:left="180"/>
      </w:pPr>
    </w:p>
    <w:p w:rsidR="006523C8" w:rsidRPr="008C2ABA" w:rsidRDefault="006523C8" w:rsidP="006523C8">
      <w:pPr>
        <w:pStyle w:val="ProductList-Body"/>
        <w:ind w:left="180"/>
      </w:pPr>
      <w:r w:rsidRPr="008C2ABA">
        <w:rPr>
          <w:b/>
          <w:color w:val="0072C6"/>
        </w:rPr>
        <w:t>Exchange Online-Archivierung</w:t>
      </w:r>
    </w:p>
    <w:p w:rsidR="006523C8" w:rsidRPr="008C2ABA" w:rsidRDefault="006523C8" w:rsidP="006523C8">
      <w:pPr>
        <w:pStyle w:val="ProductList-Body"/>
        <w:ind w:left="180"/>
      </w:pPr>
      <w:r w:rsidRPr="008C2ABA">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8C2ABA" w:rsidRDefault="006523C8" w:rsidP="006523C8">
      <w:pPr>
        <w:pStyle w:val="ProductList-Body"/>
        <w:ind w:left="180"/>
      </w:pPr>
    </w:p>
    <w:p w:rsidR="006523C8" w:rsidRPr="008C2ABA" w:rsidRDefault="006523C8" w:rsidP="006523C8">
      <w:pPr>
        <w:pStyle w:val="ProductList-Body"/>
        <w:tabs>
          <w:tab w:val="clear" w:pos="158"/>
          <w:tab w:val="left" w:pos="270"/>
        </w:tabs>
      </w:pPr>
      <w:r w:rsidRPr="008C2ABA">
        <w:rPr>
          <w:b/>
          <w:color w:val="00188F"/>
        </w:rPr>
        <w:t>Exchange Online Plan 2 von Migration von Exchange Hosted Archive</w:t>
      </w:r>
    </w:p>
    <w:p w:rsidR="006523C8" w:rsidRPr="008C2ABA" w:rsidRDefault="006523C8" w:rsidP="006523C8">
      <w:pPr>
        <w:pStyle w:val="ProductList-Body"/>
        <w:tabs>
          <w:tab w:val="clear" w:pos="158"/>
          <w:tab w:val="left" w:pos="270"/>
        </w:tabs>
      </w:pPr>
      <w:r w:rsidRPr="008C2ABA">
        <w:t xml:space="preserve">Exchange Online Plan 2 ist ein Folge-Onlinedienst für Exchange Hosted Archive. Wenn ein Kunde von Exchange Hosted Archive auf Exchange Online Plan 2 verlängert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34" w:history="1">
        <w:r w:rsidRPr="008C2ABA">
          <w:rPr>
            <w:rStyle w:val="Hyperlink"/>
          </w:rPr>
          <w:t>http://go.microsoft.com/?linkid=9839206</w:t>
        </w:r>
      </w:hyperlink>
      <w:r w:rsidRPr="008C2ABA">
        <w:t>.</w:t>
      </w:r>
    </w:p>
    <w:p w:rsidR="00194EFA" w:rsidRPr="008C2ABA" w:rsidRDefault="00194EFA" w:rsidP="009427A1">
      <w:pPr>
        <w:pStyle w:val="ProductList-Body"/>
        <w:tabs>
          <w:tab w:val="clear" w:pos="158"/>
          <w:tab w:val="left" w:pos="180"/>
        </w:tabs>
        <w:rPr>
          <w:b/>
          <w:color w:val="00188F"/>
        </w:rPr>
      </w:pPr>
    </w:p>
    <w:p w:rsidR="009427A1" w:rsidRPr="008C2ABA" w:rsidRDefault="009427A1" w:rsidP="009427A1">
      <w:pPr>
        <w:pStyle w:val="ProductList-Body"/>
        <w:tabs>
          <w:tab w:val="clear" w:pos="158"/>
          <w:tab w:val="left" w:pos="180"/>
        </w:tabs>
      </w:pPr>
      <w:r w:rsidRPr="008C2ABA">
        <w:rPr>
          <w:b/>
          <w:color w:val="00188F"/>
        </w:rPr>
        <w:t>Datenverlustprävention nach Gerätelizenz</w:t>
      </w:r>
    </w:p>
    <w:p w:rsidR="009427A1" w:rsidRPr="008C2ABA" w:rsidRDefault="009427A1" w:rsidP="009427A1">
      <w:pPr>
        <w:pStyle w:val="ProductList-Body"/>
        <w:tabs>
          <w:tab w:val="clear" w:pos="158"/>
          <w:tab w:val="left" w:pos="180"/>
        </w:tabs>
      </w:pPr>
      <w:r w:rsidRPr="008C2ABA">
        <w:t>Wenn ein Kunde nach der Datenverlustprävention nach Gerätelizenz lizenziert ist, sind alle Nutzer des Lizenzierten Geräts für den Onlinedienst lizenziert.</w:t>
      </w:r>
    </w:p>
    <w:p w:rsidR="00E93FD0" w:rsidRPr="008C2ABA" w:rsidRDefault="00793DB8" w:rsidP="00E93FD0">
      <w:pPr>
        <w:pStyle w:val="ProductList-Body"/>
        <w:shd w:val="clear" w:color="auto" w:fill="A6A6A6" w:themeFill="background1" w:themeFillShade="A6"/>
        <w:spacing w:before="120" w:after="240"/>
        <w:jc w:val="right"/>
      </w:pPr>
      <w:hyperlink w:anchor="TableofContents" w:history="1">
        <w:r w:rsidR="00876908" w:rsidRPr="008C2ABA">
          <w:rPr>
            <w:rStyle w:val="Hyperlink"/>
            <w:sz w:val="16"/>
            <w:szCs w:val="16"/>
          </w:rPr>
          <w:t>Inhalt</w:t>
        </w:r>
      </w:hyperlink>
      <w:r w:rsidR="00876908" w:rsidRPr="008C2ABA">
        <w:rPr>
          <w:sz w:val="16"/>
          <w:szCs w:val="16"/>
        </w:rPr>
        <w:t xml:space="preserve"> / </w:t>
      </w:r>
      <w:hyperlink w:anchor="GeneralTerms" w:history="1">
        <w:r w:rsidR="00876908" w:rsidRPr="008C2ABA">
          <w:rPr>
            <w:rStyle w:val="Hyperlink"/>
            <w:sz w:val="16"/>
            <w:szCs w:val="16"/>
          </w:rPr>
          <w:t>Allgemeine Bestimmungen</w:t>
        </w:r>
      </w:hyperlink>
    </w:p>
    <w:p w:rsidR="00ED50E6" w:rsidRPr="008C2ABA" w:rsidRDefault="00E93FD0" w:rsidP="00E93FD0">
      <w:pPr>
        <w:pStyle w:val="ProductList-Offering2Heading"/>
      </w:pPr>
      <w:r w:rsidRPr="008C2ABA">
        <w:tab/>
      </w:r>
      <w:bookmarkStart w:id="55" w:name="_Toc391286477"/>
      <w:r w:rsidRPr="008C2ABA">
        <w:t>Lync Online</w:t>
      </w:r>
      <w:bookmarkEnd w:id="55"/>
    </w:p>
    <w:p w:rsidR="00E93FD0" w:rsidRPr="008C2ABA" w:rsidRDefault="00E93FD0" w:rsidP="00EF1E73">
      <w:pPr>
        <w:pStyle w:val="ProductList-Body"/>
      </w:pPr>
      <w:r w:rsidRPr="008C2ABA">
        <w:rPr>
          <w:rFonts w:asciiTheme="majorHAnsi" w:hAnsiTheme="majorHAnsi"/>
          <w:sz w:val="16"/>
          <w:szCs w:val="16"/>
        </w:rPr>
        <w:t>Lync Online Plan 1</w:t>
      </w:r>
    </w:p>
    <w:p w:rsidR="00E93FD0" w:rsidRPr="008C2ABA" w:rsidRDefault="00E93FD0" w:rsidP="00EF1E73">
      <w:pPr>
        <w:pStyle w:val="ProductList-Body"/>
      </w:pPr>
      <w:r w:rsidRPr="008C2ABA">
        <w:rPr>
          <w:rFonts w:asciiTheme="majorHAnsi" w:hAnsiTheme="majorHAnsi"/>
          <w:sz w:val="16"/>
          <w:szCs w:val="16"/>
        </w:rPr>
        <w:t>Lync Online Plan 2</w:t>
      </w:r>
    </w:p>
    <w:p w:rsidR="00123E7D" w:rsidRPr="008C2ABA" w:rsidRDefault="00123E7D" w:rsidP="00123E7D">
      <w:pPr>
        <w:pStyle w:val="ProductList-Body"/>
        <w:pBdr>
          <w:top w:val="single" w:sz="4" w:space="1" w:color="BFBFBF" w:themeColor="background1" w:themeShade="BF"/>
        </w:pBdr>
        <w:rPr>
          <w:sz w:val="8"/>
          <w:szCs w:val="8"/>
        </w:rPr>
      </w:pPr>
    </w:p>
    <w:p w:rsidR="00123E7D" w:rsidRPr="008C2ABA" w:rsidRDefault="00123E7D" w:rsidP="00123E7D">
      <w:pPr>
        <w:pStyle w:val="ProductList-Body"/>
        <w:tabs>
          <w:tab w:val="clear" w:pos="158"/>
          <w:tab w:val="left" w:pos="360"/>
        </w:tabs>
      </w:pPr>
      <w:r w:rsidRPr="008C2ABA">
        <w:rPr>
          <w:b/>
          <w:color w:val="00188F"/>
        </w:rPr>
        <w:t>hinweise</w:t>
      </w:r>
    </w:p>
    <w:p w:rsidR="00123E7D" w:rsidRPr="008C2ABA" w:rsidRDefault="00123E7D" w:rsidP="00123E7D">
      <w:pPr>
        <w:pStyle w:val="ProductList-Body"/>
      </w:pPr>
      <w:r w:rsidRPr="008C2ABA">
        <w:t xml:space="preserve">Die Hinweise in Bezug auf Aufzeichnungen und H.264/MPEG-4 AVC und/oder VC-1 in </w:t>
      </w:r>
      <w:hyperlink w:anchor="Attachment1" w:history="1">
        <w:r w:rsidRPr="008C2ABA">
          <w:rPr>
            <w:rStyle w:val="Hyperlink"/>
          </w:rPr>
          <w:t>Anhang 1</w:t>
        </w:r>
      </w:hyperlink>
      <w:r w:rsidRPr="008C2ABA">
        <w:t xml:space="preserve"> sind anwendbar.</w:t>
      </w:r>
    </w:p>
    <w:p w:rsidR="00123E7D" w:rsidRPr="008C2ABA" w:rsidRDefault="00123E7D" w:rsidP="00123E7D">
      <w:pPr>
        <w:pStyle w:val="ProductList-Body"/>
      </w:pPr>
    </w:p>
    <w:p w:rsidR="00D7478E" w:rsidRPr="008C2ABA" w:rsidRDefault="00D7478E" w:rsidP="00D7478E">
      <w:pPr>
        <w:pStyle w:val="ProductList-Body"/>
      </w:pPr>
      <w:r w:rsidRPr="008C2ABA">
        <w:rPr>
          <w:b/>
          <w:color w:val="00188F"/>
        </w:rPr>
        <w:t>Wichtigste Features der Office 365-Dienste</w:t>
      </w:r>
    </w:p>
    <w:p w:rsidR="00D7478E" w:rsidRPr="008C2ABA" w:rsidRDefault="00D7478E" w:rsidP="00D7478E">
      <w:pPr>
        <w:pStyle w:val="ProductList-Body"/>
      </w:pPr>
      <w:r w:rsidRPr="008C2ABA">
        <w:t xml:space="preserve">Lync Online oder entsprechende Nachfolgedienste verfügen über die folgenden </w:t>
      </w:r>
      <w:hyperlink w:anchor="CoreFeaturesforOffice365Services" w:history="1">
        <w:r w:rsidRPr="008C2ABA">
          <w:rPr>
            <w:rStyle w:val="Hyperlink"/>
          </w:rPr>
          <w:t>Wichtigsten Features</w:t>
        </w:r>
      </w:hyperlink>
      <w:r w:rsidRPr="008C2ABA">
        <w:t>-Funktionen:</w:t>
      </w:r>
    </w:p>
    <w:p w:rsidR="00D7478E" w:rsidRPr="008C2ABA" w:rsidRDefault="00D7478E" w:rsidP="00D7478E">
      <w:pPr>
        <w:pStyle w:val="ProductList-Body"/>
      </w:pPr>
    </w:p>
    <w:p w:rsidR="00ED50E6" w:rsidRPr="008C2ABA" w:rsidRDefault="001A19E0" w:rsidP="00D7478E">
      <w:pPr>
        <w:pStyle w:val="ProductList-Body"/>
        <w:tabs>
          <w:tab w:val="clear" w:pos="158"/>
          <w:tab w:val="left" w:pos="360"/>
        </w:tabs>
        <w:ind w:left="180"/>
      </w:pPr>
      <w:r w:rsidRPr="008C2ABA">
        <w:rPr>
          <w:b/>
          <w:color w:val="0072C6"/>
        </w:rPr>
        <w:t>Instant Messaging</w:t>
      </w:r>
    </w:p>
    <w:p w:rsidR="001A19E0" w:rsidRPr="008C2ABA" w:rsidRDefault="001A19E0" w:rsidP="00D7478E">
      <w:pPr>
        <w:pStyle w:val="ProductList-Body"/>
        <w:tabs>
          <w:tab w:val="clear" w:pos="158"/>
          <w:tab w:val="left" w:pos="360"/>
        </w:tabs>
        <w:ind w:left="180"/>
      </w:pPr>
      <w:r w:rsidRPr="008C2ABA">
        <w:t>Ein Endbenutzer kann eine Textnachricht über ein IP-Netz in Echtzeit an einen anderen Endbenutzer übertragen.</w:t>
      </w:r>
    </w:p>
    <w:p w:rsidR="00ED50E6" w:rsidRPr="008C2ABA" w:rsidRDefault="00ED50E6" w:rsidP="00D7478E">
      <w:pPr>
        <w:pStyle w:val="ProductList-Body"/>
        <w:tabs>
          <w:tab w:val="clear" w:pos="158"/>
          <w:tab w:val="left" w:pos="360"/>
        </w:tabs>
        <w:ind w:left="180"/>
      </w:pPr>
    </w:p>
    <w:p w:rsidR="00ED50E6" w:rsidRPr="008C2ABA" w:rsidRDefault="001A19E0" w:rsidP="00D7478E">
      <w:pPr>
        <w:pStyle w:val="ProductList-Body"/>
        <w:tabs>
          <w:tab w:val="clear" w:pos="158"/>
          <w:tab w:val="left" w:pos="360"/>
        </w:tabs>
        <w:ind w:left="180"/>
      </w:pPr>
      <w:r w:rsidRPr="008C2ABA">
        <w:rPr>
          <w:b/>
          <w:color w:val="0072C6"/>
        </w:rPr>
        <w:t>Anwesenheit</w:t>
      </w:r>
    </w:p>
    <w:p w:rsidR="001A19E0" w:rsidRPr="008C2ABA" w:rsidRDefault="001A19E0" w:rsidP="00D7478E">
      <w:pPr>
        <w:pStyle w:val="ProductList-Body"/>
        <w:tabs>
          <w:tab w:val="clear" w:pos="158"/>
          <w:tab w:val="left" w:pos="360"/>
        </w:tabs>
        <w:ind w:left="180"/>
      </w:pPr>
      <w:r w:rsidRPr="008C2ABA">
        <w:t>Ein Endbenutzer ist in der Lage, seine Verfügbarkeit festzulegen und anzuzeigen und die Verfügbarkeit eines anderen Endbenutzers anzuzeigen.</w:t>
      </w:r>
    </w:p>
    <w:p w:rsidR="00ED50E6" w:rsidRPr="008C2ABA" w:rsidRDefault="00ED50E6" w:rsidP="00D7478E">
      <w:pPr>
        <w:pStyle w:val="ProductList-Body"/>
        <w:tabs>
          <w:tab w:val="clear" w:pos="158"/>
          <w:tab w:val="left" w:pos="360"/>
        </w:tabs>
        <w:ind w:left="180"/>
      </w:pPr>
    </w:p>
    <w:p w:rsidR="00ED50E6" w:rsidRPr="008C2ABA" w:rsidRDefault="001A19E0" w:rsidP="00D7478E">
      <w:pPr>
        <w:pStyle w:val="ProductList-Body"/>
        <w:tabs>
          <w:tab w:val="clear" w:pos="158"/>
          <w:tab w:val="left" w:pos="360"/>
        </w:tabs>
        <w:ind w:left="180"/>
      </w:pPr>
      <w:r w:rsidRPr="008C2ABA">
        <w:rPr>
          <w:b/>
          <w:color w:val="0072C6"/>
        </w:rPr>
        <w:t>Online-Meetings</w:t>
      </w:r>
    </w:p>
    <w:p w:rsidR="001A19E0" w:rsidRPr="008C2ABA" w:rsidRDefault="001A19E0" w:rsidP="00D7478E">
      <w:pPr>
        <w:pStyle w:val="ProductList-Body"/>
        <w:tabs>
          <w:tab w:val="clear" w:pos="158"/>
          <w:tab w:val="left" w:pos="360"/>
        </w:tabs>
        <w:ind w:left="180"/>
      </w:pPr>
      <w:r w:rsidRPr="008C2ABA">
        <w:t>Ein Endbenutzer ist in der Lage, eine webbasierte Besprechung mit anderen Endbenutzern abzuhalten, wobei ihm Audio- und Videokonferenzfunktionen zur Verfügung stehen.</w:t>
      </w:r>
    </w:p>
    <w:p w:rsidR="00E93FD0" w:rsidRPr="008C2ABA" w:rsidRDefault="00793DB8" w:rsidP="00E93FD0">
      <w:pPr>
        <w:pStyle w:val="ProductList-Body"/>
        <w:shd w:val="clear" w:color="auto" w:fill="A6A6A6" w:themeFill="background1" w:themeFillShade="A6"/>
        <w:spacing w:before="120" w:after="240"/>
        <w:jc w:val="right"/>
      </w:pPr>
      <w:hyperlink w:anchor="TableofContents" w:history="1">
        <w:r w:rsidR="00876908" w:rsidRPr="008C2ABA">
          <w:rPr>
            <w:rStyle w:val="Hyperlink"/>
            <w:sz w:val="16"/>
            <w:szCs w:val="16"/>
          </w:rPr>
          <w:t>Inhalt</w:t>
        </w:r>
      </w:hyperlink>
      <w:r w:rsidR="00876908" w:rsidRPr="008C2ABA">
        <w:rPr>
          <w:sz w:val="16"/>
          <w:szCs w:val="16"/>
        </w:rPr>
        <w:t xml:space="preserve"> / </w:t>
      </w:r>
      <w:hyperlink w:anchor="GeneralTerms" w:history="1">
        <w:r w:rsidR="00876908" w:rsidRPr="008C2ABA">
          <w:rPr>
            <w:rStyle w:val="Hyperlink"/>
            <w:sz w:val="16"/>
            <w:szCs w:val="16"/>
          </w:rPr>
          <w:t>Allgemeine Bestimmungen</w:t>
        </w:r>
      </w:hyperlink>
    </w:p>
    <w:p w:rsidR="00E93FD0" w:rsidRPr="008C2ABA" w:rsidRDefault="00E93FD0" w:rsidP="00E93FD0">
      <w:pPr>
        <w:pStyle w:val="ProductList-Offering2Heading"/>
      </w:pPr>
      <w:r w:rsidRPr="008C2ABA">
        <w:tab/>
      </w:r>
      <w:bookmarkStart w:id="56" w:name="_Toc391286478"/>
      <w:r w:rsidRPr="008C2ABA">
        <w:t>Office 365-Anwendungen</w:t>
      </w:r>
      <w:bookmarkEnd w:id="56"/>
    </w:p>
    <w:p w:rsidR="00E93FD0" w:rsidRPr="008C2ABA" w:rsidRDefault="00E93FD0" w:rsidP="00EF1E73">
      <w:pPr>
        <w:pStyle w:val="ProductList-Body"/>
      </w:pPr>
      <w:r w:rsidRPr="008C2ABA">
        <w:rPr>
          <w:rFonts w:asciiTheme="majorHAnsi" w:hAnsiTheme="majorHAnsi"/>
          <w:sz w:val="16"/>
          <w:szCs w:val="16"/>
        </w:rPr>
        <w:t>Office 365 ProPlus</w:t>
      </w:r>
    </w:p>
    <w:p w:rsidR="005B7124" w:rsidRPr="008C2ABA" w:rsidRDefault="005B7124" w:rsidP="00EF1E73">
      <w:pPr>
        <w:pStyle w:val="ProductList-Body"/>
      </w:pPr>
      <w:r w:rsidRPr="008C2ABA">
        <w:rPr>
          <w:rFonts w:asciiTheme="majorHAnsi" w:hAnsiTheme="majorHAnsi"/>
          <w:sz w:val="16"/>
          <w:szCs w:val="16"/>
        </w:rPr>
        <w:t>Project Pro für Office 365</w:t>
      </w:r>
    </w:p>
    <w:p w:rsidR="005B7124" w:rsidRPr="008C2ABA" w:rsidRDefault="005B7124" w:rsidP="00EF1E73">
      <w:pPr>
        <w:pStyle w:val="ProductList-Body"/>
      </w:pPr>
      <w:r w:rsidRPr="008C2ABA">
        <w:rPr>
          <w:rFonts w:asciiTheme="majorHAnsi" w:hAnsiTheme="majorHAnsi"/>
          <w:sz w:val="16"/>
          <w:szCs w:val="16"/>
        </w:rPr>
        <w:t>Visio Pro für Office 365</w:t>
      </w:r>
    </w:p>
    <w:p w:rsidR="00123E7D" w:rsidRPr="008C2ABA" w:rsidRDefault="00123E7D" w:rsidP="00123E7D">
      <w:pPr>
        <w:pStyle w:val="ProductList-Body"/>
        <w:pBdr>
          <w:top w:val="single" w:sz="4" w:space="1" w:color="BFBFBF" w:themeColor="background1" w:themeShade="BF"/>
        </w:pBdr>
        <w:rPr>
          <w:sz w:val="8"/>
          <w:szCs w:val="8"/>
        </w:rPr>
      </w:pPr>
    </w:p>
    <w:p w:rsidR="00123E7D" w:rsidRPr="008C2ABA" w:rsidRDefault="00123E7D" w:rsidP="00123E7D">
      <w:pPr>
        <w:pStyle w:val="ProductList-Body"/>
      </w:pPr>
      <w:r w:rsidRPr="008C2ABA">
        <w:rPr>
          <w:b/>
          <w:color w:val="00188F"/>
        </w:rPr>
        <w:t>Vereinbarung zum Servicelevel</w:t>
      </w:r>
    </w:p>
    <w:p w:rsidR="00123E7D" w:rsidRPr="008C2ABA" w:rsidRDefault="00123E7D" w:rsidP="00123E7D">
      <w:pPr>
        <w:pStyle w:val="ProductList-Body"/>
      </w:pPr>
      <w:r w:rsidRPr="008C2ABA">
        <w:t>Es gibt kein SLA für diese Produkte.</w:t>
      </w:r>
    </w:p>
    <w:p w:rsidR="00123E7D" w:rsidRPr="008C2ABA" w:rsidRDefault="00123E7D" w:rsidP="00123E7D">
      <w:pPr>
        <w:pStyle w:val="ProductList-Body"/>
      </w:pPr>
    </w:p>
    <w:p w:rsidR="007A78D1" w:rsidRPr="008C2ABA" w:rsidRDefault="007A78D1" w:rsidP="00123E7D">
      <w:pPr>
        <w:pStyle w:val="ProductList-Body"/>
        <w:tabs>
          <w:tab w:val="clear" w:pos="158"/>
          <w:tab w:val="left" w:pos="180"/>
        </w:tabs>
      </w:pPr>
      <w:r w:rsidRPr="008C2ABA">
        <w:rPr>
          <w:b/>
          <w:color w:val="00188F"/>
        </w:rPr>
        <w:t>Rechte zur Installation und Nutzung</w:t>
      </w:r>
    </w:p>
    <w:p w:rsidR="007A78D1" w:rsidRPr="008C2ABA" w:rsidRDefault="007A78D1" w:rsidP="00123E7D">
      <w:pPr>
        <w:pStyle w:val="ProductList-Body"/>
        <w:tabs>
          <w:tab w:val="clear" w:pos="158"/>
          <w:tab w:val="left" w:pos="180"/>
        </w:tabs>
      </w:pPr>
      <w:r w:rsidRPr="008C2ABA">
        <w:t>Jeder Nutzer, dem der Kunde eine Nutzer-AL zuweist, muss ein Microsoft-Account haben, um die mit dem Abonnement bereitgestellte Software zu nutzen. Diese Nutzer:</w:t>
      </w:r>
    </w:p>
    <w:p w:rsidR="007A78D1" w:rsidRPr="008C2ABA" w:rsidRDefault="007A78D1" w:rsidP="00123E7D">
      <w:pPr>
        <w:pStyle w:val="ProductList-Body"/>
        <w:numPr>
          <w:ilvl w:val="0"/>
          <w:numId w:val="17"/>
        </w:numPr>
        <w:ind w:left="450" w:hanging="270"/>
      </w:pPr>
      <w:r w:rsidRPr="008C2ABA">
        <w:t>sind berechtigt, die mit dem AL bereitgestellte Software zur lokalen oder Remoteverwendung in bis zu fünf gleichzeitigen OSE zu aktivieren.</w:t>
      </w:r>
    </w:p>
    <w:p w:rsidR="007A78D1" w:rsidRPr="008C2ABA" w:rsidRDefault="007A78D1" w:rsidP="00123E7D">
      <w:pPr>
        <w:pStyle w:val="ProductList-Body"/>
        <w:numPr>
          <w:ilvl w:val="0"/>
          <w:numId w:val="17"/>
        </w:numPr>
        <w:spacing w:before="40"/>
        <w:ind w:left="450" w:hanging="274"/>
      </w:pPr>
      <w:r w:rsidRPr="008C2ABA">
        <w:t xml:space="preserve">sind berechtigt, eine der fünf Aktivierungen auf einem Netzwerkserver mit aktivierter Remotedesktopdienste-Rolle (RDS) zu verwenden (siehe Produktliste unter </w:t>
      </w:r>
      <w:hyperlink r:id="rId35" w:history="1">
        <w:r w:rsidRPr="008C2ABA">
          <w:rPr>
            <w:rStyle w:val="Hyperlink"/>
          </w:rPr>
          <w:t>http://go.microsoft.com/?linkid=9839207</w:t>
        </w:r>
      </w:hyperlink>
      <w:r w:rsidRPr="008C2ABA">
        <w:t>,</w:t>
      </w:r>
      <w:r w:rsidRPr="008C2ABA">
        <w:rPr>
          <w:b/>
        </w:rPr>
        <w:t xml:space="preserve"> </w:t>
      </w:r>
      <w:r w:rsidRPr="008C2ABA">
        <w:t>für Bereitstellungsoptionen bei der Verwendung von RDS). Im Sinne dieses Nutzungsrechts ist ein „Server“ ein physikalischer Hardwareserver, der ausschließlich dem Kunden dient. Diese Bestimmung gilt nicht für Kunden, die diese Produkte unter dem Microsoft Online-Abonnement-Vertrag oder unter einem anderen Microsoft-Vertrag lizenzieren, der nur Onlinedienste abdeckt.</w:t>
      </w:r>
    </w:p>
    <w:p w:rsidR="007A78D1" w:rsidRPr="008C2ABA" w:rsidRDefault="007A78D1" w:rsidP="00123E7D">
      <w:pPr>
        <w:pStyle w:val="ProductList-Body"/>
        <w:numPr>
          <w:ilvl w:val="0"/>
          <w:numId w:val="17"/>
        </w:numPr>
        <w:spacing w:before="40"/>
        <w:ind w:left="450" w:hanging="274"/>
      </w:pPr>
      <w:r w:rsidRPr="008C2ABA">
        <w:t>müssen jedes Gerät, auf dem der Nutzer die Software installiert hat, mindestens alle 30 Tage mit dem Internet verbinden, da sonst die Funktionalität der Software beeinträchtigt werden könnte.</w:t>
      </w:r>
    </w:p>
    <w:p w:rsidR="004A2A95" w:rsidRPr="008C2ABA" w:rsidRDefault="004A2A95" w:rsidP="004A2A95">
      <w:pPr>
        <w:pStyle w:val="ProductList-Body"/>
        <w:ind w:left="180"/>
      </w:pPr>
    </w:p>
    <w:p w:rsidR="009427A1" w:rsidRPr="008C2ABA" w:rsidRDefault="009427A1" w:rsidP="009427A1">
      <w:pPr>
        <w:pStyle w:val="ProductList-Body"/>
      </w:pPr>
      <w:r w:rsidRPr="008C2ABA">
        <w:rPr>
          <w:b/>
          <w:color w:val="00188F"/>
        </w:rPr>
        <w:t>Die folgenden Bestimmungen gelten nur für Office 365 ProPlus</w:t>
      </w:r>
    </w:p>
    <w:p w:rsidR="009427A1" w:rsidRPr="008C2ABA" w:rsidRDefault="009427A1" w:rsidP="009427A1">
      <w:pPr>
        <w:pStyle w:val="ProductList-Body"/>
        <w:ind w:left="180"/>
      </w:pPr>
      <w:r w:rsidRPr="008C2ABA">
        <w:rPr>
          <w:b/>
          <w:color w:val="0072C6"/>
        </w:rPr>
        <w:t>Smartphone- und Tablet-Geräte</w:t>
      </w:r>
    </w:p>
    <w:p w:rsidR="009427A1" w:rsidRPr="008C2ABA" w:rsidRDefault="009427A1" w:rsidP="009427A1">
      <w:pPr>
        <w:pStyle w:val="ProductList-Body"/>
        <w:ind w:left="180"/>
      </w:pPr>
      <w:r w:rsidRPr="008C2ABA">
        <w:t>Jeder Nutzer, dem der Kunde eine Nutzer-AL zuweist, ist berechtigt, die Microsoft Office Mobile-Software auch zu aktivieren, um auf bis zu fünf Smartphones des Nutzers und fünf Tablets des Nutzers Dokumente zu erstellen, zu bearbeiten oder zu speichern.</w:t>
      </w:r>
    </w:p>
    <w:p w:rsidR="009427A1" w:rsidRPr="008C2ABA" w:rsidRDefault="009427A1" w:rsidP="009427A1">
      <w:pPr>
        <w:pStyle w:val="ProductList-Body"/>
        <w:ind w:left="180"/>
      </w:pPr>
    </w:p>
    <w:p w:rsidR="00194EFA" w:rsidRPr="008C2ABA" w:rsidRDefault="00194EFA" w:rsidP="009427A1">
      <w:pPr>
        <w:pStyle w:val="ProductList-Body"/>
        <w:ind w:left="180"/>
      </w:pPr>
    </w:p>
    <w:p w:rsidR="00194EFA" w:rsidRPr="008C2ABA" w:rsidRDefault="00194EFA" w:rsidP="009427A1">
      <w:pPr>
        <w:pStyle w:val="ProductList-Body"/>
        <w:ind w:left="180"/>
      </w:pPr>
    </w:p>
    <w:p w:rsidR="009427A1" w:rsidRPr="008C2ABA" w:rsidRDefault="009427A1" w:rsidP="009427A1">
      <w:pPr>
        <w:pStyle w:val="ProductList-Body"/>
        <w:ind w:left="180"/>
      </w:pPr>
      <w:r w:rsidRPr="008C2ABA">
        <w:rPr>
          <w:b/>
          <w:color w:val="0072C6"/>
        </w:rPr>
        <w:t>Kommerzielle Nutzung für Office Home &amp; Student 2013 RT</w:t>
      </w:r>
    </w:p>
    <w:p w:rsidR="009427A1" w:rsidRPr="008C2ABA" w:rsidRDefault="009427A1" w:rsidP="009427A1">
      <w:pPr>
        <w:pStyle w:val="ProductList-Body"/>
        <w:ind w:left="180"/>
      </w:pPr>
      <w:r w:rsidRPr="008C2ABA">
        <w:t>Jede Nutzer-AL für Office 365 ProPlus ändert das Recht des Nutzers, die Software unter einer separat erworbenen Office Home &amp; Student 2013</w:t>
      </w:r>
      <w:r w:rsidR="00B52976" w:rsidRPr="008C2ABA">
        <w:t> </w:t>
      </w:r>
      <w:r w:rsidRPr="008C2ABA">
        <w:t>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194EFA" w:rsidRPr="008C2ABA" w:rsidRDefault="00194EFA" w:rsidP="009427A1">
      <w:pPr>
        <w:pStyle w:val="ProductList-Body"/>
        <w:ind w:left="180"/>
        <w:rPr>
          <w:b/>
          <w:color w:val="0072C6"/>
        </w:rPr>
      </w:pPr>
    </w:p>
    <w:p w:rsidR="009427A1" w:rsidRPr="008C2ABA" w:rsidRDefault="009427A1" w:rsidP="009427A1">
      <w:pPr>
        <w:pStyle w:val="ProductList-Body"/>
        <w:ind w:left="180"/>
      </w:pPr>
      <w:r w:rsidRPr="008C2ABA">
        <w:rPr>
          <w:b/>
          <w:color w:val="0072C6"/>
        </w:rPr>
        <w:t>Office Web Apps Server 2013</w:t>
      </w:r>
    </w:p>
    <w:p w:rsidR="009427A1" w:rsidRPr="008C2ABA" w:rsidRDefault="009427A1" w:rsidP="009427A1">
      <w:pPr>
        <w:pStyle w:val="ProductList-Body"/>
        <w:ind w:left="180"/>
      </w:pPr>
      <w:r w:rsidRPr="008C2ABA">
        <w:t>Jeder Nutzer von Office 365 ProPlus ist berechtigt, die Office Web Apps Server 2013-Software zu verwenden. Diese Bestimmung gilt nicht für Kunden, die dieses Produkt unter dem Microsoft Online-Abonnement-Vertrag oder unter einem anderen Microsoft-Vertrag lizenzieren, der nur</w:t>
      </w:r>
      <w:r w:rsidR="00876908">
        <w:t> </w:t>
      </w:r>
      <w:r w:rsidRPr="008C2ABA">
        <w:t>Onlinedienste abdeckt.</w:t>
      </w:r>
    </w:p>
    <w:p w:rsidR="005B7124" w:rsidRPr="008C2ABA" w:rsidRDefault="005B7124" w:rsidP="005B7124">
      <w:pPr>
        <w:pStyle w:val="ProductList-Body"/>
      </w:pPr>
    </w:p>
    <w:p w:rsidR="005B7124" w:rsidRPr="008C2ABA" w:rsidRDefault="005B7124" w:rsidP="005B7124">
      <w:pPr>
        <w:pStyle w:val="ProductList-Body"/>
        <w:ind w:left="180"/>
      </w:pPr>
      <w:r w:rsidRPr="008C2ABA">
        <w:rPr>
          <w:b/>
          <w:color w:val="0072C6"/>
        </w:rPr>
        <w:t>Abonnementlizenz-Suites</w:t>
      </w:r>
    </w:p>
    <w:p w:rsidR="005B7124" w:rsidRPr="008C2ABA" w:rsidRDefault="005B7124" w:rsidP="005B7124">
      <w:pPr>
        <w:pStyle w:val="ProductList-Body"/>
        <w:ind w:left="180"/>
      </w:pPr>
      <w:r w:rsidRPr="008C2ABA">
        <w:t>Neben der Nutzer-ALs für Office 365 ProPlus kann der Kunde die SL-Anforderung für dieses Produkt erfüllen, indem er ein Suite AL erwirbt (siehe</w:t>
      </w:r>
      <w:r w:rsidR="00B52976" w:rsidRPr="008C2ABA">
        <w:t> </w:t>
      </w:r>
      <w:hyperlink w:anchor="Attachment2" w:history="1">
        <w:r w:rsidRPr="008C2ABA">
          <w:rPr>
            <w:rStyle w:val="Hyperlink"/>
          </w:rPr>
          <w:t>Anhang 2</w:t>
        </w:r>
      </w:hyperlink>
      <w:r w:rsidRPr="008C2ABA">
        <w:t>).</w:t>
      </w:r>
    </w:p>
    <w:p w:rsidR="009C1170" w:rsidRPr="008C2ABA" w:rsidRDefault="00793DB8" w:rsidP="009C1170">
      <w:pPr>
        <w:pStyle w:val="ProductList-Body"/>
        <w:shd w:val="clear" w:color="auto" w:fill="A6A6A6" w:themeFill="background1" w:themeFillShade="A6"/>
        <w:spacing w:before="120" w:after="240"/>
        <w:jc w:val="right"/>
      </w:pPr>
      <w:hyperlink w:anchor="TableofContents" w:history="1">
        <w:r w:rsidR="00876908" w:rsidRPr="008C2ABA">
          <w:rPr>
            <w:rStyle w:val="Hyperlink"/>
            <w:sz w:val="16"/>
            <w:szCs w:val="16"/>
          </w:rPr>
          <w:t>Inhalt</w:t>
        </w:r>
      </w:hyperlink>
      <w:r w:rsidR="00876908" w:rsidRPr="008C2ABA">
        <w:rPr>
          <w:sz w:val="16"/>
          <w:szCs w:val="16"/>
        </w:rPr>
        <w:t xml:space="preserve"> / </w:t>
      </w:r>
      <w:hyperlink w:anchor="GeneralTerms" w:history="1">
        <w:r w:rsidR="00876908" w:rsidRPr="008C2ABA">
          <w:rPr>
            <w:rStyle w:val="Hyperlink"/>
            <w:sz w:val="16"/>
            <w:szCs w:val="16"/>
          </w:rPr>
          <w:t>Allgemeine Bestimmungen</w:t>
        </w:r>
      </w:hyperlink>
    </w:p>
    <w:p w:rsidR="00976EB6" w:rsidRPr="008C2ABA" w:rsidRDefault="00976EB6" w:rsidP="00976EB6">
      <w:pPr>
        <w:pStyle w:val="ProductList-Offering2Heading"/>
      </w:pPr>
      <w:r w:rsidRPr="008C2ABA">
        <w:tab/>
      </w:r>
      <w:bookmarkStart w:id="57" w:name="_Toc391286479"/>
      <w:r w:rsidRPr="008C2ABA">
        <w:t>Office Online</w:t>
      </w:r>
      <w:bookmarkEnd w:id="57"/>
    </w:p>
    <w:p w:rsidR="00D7478E" w:rsidRPr="008C2ABA" w:rsidRDefault="00D7478E" w:rsidP="00D7478E">
      <w:pPr>
        <w:pStyle w:val="ProductList-Body"/>
      </w:pPr>
      <w:r w:rsidRPr="008C2ABA">
        <w:rPr>
          <w:b/>
          <w:color w:val="00188F"/>
        </w:rPr>
        <w:t>Wichtigste Features der Office 365-Dienste</w:t>
      </w:r>
    </w:p>
    <w:p w:rsidR="00D7478E" w:rsidRPr="008C2ABA" w:rsidRDefault="00D7478E" w:rsidP="00D7478E">
      <w:pPr>
        <w:pStyle w:val="ProductList-Body"/>
        <w:spacing w:after="120"/>
      </w:pPr>
      <w:r w:rsidRPr="008C2ABA">
        <w:t xml:space="preserve">Office Online oder entsprechende Nachfolgedienste verfügen über die folgenden </w:t>
      </w:r>
      <w:hyperlink w:anchor="CoreFeaturesforOffice365Services" w:history="1">
        <w:r w:rsidRPr="008C2ABA">
          <w:rPr>
            <w:rStyle w:val="Hyperlink"/>
          </w:rPr>
          <w:t>Wichtigsten Features</w:t>
        </w:r>
      </w:hyperlink>
      <w:r w:rsidRPr="008C2ABA">
        <w:t>-Funktionen:</w:t>
      </w:r>
    </w:p>
    <w:p w:rsidR="00976EB6" w:rsidRPr="008C2ABA" w:rsidRDefault="00976EB6" w:rsidP="00D7478E">
      <w:pPr>
        <w:pStyle w:val="ProductList-Body"/>
        <w:ind w:left="180"/>
      </w:pPr>
      <w:r w:rsidRPr="008C2ABA">
        <w:t>Ein Endbenutzer kann Dokumente in Microsoft Word, Excel, PowerPoint und OneNote-Dateitypen erstellen, anzeigen und bearbeiten, sofern</w:t>
      </w:r>
      <w:r w:rsidR="00B52976" w:rsidRPr="008C2ABA">
        <w:t> </w:t>
      </w:r>
      <w:r w:rsidRPr="008C2ABA">
        <w:t>eine entsprechende Unterstützung durch Office Online oder die zugehörigen Folgedienste gegeben ist.</w:t>
      </w:r>
    </w:p>
    <w:p w:rsidR="00976EB6" w:rsidRPr="008C2ABA" w:rsidRDefault="00976EB6" w:rsidP="00976EB6">
      <w:pPr>
        <w:pStyle w:val="ProductList-Body"/>
        <w:tabs>
          <w:tab w:val="clear" w:pos="158"/>
          <w:tab w:val="left" w:pos="180"/>
        </w:tabs>
      </w:pPr>
    </w:p>
    <w:p w:rsidR="00976EB6" w:rsidRPr="008C2ABA" w:rsidRDefault="00976EB6" w:rsidP="00976EB6">
      <w:pPr>
        <w:pStyle w:val="ProductList-Body"/>
        <w:tabs>
          <w:tab w:val="clear" w:pos="158"/>
          <w:tab w:val="left" w:pos="180"/>
        </w:tabs>
      </w:pPr>
      <w:r w:rsidRPr="008C2ABA">
        <w:rPr>
          <w:b/>
          <w:color w:val="00188F"/>
        </w:rPr>
        <w:t>Externe Nutzer</w:t>
      </w:r>
    </w:p>
    <w:p w:rsidR="00976EB6" w:rsidRPr="008C2ABA" w:rsidRDefault="00976EB6" w:rsidP="00976EB6">
      <w:pPr>
        <w:pStyle w:val="ProductList-Body"/>
        <w:tabs>
          <w:tab w:val="clear" w:pos="158"/>
          <w:tab w:val="left" w:pos="180"/>
        </w:tabs>
      </w:pPr>
      <w:r w:rsidRPr="008C2ABA">
        <w:t>Externe Nutzer, die über die Share-by-Mail-Funktion zu Website-Auflistungen eingeladen werden, benötigen keine Nutzer-ALs für Office Online.</w:t>
      </w:r>
    </w:p>
    <w:p w:rsidR="00976EB6" w:rsidRPr="008C2ABA" w:rsidRDefault="00793DB8" w:rsidP="00976EB6">
      <w:pPr>
        <w:pStyle w:val="ProductList-Body"/>
        <w:shd w:val="clear" w:color="auto" w:fill="A6A6A6" w:themeFill="background1" w:themeFillShade="A6"/>
        <w:spacing w:before="120" w:after="240"/>
        <w:jc w:val="right"/>
      </w:pPr>
      <w:hyperlink w:anchor="TableofContents" w:history="1">
        <w:r w:rsidR="00876908" w:rsidRPr="008C2ABA">
          <w:rPr>
            <w:rStyle w:val="Hyperlink"/>
            <w:sz w:val="16"/>
            <w:szCs w:val="16"/>
          </w:rPr>
          <w:t>Inhalt</w:t>
        </w:r>
      </w:hyperlink>
      <w:r w:rsidR="00876908" w:rsidRPr="008C2ABA">
        <w:rPr>
          <w:sz w:val="16"/>
          <w:szCs w:val="16"/>
        </w:rPr>
        <w:t xml:space="preserve"> / </w:t>
      </w:r>
      <w:hyperlink w:anchor="GeneralTerms" w:history="1">
        <w:r w:rsidR="00876908" w:rsidRPr="008C2ABA">
          <w:rPr>
            <w:rStyle w:val="Hyperlink"/>
            <w:sz w:val="16"/>
            <w:szCs w:val="16"/>
          </w:rPr>
          <w:t>Allgemeine Bestimmungen</w:t>
        </w:r>
      </w:hyperlink>
    </w:p>
    <w:p w:rsidR="005B7124" w:rsidRPr="008C2ABA" w:rsidRDefault="005B7124" w:rsidP="005B7124">
      <w:pPr>
        <w:pStyle w:val="ProductList-Offering2Heading"/>
      </w:pPr>
      <w:r w:rsidRPr="008C2ABA">
        <w:tab/>
      </w:r>
      <w:bookmarkStart w:id="58" w:name="_Toc391286480"/>
      <w:r w:rsidRPr="008C2ABA">
        <w:t>OneDrive for Business</w:t>
      </w:r>
      <w:bookmarkEnd w:id="58"/>
    </w:p>
    <w:p w:rsidR="006523C8" w:rsidRPr="008C2ABA" w:rsidRDefault="006523C8" w:rsidP="006523C8">
      <w:pPr>
        <w:pStyle w:val="ProductList-Body"/>
        <w:tabs>
          <w:tab w:val="clear" w:pos="158"/>
          <w:tab w:val="left" w:pos="180"/>
        </w:tabs>
      </w:pPr>
      <w:r w:rsidRPr="008C2ABA">
        <w:rPr>
          <w:b/>
          <w:color w:val="00188F"/>
        </w:rPr>
        <w:t>Add-On-ALs für Speicher</w:t>
      </w:r>
    </w:p>
    <w:p w:rsidR="005B7124" w:rsidRPr="008C2ABA" w:rsidRDefault="006523C8" w:rsidP="006523C8">
      <w:pPr>
        <w:pStyle w:val="ProductList-Body"/>
        <w:tabs>
          <w:tab w:val="clear" w:pos="158"/>
          <w:tab w:val="left" w:pos="180"/>
        </w:tabs>
      </w:pPr>
      <w:r w:rsidRPr="008C2ABA">
        <w:t>Office 365 Extra File Storage ist für jedes Gigabyte Speicherplatz über den mit der Nutzer-ALs für OneDrive for Business bereitgestellten Speicherplatz hinaus erforderlich.</w:t>
      </w:r>
    </w:p>
    <w:p w:rsidR="006523C8" w:rsidRPr="008C2ABA" w:rsidRDefault="006523C8" w:rsidP="006523C8">
      <w:pPr>
        <w:pStyle w:val="ProductList-Body"/>
        <w:tabs>
          <w:tab w:val="clear" w:pos="158"/>
          <w:tab w:val="left" w:pos="180"/>
        </w:tabs>
      </w:pPr>
    </w:p>
    <w:p w:rsidR="006523C8" w:rsidRPr="008C2ABA" w:rsidRDefault="006523C8" w:rsidP="006523C8">
      <w:pPr>
        <w:pStyle w:val="ProductList-Body"/>
        <w:tabs>
          <w:tab w:val="clear" w:pos="158"/>
          <w:tab w:val="left" w:pos="180"/>
        </w:tabs>
      </w:pPr>
      <w:r w:rsidRPr="008C2ABA">
        <w:rPr>
          <w:b/>
          <w:color w:val="00188F"/>
        </w:rPr>
        <w:t>Externe Nutzer</w:t>
      </w:r>
    </w:p>
    <w:p w:rsidR="006523C8" w:rsidRPr="008C2ABA" w:rsidRDefault="006523C8" w:rsidP="006523C8">
      <w:pPr>
        <w:pStyle w:val="ProductList-Body"/>
        <w:tabs>
          <w:tab w:val="clear" w:pos="158"/>
          <w:tab w:val="left" w:pos="180"/>
        </w:tabs>
      </w:pPr>
      <w:r w:rsidRPr="008C2ABA">
        <w:t>Externe Nutzer, die über die Share-by-Mail-Funktion zu Website-Auflistungen eingeladen werden, benötigen keine Nutzer-ALs für OneDrive for</w:t>
      </w:r>
      <w:r w:rsidR="00B52976" w:rsidRPr="008C2ABA">
        <w:t> </w:t>
      </w:r>
      <w:r w:rsidRPr="008C2ABA">
        <w:t>Business.</w:t>
      </w:r>
    </w:p>
    <w:p w:rsidR="005B7124" w:rsidRPr="008C2ABA" w:rsidRDefault="00793DB8" w:rsidP="005B7124">
      <w:pPr>
        <w:pStyle w:val="ProductList-Body"/>
        <w:shd w:val="clear" w:color="auto" w:fill="A6A6A6" w:themeFill="background1" w:themeFillShade="A6"/>
        <w:spacing w:before="120" w:after="240"/>
        <w:jc w:val="right"/>
      </w:pPr>
      <w:hyperlink w:anchor="TableofContents" w:history="1">
        <w:r w:rsidR="00876908" w:rsidRPr="008C2ABA">
          <w:rPr>
            <w:rStyle w:val="Hyperlink"/>
            <w:sz w:val="16"/>
            <w:szCs w:val="16"/>
          </w:rPr>
          <w:t>Inhalt</w:t>
        </w:r>
      </w:hyperlink>
      <w:r w:rsidR="00876908" w:rsidRPr="008C2ABA">
        <w:rPr>
          <w:sz w:val="16"/>
          <w:szCs w:val="16"/>
        </w:rPr>
        <w:t xml:space="preserve"> / </w:t>
      </w:r>
      <w:hyperlink w:anchor="GeneralTerms" w:history="1">
        <w:r w:rsidR="00876908" w:rsidRPr="008C2ABA">
          <w:rPr>
            <w:rStyle w:val="Hyperlink"/>
            <w:sz w:val="16"/>
            <w:szCs w:val="16"/>
          </w:rPr>
          <w:t>Allgemeine Bestimmungen</w:t>
        </w:r>
      </w:hyperlink>
    </w:p>
    <w:p w:rsidR="005B7124" w:rsidRPr="008C2ABA" w:rsidRDefault="005B7124" w:rsidP="005B7124">
      <w:pPr>
        <w:pStyle w:val="ProductList-Offering2Heading"/>
      </w:pPr>
      <w:r w:rsidRPr="008C2ABA">
        <w:tab/>
      </w:r>
      <w:bookmarkStart w:id="59" w:name="_Toc391286481"/>
      <w:r w:rsidRPr="008C2ABA">
        <w:t>Project Online</w:t>
      </w:r>
      <w:bookmarkEnd w:id="59"/>
    </w:p>
    <w:p w:rsidR="005B7124" w:rsidRPr="008C2ABA" w:rsidRDefault="005B7124" w:rsidP="00EF1E73">
      <w:pPr>
        <w:pStyle w:val="ProductList-Body"/>
      </w:pPr>
      <w:r w:rsidRPr="008C2ABA">
        <w:rPr>
          <w:rFonts w:asciiTheme="majorHAnsi" w:hAnsiTheme="majorHAnsi"/>
          <w:sz w:val="16"/>
          <w:szCs w:val="16"/>
        </w:rPr>
        <w:t>Project Lite</w:t>
      </w:r>
    </w:p>
    <w:p w:rsidR="005B7124" w:rsidRPr="008C2ABA" w:rsidRDefault="005B7124" w:rsidP="00EF1E73">
      <w:pPr>
        <w:pStyle w:val="ProductList-Body"/>
      </w:pPr>
      <w:r w:rsidRPr="008C2ABA">
        <w:rPr>
          <w:rFonts w:asciiTheme="majorHAnsi" w:hAnsiTheme="majorHAnsi"/>
          <w:sz w:val="16"/>
          <w:szCs w:val="16"/>
        </w:rPr>
        <w:t>Project Online</w:t>
      </w:r>
    </w:p>
    <w:p w:rsidR="00581CDB" w:rsidRPr="008C2ABA" w:rsidRDefault="00581CDB" w:rsidP="00581CDB">
      <w:pPr>
        <w:pStyle w:val="ProductList-Body"/>
        <w:pBdr>
          <w:top w:val="single" w:sz="4" w:space="1" w:color="BFBFBF" w:themeColor="background1" w:themeShade="BF"/>
        </w:pBdr>
      </w:pPr>
    </w:p>
    <w:p w:rsidR="005B7124" w:rsidRPr="008C2ABA" w:rsidRDefault="00793DB8" w:rsidP="005B7124">
      <w:pPr>
        <w:pStyle w:val="ProductList-Body"/>
        <w:shd w:val="clear" w:color="auto" w:fill="A6A6A6" w:themeFill="background1" w:themeFillShade="A6"/>
        <w:spacing w:before="120" w:after="240"/>
        <w:jc w:val="right"/>
      </w:pPr>
      <w:hyperlink w:anchor="TableofContents" w:history="1">
        <w:r w:rsidR="00876908" w:rsidRPr="008C2ABA">
          <w:rPr>
            <w:rStyle w:val="Hyperlink"/>
            <w:sz w:val="16"/>
            <w:szCs w:val="16"/>
          </w:rPr>
          <w:t>Inhalt</w:t>
        </w:r>
      </w:hyperlink>
      <w:r w:rsidR="00876908" w:rsidRPr="008C2ABA">
        <w:rPr>
          <w:sz w:val="16"/>
          <w:szCs w:val="16"/>
        </w:rPr>
        <w:t xml:space="preserve"> / </w:t>
      </w:r>
      <w:hyperlink w:anchor="GeneralTerms" w:history="1">
        <w:r w:rsidR="00876908" w:rsidRPr="008C2ABA">
          <w:rPr>
            <w:rStyle w:val="Hyperlink"/>
            <w:sz w:val="16"/>
            <w:szCs w:val="16"/>
          </w:rPr>
          <w:t>Allgemeine Bestimmungen</w:t>
        </w:r>
      </w:hyperlink>
    </w:p>
    <w:p w:rsidR="005B7124" w:rsidRPr="008C2ABA" w:rsidRDefault="005B7124" w:rsidP="005B7124">
      <w:pPr>
        <w:pStyle w:val="ProductList-Offering2Heading"/>
      </w:pPr>
      <w:r w:rsidRPr="008C2ABA">
        <w:tab/>
      </w:r>
      <w:bookmarkStart w:id="60" w:name="_Toc391286482"/>
      <w:r w:rsidRPr="008C2ABA">
        <w:t>SharePoint Online</w:t>
      </w:r>
      <w:bookmarkEnd w:id="60"/>
    </w:p>
    <w:p w:rsidR="005B7124" w:rsidRPr="008C2ABA" w:rsidRDefault="005B7124" w:rsidP="005B7124">
      <w:pPr>
        <w:pStyle w:val="ProductList-Offering1"/>
        <w:sectPr w:rsidR="005B7124" w:rsidRPr="008C2ABA" w:rsidSect="00E275D6">
          <w:type w:val="continuous"/>
          <w:pgSz w:w="12240" w:h="15840"/>
          <w:pgMar w:top="1440" w:right="720" w:bottom="1440" w:left="720" w:header="720" w:footer="720" w:gutter="0"/>
          <w:cols w:space="720"/>
          <w:titlePg/>
          <w:docGrid w:linePitch="360"/>
        </w:sectPr>
      </w:pPr>
    </w:p>
    <w:p w:rsidR="00976EB6" w:rsidRPr="008C2ABA" w:rsidRDefault="00976EB6" w:rsidP="00866323">
      <w:pPr>
        <w:pStyle w:val="ProductList-Body"/>
      </w:pPr>
      <w:r w:rsidRPr="008C2ABA">
        <w:rPr>
          <w:rFonts w:asciiTheme="majorHAnsi" w:hAnsiTheme="majorHAnsi"/>
          <w:sz w:val="16"/>
          <w:szCs w:val="16"/>
        </w:rPr>
        <w:t>Duet Enterprise Online für Microsoft SharePoint und SAP</w:t>
      </w:r>
    </w:p>
    <w:p w:rsidR="005B7124" w:rsidRPr="008C2ABA" w:rsidRDefault="005B7124" w:rsidP="00866323">
      <w:pPr>
        <w:pStyle w:val="ProductList-Body"/>
      </w:pPr>
      <w:r w:rsidRPr="008C2ABA">
        <w:rPr>
          <w:rFonts w:asciiTheme="majorHAnsi" w:hAnsiTheme="majorHAnsi"/>
          <w:sz w:val="16"/>
          <w:szCs w:val="16"/>
        </w:rPr>
        <w:t>SharePoint Online Kiosk</w:t>
      </w:r>
    </w:p>
    <w:p w:rsidR="005B7124" w:rsidRPr="008C2ABA" w:rsidRDefault="005B7124" w:rsidP="00866323">
      <w:pPr>
        <w:pStyle w:val="ProductList-Body"/>
      </w:pPr>
      <w:r w:rsidRPr="008C2ABA">
        <w:rPr>
          <w:rFonts w:asciiTheme="majorHAnsi" w:hAnsiTheme="majorHAnsi"/>
          <w:sz w:val="16"/>
          <w:szCs w:val="16"/>
        </w:rPr>
        <w:t>SharePoint Online Plan 1</w:t>
      </w:r>
    </w:p>
    <w:p w:rsidR="005B7124" w:rsidRPr="008C2ABA" w:rsidRDefault="005B7124" w:rsidP="00866323">
      <w:pPr>
        <w:pStyle w:val="ProductList-Body"/>
      </w:pPr>
      <w:r w:rsidRPr="008C2ABA">
        <w:rPr>
          <w:rFonts w:asciiTheme="majorHAnsi" w:hAnsiTheme="majorHAnsi"/>
          <w:sz w:val="16"/>
          <w:szCs w:val="16"/>
        </w:rPr>
        <w:t>SharePoint Online Plan 2</w:t>
      </w:r>
    </w:p>
    <w:p w:rsidR="005B7124" w:rsidRPr="008C2ABA" w:rsidRDefault="005B7124" w:rsidP="005B7124">
      <w:pPr>
        <w:pStyle w:val="ProductList-Offering2"/>
        <w:sectPr w:rsidR="005B7124" w:rsidRPr="008C2ABA" w:rsidSect="005B7124">
          <w:type w:val="continuous"/>
          <w:pgSz w:w="12240" w:h="15840"/>
          <w:pgMar w:top="1440" w:right="720" w:bottom="1440" w:left="720" w:header="720" w:footer="720" w:gutter="0"/>
          <w:cols w:num="2" w:space="720"/>
          <w:titlePg/>
          <w:docGrid w:linePitch="360"/>
        </w:sectPr>
      </w:pPr>
    </w:p>
    <w:p w:rsidR="00581CDB" w:rsidRPr="008C2ABA" w:rsidRDefault="00581CDB" w:rsidP="00581CDB">
      <w:pPr>
        <w:pStyle w:val="ProductList-Body"/>
        <w:pBdr>
          <w:top w:val="single" w:sz="4" w:space="1" w:color="BFBFBF" w:themeColor="background1" w:themeShade="BF"/>
        </w:pBdr>
      </w:pPr>
    </w:p>
    <w:p w:rsidR="00D7478E" w:rsidRPr="008C2ABA" w:rsidRDefault="00D7478E" w:rsidP="00D7478E">
      <w:pPr>
        <w:pStyle w:val="ProductList-Body"/>
      </w:pPr>
      <w:r w:rsidRPr="008C2ABA">
        <w:rPr>
          <w:b/>
          <w:color w:val="00188F"/>
        </w:rPr>
        <w:t>Wichtigste Features der Office 365-Dienste</w:t>
      </w:r>
    </w:p>
    <w:p w:rsidR="00D7478E" w:rsidRPr="008C2ABA" w:rsidRDefault="004B79A4" w:rsidP="00D7478E">
      <w:pPr>
        <w:pStyle w:val="ProductList-Body"/>
      </w:pPr>
      <w:r w:rsidRPr="008C2ABA">
        <w:t xml:space="preserve">SharePoint Online oder entsprechende Nachfolgedienste verfügen über die folgenden </w:t>
      </w:r>
      <w:hyperlink w:anchor="CoreFeaturesforOffice365Services" w:history="1">
        <w:r w:rsidRPr="008C2ABA">
          <w:rPr>
            <w:rStyle w:val="Hyperlink"/>
          </w:rPr>
          <w:t>Wichtigsten Features</w:t>
        </w:r>
      </w:hyperlink>
      <w:r w:rsidRPr="008C2ABA">
        <w:t>-Funktionen:</w:t>
      </w:r>
    </w:p>
    <w:p w:rsidR="00D7478E" w:rsidRPr="008C2ABA" w:rsidRDefault="00D7478E" w:rsidP="00D7478E">
      <w:pPr>
        <w:pStyle w:val="ProductList-Body"/>
      </w:pPr>
    </w:p>
    <w:p w:rsidR="00ED50E6" w:rsidRPr="008C2ABA" w:rsidRDefault="001A19E0" w:rsidP="00D7478E">
      <w:pPr>
        <w:pStyle w:val="ProductList-Body"/>
        <w:tabs>
          <w:tab w:val="clear" w:pos="158"/>
          <w:tab w:val="left" w:pos="180"/>
        </w:tabs>
        <w:ind w:left="180"/>
      </w:pPr>
      <w:r w:rsidRPr="008C2ABA">
        <w:rPr>
          <w:b/>
          <w:color w:val="0072C6"/>
        </w:rPr>
        <w:t>Zusammenarbeitswebsites</w:t>
      </w:r>
    </w:p>
    <w:p w:rsidR="001A19E0" w:rsidRPr="008C2ABA" w:rsidRDefault="001A19E0" w:rsidP="00D7478E">
      <w:pPr>
        <w:pStyle w:val="ProductList-Body"/>
        <w:tabs>
          <w:tab w:val="clear" w:pos="158"/>
          <w:tab w:val="left" w:pos="180"/>
        </w:tabs>
        <w:ind w:left="180"/>
      </w:pPr>
      <w:r w:rsidRPr="008C2ABA">
        <w:t>Ein Endbenutzer kann eine über einen Internet-Browser erreichbare Website erstellen, über die der Endbenutzer Inhalte hochladen und freigeben sowie die Zugriffsberechtigungen festlegen kann.</w:t>
      </w:r>
    </w:p>
    <w:p w:rsidR="00ED50E6" w:rsidRPr="008C2ABA" w:rsidRDefault="001A19E0" w:rsidP="00D7478E">
      <w:pPr>
        <w:pStyle w:val="ProductList-Body"/>
        <w:tabs>
          <w:tab w:val="clear" w:pos="158"/>
          <w:tab w:val="left" w:pos="180"/>
        </w:tabs>
        <w:ind w:left="180"/>
      </w:pPr>
      <w:r w:rsidRPr="008C2ABA">
        <w:rPr>
          <w:b/>
          <w:color w:val="0072C6"/>
        </w:rPr>
        <w:t>Speicher</w:t>
      </w:r>
    </w:p>
    <w:p w:rsidR="001A19E0" w:rsidRPr="008C2ABA" w:rsidRDefault="001A19E0" w:rsidP="00D7478E">
      <w:pPr>
        <w:pStyle w:val="ProductList-Body"/>
        <w:tabs>
          <w:tab w:val="clear" w:pos="158"/>
          <w:tab w:val="left" w:pos="180"/>
        </w:tabs>
        <w:ind w:left="180"/>
      </w:pPr>
      <w:r w:rsidRPr="008C2ABA">
        <w:t>Der Kunde kann für eine von einem Endbenutzer erstellte Website Beschränkungen für die Speicherkapazität festlegen.</w:t>
      </w:r>
    </w:p>
    <w:p w:rsidR="00E6504F" w:rsidRPr="008C2ABA" w:rsidRDefault="00E6504F" w:rsidP="006523C8">
      <w:pPr>
        <w:pStyle w:val="ProductList-Body"/>
        <w:tabs>
          <w:tab w:val="clear" w:pos="158"/>
          <w:tab w:val="left" w:pos="180"/>
        </w:tabs>
        <w:rPr>
          <w:b/>
          <w:color w:val="00188F"/>
        </w:rPr>
      </w:pPr>
    </w:p>
    <w:p w:rsidR="00974EAE" w:rsidRPr="008C2ABA" w:rsidRDefault="001A19E0" w:rsidP="006523C8">
      <w:pPr>
        <w:pStyle w:val="ProductList-Body"/>
        <w:tabs>
          <w:tab w:val="clear" w:pos="158"/>
          <w:tab w:val="left" w:pos="180"/>
        </w:tabs>
      </w:pPr>
      <w:r w:rsidRPr="008C2ABA">
        <w:rPr>
          <w:b/>
          <w:color w:val="00188F"/>
        </w:rPr>
        <w:t>Externe Nutzer</w:t>
      </w:r>
    </w:p>
    <w:p w:rsidR="001A19E0" w:rsidRPr="008C2ABA" w:rsidRDefault="001A19E0" w:rsidP="006523C8">
      <w:pPr>
        <w:pStyle w:val="ProductList-Body"/>
        <w:tabs>
          <w:tab w:val="clear" w:pos="158"/>
          <w:tab w:val="left" w:pos="180"/>
        </w:tabs>
      </w:pPr>
      <w:r w:rsidRPr="008C2ABA">
        <w:t>Externe Nutzer, die über die Share-by-Mail-Funktion zu Website-Auflistungen eingeladen werden, benötigen keine Nutzer-ALs für SharePoint Online Kiosk, Plan 1 und Plan 2. Bis maximal 500 externe Nutzer pro Mandant, die über die Share-by-Mail-Funktion zu Website-Auflistungen eingeladen werden, benötigen keine Nutzer-ALs für Office 365 Small Business oder Office 365 Small Business Premium</w:t>
      </w:r>
    </w:p>
    <w:p w:rsidR="00974EAE" w:rsidRPr="008C2ABA" w:rsidRDefault="00974EAE" w:rsidP="006523C8">
      <w:pPr>
        <w:pStyle w:val="ProductList-Body"/>
        <w:tabs>
          <w:tab w:val="clear" w:pos="158"/>
          <w:tab w:val="left" w:pos="180"/>
        </w:tabs>
      </w:pPr>
    </w:p>
    <w:p w:rsidR="00974EAE" w:rsidRPr="008C2ABA" w:rsidRDefault="001A19E0" w:rsidP="006523C8">
      <w:pPr>
        <w:pStyle w:val="ProductList-Body"/>
        <w:tabs>
          <w:tab w:val="clear" w:pos="158"/>
          <w:tab w:val="left" w:pos="180"/>
        </w:tabs>
      </w:pPr>
      <w:r w:rsidRPr="008C2ABA">
        <w:rPr>
          <w:b/>
          <w:color w:val="00188F"/>
        </w:rPr>
        <w:t>Add-On-ALs für Speicher</w:t>
      </w:r>
    </w:p>
    <w:p w:rsidR="001A19E0" w:rsidRPr="008C2ABA" w:rsidRDefault="001A19E0" w:rsidP="006523C8">
      <w:pPr>
        <w:pStyle w:val="ProductList-Body"/>
        <w:tabs>
          <w:tab w:val="clear" w:pos="158"/>
          <w:tab w:val="left" w:pos="180"/>
        </w:tabs>
      </w:pPr>
      <w:r w:rsidRPr="008C2ABA">
        <w:t>Office 365 Extra File Storage ist für jedes Gigabyte Speicherplatz über den mit der Nutzer-ALs für SharePoint Online Plan 1 und 2 bereitgestellten Speicherplatz hinaus erforderlich.</w:t>
      </w:r>
    </w:p>
    <w:p w:rsidR="008E1EAF" w:rsidRPr="008C2ABA" w:rsidRDefault="00793DB8" w:rsidP="008E1EAF">
      <w:pPr>
        <w:pStyle w:val="ProductList-Body"/>
        <w:shd w:val="clear" w:color="auto" w:fill="A6A6A6" w:themeFill="background1" w:themeFillShade="A6"/>
        <w:spacing w:before="120" w:after="240"/>
        <w:jc w:val="right"/>
      </w:pPr>
      <w:hyperlink w:anchor="TableofContents" w:history="1">
        <w:r w:rsidR="00876908" w:rsidRPr="008C2ABA">
          <w:rPr>
            <w:rStyle w:val="Hyperlink"/>
            <w:sz w:val="16"/>
            <w:szCs w:val="16"/>
          </w:rPr>
          <w:t>Inhalt</w:t>
        </w:r>
      </w:hyperlink>
      <w:r w:rsidR="00876908" w:rsidRPr="008C2ABA">
        <w:rPr>
          <w:sz w:val="16"/>
          <w:szCs w:val="16"/>
        </w:rPr>
        <w:t xml:space="preserve"> / </w:t>
      </w:r>
      <w:hyperlink w:anchor="GeneralTerms" w:history="1">
        <w:r w:rsidR="00876908" w:rsidRPr="008C2ABA">
          <w:rPr>
            <w:rStyle w:val="Hyperlink"/>
            <w:sz w:val="16"/>
            <w:szCs w:val="16"/>
          </w:rPr>
          <w:t>Allgemeine Bestimmungen</w:t>
        </w:r>
      </w:hyperlink>
    </w:p>
    <w:p w:rsidR="003D22CB" w:rsidRPr="008C2ABA" w:rsidRDefault="008E1EAF" w:rsidP="00233C87">
      <w:pPr>
        <w:pStyle w:val="ProductList-Offering1Heading"/>
        <w:outlineLvl w:val="1"/>
      </w:pPr>
      <w:bookmarkStart w:id="61" w:name="_Toc391286483"/>
      <w:r w:rsidRPr="008C2ABA">
        <w:t>Windows Intune</w:t>
      </w:r>
      <w:bookmarkEnd w:id="61"/>
    </w:p>
    <w:p w:rsidR="00E275D6" w:rsidRPr="008C2ABA" w:rsidRDefault="00E275D6" w:rsidP="008E1EAF">
      <w:pPr>
        <w:pStyle w:val="ProductList-Offering1"/>
        <w:sectPr w:rsidR="00E275D6" w:rsidRPr="008C2ABA" w:rsidSect="00E275D6">
          <w:type w:val="continuous"/>
          <w:pgSz w:w="12240" w:h="15840"/>
          <w:pgMar w:top="1440" w:right="720" w:bottom="1440" w:left="720" w:header="720" w:footer="720" w:gutter="0"/>
          <w:cols w:space="720"/>
          <w:titlePg/>
          <w:docGrid w:linePitch="360"/>
        </w:sectPr>
      </w:pPr>
    </w:p>
    <w:p w:rsidR="008E1EAF" w:rsidRPr="008C2ABA" w:rsidRDefault="008E1EAF" w:rsidP="00EF1E73">
      <w:pPr>
        <w:pStyle w:val="ProductList-Body"/>
      </w:pPr>
      <w:r w:rsidRPr="008C2ABA">
        <w:rPr>
          <w:rFonts w:asciiTheme="majorHAnsi" w:hAnsiTheme="majorHAnsi"/>
          <w:sz w:val="16"/>
          <w:szCs w:val="16"/>
        </w:rPr>
        <w:t>Windows Intune (pro Nutzer)</w:t>
      </w:r>
    </w:p>
    <w:p w:rsidR="008E1EAF" w:rsidRPr="008C2ABA" w:rsidRDefault="008E1EAF" w:rsidP="00EF1E73">
      <w:pPr>
        <w:pStyle w:val="ProductList-Body"/>
      </w:pPr>
      <w:r w:rsidRPr="008C2ABA">
        <w:rPr>
          <w:rFonts w:asciiTheme="majorHAnsi" w:hAnsiTheme="majorHAnsi"/>
          <w:sz w:val="16"/>
          <w:szCs w:val="16"/>
        </w:rPr>
        <w:t>Windows Intune mit Windows-Desktop-Betriebssystem (pro Nutzer)</w:t>
      </w:r>
    </w:p>
    <w:p w:rsidR="00E275D6" w:rsidRPr="008C2ABA" w:rsidRDefault="00E275D6" w:rsidP="00EF1E73">
      <w:pPr>
        <w:pStyle w:val="ProductList-Body"/>
      </w:pPr>
    </w:p>
    <w:p w:rsidR="008E1EAF" w:rsidRPr="008C2ABA" w:rsidRDefault="008E1EAF" w:rsidP="00EF1E73">
      <w:pPr>
        <w:pStyle w:val="ProductList-Body"/>
      </w:pPr>
      <w:r w:rsidRPr="008C2ABA">
        <w:rPr>
          <w:rFonts w:asciiTheme="majorHAnsi" w:hAnsiTheme="majorHAnsi"/>
          <w:sz w:val="16"/>
          <w:szCs w:val="16"/>
        </w:rPr>
        <w:t>Windows Intune Add-On für System Center Configuration</w:t>
      </w:r>
    </w:p>
    <w:p w:rsidR="00E275D6" w:rsidRPr="008C2ABA" w:rsidRDefault="008E1EAF" w:rsidP="00EF1E73">
      <w:pPr>
        <w:pStyle w:val="ProductList-Body"/>
        <w:rPr>
          <w:rFonts w:asciiTheme="majorHAnsi" w:hAnsiTheme="majorHAnsi"/>
          <w:sz w:val="16"/>
          <w:szCs w:val="16"/>
        </w:rPr>
        <w:sectPr w:rsidR="00E275D6" w:rsidRPr="008C2ABA" w:rsidSect="00E275D6">
          <w:type w:val="continuous"/>
          <w:pgSz w:w="12240" w:h="15840"/>
          <w:pgMar w:top="1440" w:right="720" w:bottom="1440" w:left="720" w:header="720" w:footer="720" w:gutter="0"/>
          <w:cols w:num="2" w:space="720"/>
          <w:titlePg/>
          <w:docGrid w:linePitch="360"/>
        </w:sectPr>
      </w:pPr>
      <w:r w:rsidRPr="008C2ABA">
        <w:rPr>
          <w:rFonts w:asciiTheme="majorHAnsi" w:hAnsiTheme="majorHAnsi"/>
          <w:sz w:val="16"/>
          <w:szCs w:val="16"/>
        </w:rPr>
        <w:t>Manager und System Center Endpoint Protection (pro Nutzer)</w:t>
      </w:r>
      <w:r w:rsidRPr="008C2ABA">
        <w:rPr>
          <w:rFonts w:asciiTheme="majorHAnsi" w:hAnsiTheme="majorHAnsi"/>
          <w:sz w:val="16"/>
          <w:szCs w:val="16"/>
        </w:rPr>
        <w:br/>
        <w:t>(„Windows Intune Add-On“)</w:t>
      </w:r>
    </w:p>
    <w:p w:rsidR="009427A1" w:rsidRPr="008C2ABA" w:rsidRDefault="009427A1" w:rsidP="009427A1">
      <w:pPr>
        <w:pStyle w:val="ProductList-Body"/>
        <w:pBdr>
          <w:top w:val="single" w:sz="4" w:space="1" w:color="BFBFBF" w:themeColor="background1" w:themeShade="BF"/>
        </w:pBdr>
      </w:pPr>
    </w:p>
    <w:p w:rsidR="00581CDB" w:rsidRPr="008C2ABA" w:rsidRDefault="00581CDB" w:rsidP="00581CDB">
      <w:pPr>
        <w:pStyle w:val="ProductList-Body"/>
        <w:tabs>
          <w:tab w:val="clear" w:pos="158"/>
          <w:tab w:val="left" w:pos="360"/>
        </w:tabs>
      </w:pPr>
      <w:r w:rsidRPr="008C2ABA">
        <w:rPr>
          <w:b/>
          <w:color w:val="00188F"/>
        </w:rPr>
        <w:t>hinweise</w:t>
      </w:r>
    </w:p>
    <w:p w:rsidR="00581CDB" w:rsidRPr="008C2ABA" w:rsidRDefault="00581CDB" w:rsidP="00581CDB">
      <w:pPr>
        <w:pStyle w:val="ProductList-Body"/>
      </w:pPr>
      <w:r w:rsidRPr="008C2ABA">
        <w:t xml:space="preserve">Die Hinweise zu Bing Maps in </w:t>
      </w:r>
      <w:hyperlink w:anchor="Attachment1" w:history="1">
        <w:r w:rsidRPr="008C2ABA">
          <w:rPr>
            <w:rStyle w:val="Hyperlink"/>
          </w:rPr>
          <w:t>Anhang 1</w:t>
        </w:r>
      </w:hyperlink>
      <w:r w:rsidRPr="008C2ABA">
        <w:t xml:space="preserve"> sind anwendbar.</w:t>
      </w:r>
    </w:p>
    <w:p w:rsidR="00581CDB" w:rsidRPr="008C2ABA" w:rsidRDefault="00581CDB" w:rsidP="00581CDB">
      <w:pPr>
        <w:pStyle w:val="ProductList-Body"/>
      </w:pPr>
    </w:p>
    <w:p w:rsidR="008E1EAF" w:rsidRPr="008C2ABA" w:rsidRDefault="008E1EAF" w:rsidP="00D7478E">
      <w:pPr>
        <w:pStyle w:val="ProductList-Body"/>
        <w:tabs>
          <w:tab w:val="clear" w:pos="158"/>
          <w:tab w:val="left" w:pos="180"/>
        </w:tabs>
      </w:pPr>
      <w:r w:rsidRPr="008C2ABA">
        <w:rPr>
          <w:b/>
          <w:color w:val="00188F"/>
        </w:rPr>
        <w:t>Geräte Verwalten</w:t>
      </w:r>
    </w:p>
    <w:p w:rsidR="008E1EAF" w:rsidRPr="008C2ABA" w:rsidRDefault="008E1EAF" w:rsidP="00D7478E">
      <w:pPr>
        <w:pStyle w:val="ProductList-Body"/>
        <w:tabs>
          <w:tab w:val="clear" w:pos="158"/>
          <w:tab w:val="left" w:pos="180"/>
        </w:tabs>
      </w:pPr>
      <w:r w:rsidRPr="008C2ABA">
        <w:t>Jeder Nutzer, dem der Kunde eine Nutzer-AL zuweist, ist berechtigt, zur Verwaltung von bis zu fünf Geräten gleichzeitig auf den Onlinedienst und</w:t>
      </w:r>
      <w:r w:rsidR="00B52976" w:rsidRPr="008C2ABA">
        <w:t> </w:t>
      </w:r>
      <w:r w:rsidRPr="008C2ABA">
        <w:t>zugehörige Software (einschließlich System Center-Software) zuzugreifen und sie zu verwenden.</w:t>
      </w:r>
    </w:p>
    <w:p w:rsidR="008E1EAF" w:rsidRPr="008C2ABA" w:rsidRDefault="008E1EAF" w:rsidP="00D7478E">
      <w:pPr>
        <w:pStyle w:val="ProductList-Body"/>
        <w:tabs>
          <w:tab w:val="clear" w:pos="158"/>
          <w:tab w:val="left" w:pos="180"/>
        </w:tabs>
      </w:pPr>
    </w:p>
    <w:p w:rsidR="008E1EAF" w:rsidRPr="008C2ABA" w:rsidRDefault="008E1EAF" w:rsidP="00D7478E">
      <w:pPr>
        <w:pStyle w:val="ProductList-Body"/>
        <w:tabs>
          <w:tab w:val="clear" w:pos="158"/>
          <w:tab w:val="left" w:pos="180"/>
        </w:tabs>
      </w:pPr>
      <w:r w:rsidRPr="008C2ABA">
        <w:rPr>
          <w:b/>
          <w:color w:val="00188F"/>
        </w:rPr>
        <w:t>Add-On-AL für Speicher</w:t>
      </w:r>
    </w:p>
    <w:p w:rsidR="008E1EAF" w:rsidRPr="008C2ABA" w:rsidRDefault="008E1EAF" w:rsidP="00D7478E">
      <w:pPr>
        <w:pStyle w:val="ProductList-Body"/>
        <w:tabs>
          <w:tab w:val="clear" w:pos="158"/>
          <w:tab w:val="left" w:pos="180"/>
        </w:tabs>
      </w:pPr>
      <w:r w:rsidRPr="008C2ABA">
        <w:t>Eine Add-On-AL für Speicher ist für jedes Gigabyte Speicherplatz über den mit dem Basisabonnement bereitgestellten Speicherplatz hinaus</w:t>
      </w:r>
      <w:r w:rsidR="00B52976" w:rsidRPr="008C2ABA">
        <w:t> </w:t>
      </w:r>
      <w:r w:rsidRPr="008C2ABA">
        <w:t>erforderlich.</w:t>
      </w:r>
    </w:p>
    <w:p w:rsidR="008E1EAF" w:rsidRPr="008C2ABA" w:rsidRDefault="008E1EAF" w:rsidP="00D7478E">
      <w:pPr>
        <w:pStyle w:val="ProductList-Body"/>
        <w:tabs>
          <w:tab w:val="clear" w:pos="158"/>
          <w:tab w:val="left" w:pos="180"/>
        </w:tabs>
      </w:pPr>
    </w:p>
    <w:p w:rsidR="008E1EAF" w:rsidRPr="008C2ABA" w:rsidRDefault="008E1EAF" w:rsidP="00D7478E">
      <w:pPr>
        <w:pStyle w:val="ProductList-Body"/>
        <w:tabs>
          <w:tab w:val="clear" w:pos="158"/>
          <w:tab w:val="left" w:pos="180"/>
        </w:tabs>
      </w:pPr>
      <w:r w:rsidRPr="008C2ABA">
        <w:rPr>
          <w:b/>
          <w:color w:val="00188F"/>
        </w:rPr>
        <w:t>Windows-Softwarekomponenten</w:t>
      </w:r>
    </w:p>
    <w:p w:rsidR="008E1EAF" w:rsidRPr="008C2ABA" w:rsidRDefault="008E1EAF" w:rsidP="00D7478E">
      <w:pPr>
        <w:pStyle w:val="ProductList-Body"/>
        <w:tabs>
          <w:tab w:val="clear" w:pos="158"/>
          <w:tab w:val="left" w:pos="180"/>
        </w:tabs>
      </w:pPr>
      <w:r w:rsidRPr="008C2ABA">
        <w:t xml:space="preserve">Die System Center-Software enthält eine oder mehrere der folgenden Windows-Softwarekomponenten: Microsoft .NET Framework, Microsoft Data Access Components, Powershell-Software und bestimmte DLL-Dateien im Zusammenhang mit Microsoft-Build, Windows Identity Foundation, Windows Library für JAVAScript, Debghelp.dll und Web Deploy-Technologien. Die Lizenzbestimmungen für Microsoft Windows in dem Dokument für Produktbenutzungsrechte sind verfügbar unter </w:t>
      </w:r>
      <w:hyperlink r:id="rId36" w:history="1">
        <w:r w:rsidRPr="008C2ABA">
          <w:rPr>
            <w:rStyle w:val="Hyperlink"/>
          </w:rPr>
          <w:t>http://go.microsoft.com/?linkid=9839206</w:t>
        </w:r>
      </w:hyperlink>
      <w:hyperlink w:history="1"/>
      <w:r w:rsidRPr="008C2ABA">
        <w:t xml:space="preserve"> (die „Produktnutzungsrechte“) und gelten für die Verwendung dieser Komponenten durch den Kunden.</w:t>
      </w:r>
    </w:p>
    <w:p w:rsidR="008E1EAF" w:rsidRPr="008C2ABA" w:rsidRDefault="008E1EAF" w:rsidP="00D7478E">
      <w:pPr>
        <w:pStyle w:val="ProductList-Body"/>
        <w:tabs>
          <w:tab w:val="clear" w:pos="158"/>
          <w:tab w:val="left" w:pos="180"/>
        </w:tabs>
      </w:pPr>
    </w:p>
    <w:p w:rsidR="008E1EAF" w:rsidRPr="008C2ABA" w:rsidRDefault="008E1EAF" w:rsidP="00D7478E">
      <w:pPr>
        <w:pStyle w:val="ProductList-Body"/>
        <w:tabs>
          <w:tab w:val="clear" w:pos="158"/>
          <w:tab w:val="left" w:pos="180"/>
        </w:tabs>
      </w:pPr>
      <w:r w:rsidRPr="008C2ABA">
        <w:rPr>
          <w:b/>
          <w:color w:val="00188F"/>
        </w:rPr>
        <w:t>SQL Server-Technologie und Benchmarking</w:t>
      </w:r>
    </w:p>
    <w:p w:rsidR="008E1EAF" w:rsidRPr="008C2ABA" w:rsidRDefault="00C12361" w:rsidP="00D7478E">
      <w:pPr>
        <w:pStyle w:val="ProductList-Body"/>
        <w:tabs>
          <w:tab w:val="clear" w:pos="158"/>
          <w:tab w:val="left" w:pos="180"/>
        </w:tabs>
      </w:pPr>
      <w:r w:rsidRPr="008C2ABA">
        <w:t>Die im Onlinedienst enthaltene Software umfasst SQL Server-Markenkomponenten außer einer SQL Server-Datenbank. Diese Komponenten sind</w:t>
      </w:r>
      <w:r w:rsidR="00B52976" w:rsidRPr="008C2ABA">
        <w:t> </w:t>
      </w:r>
      <w:r w:rsidRPr="008C2ABA">
        <w:t>an</w:t>
      </w:r>
      <w:r w:rsidR="00B52976" w:rsidRPr="008C2ABA">
        <w:t> </w:t>
      </w:r>
      <w:r w:rsidRPr="008C2ABA">
        <w:t>den Kunden lizenziert gemäß den Bestimmungen seiner entsprechenden Lizenzen, die sich im Installationsverzeichnis oder dem Installationsprogramm der Software befinden. Der Kunde benötigt die vorherige schriftliche Genehmigung von Microsoft, um die Ergebnisse</w:t>
      </w:r>
      <w:r w:rsidR="00B52976" w:rsidRPr="008C2ABA">
        <w:t> </w:t>
      </w:r>
      <w:r w:rsidRPr="008C2ABA">
        <w:t>von</w:t>
      </w:r>
      <w:r w:rsidR="00B52976" w:rsidRPr="008C2ABA">
        <w:t> </w:t>
      </w:r>
      <w:r w:rsidRPr="008C2ABA">
        <w:t>Vergleichstests dieser Komponenten oder der Software, in der diese enthalten sind, gegenüber Dritten offenzulegen.</w:t>
      </w:r>
    </w:p>
    <w:p w:rsidR="008E1EAF" w:rsidRPr="008C2ABA" w:rsidRDefault="008E1EAF" w:rsidP="008E1EAF">
      <w:pPr>
        <w:pStyle w:val="ProductList-Body"/>
      </w:pPr>
    </w:p>
    <w:p w:rsidR="008E1EAF" w:rsidRPr="008C2ABA" w:rsidRDefault="008E1EAF" w:rsidP="008E1EAF">
      <w:pPr>
        <w:pStyle w:val="ProductList-Body"/>
      </w:pPr>
      <w:r w:rsidRPr="008C2ABA">
        <w:rPr>
          <w:b/>
          <w:color w:val="002060"/>
        </w:rPr>
        <w:t xml:space="preserve">Die folgenden Bestimmungen gelten nur für Windows Intune mit Windows-Desktop-Betriebssystem-Service: </w:t>
      </w:r>
    </w:p>
    <w:p w:rsidR="00C12361" w:rsidRPr="008C2ABA" w:rsidRDefault="00C12361" w:rsidP="00C12361">
      <w:pPr>
        <w:pStyle w:val="ProductList-Body"/>
        <w:tabs>
          <w:tab w:val="clear" w:pos="158"/>
          <w:tab w:val="left" w:pos="360"/>
        </w:tabs>
        <w:ind w:left="180"/>
      </w:pPr>
      <w:r w:rsidRPr="008C2ABA">
        <w:rPr>
          <w:b/>
          <w:color w:val="0072C6"/>
        </w:rPr>
        <w:t>hinweise</w:t>
      </w:r>
    </w:p>
    <w:p w:rsidR="00C12361" w:rsidRPr="008C2ABA" w:rsidRDefault="00C12361" w:rsidP="00FA620D">
      <w:pPr>
        <w:pStyle w:val="ProductList-Body"/>
        <w:ind w:left="180" w:right="310"/>
      </w:pPr>
      <w:r w:rsidRPr="008C2ABA">
        <w:t>Die Hinweise in Bezug auf H.264/AVC Visual Standard, VC-1 Video Standard, MPEG-2 Video Standard, MPEG-4 Part 2 Visual Standard und</w:t>
      </w:r>
      <w:r w:rsidR="00FA620D" w:rsidRPr="008C2ABA">
        <w:t> </w:t>
      </w:r>
      <w:r w:rsidRPr="008C2ABA">
        <w:t>MPEG-2 Video Standard in Anhang 1 sind auf Windows Intune mit Windows Desktop-Betriebssystem anwendbar.</w:t>
      </w:r>
    </w:p>
    <w:p w:rsidR="00C12361" w:rsidRPr="008C2ABA" w:rsidRDefault="00C12361" w:rsidP="00C12361">
      <w:pPr>
        <w:pStyle w:val="ProductList-Body"/>
      </w:pPr>
    </w:p>
    <w:p w:rsidR="00A62183" w:rsidRPr="008C2ABA" w:rsidRDefault="008E1EAF" w:rsidP="00A62183">
      <w:pPr>
        <w:pStyle w:val="ProductList-Body"/>
        <w:ind w:left="180"/>
      </w:pPr>
      <w:r w:rsidRPr="008C2ABA">
        <w:rPr>
          <w:b/>
          <w:color w:val="0072C6"/>
        </w:rPr>
        <w:t>Zugriff auf Onlinedienst</w:t>
      </w:r>
    </w:p>
    <w:p w:rsidR="008E1EAF" w:rsidRPr="008C2ABA" w:rsidRDefault="008E1EAF" w:rsidP="00A62183">
      <w:pPr>
        <w:pStyle w:val="ProductList-Body"/>
        <w:ind w:left="180"/>
      </w:pPr>
      <w:r w:rsidRPr="008C2ABA">
        <w:t xml:space="preserve">Jeder Nutzer, dem der Kunde eine Nutzer-AL für Windows Intune mit Windows-Desktop-Betriebssystem zuweist, ist berechtigt, zur Verwaltung des Windows-Geräts und bis zu vier weiterer Geräte auf den Onlinedienst und andere zugehörige Software (einschließlich der System Center-Software) zuzugreifen und sie zu verwenden. </w:t>
      </w:r>
    </w:p>
    <w:p w:rsidR="00A62183" w:rsidRPr="008C2ABA" w:rsidRDefault="00A62183" w:rsidP="00A62183">
      <w:pPr>
        <w:pStyle w:val="ProductList-Body"/>
        <w:ind w:left="180"/>
      </w:pPr>
    </w:p>
    <w:p w:rsidR="00A62183" w:rsidRPr="008C2ABA" w:rsidRDefault="008E1EAF" w:rsidP="00A62183">
      <w:pPr>
        <w:pStyle w:val="ProductList-Body"/>
        <w:ind w:left="180"/>
      </w:pPr>
      <w:r w:rsidRPr="008C2ABA">
        <w:rPr>
          <w:b/>
          <w:color w:val="0072C6"/>
        </w:rPr>
        <w:t>Zuweisen der Lizenz für das Windows-Desktop-Betriebssystem</w:t>
      </w:r>
    </w:p>
    <w:p w:rsidR="008E1EAF" w:rsidRPr="008C2ABA" w:rsidRDefault="00C12361" w:rsidP="00A62183">
      <w:pPr>
        <w:pStyle w:val="ProductList-Body"/>
        <w:ind w:left="180"/>
      </w:pPr>
      <w:r w:rsidRPr="008C2ABA">
        <w:t>Jeder Nutzer, dem eine Nutzer-AL zugewiesen wurde (der Hauptnutzer), ist berechtigt, die Windows-Software (wie unten im Abschnitt „Windows-Desktop-Betriebssystem“ beschrieben) auf einem einzelnen Gerät zu verwenden, und dieses Gerät muss eine zugewiesene und</w:t>
      </w:r>
      <w:r w:rsidR="00FA620D" w:rsidRPr="008C2ABA">
        <w:t> </w:t>
      </w:r>
      <w:r w:rsidRPr="008C2ABA">
        <w:t>installierte Lizenz für ein qualifizierendes Betriebssystem aufweisen. Dieses Gerät ist das „Windows-Gerät“ des Hauptnutzers für Zwecke</w:t>
      </w:r>
      <w:r w:rsidR="00FA620D" w:rsidRPr="008C2ABA">
        <w:t> </w:t>
      </w:r>
      <w:r w:rsidRPr="008C2ABA">
        <w:t>dieser</w:t>
      </w:r>
      <w:r w:rsidR="00FA620D" w:rsidRPr="008C2ABA">
        <w:t> </w:t>
      </w:r>
      <w:r w:rsidRPr="008C2ABA">
        <w:t>Lizenzbestimmungen, und das Microsoft Desktop Optimization Pack (MDOP) bezieht sich auf die Lizenzbestimmungen in den</w:t>
      </w:r>
      <w:r w:rsidR="00FA620D" w:rsidRPr="008C2ABA">
        <w:t> </w:t>
      </w:r>
      <w:r w:rsidRPr="008C2ABA">
        <w:t xml:space="preserve">Produktbenutzungsrechten. Die Produktbenutzungsrechte befindet sich unter </w:t>
      </w:r>
      <w:hyperlink r:id="rId37" w:history="1">
        <w:r w:rsidRPr="008C2ABA">
          <w:rPr>
            <w:rStyle w:val="Hyperlink"/>
          </w:rPr>
          <w:t>http://go.microsoft.com/?linkid=9839206</w:t>
        </w:r>
      </w:hyperlink>
      <w:r w:rsidRPr="008C2ABA">
        <w:t>.</w:t>
      </w:r>
    </w:p>
    <w:p w:rsidR="00A62183" w:rsidRPr="008C2ABA" w:rsidRDefault="00A62183" w:rsidP="00A62183">
      <w:pPr>
        <w:pStyle w:val="ProductList-Body"/>
        <w:ind w:left="180"/>
      </w:pPr>
    </w:p>
    <w:p w:rsidR="008E1EAF" w:rsidRPr="008C2ABA" w:rsidRDefault="008E1EAF" w:rsidP="00A62183">
      <w:pPr>
        <w:pStyle w:val="ProductList-Body"/>
        <w:ind w:left="180"/>
      </w:pPr>
      <w:r w:rsidRPr="008C2ABA">
        <w:t xml:space="preserve">Lizenzen für berechtigende Betriebssysteme (32-Bit- und 64-Bit-Systeme) umfassen Lizenzen für folgende Systeme: </w:t>
      </w:r>
    </w:p>
    <w:p w:rsidR="008E1EAF" w:rsidRPr="008C2ABA" w:rsidRDefault="008E1EAF" w:rsidP="00D12FE5">
      <w:pPr>
        <w:pStyle w:val="ProductList-Body"/>
        <w:numPr>
          <w:ilvl w:val="0"/>
          <w:numId w:val="18"/>
        </w:numPr>
        <w:ind w:hanging="270"/>
      </w:pPr>
      <w:r w:rsidRPr="008C2ABA">
        <w:t>Windows 8 und 8.1 Enterprise oder Pro, (Diskless, Editionen N, K und KN)</w:t>
      </w:r>
    </w:p>
    <w:p w:rsidR="008E1EAF" w:rsidRPr="008C2ABA" w:rsidRDefault="008E1EAF" w:rsidP="00D12FE5">
      <w:pPr>
        <w:pStyle w:val="ProductList-Body"/>
        <w:numPr>
          <w:ilvl w:val="0"/>
          <w:numId w:val="18"/>
        </w:numPr>
        <w:spacing w:before="40"/>
        <w:ind w:hanging="270"/>
      </w:pPr>
      <w:r w:rsidRPr="008C2ABA">
        <w:t xml:space="preserve">Windows 7 Enterprise oder Professional (Diskless) (einschließlich der Editionen N, K und KN)\ oder Ultimate </w:t>
      </w:r>
    </w:p>
    <w:p w:rsidR="008E1EAF" w:rsidRPr="008C2ABA" w:rsidRDefault="008E1EAF" w:rsidP="00D12FE5">
      <w:pPr>
        <w:pStyle w:val="ProductList-Body"/>
        <w:numPr>
          <w:ilvl w:val="0"/>
          <w:numId w:val="18"/>
        </w:numPr>
        <w:spacing w:before="40"/>
        <w:ind w:hanging="270"/>
      </w:pPr>
      <w:r w:rsidRPr="008C2ABA">
        <w:t xml:space="preserve">Windows Vista Enterprise (Editionen N, K und KN), Business(Editionen N, K, KN und der Blade Editionen) oder Ultimate </w:t>
      </w:r>
    </w:p>
    <w:p w:rsidR="008E1EAF" w:rsidRPr="008C2ABA" w:rsidRDefault="008E1EAF" w:rsidP="00D12FE5">
      <w:pPr>
        <w:pStyle w:val="ProductList-Body"/>
        <w:numPr>
          <w:ilvl w:val="0"/>
          <w:numId w:val="18"/>
        </w:numPr>
        <w:spacing w:before="40"/>
        <w:ind w:hanging="270"/>
      </w:pPr>
      <w:r w:rsidRPr="008C2ABA">
        <w:t xml:space="preserve">Editionen Windows XP Professional oder Tablet (einschließlich der Editionen N, K, KN und der Blade Editionen), Windows XP Pro N oder Windows XP Pro Blade PC </w:t>
      </w:r>
    </w:p>
    <w:p w:rsidR="008E1EAF" w:rsidRPr="008C2ABA" w:rsidRDefault="008E1EAF" w:rsidP="00D12FE5">
      <w:pPr>
        <w:pStyle w:val="ProductList-Body"/>
        <w:numPr>
          <w:ilvl w:val="0"/>
          <w:numId w:val="18"/>
        </w:numPr>
        <w:spacing w:before="40"/>
        <w:ind w:hanging="270"/>
      </w:pPr>
      <w:r w:rsidRPr="008C2ABA">
        <w:t xml:space="preserve">Windows 2000 Professional </w:t>
      </w:r>
    </w:p>
    <w:p w:rsidR="008E1EAF" w:rsidRPr="008C2ABA" w:rsidRDefault="008E1EAF" w:rsidP="00D12FE5">
      <w:pPr>
        <w:pStyle w:val="ProductList-Body"/>
        <w:numPr>
          <w:ilvl w:val="0"/>
          <w:numId w:val="18"/>
        </w:numPr>
        <w:spacing w:before="40"/>
        <w:ind w:hanging="270"/>
      </w:pPr>
      <w:r w:rsidRPr="008C2ABA">
        <w:t>Windows NT Workstation 4.0</w:t>
      </w:r>
    </w:p>
    <w:p w:rsidR="008E1EAF" w:rsidRPr="008C2ABA" w:rsidRDefault="008E1EAF" w:rsidP="00D12FE5">
      <w:pPr>
        <w:pStyle w:val="ProductList-Body"/>
        <w:numPr>
          <w:ilvl w:val="0"/>
          <w:numId w:val="18"/>
        </w:numPr>
        <w:spacing w:before="40"/>
        <w:ind w:hanging="270"/>
      </w:pPr>
      <w:r w:rsidRPr="008C2ABA">
        <w:t>Windows 98 (einschl. zweiter Edition)</w:t>
      </w:r>
    </w:p>
    <w:p w:rsidR="008E1EAF" w:rsidRPr="008C2ABA" w:rsidRDefault="008E1EAF" w:rsidP="00D12FE5">
      <w:pPr>
        <w:pStyle w:val="ProductList-Body"/>
        <w:numPr>
          <w:ilvl w:val="0"/>
          <w:numId w:val="18"/>
        </w:numPr>
        <w:spacing w:before="40"/>
        <w:ind w:hanging="270"/>
      </w:pPr>
      <w:r w:rsidRPr="008C2ABA">
        <w:t xml:space="preserve">Apple Macintosh </w:t>
      </w:r>
    </w:p>
    <w:p w:rsidR="00A62183" w:rsidRPr="008C2ABA" w:rsidRDefault="00A62183" w:rsidP="008E1EAF">
      <w:pPr>
        <w:pStyle w:val="ProductList-Body"/>
      </w:pPr>
    </w:p>
    <w:p w:rsidR="00A62183" w:rsidRPr="008C2ABA" w:rsidRDefault="008E1EAF" w:rsidP="00A62183">
      <w:pPr>
        <w:pStyle w:val="ProductList-Body"/>
        <w:ind w:left="180"/>
      </w:pPr>
      <w:r w:rsidRPr="008C2ABA">
        <w:rPr>
          <w:b/>
          <w:color w:val="0072C6"/>
        </w:rPr>
        <w:t>Windows-Desktopbetriebssystem</w:t>
      </w:r>
    </w:p>
    <w:p w:rsidR="008E1EAF" w:rsidRPr="008C2ABA" w:rsidRDefault="008E1EAF" w:rsidP="00A62183">
      <w:pPr>
        <w:pStyle w:val="ProductList-Body"/>
        <w:ind w:left="180"/>
      </w:pPr>
      <w:r w:rsidRPr="008C2ABA">
        <w:t xml:space="preserve">Die Produktbenutzungsrechte für das Windows Enterprise-Betriebssystem gelten für die Windows Desktop-Betriebssystem-Software, die in der Nutzer-AL enthalten ist, sofern in diesem Abschnitt nicht anders angegeben. Software bezeichnet in diesem Dokument Windows Enterprise. </w:t>
      </w:r>
    </w:p>
    <w:p w:rsidR="008E1EAF" w:rsidRPr="008C2ABA" w:rsidRDefault="008E1EAF" w:rsidP="00866323">
      <w:pPr>
        <w:pStyle w:val="ProductList-Body"/>
        <w:numPr>
          <w:ilvl w:val="0"/>
          <w:numId w:val="26"/>
        </w:numPr>
      </w:pPr>
      <w:r w:rsidRPr="008C2ABA">
        <w:t>Der Kunde ist berechtigt, eine Kopie von Windows 8.1 Enterprise, 8.1 Pro oder einer früheren Version der Software auf bis zu zwei Prozessoren auf dem „Windows-Gerät“ zu installieren. Der Hauptnutzer ist berechtigt, die Software zu Arbeitszwecken lokal oder remote</w:t>
      </w:r>
      <w:r w:rsidR="00FA620D" w:rsidRPr="008C2ABA">
        <w:t> </w:t>
      </w:r>
      <w:r w:rsidRPr="008C2ABA">
        <w:t xml:space="preserve">zu nutzen. </w:t>
      </w:r>
    </w:p>
    <w:p w:rsidR="008E1EAF" w:rsidRPr="008C2ABA" w:rsidRDefault="004C4ED8" w:rsidP="00866323">
      <w:pPr>
        <w:pStyle w:val="ProductList-Body"/>
        <w:numPr>
          <w:ilvl w:val="0"/>
          <w:numId w:val="26"/>
        </w:numPr>
        <w:spacing w:before="40"/>
      </w:pPr>
      <w:r w:rsidRPr="008C2ABA">
        <w:rPr>
          <w:b/>
        </w:rPr>
        <w:t>Virtualisierungsrechte.</w:t>
      </w:r>
      <w:r w:rsidRPr="008C2ABA">
        <w:t xml:space="preserve"> Der Hauptnutzer ist außerdem berechtigt, bis zu vier Instanzen in Virtuellen OSE und eine Instanz in der Physischen OSE lokal auf dem Windows-Gerät auszuführen. Wenn alle Instanzen, deren lokale Ausführung in virtuellen OSE zulässig ist,</w:t>
      </w:r>
      <w:r w:rsidR="00FA620D" w:rsidRPr="008C2ABA">
        <w:t> </w:t>
      </w:r>
      <w:r w:rsidRPr="008C2ABA">
        <w:t>verwendet werden, ist der Kunde berechtigt, die Instanz in der Physischen OSE nur zum Hosten und Verwalten der virtuellen OSE zu</w:t>
      </w:r>
      <w:r w:rsidR="00FA620D" w:rsidRPr="008C2ABA">
        <w:t> </w:t>
      </w:r>
      <w:r w:rsidRPr="008C2ABA">
        <w:t xml:space="preserve">verwenden. </w:t>
      </w:r>
    </w:p>
    <w:p w:rsidR="008E1EAF" w:rsidRPr="008C2ABA" w:rsidRDefault="008E1EAF" w:rsidP="00866323">
      <w:pPr>
        <w:pStyle w:val="ProductList-Body"/>
        <w:numPr>
          <w:ilvl w:val="0"/>
          <w:numId w:val="26"/>
        </w:numPr>
        <w:spacing w:before="40"/>
      </w:pPr>
      <w:r w:rsidRPr="008C2ABA">
        <w:t>Bei Verwendung des Windows-Geräts ist der Hauptnutzer berechtigt, remote auf bis zu vier Instanzen der Software zugreifen, die in virtuellen Betriebssystemumgebungen ausgeführt werden, oder auf eine Instanz der Software zuzugreifen, die in einer physischen Betriebssystemumgebung auf (einem) Gerät(en) auf Servern im Rechenzent</w:t>
      </w:r>
      <w:r w:rsidR="00194EFA" w:rsidRPr="008C2ABA">
        <w:t>rum des Kunden ausgeführt wird.</w:t>
      </w:r>
    </w:p>
    <w:p w:rsidR="008E1EAF" w:rsidRPr="008C2ABA" w:rsidRDefault="008E1EAF" w:rsidP="00866323">
      <w:pPr>
        <w:pStyle w:val="ProductList-Body"/>
        <w:numPr>
          <w:ilvl w:val="0"/>
          <w:numId w:val="26"/>
        </w:numPr>
        <w:spacing w:before="40"/>
      </w:pPr>
      <w:r w:rsidRPr="008C2ABA">
        <w:t xml:space="preserve">Als Alternative zur lokalen Ausführung der Software in der virtuellen OSE oder remote im Rechenzentrum des Kunden wie in den Absätzen 2 und 3 oben beschrieben, ist der Hauptnutzer berechtigt, zwei Instanzen der Software in </w:t>
      </w:r>
      <w:r w:rsidR="00194EFA" w:rsidRPr="008C2ABA">
        <w:t>der Physischen OSE auszuführen.</w:t>
      </w:r>
    </w:p>
    <w:p w:rsidR="008E1EAF" w:rsidRPr="008C2ABA" w:rsidRDefault="004C4ED8" w:rsidP="00866323">
      <w:pPr>
        <w:pStyle w:val="ProductList-Body"/>
        <w:numPr>
          <w:ilvl w:val="0"/>
          <w:numId w:val="26"/>
        </w:numPr>
        <w:spacing w:before="40"/>
      </w:pPr>
      <w:r w:rsidRPr="008C2ABA">
        <w:rPr>
          <w:b/>
        </w:rPr>
        <w:t>Roaming-Nutzungsrechte.</w:t>
      </w:r>
      <w:r w:rsidRPr="008C2ABA">
        <w:t xml:space="preserve"> Der Hauptnutzer ist berechtigt, von einem Qualifizierenden Drittgerät überall außerhalb des Betriebsgeländes des Kunden oder des Betriebsgeländes der mit dem Kunden verbundenen Unternehmen remote auf die erlaubten Instanzen, die auf Servern im Rechenzentrum des Kunden ausgeführt werden, zuzugreifen und eine Instanz der Software in einer virtuellen OSE auf einem Berechtigenden Drittgerät auszuführen, während er sich außerhalb des Betriebsgeländes des Kunden oder des Betriebsgeländes der mit dem Kunden verbundenen Unternehmen befindet.</w:t>
      </w:r>
    </w:p>
    <w:p w:rsidR="008E1EAF" w:rsidRPr="008C2ABA" w:rsidRDefault="004C4ED8" w:rsidP="00866323">
      <w:pPr>
        <w:pStyle w:val="ProductList-Body"/>
        <w:numPr>
          <w:ilvl w:val="0"/>
          <w:numId w:val="26"/>
        </w:numPr>
        <w:spacing w:before="40"/>
      </w:pPr>
      <w:r w:rsidRPr="008C2ABA">
        <w:rPr>
          <w:b/>
        </w:rPr>
        <w:t>Windows To Go-Rechte.</w:t>
      </w:r>
      <w:r w:rsidRPr="008C2ABA">
        <w:t xml:space="preserve"> Der Kunde ist berechtigt, eine Instanz der Software auf bis zu zwei USB-Laufwerken zu erstellen und zu speichern, damit der Hauptnutzer jedes Windows-Gerät überall außerhalb des Betriebsgeländes des Kunden oder des Betriebsgeländes der mit dem Kunden verbundenen Unternehmen auf einem berechtigenden Drittgerät ausführen kann.</w:t>
      </w:r>
    </w:p>
    <w:p w:rsidR="008E1EAF" w:rsidRPr="008C2ABA" w:rsidRDefault="008E1EAF" w:rsidP="00866323">
      <w:pPr>
        <w:pStyle w:val="ProductList-Body"/>
        <w:numPr>
          <w:ilvl w:val="0"/>
          <w:numId w:val="26"/>
        </w:numPr>
        <w:spacing w:before="40"/>
      </w:pPr>
      <w:r w:rsidRPr="008C2ABA">
        <w:t>Der Hauptnutzer ist berechtigt, von einem Windows RT Companion-Gerät remote auf erlaubte Instanzen der Software, die auf Servern im</w:t>
      </w:r>
      <w:r w:rsidR="00FA620D" w:rsidRPr="008C2ABA">
        <w:t> </w:t>
      </w:r>
      <w:r w:rsidRPr="008C2ABA">
        <w:t>Rechenzentrum des Kunden ausgeführt werden, zuzugreifen. „Window RT Companion-Gerät“ ist jedes zusätzliche Gerät, das vom Hauptnutzer verwendet wird und ordnungsgemäß vom Kunden (keinem Dritten) für Windows RT oder Windows RT 8.1 lizenziert ist.</w:t>
      </w:r>
    </w:p>
    <w:p w:rsidR="008E1EAF" w:rsidRPr="008C2ABA" w:rsidRDefault="008E1EAF" w:rsidP="00866323">
      <w:pPr>
        <w:pStyle w:val="ProductList-Body"/>
        <w:numPr>
          <w:ilvl w:val="0"/>
          <w:numId w:val="26"/>
        </w:numPr>
        <w:spacing w:before="40"/>
      </w:pPr>
      <w:r w:rsidRPr="008C2ABA">
        <w:t>Der Kunde ist berechtigt, bis zu 20 andere Geräte mit dem Windows-Gerät zu verbinden, um Dateifreigabe-, Datei-, Druck-, Internetinformationsdienste, Dienste für die gemeinsame Nutzung der Internetverbindung und Telefoniedienste zu verwenden. Für</w:t>
      </w:r>
      <w:r w:rsidR="00FA620D" w:rsidRPr="008C2ABA">
        <w:t> </w:t>
      </w:r>
      <w:r w:rsidRPr="008C2ABA">
        <w:t>Key</w:t>
      </w:r>
      <w:r w:rsidR="00FA620D" w:rsidRPr="008C2ABA">
        <w:t> </w:t>
      </w:r>
      <w:r w:rsidRPr="008C2ABA">
        <w:t>Management Services-Aktivierung oder eine ähnliche Technologie ist eine unbegrenzte Anzahl von Verbindungen zulässig.</w:t>
      </w:r>
    </w:p>
    <w:p w:rsidR="008E1EAF" w:rsidRPr="008C2ABA" w:rsidRDefault="008E1EAF" w:rsidP="00FA620D">
      <w:pPr>
        <w:pStyle w:val="ProductList-Body"/>
        <w:numPr>
          <w:ilvl w:val="0"/>
          <w:numId w:val="26"/>
        </w:numPr>
        <w:spacing w:before="40"/>
      </w:pPr>
      <w:r w:rsidRPr="008C2ABA">
        <w:t>Der Kunde ist berechtigt, beliebig viele Instanzen der Software zu erstellen und diese auf den Servern oder Speichermedien des Kunden zu speichern, und damit ausschließlich das Recht des Kunden zum Ausführen von Instanzen der Software unter einer seiner Lizenzen für Windows Intune mit Windows-Desktop-Betrieb</w:t>
      </w:r>
      <w:r w:rsidR="00194EFA" w:rsidRPr="008C2ABA">
        <w:t>ssystem (pro Nutzer) auszuüben.</w:t>
      </w:r>
    </w:p>
    <w:p w:rsidR="008E1EAF" w:rsidRPr="008C2ABA" w:rsidRDefault="00C12361" w:rsidP="00866323">
      <w:pPr>
        <w:pStyle w:val="ProductList-Body"/>
        <w:numPr>
          <w:ilvl w:val="0"/>
          <w:numId w:val="26"/>
        </w:numPr>
        <w:spacing w:before="40"/>
      </w:pPr>
      <w:r w:rsidRPr="008C2ABA">
        <w:t>Andere Nutzer greifen auf die Software ausschließlich zur Bereitstellung von technischem Support mittels Remoteunterstützung (oder</w:t>
      </w:r>
      <w:r w:rsidR="00FA620D" w:rsidRPr="008C2ABA">
        <w:t> </w:t>
      </w:r>
      <w:r w:rsidRPr="008C2ABA">
        <w:t xml:space="preserve">ähnlicher Technologie) oder </w:t>
      </w:r>
      <w:r w:rsidR="00194EFA" w:rsidRPr="008C2ABA">
        <w:t>zur Verwaltung der Software zu.</w:t>
      </w:r>
    </w:p>
    <w:p w:rsidR="00A62183" w:rsidRPr="008C2ABA" w:rsidRDefault="00A62183" w:rsidP="00A62183">
      <w:pPr>
        <w:pStyle w:val="ProductList-Body"/>
        <w:ind w:left="180"/>
      </w:pPr>
    </w:p>
    <w:p w:rsidR="00A62183" w:rsidRPr="008C2ABA" w:rsidRDefault="008E1EAF" w:rsidP="00A62183">
      <w:pPr>
        <w:pStyle w:val="ProductList-Body"/>
        <w:ind w:left="180"/>
      </w:pPr>
      <w:r w:rsidRPr="008C2ABA">
        <w:rPr>
          <w:b/>
          <w:color w:val="0072C6"/>
        </w:rPr>
        <w:t>Neuzuweisung vom Windows-Desktop-Betriebssystem</w:t>
      </w:r>
    </w:p>
    <w:p w:rsidR="008E1EAF" w:rsidRPr="008C2ABA" w:rsidRDefault="008E1EAF" w:rsidP="00A62183">
      <w:pPr>
        <w:pStyle w:val="ProductList-Body"/>
        <w:ind w:left="180"/>
      </w:pPr>
      <w:r w:rsidRPr="008C2ABA">
        <w:t>Vorbehaltlich der allgemeinen Regel, nach der Lizenzen nicht kurzzeitig neu zugewiesen werden dürfen, ist der Kunde berechtigt, seine Lizenz</w:t>
      </w:r>
      <w:r w:rsidR="00FA620D" w:rsidRPr="008C2ABA">
        <w:t> </w:t>
      </w:r>
      <w:r w:rsidRPr="008C2ABA">
        <w:t>einem qualifizierenden Ersatzgerät neu zuzuweisen. Ein qualifizierendes Ersatzgerät ist ein Gerät, dem der Kunde eine Lizenz zugewiesen</w:t>
      </w:r>
      <w:r w:rsidR="00FA620D" w:rsidRPr="008C2ABA">
        <w:t> </w:t>
      </w:r>
      <w:r w:rsidRPr="008C2ABA">
        <w:t>hat und</w:t>
      </w:r>
      <w:r w:rsidR="00FA620D" w:rsidRPr="008C2ABA">
        <w:t> </w:t>
      </w:r>
      <w:r w:rsidRPr="008C2ABA">
        <w:t>auf dem der Kunde die neueste Version des Windows Desktop-Betriebssystems installiert hat. Der Kunde ist berechtigt, seine Softwarelizenz</w:t>
      </w:r>
      <w:r w:rsidR="00FA620D" w:rsidRPr="008C2ABA">
        <w:t> </w:t>
      </w:r>
      <w:r w:rsidRPr="008C2ABA">
        <w:t xml:space="preserve">früher neu zuzuweisen, wenn der Kunde das lizenzierte Gerät aufgrund eines dauerhaften Hardwarefehlers außer Dienst stellt. Der Kunde ist berechtigt, ein Windows-Gerät durch ein anderes Gerät zu ersetzen, jedoch nicht kurzzeitig (bis zu 90 Tage) und nur, wenn dieses Ersatzgerät für die neueste Version des Windows-Desktop-Betriebssystems lizenziert ist. Lizenzen, die im Zusammenhang mit anderen qualifizierenden Lizenzen (z. B. MDOP) gewährt oder erworben werden, müssen grundsätzlich neu zugewiesen werden, wenn die qualifizierende Lizenz neu zugewiesen wird. </w:t>
      </w:r>
    </w:p>
    <w:p w:rsidR="00C372C3" w:rsidRPr="008C2ABA" w:rsidRDefault="00C372C3" w:rsidP="00A62183">
      <w:pPr>
        <w:pStyle w:val="ProductList-Body"/>
        <w:ind w:left="180"/>
      </w:pPr>
    </w:p>
    <w:p w:rsidR="00A62183" w:rsidRPr="008C2ABA" w:rsidRDefault="008E1EAF" w:rsidP="00A62183">
      <w:pPr>
        <w:pStyle w:val="ProductList-Body"/>
        <w:ind w:left="180"/>
      </w:pPr>
      <w:r w:rsidRPr="008C2ABA">
        <w:rPr>
          <w:b/>
          <w:color w:val="0072C6"/>
        </w:rPr>
        <w:t>Buy-Out-Option für Windows-Betriebssystem</w:t>
      </w:r>
    </w:p>
    <w:p w:rsidR="008E1EAF" w:rsidRPr="008C2ABA" w:rsidRDefault="008E1EAF" w:rsidP="00A62183">
      <w:pPr>
        <w:pStyle w:val="ProductList-Body"/>
        <w:ind w:left="180"/>
      </w:pPr>
      <w:r w:rsidRPr="008C2ABA">
        <w:t xml:space="preserve">Es steht eine Buy-Out-Option zur Verfügung, um zeitlich unbeschränkte Lizenzen für die neueste Version von Windows Enterprise zu erhalten, die dem Kunden im Rahmen seines Abonnements für Windows Intune mit Windows-Desktop-Betriebssystem am oder vor dem Datum zur Verfügung gestellt wird, an dem der Kunde die Buy-Out-Option ausübt (die „Windows Enterprise-Software“). Eine Buy-Out-Bestellung kann während oder nach dem zwölften Kalendermonat eines aktiven Abonnements für Windows Intune mit Windows-Desktop-Betriebssystem oder bis zu 90 Tage nach Ablauf oder Stornierung des Kundenabonnements abgegeben werden. Der Kunde ist verpflichtet, ausstehende Abonnement- und/oder Stornierungsgebühren bei oder vor Ausübung der Buy-Out-Option zu bezahlen. Die Buy-Out-Bestellung des Kunden für Windows Enterprise-Software kann eine Anzahl von Lizenzen umfassen, die die Anzahl aktiver Abonnementlizenzen für Windows Intune mit Windows-Desktop-Betriebssystem, die der Kunde derzeit besitzt (oder bis zu 90 Tage vor dem Buy-Out besaß), nicht überschreiten darf. Preise, Zahlungsbestimmungen und Informationen zur Ausübung der Buy-Out-Option erhält der Kunde bei seinem örtlichen Support Center: </w:t>
      </w:r>
      <w:hyperlink r:id="rId38" w:history="1">
        <w:r w:rsidRPr="008C2ABA">
          <w:rPr>
            <w:rStyle w:val="Hyperlink"/>
          </w:rPr>
          <w:t>www.microsoft.com/online/help/en-us/helphowto/0d8eb4c2-77c5-4dd8-b66c-9f1de7451e24.htm</w:t>
        </w:r>
      </w:hyperlink>
      <w:r w:rsidR="00B62C20" w:rsidRPr="008C2ABA">
        <w:t>.</w:t>
      </w:r>
    </w:p>
    <w:p w:rsidR="00A62183" w:rsidRPr="008C2ABA" w:rsidRDefault="00A62183" w:rsidP="00A62183">
      <w:pPr>
        <w:pStyle w:val="ProductList-Body"/>
        <w:ind w:left="180"/>
      </w:pPr>
    </w:p>
    <w:p w:rsidR="00A62183" w:rsidRPr="008C2ABA" w:rsidRDefault="00A62183" w:rsidP="00A62183">
      <w:pPr>
        <w:pStyle w:val="ProductList-Body"/>
        <w:ind w:left="450"/>
      </w:pPr>
      <w:r w:rsidRPr="008C2ABA">
        <w:rPr>
          <w:b/>
          <w:color w:val="4668C5"/>
        </w:rPr>
        <w:t>Zeitlich unbeschränkte Lizenzen</w:t>
      </w:r>
    </w:p>
    <w:p w:rsidR="008E1EAF" w:rsidRPr="008C2ABA" w:rsidRDefault="008E1EAF" w:rsidP="00A62183">
      <w:pPr>
        <w:pStyle w:val="ProductList-Body"/>
        <w:ind w:left="450"/>
      </w:pPr>
      <w:r w:rsidRPr="008C2ABA">
        <w:t>Sobald wir die Buy-Out-Bestellung des Kunden angenommen und die Zahlung des Kunden in voller Höhe erhalten haben, verfügt der Kunde</w:t>
      </w:r>
      <w:r w:rsidR="00FA620D" w:rsidRPr="008C2ABA">
        <w:t> </w:t>
      </w:r>
      <w:r w:rsidRPr="008C2ABA">
        <w:t>über zeitlich unbeschränkte Lizenzen für die Windows Enterprise-Software für die Anzahl der Lizenzen, die in der Buy-Out-Bestellung</w:t>
      </w:r>
      <w:r w:rsidR="00FA620D" w:rsidRPr="008C2ABA">
        <w:t> </w:t>
      </w:r>
      <w:r w:rsidRPr="008C2ABA">
        <w:t>angegeben ist. Zeitlich unbeschränkte Lizenzen, die der Kunde unter der Buy-Out-Option erhalten hat, unterliegen weiterhin den Bestimmungen des Volumenlizenzvertrages des Kunden (einschließlich dieser Bestimmungen für Onlinedienste, wie weiter unten dargelegt, und aller Lizenzbeschränkungen) und ersetzen die zugrunde liegenden zeitlich unbeschränkten Lizenzen des Kunden für ein qualifizierendes Microsoft-Desktop-Betriebssystem. Die Bestimmungen, die die fortlaufende Nutzung der Windows Enterprise-Software durch den Kunden regeln, bestehen nach Ablauf oder Kündigung des Volumenlizenzvertrages des Kunden fort.</w:t>
      </w:r>
    </w:p>
    <w:p w:rsidR="00A62183" w:rsidRPr="008C2ABA" w:rsidRDefault="00A62183" w:rsidP="00A62183">
      <w:pPr>
        <w:pStyle w:val="ProductList-Body"/>
        <w:ind w:left="450"/>
      </w:pPr>
    </w:p>
    <w:p w:rsidR="00A62183" w:rsidRPr="008C2ABA" w:rsidRDefault="008E1EAF" w:rsidP="00A62183">
      <w:pPr>
        <w:pStyle w:val="ProductList-Body"/>
        <w:ind w:left="450"/>
      </w:pPr>
      <w:r w:rsidRPr="008C2ABA">
        <w:rPr>
          <w:b/>
          <w:color w:val="4668C5"/>
        </w:rPr>
        <w:t>Buy-Out-Option</w:t>
      </w:r>
    </w:p>
    <w:p w:rsidR="008E1EAF" w:rsidRPr="008C2ABA" w:rsidRDefault="008E1EAF" w:rsidP="00A62183">
      <w:pPr>
        <w:pStyle w:val="ProductList-Body"/>
        <w:ind w:left="450"/>
      </w:pPr>
      <w:r w:rsidRPr="008C2ABA">
        <w:t>Ungeachtet anderslautender Bestimmungen im Volumenlizenzvertrag ist der Kunde nicht berechtigt, zeitlich unbeschränkte Lizenzen für das</w:t>
      </w:r>
      <w:r w:rsidR="00FA620D" w:rsidRPr="008C2ABA">
        <w:t> </w:t>
      </w:r>
      <w:r w:rsidRPr="008C2ABA">
        <w:t>Windows-Desktop-Betriebssystem, die der Kunde unter der Buy-Out-Option für Windows Intune mit Windows-Desktop-Betriebssystem erwirbt, Ersatzgeräten neu zuzuweisen.</w:t>
      </w:r>
    </w:p>
    <w:p w:rsidR="00A62183" w:rsidRPr="008C2ABA" w:rsidRDefault="00A62183" w:rsidP="00A62183">
      <w:pPr>
        <w:pStyle w:val="ProductList-Body"/>
        <w:ind w:left="450"/>
      </w:pPr>
    </w:p>
    <w:p w:rsidR="00A62183" w:rsidRPr="008C2ABA" w:rsidRDefault="008E1EAF" w:rsidP="00A62183">
      <w:pPr>
        <w:pStyle w:val="ProductList-Body"/>
        <w:ind w:left="450"/>
      </w:pPr>
      <w:r w:rsidRPr="008C2ABA">
        <w:rPr>
          <w:b/>
          <w:color w:val="4668C5"/>
        </w:rPr>
        <w:t>Zuweisen von Lizenzen</w:t>
      </w:r>
    </w:p>
    <w:p w:rsidR="008E1EAF" w:rsidRPr="008C2ABA" w:rsidRDefault="008E1EAF" w:rsidP="00A62183">
      <w:pPr>
        <w:pStyle w:val="ProductList-Body"/>
        <w:ind w:left="450"/>
      </w:pPr>
      <w:r w:rsidRPr="008C2ABA">
        <w:t>Der Kunde muss die zeitlich unbeschränkten Lizenzen, die der Kunde unter der Buy-Out-Option erwirbt, Windows-Geräten zuweisen, auf denen der Kunde die Software für das entsprechende Windows Intune mit Windows-Desktop-Betriebssystem des Kunden (pro Nutzer) verwendet hat.</w:t>
      </w:r>
    </w:p>
    <w:p w:rsidR="00A62183" w:rsidRPr="008C2ABA" w:rsidRDefault="00A62183" w:rsidP="00A62183">
      <w:pPr>
        <w:pStyle w:val="ProductList-Body"/>
        <w:ind w:left="450"/>
      </w:pPr>
    </w:p>
    <w:p w:rsidR="00A62183" w:rsidRPr="008C2ABA" w:rsidRDefault="008E1EAF" w:rsidP="00A62183">
      <w:pPr>
        <w:pStyle w:val="ProductList-Body"/>
        <w:ind w:left="450"/>
      </w:pPr>
      <w:r w:rsidRPr="008C2ABA">
        <w:rPr>
          <w:b/>
          <w:color w:val="4668C5"/>
        </w:rPr>
        <w:t>Produktbenutzungsrechte</w:t>
      </w:r>
    </w:p>
    <w:p w:rsidR="003D22CB" w:rsidRPr="008C2ABA" w:rsidRDefault="008E1EAF" w:rsidP="00A62183">
      <w:pPr>
        <w:pStyle w:val="ProductList-Body"/>
        <w:ind w:left="450"/>
      </w:pPr>
      <w:r w:rsidRPr="008C2ABA">
        <w:t xml:space="preserve">Die Produktbenutzungsrechte für das Windows Enterprise-Betriebssystem gelten für die Nutzung des Kunden der Windows Enterprise-Software gemäß den zeitlich unbeschränkten Lizenzen, die der Kunde unter der Buy-Out-Option erwirbt. Die Produktbenutzungsrechte befindet sich unter </w:t>
      </w:r>
      <w:hyperlink r:id="rId39" w:history="1">
        <w:r w:rsidRPr="008C2ABA">
          <w:rPr>
            <w:rStyle w:val="Hyperlink"/>
          </w:rPr>
          <w:t>http://go.microsoft.com/?linkid=9839206</w:t>
        </w:r>
      </w:hyperlink>
      <w:r w:rsidRPr="008C2ABA">
        <w:t>. Die oben in diesem Abschnitt beschriebenen „Virtualisierungsrechte“, „Roaming-Nutzungsrechte“, „Windows To Go-Rechte“ und „Companion-Geräte“ gelten nicht.</w:t>
      </w:r>
    </w:p>
    <w:p w:rsidR="004B3528" w:rsidRPr="008C2ABA" w:rsidRDefault="00793DB8" w:rsidP="004B3528">
      <w:pPr>
        <w:pStyle w:val="ProductList-Body"/>
        <w:shd w:val="clear" w:color="auto" w:fill="A6A6A6" w:themeFill="background1" w:themeFillShade="A6"/>
        <w:spacing w:before="120" w:after="240"/>
        <w:jc w:val="right"/>
      </w:pPr>
      <w:hyperlink w:anchor="TableofContents" w:history="1">
        <w:r w:rsidR="00876908" w:rsidRPr="008C2ABA">
          <w:rPr>
            <w:rStyle w:val="Hyperlink"/>
            <w:sz w:val="16"/>
            <w:szCs w:val="16"/>
          </w:rPr>
          <w:t>Inhalt</w:t>
        </w:r>
      </w:hyperlink>
      <w:r w:rsidR="00876908" w:rsidRPr="008C2ABA">
        <w:rPr>
          <w:sz w:val="16"/>
          <w:szCs w:val="16"/>
        </w:rPr>
        <w:t xml:space="preserve"> / </w:t>
      </w:r>
      <w:hyperlink w:anchor="GeneralTerms" w:history="1">
        <w:r w:rsidR="00876908" w:rsidRPr="008C2ABA">
          <w:rPr>
            <w:rStyle w:val="Hyperlink"/>
            <w:sz w:val="16"/>
            <w:szCs w:val="16"/>
          </w:rPr>
          <w:t>Allgemeine Bestimmungen</w:t>
        </w:r>
      </w:hyperlink>
    </w:p>
    <w:p w:rsidR="000B2305" w:rsidRPr="008C2ABA" w:rsidRDefault="000B2305">
      <w:r w:rsidRPr="008C2ABA">
        <w:br w:type="page"/>
      </w:r>
    </w:p>
    <w:p w:rsidR="008E1EAF" w:rsidRPr="008C2ABA" w:rsidRDefault="004B3528" w:rsidP="00233C87">
      <w:pPr>
        <w:pStyle w:val="ProductList-OfferingGroupHeading"/>
        <w:outlineLvl w:val="1"/>
      </w:pPr>
      <w:bookmarkStart w:id="62" w:name="_Toc391286484"/>
      <w:r w:rsidRPr="008C2ABA">
        <w:t>Sonstige Onlinedienste</w:t>
      </w:r>
      <w:bookmarkEnd w:id="62"/>
    </w:p>
    <w:p w:rsidR="008E1EAF" w:rsidRPr="008C2ABA" w:rsidRDefault="004B3528" w:rsidP="00233C87">
      <w:pPr>
        <w:pStyle w:val="ProductList-Offering2Heading"/>
        <w:outlineLvl w:val="2"/>
      </w:pPr>
      <w:r w:rsidRPr="008C2ABA">
        <w:tab/>
      </w:r>
      <w:bookmarkStart w:id="63" w:name="_Toc391286485"/>
      <w:r w:rsidRPr="008C2ABA">
        <w:t>Bing Maps Enterprise Platform und Bing Maps Mobile Asset Management Platform</w:t>
      </w:r>
      <w:bookmarkEnd w:id="63"/>
    </w:p>
    <w:p w:rsidR="00917344" w:rsidRPr="008C2ABA" w:rsidRDefault="00917344" w:rsidP="00917344">
      <w:pPr>
        <w:pStyle w:val="ProductList-Body"/>
      </w:pPr>
      <w:r w:rsidRPr="008C2ABA">
        <w:rPr>
          <w:b/>
          <w:color w:val="00188F"/>
        </w:rPr>
        <w:t>Dienst-ALs</w:t>
      </w:r>
    </w:p>
    <w:p w:rsidR="00917344" w:rsidRPr="008C2ABA" w:rsidRDefault="00917344" w:rsidP="00917344">
      <w:pPr>
        <w:pStyle w:val="ProductList-Body"/>
      </w:pPr>
      <w:r w:rsidRPr="008C2ABA">
        <w:t xml:space="preserve">Für den Zugriff auf die Dienste ist eine Dienst-AL erforderlich. Jede Dienst-AL muss mit mindestens einem der folgenden qualifizierenden Add-on-ALs erworben werden: </w:t>
      </w:r>
    </w:p>
    <w:p w:rsidR="00917344" w:rsidRPr="008C2ABA" w:rsidRDefault="00917344" w:rsidP="00917344">
      <w:pPr>
        <w:pStyle w:val="ProductList-Body"/>
        <w:numPr>
          <w:ilvl w:val="0"/>
          <w:numId w:val="20"/>
        </w:numPr>
        <w:ind w:left="450" w:hanging="270"/>
      </w:pPr>
      <w:r w:rsidRPr="008C2ABA">
        <w:t>Nicht authentifizierte Nutzer benötigen eine Add-On-AL für die Websitenutzung, um auf Basis der Anzahl der abrechenbaren Transaktionen</w:t>
      </w:r>
      <w:r w:rsidR="00FA620D" w:rsidRPr="008C2ABA">
        <w:t> </w:t>
      </w:r>
      <w:r w:rsidRPr="008C2ABA">
        <w:t>pro Monat auf Bing Maps Enterprise Platform und Bing Maps Mobile Asset Management Platform über die Programme</w:t>
      </w:r>
      <w:r w:rsidR="00FA620D" w:rsidRPr="008C2ABA">
        <w:t> </w:t>
      </w:r>
      <w:r w:rsidRPr="008C2ABA">
        <w:t>des</w:t>
      </w:r>
      <w:r w:rsidR="00FA620D" w:rsidRPr="008C2ABA">
        <w:t> </w:t>
      </w:r>
      <w:r w:rsidRPr="008C2ABA">
        <w:t xml:space="preserve">Kunden zugreifen zu können. </w:t>
      </w:r>
    </w:p>
    <w:p w:rsidR="00917344" w:rsidRPr="008C2ABA" w:rsidRDefault="00917344" w:rsidP="0088164F">
      <w:pPr>
        <w:pStyle w:val="ProductList-Body"/>
        <w:numPr>
          <w:ilvl w:val="0"/>
          <w:numId w:val="20"/>
        </w:numPr>
        <w:spacing w:before="40"/>
        <w:ind w:left="461" w:hanging="274"/>
      </w:pPr>
      <w:r w:rsidRPr="008C2ABA">
        <w:t>Eine AL für Öffentliche Website-Nutzung ist für eine festgelegte Anzahl von abrechenbaren Transaktionen zur Nutzung auf einer Website</w:t>
      </w:r>
      <w:r w:rsidR="00FA620D" w:rsidRPr="008C2ABA">
        <w:t> </w:t>
      </w:r>
      <w:r w:rsidRPr="008C2ABA">
        <w:t>erhältlich, die ohne Beschränkungen öffentlich verfügbar ist.</w:t>
      </w:r>
    </w:p>
    <w:p w:rsidR="00917344" w:rsidRPr="008C2ABA" w:rsidRDefault="00917344" w:rsidP="0088164F">
      <w:pPr>
        <w:pStyle w:val="ProductList-Body"/>
        <w:numPr>
          <w:ilvl w:val="0"/>
          <w:numId w:val="20"/>
        </w:numPr>
        <w:spacing w:before="40"/>
        <w:ind w:left="461" w:hanging="274"/>
      </w:pPr>
      <w:r w:rsidRPr="008C2ABA">
        <w:t>Ein Add-On ist für die Interne-Website-Nutzung verfügbar, und zwar für eine festgelegte Anzahl von abrechenbaren Transaktionen zur</w:t>
      </w:r>
      <w:r w:rsidR="00FA620D" w:rsidRPr="008C2ABA">
        <w:t> </w:t>
      </w:r>
      <w:r w:rsidRPr="008C2ABA">
        <w:t>Nutzung auf einer internen Website (z. B. Intranet) in einem privaten Netzwerk.</w:t>
      </w:r>
    </w:p>
    <w:p w:rsidR="00917344" w:rsidRPr="008C2ABA" w:rsidRDefault="00917344" w:rsidP="0088164F">
      <w:pPr>
        <w:pStyle w:val="ProductList-Body"/>
        <w:numPr>
          <w:ilvl w:val="0"/>
          <w:numId w:val="20"/>
        </w:numPr>
        <w:spacing w:before="40"/>
        <w:ind w:left="461" w:hanging="274"/>
      </w:pPr>
      <w:r w:rsidRPr="008C2ABA">
        <w:t>Bing Maps Unbegrenzte Transaktionen Add-On-AL</w:t>
      </w:r>
    </w:p>
    <w:p w:rsidR="00917344" w:rsidRPr="008C2ABA" w:rsidRDefault="00917344" w:rsidP="0088164F">
      <w:pPr>
        <w:pStyle w:val="ProductList-Body"/>
        <w:numPr>
          <w:ilvl w:val="0"/>
          <w:numId w:val="20"/>
        </w:numPr>
        <w:spacing w:before="40"/>
        <w:ind w:left="461" w:hanging="274"/>
      </w:pPr>
      <w:r w:rsidRPr="008C2ABA">
        <w:t>Bekannte Nutzer-AL für Bing Maps</w:t>
      </w:r>
    </w:p>
    <w:p w:rsidR="00917344" w:rsidRPr="008C2ABA" w:rsidRDefault="00917344" w:rsidP="0088164F">
      <w:pPr>
        <w:pStyle w:val="ProductList-Body"/>
        <w:numPr>
          <w:ilvl w:val="0"/>
          <w:numId w:val="20"/>
        </w:numPr>
        <w:spacing w:before="40"/>
        <w:ind w:left="461" w:hanging="274"/>
      </w:pPr>
      <w:r w:rsidRPr="008C2ABA">
        <w:t>Bekannte Nutzer-AL für Bing Maps Light</w:t>
      </w:r>
    </w:p>
    <w:p w:rsidR="00917344" w:rsidRPr="008C2ABA" w:rsidRDefault="00917344" w:rsidP="00917344">
      <w:pPr>
        <w:pStyle w:val="ProductList-Body"/>
      </w:pPr>
    </w:p>
    <w:p w:rsidR="00917344" w:rsidRPr="008C2ABA" w:rsidRDefault="00917344" w:rsidP="00917344">
      <w:pPr>
        <w:pStyle w:val="ProductList-Body"/>
      </w:pPr>
      <w:r w:rsidRPr="008C2ABA">
        <w:rPr>
          <w:b/>
          <w:color w:val="00188F"/>
        </w:rPr>
        <w:t>Qualifizierende Add-On-AL für Bing Maps Mobile Asset Management Platform</w:t>
      </w:r>
    </w:p>
    <w:p w:rsidR="00917344" w:rsidRPr="008C2ABA" w:rsidRDefault="00917344" w:rsidP="00917344">
      <w:pPr>
        <w:pStyle w:val="ProductList-Body"/>
      </w:pPr>
      <w:r w:rsidRPr="008C2ABA">
        <w:t>Für die Bing Maps Mobile Asset Management Platform ist eine Add-On-AL für jedes zurückverfolgte Asset notwendig, dessen GPS oder eine andere Sensor-basierte Position überwacht, angezeigt, rückwärts geokodiert oder verwendet werden kann, um Berechnungen mit Bing Maps Mobile Asset Management Platform durchzuführen. „Asset“ ist hierbei definiert als jegliches Fahrzeug, Gerät oder anderes mobiles Objekt. Diese Add-On-ALs sind für eine spezifizierte Anzahl von zurückverfolgten Assets gedacht.</w:t>
      </w:r>
    </w:p>
    <w:p w:rsidR="00917344" w:rsidRPr="008C2ABA" w:rsidRDefault="00917344" w:rsidP="00917344">
      <w:pPr>
        <w:pStyle w:val="ProductList-Body"/>
      </w:pPr>
    </w:p>
    <w:p w:rsidR="00917344" w:rsidRPr="008C2ABA" w:rsidRDefault="00917344" w:rsidP="00917344">
      <w:pPr>
        <w:pStyle w:val="ProductList-Body"/>
      </w:pPr>
      <w:r w:rsidRPr="008C2ABA">
        <w:rPr>
          <w:b/>
          <w:color w:val="00188F"/>
        </w:rPr>
        <w:t>Authentifizierte Nutzer</w:t>
      </w:r>
    </w:p>
    <w:p w:rsidR="00917344" w:rsidRPr="008C2ABA" w:rsidRDefault="00917344" w:rsidP="00917344">
      <w:pPr>
        <w:pStyle w:val="ProductList-Body"/>
      </w:pPr>
      <w:r w:rsidRPr="008C2ABA">
        <w:t>Nutzer, die von Programmen des Kunden, die auf die Dienste Bing Maps Enterprise Platform und Bing Maps Mobile Asset Management Platform zugreifen, authentifiziert werden, müssen über eine AL verfügen.</w:t>
      </w:r>
    </w:p>
    <w:p w:rsidR="00917344" w:rsidRPr="008C2ABA" w:rsidRDefault="00917344" w:rsidP="00917344">
      <w:pPr>
        <w:pStyle w:val="ProductList-Body"/>
      </w:pPr>
    </w:p>
    <w:p w:rsidR="00917344" w:rsidRPr="008C2ABA" w:rsidRDefault="00917344" w:rsidP="00917344">
      <w:pPr>
        <w:pStyle w:val="ProductList-Body"/>
      </w:pPr>
      <w:r w:rsidRPr="008C2ABA">
        <w:rPr>
          <w:b/>
          <w:color w:val="00188F"/>
        </w:rPr>
        <w:t>Bing Maps-APIs</w:t>
      </w:r>
    </w:p>
    <w:p w:rsidR="00917344" w:rsidRPr="008C2ABA" w:rsidRDefault="00917344" w:rsidP="00917344">
      <w:pPr>
        <w:pStyle w:val="ProductList-Body"/>
      </w:pPr>
      <w:r w:rsidRPr="008C2ABA">
        <w:t>Der Kunde ist berechtigt, alle Bing Maps-APIs gemäß den Nutzungsbestimmungen für die APIs von Microsoft Bing Maps Platform und den SDKs</w:t>
      </w:r>
      <w:r w:rsidR="00FA620D" w:rsidRPr="008C2ABA">
        <w:t> </w:t>
      </w:r>
      <w:r w:rsidRPr="008C2ABA">
        <w:t>von</w:t>
      </w:r>
      <w:r w:rsidR="00FA620D" w:rsidRPr="008C2ABA">
        <w:t> </w:t>
      </w:r>
      <w:r w:rsidRPr="008C2ABA">
        <w:t xml:space="preserve">Bing Maps Platform einschließlich aller Folgeversionen, die unter den folgenden Adressen bereitgestellt werden, zu verwenden: </w:t>
      </w:r>
      <w:hyperlink r:id="rId40" w:history="1">
        <w:r w:rsidRPr="008C2ABA">
          <w:rPr>
            <w:rStyle w:val="Hyperlink"/>
          </w:rPr>
          <w:t>http://go.microsoft.com/fwlink/p/?LinkID=66121</w:t>
        </w:r>
      </w:hyperlink>
      <w:r w:rsidRPr="008C2ABA">
        <w:t xml:space="preserve"> und </w:t>
      </w:r>
      <w:hyperlink r:id="rId41" w:history="1">
        <w:r w:rsidRPr="008C2ABA">
          <w:rPr>
            <w:rStyle w:val="Hyperlink"/>
          </w:rPr>
          <w:t>http://go.microsoft.com/fwlink/p/?LinkID=223436</w:t>
        </w:r>
      </w:hyperlink>
      <w:r w:rsidRPr="008C2ABA">
        <w:t>.</w:t>
      </w:r>
    </w:p>
    <w:p w:rsidR="00917344" w:rsidRPr="008C2ABA" w:rsidRDefault="00917344" w:rsidP="00917344">
      <w:pPr>
        <w:pStyle w:val="ProductList-Body"/>
      </w:pPr>
    </w:p>
    <w:p w:rsidR="00917344" w:rsidRPr="008C2ABA" w:rsidRDefault="00917344" w:rsidP="00917344">
      <w:pPr>
        <w:pStyle w:val="ProductList-Body"/>
      </w:pPr>
      <w:r w:rsidRPr="008C2ABA">
        <w:rPr>
          <w:b/>
          <w:color w:val="00188F"/>
        </w:rPr>
        <w:t>Bing Maps Privacy</w:t>
      </w:r>
    </w:p>
    <w:p w:rsidR="008E1EAF" w:rsidRPr="008C2ABA" w:rsidRDefault="00917344" w:rsidP="00917344">
      <w:pPr>
        <w:pStyle w:val="ProductList-Body"/>
      </w:pPr>
      <w:r w:rsidRPr="008C2ABA">
        <w:t xml:space="preserve">Die Datenschutzerklärung von Bing und die Datenschutzbestimmungen in den Nutzungsbestimmungen für die APIs von Microsoft Bing Maps Platform befinden sich unter: </w:t>
      </w:r>
      <w:hyperlink r:id="rId42" w:history="1">
        <w:r w:rsidRPr="008C2ABA">
          <w:rPr>
            <w:rStyle w:val="Hyperlink"/>
          </w:rPr>
          <w:t>http://go.microsoft.com/fwlink/?LinkID=248686</w:t>
        </w:r>
      </w:hyperlink>
      <w:r w:rsidRPr="008C2ABA">
        <w:t xml:space="preserve"> und sie sind anwendbar auf die Verwendung von Bing Maps-Diensten durch den Kunden.</w:t>
      </w:r>
    </w:p>
    <w:p w:rsidR="00917344" w:rsidRPr="008C2ABA" w:rsidRDefault="00793DB8" w:rsidP="00917344">
      <w:pPr>
        <w:pStyle w:val="ProductList-Body"/>
        <w:shd w:val="clear" w:color="auto" w:fill="A6A6A6" w:themeFill="background1" w:themeFillShade="A6"/>
        <w:spacing w:before="120" w:after="240"/>
        <w:jc w:val="right"/>
      </w:pPr>
      <w:hyperlink w:anchor="TableofContents" w:history="1">
        <w:r w:rsidR="00876908" w:rsidRPr="008C2ABA">
          <w:rPr>
            <w:rStyle w:val="Hyperlink"/>
            <w:sz w:val="16"/>
            <w:szCs w:val="16"/>
          </w:rPr>
          <w:t>Inhalt</w:t>
        </w:r>
      </w:hyperlink>
      <w:r w:rsidR="00876908" w:rsidRPr="008C2ABA">
        <w:rPr>
          <w:sz w:val="16"/>
          <w:szCs w:val="16"/>
        </w:rPr>
        <w:t xml:space="preserve"> / </w:t>
      </w:r>
      <w:hyperlink w:anchor="GeneralTerms" w:history="1">
        <w:r w:rsidR="00876908" w:rsidRPr="008C2ABA">
          <w:rPr>
            <w:rStyle w:val="Hyperlink"/>
            <w:sz w:val="16"/>
            <w:szCs w:val="16"/>
          </w:rPr>
          <w:t>Allgemeine Bestimmungen</w:t>
        </w:r>
      </w:hyperlink>
    </w:p>
    <w:p w:rsidR="008E1EAF" w:rsidRPr="008C2ABA" w:rsidRDefault="00917344" w:rsidP="00233C87">
      <w:pPr>
        <w:pStyle w:val="ProductList-Offering2Heading"/>
        <w:outlineLvl w:val="2"/>
      </w:pPr>
      <w:r w:rsidRPr="008C2ABA">
        <w:tab/>
      </w:r>
      <w:bookmarkStart w:id="64" w:name="_Toc391286486"/>
      <w:r w:rsidRPr="008C2ABA">
        <w:t>Microsoft Azure Directory Premium</w:t>
      </w:r>
      <w:bookmarkEnd w:id="64"/>
    </w:p>
    <w:p w:rsidR="008E1EAF" w:rsidRPr="008C2ABA" w:rsidRDefault="00917344" w:rsidP="00A914BF">
      <w:pPr>
        <w:pStyle w:val="ProductList-Body"/>
      </w:pPr>
      <w:r w:rsidRPr="008C2ABA">
        <w:t>Der Kunde ist nicht berechtigt, Datensätze (oder Teile eines Datensatzes), die in der Forefront Identity Manager-Software enthalten sind, die in einer Nutzer-AL für Microsoft Azure Active Directory Premium enthalten ist, zu kopieren oder zu vertreiben.</w:t>
      </w:r>
    </w:p>
    <w:p w:rsidR="00917344" w:rsidRPr="008C2ABA" w:rsidRDefault="00793DB8" w:rsidP="00917344">
      <w:pPr>
        <w:pStyle w:val="ProductList-Body"/>
        <w:shd w:val="clear" w:color="auto" w:fill="A6A6A6" w:themeFill="background1" w:themeFillShade="A6"/>
        <w:spacing w:before="120" w:after="240"/>
        <w:jc w:val="right"/>
      </w:pPr>
      <w:hyperlink w:anchor="TableofContents" w:history="1">
        <w:r w:rsidR="00876908" w:rsidRPr="008C2ABA">
          <w:rPr>
            <w:rStyle w:val="Hyperlink"/>
            <w:sz w:val="16"/>
            <w:szCs w:val="16"/>
          </w:rPr>
          <w:t>Inhalt</w:t>
        </w:r>
      </w:hyperlink>
      <w:r w:rsidR="00876908" w:rsidRPr="008C2ABA">
        <w:rPr>
          <w:sz w:val="16"/>
          <w:szCs w:val="16"/>
        </w:rPr>
        <w:t xml:space="preserve"> / </w:t>
      </w:r>
      <w:hyperlink w:anchor="GeneralTerms" w:history="1">
        <w:r w:rsidR="00876908" w:rsidRPr="008C2ABA">
          <w:rPr>
            <w:rStyle w:val="Hyperlink"/>
            <w:sz w:val="16"/>
            <w:szCs w:val="16"/>
          </w:rPr>
          <w:t>Allgemeine Bestimmungen</w:t>
        </w:r>
      </w:hyperlink>
    </w:p>
    <w:p w:rsidR="008E1EAF" w:rsidRPr="008C2ABA" w:rsidRDefault="00917344" w:rsidP="00233C87">
      <w:pPr>
        <w:pStyle w:val="ProductList-Offering2Heading"/>
        <w:outlineLvl w:val="2"/>
      </w:pPr>
      <w:r w:rsidRPr="008C2ABA">
        <w:tab/>
      </w:r>
      <w:bookmarkStart w:id="65" w:name="_Toc391286487"/>
      <w:r w:rsidRPr="008C2ABA">
        <w:t>Microsoft Learning E-Reference Library</w:t>
      </w:r>
      <w:bookmarkEnd w:id="65"/>
    </w:p>
    <w:p w:rsidR="008E1EAF" w:rsidRPr="008C2ABA" w:rsidRDefault="00917344" w:rsidP="00A914BF">
      <w:pPr>
        <w:pStyle w:val="ProductList-Body"/>
      </w:pPr>
      <w:r w:rsidRPr="008C2ABA">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917344" w:rsidRPr="008C2ABA" w:rsidRDefault="00793DB8" w:rsidP="00917344">
      <w:pPr>
        <w:pStyle w:val="ProductList-Body"/>
        <w:shd w:val="clear" w:color="auto" w:fill="A6A6A6" w:themeFill="background1" w:themeFillShade="A6"/>
        <w:spacing w:before="120" w:after="240"/>
        <w:jc w:val="right"/>
      </w:pPr>
      <w:hyperlink w:anchor="TableofContents" w:history="1">
        <w:r w:rsidR="00876908" w:rsidRPr="008C2ABA">
          <w:rPr>
            <w:rStyle w:val="Hyperlink"/>
            <w:sz w:val="16"/>
            <w:szCs w:val="16"/>
          </w:rPr>
          <w:t>Inhalt</w:t>
        </w:r>
      </w:hyperlink>
      <w:r w:rsidR="00876908" w:rsidRPr="008C2ABA">
        <w:rPr>
          <w:sz w:val="16"/>
          <w:szCs w:val="16"/>
        </w:rPr>
        <w:t xml:space="preserve"> / </w:t>
      </w:r>
      <w:hyperlink w:anchor="GeneralTerms" w:history="1">
        <w:r w:rsidR="00876908" w:rsidRPr="008C2ABA">
          <w:rPr>
            <w:rStyle w:val="Hyperlink"/>
            <w:sz w:val="16"/>
            <w:szCs w:val="16"/>
          </w:rPr>
          <w:t>Allgemeine Bestimmungen</w:t>
        </w:r>
      </w:hyperlink>
    </w:p>
    <w:p w:rsidR="00194EFA" w:rsidRPr="008C2ABA" w:rsidRDefault="00194EFA" w:rsidP="00233C87">
      <w:pPr>
        <w:pStyle w:val="ProductList-Offering2Heading"/>
        <w:outlineLvl w:val="2"/>
      </w:pPr>
    </w:p>
    <w:p w:rsidR="00194EFA" w:rsidRPr="008C2ABA" w:rsidRDefault="00194EFA" w:rsidP="00233C87">
      <w:pPr>
        <w:pStyle w:val="ProductList-Offering2Heading"/>
        <w:outlineLvl w:val="2"/>
      </w:pPr>
    </w:p>
    <w:p w:rsidR="008E1EAF" w:rsidRPr="008C2ABA" w:rsidRDefault="00917344" w:rsidP="00233C87">
      <w:pPr>
        <w:pStyle w:val="ProductList-Offering2Heading"/>
        <w:outlineLvl w:val="2"/>
      </w:pPr>
      <w:r w:rsidRPr="008C2ABA">
        <w:tab/>
      </w:r>
      <w:bookmarkStart w:id="66" w:name="_Toc391286488"/>
      <w:r w:rsidRPr="008C2ABA">
        <w:t>Microsoft Learning IT Academy</w:t>
      </w:r>
      <w:bookmarkEnd w:id="66"/>
    </w:p>
    <w:p w:rsidR="00917344" w:rsidRPr="008C2ABA" w:rsidRDefault="00917344" w:rsidP="00917344">
      <w:pPr>
        <w:pStyle w:val="ProductList-Body"/>
      </w:pPr>
      <w:r w:rsidRPr="008C2ABA">
        <w:rPr>
          <w:b/>
          <w:color w:val="00188F"/>
        </w:rPr>
        <w:t>Dienste-AL</w:t>
      </w:r>
    </w:p>
    <w:p w:rsidR="00917344" w:rsidRPr="008C2ABA" w:rsidRDefault="00917344" w:rsidP="00917344">
      <w:pPr>
        <w:pStyle w:val="ProductList-Body"/>
      </w:pPr>
      <w:r w:rsidRPr="008C2ABA">
        <w:t>Eine Dienste-AL ist für jeden Standort erforderlich, der auf beliebige Dienste oder Vorteile von Microsoft Learning IT Academy zugreift oder diese nutzt. „Standort“ ist ein physischer Ort in einem einzelnen Gebäude oder einem Gebäudekomplex auf demselben Campus, an dem das Personal demselben Administrator untersteht (z. B. einem Direktor).</w:t>
      </w:r>
    </w:p>
    <w:p w:rsidR="00917344" w:rsidRPr="008C2ABA" w:rsidRDefault="00917344" w:rsidP="00917344">
      <w:pPr>
        <w:pStyle w:val="ProductList-Body"/>
      </w:pPr>
    </w:p>
    <w:p w:rsidR="00917344" w:rsidRPr="008C2ABA" w:rsidRDefault="00917344" w:rsidP="00917344">
      <w:pPr>
        <w:pStyle w:val="ProductList-Body"/>
      </w:pPr>
      <w:r w:rsidRPr="008C2ABA">
        <w:rPr>
          <w:b/>
          <w:color w:val="00188F"/>
        </w:rPr>
        <w:t>IT Academy Programmleitfäden</w:t>
      </w:r>
    </w:p>
    <w:p w:rsidR="00917344" w:rsidRPr="008C2ABA" w:rsidRDefault="00917344" w:rsidP="00917344">
      <w:pPr>
        <w:pStyle w:val="ProductList-Body"/>
      </w:pPr>
      <w:r w:rsidRPr="008C2ABA">
        <w:t xml:space="preserve">Die IT Academy-Programmleitfäden unter </w:t>
      </w:r>
      <w:hyperlink r:id="rId43" w:history="1">
        <w:r w:rsidRPr="008C2ABA">
          <w:rPr>
            <w:rStyle w:val="Hyperlink"/>
          </w:rPr>
          <w:t>http://www.microsoft.com/itacademy</w:t>
        </w:r>
      </w:hyperlink>
      <w:r w:rsidRPr="008C2ABA">
        <w:t xml:space="preserve"> gelten für die Nutzung durch den Kunden von Microsoft Learning IT Academy und der damit verbundenen Vorteile.</w:t>
      </w:r>
    </w:p>
    <w:p w:rsidR="00917344" w:rsidRPr="008C2ABA" w:rsidRDefault="00917344" w:rsidP="00917344">
      <w:pPr>
        <w:pStyle w:val="ProductList-Body"/>
      </w:pPr>
    </w:p>
    <w:p w:rsidR="00917344" w:rsidRPr="008C2ABA" w:rsidRDefault="00917344" w:rsidP="00917344">
      <w:pPr>
        <w:pStyle w:val="ProductList-Body"/>
      </w:pPr>
      <w:r w:rsidRPr="008C2ABA">
        <w:rPr>
          <w:b/>
          <w:color w:val="00188F"/>
        </w:rPr>
        <w:t>Von Dritten bereitgestellte Programmvorteile</w:t>
      </w:r>
    </w:p>
    <w:p w:rsidR="008E1EAF" w:rsidRPr="008C2ABA" w:rsidRDefault="00917344" w:rsidP="00917344">
      <w:pPr>
        <w:pStyle w:val="ProductList-Body"/>
      </w:pPr>
      <w:r w:rsidRPr="008C2ABA">
        <w:t>Programmvorteile können nur von den wissenschaftlichen und sonstigen Mitarbeitern sowie den zum jeweiligen Zeitpunkt eingeschriebenen Studenten einer lizenzierten Einrichtung genutzt werden.</w:t>
      </w:r>
    </w:p>
    <w:p w:rsidR="00917344" w:rsidRPr="008C2ABA" w:rsidRDefault="00793DB8" w:rsidP="00917344">
      <w:pPr>
        <w:pStyle w:val="ProductList-Body"/>
        <w:shd w:val="clear" w:color="auto" w:fill="A6A6A6" w:themeFill="background1" w:themeFillShade="A6"/>
        <w:spacing w:before="120" w:after="240"/>
        <w:jc w:val="right"/>
      </w:pPr>
      <w:hyperlink w:anchor="TableofContents" w:history="1">
        <w:r w:rsidR="00876908" w:rsidRPr="008C2ABA">
          <w:rPr>
            <w:rStyle w:val="Hyperlink"/>
            <w:sz w:val="16"/>
            <w:szCs w:val="16"/>
          </w:rPr>
          <w:t>Inhalt</w:t>
        </w:r>
      </w:hyperlink>
      <w:r w:rsidR="00876908" w:rsidRPr="008C2ABA">
        <w:rPr>
          <w:sz w:val="16"/>
          <w:szCs w:val="16"/>
        </w:rPr>
        <w:t xml:space="preserve"> / </w:t>
      </w:r>
      <w:hyperlink w:anchor="GeneralTerms" w:history="1">
        <w:r w:rsidR="00876908" w:rsidRPr="008C2ABA">
          <w:rPr>
            <w:rStyle w:val="Hyperlink"/>
            <w:sz w:val="16"/>
            <w:szCs w:val="16"/>
          </w:rPr>
          <w:t>Allgemeine Bestimmungen</w:t>
        </w:r>
      </w:hyperlink>
    </w:p>
    <w:p w:rsidR="00D12FE5" w:rsidRPr="008C2ABA" w:rsidRDefault="00D12FE5" w:rsidP="00D12FE5">
      <w:pPr>
        <w:pStyle w:val="ProductList-Offering2Heading"/>
      </w:pPr>
      <w:r w:rsidRPr="008C2ABA">
        <w:tab/>
      </w:r>
      <w:bookmarkStart w:id="67" w:name="_Toc391286489"/>
      <w:r w:rsidRPr="008C2ABA">
        <w:t>Microsoft Rights Management</w:t>
      </w:r>
      <w:bookmarkEnd w:id="67"/>
    </w:p>
    <w:p w:rsidR="00D12FE5" w:rsidRPr="008C2ABA" w:rsidRDefault="00D12FE5" w:rsidP="00D12FE5">
      <w:pPr>
        <w:pStyle w:val="ProductList-Body"/>
      </w:pPr>
      <w:r w:rsidRPr="008C2ABA">
        <w:t xml:space="preserve">Neben den Nutzer-ALs, siehe </w:t>
      </w:r>
      <w:hyperlink w:anchor="Attachment2" w:history="1">
        <w:r w:rsidRPr="008C2ABA">
          <w:rPr>
            <w:rStyle w:val="Hyperlink"/>
          </w:rPr>
          <w:t>Anhang 2</w:t>
        </w:r>
      </w:hyperlink>
      <w:r w:rsidRPr="008C2ABA">
        <w:t xml:space="preserve"> für weitere ALs, die die Anforderungen des Microsoft Rights Management erfüllen.</w:t>
      </w:r>
    </w:p>
    <w:p w:rsidR="00D12FE5" w:rsidRPr="008C2ABA" w:rsidRDefault="00793DB8" w:rsidP="00D12FE5">
      <w:pPr>
        <w:pStyle w:val="ProductList-Body"/>
        <w:shd w:val="clear" w:color="auto" w:fill="A6A6A6" w:themeFill="background1" w:themeFillShade="A6"/>
        <w:spacing w:before="120" w:after="240"/>
        <w:jc w:val="right"/>
      </w:pPr>
      <w:hyperlink w:anchor="TableofContents" w:history="1">
        <w:r w:rsidR="00876908" w:rsidRPr="008C2ABA">
          <w:rPr>
            <w:rStyle w:val="Hyperlink"/>
            <w:sz w:val="16"/>
            <w:szCs w:val="16"/>
          </w:rPr>
          <w:t>Inhalt</w:t>
        </w:r>
      </w:hyperlink>
      <w:r w:rsidR="00876908" w:rsidRPr="008C2ABA">
        <w:rPr>
          <w:sz w:val="16"/>
          <w:szCs w:val="16"/>
        </w:rPr>
        <w:t xml:space="preserve"> / </w:t>
      </w:r>
      <w:hyperlink w:anchor="GeneralTerms" w:history="1">
        <w:r w:rsidR="00876908" w:rsidRPr="008C2ABA">
          <w:rPr>
            <w:rStyle w:val="Hyperlink"/>
            <w:sz w:val="16"/>
            <w:szCs w:val="16"/>
          </w:rPr>
          <w:t>Allgemeine Bestimmungen</w:t>
        </w:r>
      </w:hyperlink>
    </w:p>
    <w:p w:rsidR="00581CDB" w:rsidRPr="008C2ABA" w:rsidRDefault="00581CDB" w:rsidP="00581CDB">
      <w:pPr>
        <w:pStyle w:val="ProductList-Offering2Heading"/>
        <w:outlineLvl w:val="2"/>
      </w:pPr>
      <w:r w:rsidRPr="008C2ABA">
        <w:tab/>
      </w:r>
      <w:bookmarkStart w:id="68" w:name="_Toc391286490"/>
      <w:r w:rsidRPr="008C2ABA">
        <w:t>Office 365 Developer</w:t>
      </w:r>
      <w:bookmarkEnd w:id="68"/>
    </w:p>
    <w:p w:rsidR="00581CDB" w:rsidRPr="008C2ABA" w:rsidRDefault="00581CDB" w:rsidP="00581CDB">
      <w:pPr>
        <w:pStyle w:val="ProductList-Body"/>
        <w:tabs>
          <w:tab w:val="clear" w:pos="158"/>
          <w:tab w:val="left" w:pos="180"/>
        </w:tabs>
      </w:pPr>
      <w:r w:rsidRPr="008C2ABA">
        <w:rPr>
          <w:b/>
          <w:color w:val="00188F"/>
        </w:rPr>
        <w:t>Es gibt keine Produktbenutzungsrechte für Office 365 Developer</w:t>
      </w:r>
    </w:p>
    <w:p w:rsidR="00581CDB" w:rsidRPr="008C2ABA" w:rsidRDefault="00581CDB" w:rsidP="00581CDB">
      <w:pPr>
        <w:pStyle w:val="ProductList-Body"/>
        <w:tabs>
          <w:tab w:val="clear" w:pos="158"/>
          <w:tab w:val="left" w:pos="180"/>
        </w:tabs>
      </w:pPr>
      <w:r w:rsidRPr="008C2ABA">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Produktionsverwendung lizenziert.</w:t>
      </w:r>
    </w:p>
    <w:p w:rsidR="00581CDB" w:rsidRPr="008C2ABA" w:rsidRDefault="00581CDB" w:rsidP="00581CDB">
      <w:pPr>
        <w:pStyle w:val="ProductList-Body"/>
        <w:tabs>
          <w:tab w:val="clear" w:pos="158"/>
          <w:tab w:val="left" w:pos="180"/>
        </w:tabs>
      </w:pPr>
    </w:p>
    <w:p w:rsidR="00581CDB" w:rsidRPr="008C2ABA" w:rsidRDefault="00581CDB" w:rsidP="00581CDB">
      <w:pPr>
        <w:pStyle w:val="ProductList-Body"/>
        <w:tabs>
          <w:tab w:val="clear" w:pos="158"/>
          <w:tab w:val="left" w:pos="180"/>
        </w:tabs>
      </w:pPr>
      <w:r w:rsidRPr="008C2ABA">
        <w:rPr>
          <w:b/>
          <w:color w:val="00188F"/>
        </w:rPr>
        <w:t>Endbenutzer von Office 365 Developer</w:t>
      </w:r>
    </w:p>
    <w:p w:rsidR="00581CDB" w:rsidRPr="008C2ABA" w:rsidRDefault="00581CDB" w:rsidP="00581CDB">
      <w:pPr>
        <w:pStyle w:val="ProductList-Body"/>
        <w:tabs>
          <w:tab w:val="clear" w:pos="158"/>
          <w:tab w:val="left" w:pos="180"/>
        </w:tabs>
      </w:pPr>
      <w:r w:rsidRPr="008C2ABA">
        <w:t>Die Endbenutzer des Kunden benötigen keine AL für den Zugriff auf Office 365 Developer, um Akzeptanztests mit den Programmen des Kunden durchzuführen oder Feedback zu den Programmen des Kunden zu geben.</w:t>
      </w:r>
    </w:p>
    <w:p w:rsidR="00581CDB" w:rsidRPr="008C2ABA" w:rsidRDefault="00793DB8" w:rsidP="00581CDB">
      <w:pPr>
        <w:pStyle w:val="ProductList-Body"/>
        <w:shd w:val="clear" w:color="auto" w:fill="A6A6A6" w:themeFill="background1" w:themeFillShade="A6"/>
        <w:spacing w:before="120" w:after="240"/>
        <w:jc w:val="right"/>
      </w:pPr>
      <w:hyperlink w:anchor="TableofContents" w:history="1">
        <w:r w:rsidR="00876908" w:rsidRPr="008C2ABA">
          <w:rPr>
            <w:rStyle w:val="Hyperlink"/>
            <w:sz w:val="16"/>
            <w:szCs w:val="16"/>
          </w:rPr>
          <w:t>Inhalt</w:t>
        </w:r>
      </w:hyperlink>
      <w:r w:rsidR="00876908" w:rsidRPr="008C2ABA">
        <w:rPr>
          <w:sz w:val="16"/>
          <w:szCs w:val="16"/>
        </w:rPr>
        <w:t xml:space="preserve"> / </w:t>
      </w:r>
      <w:hyperlink w:anchor="GeneralTerms" w:history="1">
        <w:r w:rsidR="00876908" w:rsidRPr="008C2ABA">
          <w:rPr>
            <w:rStyle w:val="Hyperlink"/>
            <w:sz w:val="16"/>
            <w:szCs w:val="16"/>
          </w:rPr>
          <w:t>Allgemeine Bestimmungen</w:t>
        </w:r>
      </w:hyperlink>
    </w:p>
    <w:p w:rsidR="008E1EAF" w:rsidRPr="008C2ABA" w:rsidRDefault="00D67A4B" w:rsidP="00233C87">
      <w:pPr>
        <w:pStyle w:val="ProductList-Offering2Heading"/>
        <w:outlineLvl w:val="2"/>
      </w:pPr>
      <w:r w:rsidRPr="008C2ABA">
        <w:tab/>
      </w:r>
      <w:bookmarkStart w:id="69" w:name="_Toc391286491"/>
      <w:r w:rsidRPr="008C2ABA">
        <w:t>Power BI für Office 365</w:t>
      </w:r>
      <w:bookmarkEnd w:id="69"/>
    </w:p>
    <w:p w:rsidR="00D12FE5" w:rsidRPr="008C2ABA" w:rsidRDefault="00D12FE5" w:rsidP="00D12FE5">
      <w:pPr>
        <w:pStyle w:val="ProductList-Body"/>
        <w:tabs>
          <w:tab w:val="clear" w:pos="158"/>
          <w:tab w:val="left" w:pos="360"/>
        </w:tabs>
      </w:pPr>
      <w:r w:rsidRPr="008C2ABA">
        <w:rPr>
          <w:b/>
          <w:color w:val="00188F"/>
        </w:rPr>
        <w:t>hinweise</w:t>
      </w:r>
    </w:p>
    <w:p w:rsidR="00D12FE5" w:rsidRPr="008C2ABA" w:rsidRDefault="00D12FE5" w:rsidP="00D12FE5">
      <w:pPr>
        <w:pStyle w:val="ProductList-Body"/>
      </w:pPr>
      <w:r w:rsidRPr="008C2ABA">
        <w:t xml:space="preserve">Die Hinweise zu Bing Maps in </w:t>
      </w:r>
      <w:hyperlink w:anchor="Attachment1" w:history="1">
        <w:r w:rsidRPr="008C2ABA">
          <w:rPr>
            <w:rStyle w:val="Hyperlink"/>
          </w:rPr>
          <w:t>Anhang 1</w:t>
        </w:r>
      </w:hyperlink>
      <w:r w:rsidRPr="008C2ABA">
        <w:t xml:space="preserve"> sind anwendbar.</w:t>
      </w:r>
    </w:p>
    <w:p w:rsidR="00D67A4B" w:rsidRPr="008C2ABA" w:rsidRDefault="00793DB8" w:rsidP="00D67A4B">
      <w:pPr>
        <w:pStyle w:val="ProductList-Body"/>
        <w:shd w:val="clear" w:color="auto" w:fill="A6A6A6" w:themeFill="background1" w:themeFillShade="A6"/>
        <w:spacing w:before="120" w:after="240"/>
        <w:jc w:val="right"/>
      </w:pPr>
      <w:hyperlink w:anchor="TableofContents" w:history="1">
        <w:r w:rsidR="00876908" w:rsidRPr="008C2ABA">
          <w:rPr>
            <w:rStyle w:val="Hyperlink"/>
            <w:sz w:val="16"/>
            <w:szCs w:val="16"/>
          </w:rPr>
          <w:t>Inhalt</w:t>
        </w:r>
      </w:hyperlink>
      <w:r w:rsidR="00876908" w:rsidRPr="008C2ABA">
        <w:rPr>
          <w:sz w:val="16"/>
          <w:szCs w:val="16"/>
        </w:rPr>
        <w:t xml:space="preserve"> / </w:t>
      </w:r>
      <w:hyperlink w:anchor="GeneralTerms" w:history="1">
        <w:r w:rsidR="00876908" w:rsidRPr="008C2ABA">
          <w:rPr>
            <w:rStyle w:val="Hyperlink"/>
            <w:sz w:val="16"/>
            <w:szCs w:val="16"/>
          </w:rPr>
          <w:t>Allgemeine Bestimmungen</w:t>
        </w:r>
      </w:hyperlink>
    </w:p>
    <w:p w:rsidR="003D22CB" w:rsidRPr="008C2ABA" w:rsidRDefault="00D67A4B" w:rsidP="00233C87">
      <w:pPr>
        <w:pStyle w:val="ProductList-Offering2Heading"/>
        <w:outlineLvl w:val="2"/>
      </w:pPr>
      <w:r w:rsidRPr="008C2ABA">
        <w:tab/>
      </w:r>
      <w:bookmarkStart w:id="70" w:name="_Toc391286492"/>
      <w:r w:rsidRPr="008C2ABA">
        <w:t>System Center Endpoint Protection</w:t>
      </w:r>
      <w:bookmarkEnd w:id="70"/>
    </w:p>
    <w:p w:rsidR="00D67A4B" w:rsidRPr="008C2ABA" w:rsidRDefault="00D67A4B" w:rsidP="00D67A4B">
      <w:pPr>
        <w:pStyle w:val="ProductList-Body"/>
      </w:pPr>
      <w:r w:rsidRPr="008C2ABA">
        <w:rPr>
          <w:b/>
          <w:color w:val="00188F"/>
        </w:rPr>
        <w:t>Geräte-ALs</w:t>
      </w:r>
    </w:p>
    <w:p w:rsidR="00D67A4B" w:rsidRPr="008C2ABA" w:rsidRDefault="00D67A4B" w:rsidP="00D67A4B">
      <w:pPr>
        <w:pStyle w:val="ProductList-Body"/>
      </w:pPr>
      <w:r w:rsidRPr="008C2ABA">
        <w:t>Eine AL ist für jedes Gerät erforderlich, das auf System Center Endpoint Protection oder zugehörige Software zugreift. Ausgenommen davon sind Server, die Server-Management-Lizenzen benötigen.</w:t>
      </w:r>
    </w:p>
    <w:p w:rsidR="00D67A4B" w:rsidRPr="007A1208" w:rsidRDefault="00D67A4B" w:rsidP="00D67A4B">
      <w:pPr>
        <w:pStyle w:val="ProductList-Body"/>
        <w:rPr>
          <w:sz w:val="16"/>
        </w:rPr>
      </w:pPr>
    </w:p>
    <w:p w:rsidR="00D67A4B" w:rsidRPr="008C2ABA" w:rsidRDefault="00D67A4B" w:rsidP="00D67A4B">
      <w:pPr>
        <w:pStyle w:val="ProductList-Body"/>
      </w:pPr>
      <w:r w:rsidRPr="008C2ABA">
        <w:rPr>
          <w:b/>
          <w:color w:val="00188F"/>
        </w:rPr>
        <w:t>Server Management ALs</w:t>
      </w:r>
    </w:p>
    <w:p w:rsidR="00D67A4B" w:rsidRPr="008C2ABA" w:rsidRDefault="00D67A4B" w:rsidP="00D67A4B">
      <w:pPr>
        <w:pStyle w:val="ProductList-Body"/>
      </w:pPr>
      <w:r w:rsidRPr="008C2ABA">
        <w:t xml:space="preserve">Neben den Anforderungen für Nutzer-ALs besteht die Anforderung, dass Server-Management-Lizenzen für jeden Server notwendig sind, und zwar in der Anzahl, die in den Produktbenutzungsrechten im Abschnitt „Management Server“ in den Lizenzbestimmungen für System Center 2012 R2 Datacenter und Standard angegeben ist. Die Produktbenutzungsrechte befindet sich unter </w:t>
      </w:r>
      <w:hyperlink r:id="rId44" w:history="1">
        <w:r w:rsidRPr="008C2ABA">
          <w:rPr>
            <w:rStyle w:val="Hyperlink"/>
          </w:rPr>
          <w:t>http://go.microsoft.com/?linkid=9839206</w:t>
        </w:r>
      </w:hyperlink>
      <w:r w:rsidRPr="008C2ABA">
        <w:t>. Im Sinne dieser Erklärung sind OSE, die Serverbetriebssysteme ausführen, die auf System Center Endpoint Protection oder verwandte Software zugreifen, „verwaltete OSE“. Im Sinne dieses Absatzes ist ein „Server“ ein Gerät, auf dem der Kunde Server-Betriebssystemsoftware ausführt.</w:t>
      </w:r>
    </w:p>
    <w:p w:rsidR="00D67A4B" w:rsidRPr="007A1208" w:rsidRDefault="00D67A4B" w:rsidP="00D67A4B">
      <w:pPr>
        <w:pStyle w:val="ProductList-Body"/>
        <w:rPr>
          <w:sz w:val="16"/>
        </w:rPr>
      </w:pPr>
    </w:p>
    <w:p w:rsidR="00D67A4B" w:rsidRPr="008C2ABA" w:rsidRDefault="00D67A4B" w:rsidP="00D67A4B">
      <w:pPr>
        <w:pStyle w:val="ProductList-Body"/>
      </w:pPr>
      <w:r w:rsidRPr="008C2ABA">
        <w:rPr>
          <w:b/>
          <w:color w:val="00188F"/>
        </w:rPr>
        <w:t>Ersetzung von Scanmodulen</w:t>
      </w:r>
    </w:p>
    <w:p w:rsidR="00D67A4B" w:rsidRPr="008C2ABA" w:rsidRDefault="00D67A4B" w:rsidP="00D67A4B">
      <w:pPr>
        <w:pStyle w:val="ProductList-Body"/>
      </w:pPr>
      <w:r w:rsidRPr="008C2ABA">
        <w:t>Microsoft ist berechtigt, die folgenden Elemente des Onlinedienstes durch vergleichbare Software und Dateien zu ersetzen:</w:t>
      </w:r>
    </w:p>
    <w:p w:rsidR="00D67A4B" w:rsidRPr="008C2ABA" w:rsidRDefault="00D67A4B" w:rsidP="00D67A4B">
      <w:pPr>
        <w:pStyle w:val="ProductList-Body"/>
        <w:numPr>
          <w:ilvl w:val="0"/>
          <w:numId w:val="21"/>
        </w:numPr>
        <w:ind w:left="450" w:hanging="270"/>
      </w:pPr>
      <w:r w:rsidRPr="008C2ABA">
        <w:t>Antivirus- und Antispamsoftware</w:t>
      </w:r>
    </w:p>
    <w:p w:rsidR="003D22CB" w:rsidRPr="008C2ABA" w:rsidRDefault="00D67A4B" w:rsidP="0088164F">
      <w:pPr>
        <w:pStyle w:val="ProductList-Body"/>
        <w:numPr>
          <w:ilvl w:val="0"/>
          <w:numId w:val="21"/>
        </w:numPr>
        <w:spacing w:before="40"/>
        <w:ind w:left="461" w:hanging="274"/>
      </w:pPr>
      <w:r w:rsidRPr="008C2ABA">
        <w:t>Signaturdateien und Datendateien für die Inhaltsfilterung.</w:t>
      </w:r>
    </w:p>
    <w:p w:rsidR="00D67A4B" w:rsidRPr="008C2ABA" w:rsidRDefault="00793DB8" w:rsidP="007A1208">
      <w:pPr>
        <w:pStyle w:val="ProductList-Body"/>
        <w:shd w:val="clear" w:color="auto" w:fill="A6A6A6" w:themeFill="background1" w:themeFillShade="A6"/>
        <w:spacing w:after="240"/>
        <w:jc w:val="right"/>
      </w:pPr>
      <w:hyperlink w:anchor="TableofContents" w:history="1">
        <w:r w:rsidR="00876908" w:rsidRPr="008C2ABA">
          <w:rPr>
            <w:rStyle w:val="Hyperlink"/>
            <w:sz w:val="16"/>
            <w:szCs w:val="16"/>
          </w:rPr>
          <w:t>Inhalt</w:t>
        </w:r>
      </w:hyperlink>
      <w:r w:rsidR="00876908" w:rsidRPr="008C2ABA">
        <w:rPr>
          <w:sz w:val="16"/>
          <w:szCs w:val="16"/>
        </w:rPr>
        <w:t xml:space="preserve"> / </w:t>
      </w:r>
      <w:hyperlink w:anchor="GeneralTerms" w:history="1">
        <w:r w:rsidR="00876908" w:rsidRPr="008C2ABA">
          <w:rPr>
            <w:rStyle w:val="Hyperlink"/>
            <w:sz w:val="16"/>
            <w:szCs w:val="16"/>
          </w:rPr>
          <w:t>Allgemeine Bestimmungen</w:t>
        </w:r>
      </w:hyperlink>
    </w:p>
    <w:p w:rsidR="00D67A4B" w:rsidRPr="008C2ABA" w:rsidRDefault="00D67A4B" w:rsidP="00233C87">
      <w:pPr>
        <w:pStyle w:val="ProductList-Offering2Heading"/>
        <w:outlineLvl w:val="2"/>
      </w:pPr>
      <w:r w:rsidRPr="008C2ABA">
        <w:tab/>
      </w:r>
      <w:bookmarkStart w:id="71" w:name="_Toc391286493"/>
      <w:r w:rsidRPr="008C2ABA">
        <w:t>Translator API</w:t>
      </w:r>
      <w:bookmarkEnd w:id="71"/>
    </w:p>
    <w:p w:rsidR="00D67A4B" w:rsidRPr="008C2ABA" w:rsidRDefault="00D67A4B" w:rsidP="00A914BF">
      <w:pPr>
        <w:pStyle w:val="ProductList-Body"/>
      </w:pPr>
      <w:r w:rsidRPr="008C2ABA">
        <w:t>Der Kunde ist berechtigt, die Translator API in Übereinstimmung mit den Nutzungsbestimmungen für Translator APIs einschließlich</w:t>
      </w:r>
      <w:r w:rsidR="00472270" w:rsidRPr="008C2ABA">
        <w:t> </w:t>
      </w:r>
      <w:r w:rsidRPr="008C2ABA">
        <w:t>der</w:t>
      </w:r>
      <w:r w:rsidR="00E07ED4" w:rsidRPr="008C2ABA">
        <w:t> </w:t>
      </w:r>
      <w:r w:rsidRPr="008C2ABA">
        <w:t xml:space="preserve">Nachfolgebestimmungen unter </w:t>
      </w:r>
      <w:hyperlink r:id="rId45" w:history="1">
        <w:r w:rsidRPr="008C2ABA">
          <w:rPr>
            <w:rStyle w:val="Hyperlink"/>
          </w:rPr>
          <w:t>http://aka.ms/translatortou</w:t>
        </w:r>
      </w:hyperlink>
      <w:r w:rsidRPr="008C2ABA">
        <w:t xml:space="preserve"> und der Translator-Datenschutzerklärung unter</w:t>
      </w:r>
      <w:r w:rsidR="00472270" w:rsidRPr="008C2ABA">
        <w:t> </w:t>
      </w:r>
      <w:hyperlink r:id="rId46" w:history="1">
        <w:r w:rsidRPr="008C2ABA">
          <w:rPr>
            <w:rStyle w:val="Hyperlink"/>
          </w:rPr>
          <w:t>http://aka.ms/translatorprivacy zu nutzen</w:t>
        </w:r>
      </w:hyperlink>
      <w:r w:rsidRPr="008C2ABA">
        <w:t>.</w:t>
      </w:r>
    </w:p>
    <w:p w:rsidR="00D67A4B" w:rsidRPr="008C2ABA" w:rsidRDefault="00793DB8" w:rsidP="00D67A4B">
      <w:pPr>
        <w:pStyle w:val="ProductList-Body"/>
        <w:shd w:val="clear" w:color="auto" w:fill="A6A6A6" w:themeFill="background1" w:themeFillShade="A6"/>
        <w:spacing w:before="120" w:after="240"/>
        <w:jc w:val="right"/>
      </w:pPr>
      <w:hyperlink w:anchor="TableofContents" w:history="1">
        <w:r w:rsidR="00876908" w:rsidRPr="008C2ABA">
          <w:rPr>
            <w:rStyle w:val="Hyperlink"/>
            <w:sz w:val="16"/>
            <w:szCs w:val="16"/>
          </w:rPr>
          <w:t>Inhalt</w:t>
        </w:r>
      </w:hyperlink>
      <w:r w:rsidR="00876908" w:rsidRPr="008C2ABA">
        <w:rPr>
          <w:sz w:val="16"/>
          <w:szCs w:val="16"/>
        </w:rPr>
        <w:t xml:space="preserve"> / </w:t>
      </w:r>
      <w:hyperlink w:anchor="GeneralTerms" w:history="1">
        <w:r w:rsidR="00876908" w:rsidRPr="008C2ABA">
          <w:rPr>
            <w:rStyle w:val="Hyperlink"/>
            <w:sz w:val="16"/>
            <w:szCs w:val="16"/>
          </w:rPr>
          <w:t>Allgemeine Bestimmungen</w:t>
        </w:r>
      </w:hyperlink>
    </w:p>
    <w:p w:rsidR="000E6ED8" w:rsidRPr="008C2ABA" w:rsidRDefault="00D61CE0" w:rsidP="00233C87">
      <w:pPr>
        <w:pStyle w:val="ProductList-Offering2Heading"/>
        <w:outlineLvl w:val="2"/>
      </w:pPr>
      <w:r w:rsidRPr="008C2ABA">
        <w:tab/>
      </w:r>
      <w:bookmarkStart w:id="72" w:name="_Toc391286494"/>
      <w:r w:rsidR="00D67A4B" w:rsidRPr="008C2ABA">
        <w:t>Yammer Enterprise</w:t>
      </w:r>
      <w:bookmarkEnd w:id="72"/>
    </w:p>
    <w:p w:rsidR="00D67A4B" w:rsidRPr="008C2ABA" w:rsidRDefault="00D67A4B" w:rsidP="00D67A4B">
      <w:pPr>
        <w:pStyle w:val="ProductList-Body"/>
      </w:pPr>
      <w:r w:rsidRPr="008C2ABA">
        <w:rPr>
          <w:b/>
          <w:color w:val="00188F"/>
        </w:rPr>
        <w:t>Externe Nutzer</w:t>
      </w:r>
    </w:p>
    <w:p w:rsidR="00D67A4B" w:rsidRPr="008C2ABA" w:rsidRDefault="00D67A4B" w:rsidP="00D67A4B">
      <w:pPr>
        <w:pStyle w:val="ProductList-Body"/>
      </w:pPr>
      <w:r w:rsidRPr="008C2ABA">
        <w:t>Externe Nutzer, die über externe Netzwerkfunktionen zu Yammer eingeladen werden, benötigen keine Nutzer-ALs.</w:t>
      </w:r>
    </w:p>
    <w:p w:rsidR="00D67A4B" w:rsidRPr="008C2ABA" w:rsidRDefault="00D67A4B" w:rsidP="00D67A4B">
      <w:pPr>
        <w:pStyle w:val="ProductList-Body"/>
      </w:pPr>
    </w:p>
    <w:p w:rsidR="00D67A4B" w:rsidRPr="008C2ABA" w:rsidRDefault="00D67A4B" w:rsidP="00D67A4B">
      <w:pPr>
        <w:pStyle w:val="ProductList-Body"/>
      </w:pPr>
      <w:r w:rsidRPr="008C2ABA">
        <w:rPr>
          <w:b/>
          <w:color w:val="00188F"/>
        </w:rPr>
        <w:t>Verwendung von Kundendaten durch Microsoft</w:t>
      </w:r>
    </w:p>
    <w:p w:rsidR="00D67A4B" w:rsidRPr="008C2ABA" w:rsidRDefault="00D67A4B" w:rsidP="00D67A4B">
      <w:pPr>
        <w:pStyle w:val="ProductList-Body"/>
      </w:pPr>
      <w:r w:rsidRPr="008C2ABA">
        <w:t>Ungeachtet anders lautender Bestimmungen im Volumenlizenzvertrag des Kunden oder den Bestimmungen für Onlinedienste (OST), unterliegt die</w:t>
      </w:r>
      <w:r w:rsidR="009659A8" w:rsidRPr="008C2ABA">
        <w:t> </w:t>
      </w:r>
      <w:r w:rsidRPr="008C2ABA">
        <w:t xml:space="preserve">Verwendung von Kundendaten im Onlinedienst Yammer Enterprise durch Microsoft, sowohl vor als auch nach Ablauf des Onlinedienste-Abonnements des Kunden der Datenschutzerklärung für Yammer unter </w:t>
      </w:r>
      <w:hyperlink r:id="rId47" w:history="1">
        <w:r w:rsidRPr="008C2ABA">
          <w:rPr>
            <w:rStyle w:val="Hyperlink"/>
          </w:rPr>
          <w:t>www.yammer.com/about/privacy</w:t>
        </w:r>
      </w:hyperlink>
      <w:r w:rsidRPr="008C2ABA">
        <w:t xml:space="preserve">. </w:t>
      </w:r>
    </w:p>
    <w:p w:rsidR="00D67A4B" w:rsidRPr="008C2ABA" w:rsidRDefault="00D67A4B" w:rsidP="00D67A4B">
      <w:pPr>
        <w:pStyle w:val="ProductList-Body"/>
      </w:pPr>
    </w:p>
    <w:p w:rsidR="00D67A4B" w:rsidRPr="008C2ABA" w:rsidRDefault="00D67A4B" w:rsidP="00D67A4B">
      <w:pPr>
        <w:pStyle w:val="ProductList-Body"/>
      </w:pPr>
      <w:r w:rsidRPr="008C2ABA">
        <w:rPr>
          <w:b/>
          <w:color w:val="00188F"/>
        </w:rPr>
        <w:t>Kinder</w:t>
      </w:r>
    </w:p>
    <w:p w:rsidR="00D67A4B" w:rsidRPr="008C2ABA" w:rsidRDefault="00D67A4B" w:rsidP="00D67A4B">
      <w:pPr>
        <w:pStyle w:val="ProductList-Body"/>
      </w:pPr>
      <w:r w:rsidRPr="008C2ABA">
        <w:t>Yammer Enterprise ist nicht für Benutzer unter 13 Jahren ausgelegt. Es ist Kunden untersagt, ein Yammer-Konto für Personen unter 13 Jahren einzurichten.</w:t>
      </w:r>
    </w:p>
    <w:p w:rsidR="00D67A4B" w:rsidRPr="008C2ABA" w:rsidRDefault="00793DB8" w:rsidP="00D67A4B">
      <w:pPr>
        <w:pStyle w:val="ProductList-Body"/>
        <w:shd w:val="clear" w:color="auto" w:fill="A6A6A6" w:themeFill="background1" w:themeFillShade="A6"/>
        <w:spacing w:before="120" w:after="240"/>
        <w:jc w:val="right"/>
      </w:pPr>
      <w:hyperlink w:anchor="TableofContents" w:history="1">
        <w:r w:rsidR="00876908" w:rsidRPr="008C2ABA">
          <w:rPr>
            <w:rStyle w:val="Hyperlink"/>
            <w:sz w:val="16"/>
            <w:szCs w:val="16"/>
          </w:rPr>
          <w:t>Inhalt</w:t>
        </w:r>
      </w:hyperlink>
      <w:r w:rsidR="00876908" w:rsidRPr="008C2ABA">
        <w:rPr>
          <w:sz w:val="16"/>
          <w:szCs w:val="16"/>
        </w:rPr>
        <w:t xml:space="preserve"> / </w:t>
      </w:r>
      <w:hyperlink w:anchor="GeneralTerms" w:history="1">
        <w:r w:rsidR="00876908" w:rsidRPr="008C2ABA">
          <w:rPr>
            <w:rStyle w:val="Hyperlink"/>
            <w:sz w:val="16"/>
            <w:szCs w:val="16"/>
          </w:rPr>
          <w:t>Allgemeine Bestimmungen</w:t>
        </w:r>
      </w:hyperlink>
    </w:p>
    <w:p w:rsidR="000E6ED8" w:rsidRPr="008C2ABA" w:rsidRDefault="000E6ED8" w:rsidP="00A914BF">
      <w:pPr>
        <w:pStyle w:val="ProductList-Body"/>
      </w:pPr>
    </w:p>
    <w:p w:rsidR="000E6ED8" w:rsidRPr="008C2ABA" w:rsidRDefault="000E6ED8" w:rsidP="00A914BF">
      <w:pPr>
        <w:pStyle w:val="ProductList-Body"/>
        <w:sectPr w:rsidR="000E6ED8" w:rsidRPr="008C2ABA" w:rsidSect="00E275D6">
          <w:type w:val="continuous"/>
          <w:pgSz w:w="12240" w:h="15840"/>
          <w:pgMar w:top="1440" w:right="720" w:bottom="1440" w:left="720" w:header="720" w:footer="720" w:gutter="0"/>
          <w:cols w:space="720"/>
          <w:titlePg/>
          <w:docGrid w:linePitch="360"/>
        </w:sectPr>
      </w:pPr>
    </w:p>
    <w:p w:rsidR="000E6ED8" w:rsidRPr="008C2ABA" w:rsidRDefault="00D67A4B" w:rsidP="00233C87">
      <w:pPr>
        <w:pStyle w:val="ProductList-SectionHeading"/>
        <w:outlineLvl w:val="0"/>
      </w:pPr>
      <w:bookmarkStart w:id="73" w:name="Attachment1"/>
      <w:bookmarkStart w:id="74" w:name="_Toc391286495"/>
      <w:r w:rsidRPr="008C2ABA">
        <w:t>Anhang 1 – Hinweise</w:t>
      </w:r>
      <w:bookmarkEnd w:id="73"/>
      <w:bookmarkEnd w:id="74"/>
    </w:p>
    <w:p w:rsidR="004D27A6" w:rsidRPr="008C2ABA" w:rsidRDefault="00D67A4B" w:rsidP="00233C87">
      <w:pPr>
        <w:pStyle w:val="ProductList-Offering1Heading"/>
        <w:outlineLvl w:val="1"/>
      </w:pPr>
      <w:bookmarkStart w:id="75" w:name="_Toc391286496"/>
      <w:r w:rsidRPr="008C2ABA">
        <w:t>Bing Maps</w:t>
      </w:r>
      <w:bookmarkEnd w:id="75"/>
    </w:p>
    <w:p w:rsidR="00D67A4B" w:rsidRPr="008C2ABA" w:rsidRDefault="00D67A4B" w:rsidP="00A914BF">
      <w:pPr>
        <w:pStyle w:val="ProductList-Body"/>
      </w:pPr>
      <w:r w:rsidRPr="008C2ABA">
        <w:t>Der Onlinedienst oder die in ihm enthaltene Software umfasst die Verwendung Bing Maps. Über Bing Maps zur Verfügung gestellte Inhalte, einschließlich Geocodes, können nur innerhalb des Produktes, über das die Inhalte verfügbar sind, genutzt werden. Die Nutzung von Bing Maps</w:t>
      </w:r>
      <w:r w:rsidR="00F13EC0" w:rsidRPr="008C2ABA">
        <w:t> </w:t>
      </w:r>
      <w:r w:rsidRPr="008C2ABA">
        <w:t xml:space="preserve">durch den Kunden unterliegt auch den Endbenutzerbestimmungen von Bing Maps unter </w:t>
      </w:r>
      <w:hyperlink r:id="rId48" w:history="1">
        <w:r w:rsidRPr="008C2ABA">
          <w:rPr>
            <w:rStyle w:val="Hyperlink"/>
          </w:rPr>
          <w:t>go.microsoft.com/?linkid=9710837</w:t>
        </w:r>
      </w:hyperlink>
      <w:r w:rsidRPr="008C2ABA">
        <w:t xml:space="preserve"> und der Datenschutzerklärung von Bing Maps unter </w:t>
      </w:r>
      <w:hyperlink r:id="rId49" w:history="1">
        <w:r w:rsidRPr="008C2ABA">
          <w:rPr>
            <w:rStyle w:val="Hyperlink"/>
          </w:rPr>
          <w:t>go.microsoft.com/fwlink/?LinkID=248686</w:t>
        </w:r>
      </w:hyperlink>
      <w:r w:rsidRPr="008C2ABA">
        <w:t>.</w:t>
      </w:r>
    </w:p>
    <w:p w:rsidR="00A27D70" w:rsidRPr="008C2ABA" w:rsidRDefault="00A27D70" w:rsidP="00A914BF">
      <w:pPr>
        <w:pStyle w:val="ProductList-Body"/>
      </w:pPr>
    </w:p>
    <w:p w:rsidR="00D67A4B" w:rsidRPr="008C2ABA" w:rsidRDefault="00A27D70" w:rsidP="00233C87">
      <w:pPr>
        <w:pStyle w:val="ProductList-Offering1Heading"/>
        <w:outlineLvl w:val="1"/>
      </w:pPr>
      <w:bookmarkStart w:id="76" w:name="_Toc391286497"/>
      <w:r w:rsidRPr="008C2ABA">
        <w:t>Kundensupport</w:t>
      </w:r>
      <w:bookmarkEnd w:id="76"/>
    </w:p>
    <w:p w:rsidR="00A27D70" w:rsidRPr="008C2ABA" w:rsidRDefault="00A27D70" w:rsidP="00A27D70">
      <w:pPr>
        <w:pStyle w:val="ProductList-Body"/>
      </w:pPr>
      <w:r w:rsidRPr="008C2ABA">
        <w:t>Falls der Volumenlizenzvertrag des Kunden einen Master-Business-Vertrag von vor dem 1. September 2007 enthält (und der Kunde noch keine andere Microsoft-Rahmen-Servicevereinbarung unterzeichnet hat), oder wenn der Kunde unter dem Microsoft Online-Abonnement-Vertrages oder</w:t>
      </w:r>
      <w:r w:rsidR="00F13EC0" w:rsidRPr="008C2ABA">
        <w:t> </w:t>
      </w:r>
      <w:r w:rsidRPr="008C2ABA">
        <w:t>einem anderen Microsoft-Vertrag lizenziert ist, der nur Onlinedienste abdeckt, unterliegt der für den Kunden bereitgestellte Support diesen zusätzlichen Bestimmungen.</w:t>
      </w:r>
    </w:p>
    <w:p w:rsidR="00A27D70" w:rsidRPr="008C2ABA" w:rsidRDefault="00A27D70" w:rsidP="00A27D70">
      <w:pPr>
        <w:pStyle w:val="ProductList-Body"/>
      </w:pPr>
    </w:p>
    <w:p w:rsidR="00A27D70" w:rsidRPr="008C2ABA" w:rsidRDefault="00A27D70" w:rsidP="00233C87">
      <w:pPr>
        <w:pStyle w:val="ProductList-Body"/>
        <w:outlineLvl w:val="2"/>
      </w:pPr>
      <w:r w:rsidRPr="008C2ABA">
        <w:rPr>
          <w:b/>
          <w:color w:val="00188F"/>
        </w:rPr>
        <w:t>Definitionen</w:t>
      </w:r>
    </w:p>
    <w:p w:rsidR="00A27D70" w:rsidRPr="008C2ABA" w:rsidRDefault="00A27D70" w:rsidP="00BC4E64">
      <w:pPr>
        <w:pStyle w:val="ProductList-Body"/>
        <w:spacing w:after="120"/>
      </w:pPr>
      <w:r w:rsidRPr="008C2ABA">
        <w:t>In diesem Hinweis zum Kundensupport verwendete Begriffe, die hierin nicht definiert werden, haben die gleiche Bedeutung wie in dem Volumenlizenzvertrag des Kunden.</w:t>
      </w:r>
    </w:p>
    <w:p w:rsidR="00A27D70" w:rsidRPr="008C2ABA" w:rsidRDefault="00A27D70" w:rsidP="00BC4E64">
      <w:pPr>
        <w:pStyle w:val="ProductList-Body"/>
        <w:spacing w:after="120"/>
      </w:pPr>
      <w:r w:rsidRPr="008C2ABA">
        <w:t>„Kundensupport“ ist jeglicher Support und jegliche Beratung, die dem Kunden unter dem Volumenlizenzvertrag des Kunden zur Verfügung gestellt</w:t>
      </w:r>
      <w:r w:rsidR="00F13EC0" w:rsidRPr="008C2ABA">
        <w:t> </w:t>
      </w:r>
      <w:r w:rsidRPr="008C2ABA">
        <w:t xml:space="preserve">wurde. </w:t>
      </w:r>
    </w:p>
    <w:p w:rsidR="00A27D70" w:rsidRPr="008C2ABA" w:rsidRDefault="00A27D70" w:rsidP="00A27D70">
      <w:pPr>
        <w:pStyle w:val="ProductList-Body"/>
      </w:pPr>
      <w:r w:rsidRPr="008C2ABA">
        <w:t>„Fixes“ sind Produktfixes, Änderungen oder Erweiterungen oder Bearbeitungen davon, die Microsoft entweder allgemein herausgibt (wie</w:t>
      </w:r>
      <w:r w:rsidR="00F13EC0" w:rsidRPr="008C2ABA">
        <w:t> </w:t>
      </w:r>
      <w:r w:rsidRPr="008C2ABA">
        <w:t>z.</w:t>
      </w:r>
      <w:r w:rsidR="00F13EC0" w:rsidRPr="008C2ABA">
        <w:t> </w:t>
      </w:r>
      <w:r w:rsidRPr="008C2ABA">
        <w:t>B.</w:t>
      </w:r>
      <w:r w:rsidR="00F13EC0" w:rsidRPr="008C2ABA">
        <w:t> </w:t>
      </w:r>
      <w:r w:rsidRPr="008C2ABA">
        <w:t>Service Packs) oder die Microsoft dem Kunden bei der Leistung des Kundensupports für ein bestimmtes Problem bereitstellt.</w:t>
      </w:r>
    </w:p>
    <w:p w:rsidR="00A27D70" w:rsidRPr="008C2ABA" w:rsidRDefault="00A27D70" w:rsidP="00A27D70">
      <w:pPr>
        <w:pStyle w:val="ProductList-Body"/>
      </w:pPr>
    </w:p>
    <w:p w:rsidR="00A27D70" w:rsidRPr="008C2ABA" w:rsidRDefault="00A27D70" w:rsidP="00233C87">
      <w:pPr>
        <w:pStyle w:val="ProductList-Body"/>
        <w:outlineLvl w:val="2"/>
      </w:pPr>
      <w:r w:rsidRPr="008C2ABA">
        <w:rPr>
          <w:b/>
          <w:color w:val="00188F"/>
        </w:rPr>
        <w:t>Fixes</w:t>
      </w:r>
    </w:p>
    <w:p w:rsidR="00A27D70" w:rsidRPr="008C2ABA" w:rsidRDefault="00A27D70" w:rsidP="00A27D70">
      <w:pPr>
        <w:pStyle w:val="ProductList-Body"/>
      </w:pPr>
      <w:r w:rsidRPr="008C2ABA">
        <w:t>Wenn Microsoft im Rahmen der Leistung des Kundensupport dem Kunden Fixes zur Verfügung stellt, werden diese Fixes in Übereinstimmung mit den Lizenzbestimmungen für das Produkt lizenziert, auf das sich diese Fixes beziehen, es sei denn, die Fixes enthalten separate Bestimmungen. In</w:t>
      </w:r>
      <w:r w:rsidR="00194EFA" w:rsidRPr="008C2ABA">
        <w:t> </w:t>
      </w:r>
      <w:r w:rsidRPr="008C2ABA">
        <w:t>diesem Fall sind diese Bestimmungen maßgeblich. Falls die Fixes nicht für Microsoft Azure-Dienste, Microsoft Dynamics CRM Online, Microsoft Dynamics Marketing oder Microsoft Social Listening zur Verfügung gestellt werden, gelten die von Microsoft mit den Fixes bereitgestellten Nutzungsbestimmungen, und falls keine Nutzungsbestimmungen bereitgestellt werden, wird dem Kunden eine nicht ausschließliche, zeitlich beschränkte, kostenlose Lizenz zur Nutzung und Vervielfältigung der Fixes ausschließlich zur internen Verwendung des Kunden gewährt. Der Kunde ist nicht berechtigt, Fixes zu ändern, ihre Dateinamen zu ändern oder sie mit Computercode zu kombinieren, der nicht von Microsoft stammt.</w:t>
      </w:r>
    </w:p>
    <w:p w:rsidR="00A27D70" w:rsidRPr="008C2ABA" w:rsidRDefault="00A27D70" w:rsidP="00A27D70">
      <w:pPr>
        <w:pStyle w:val="ProductList-Body"/>
      </w:pPr>
    </w:p>
    <w:p w:rsidR="00A27D70" w:rsidRPr="008C2ABA" w:rsidRDefault="00A27D70" w:rsidP="00233C87">
      <w:pPr>
        <w:pStyle w:val="ProductList-Body"/>
        <w:outlineLvl w:val="2"/>
      </w:pPr>
      <w:r w:rsidRPr="008C2ABA">
        <w:rPr>
          <w:b/>
          <w:color w:val="00188F"/>
        </w:rPr>
        <w:t>Vorbestehende Werke</w:t>
      </w:r>
    </w:p>
    <w:p w:rsidR="00A27D70" w:rsidRPr="008C2ABA" w:rsidRDefault="00A27D70" w:rsidP="00A27D70">
      <w:pPr>
        <w:pStyle w:val="ProductList-Body"/>
      </w:pPr>
      <w:r w:rsidRPr="008C2ABA">
        <w:t>Sämtliche Rechte an einem Computercode oder an nicht codebasierten schriftlichen Materialien, die von den oder für die Parteien oder ihre(n)</w:t>
      </w:r>
      <w:r w:rsidR="00F13EC0" w:rsidRPr="008C2ABA">
        <w:t> </w:t>
      </w:r>
      <w:r w:rsidRPr="008C2ABA">
        <w:t>Verbundenen Unternehmen unabhängig vom Volumenlizenzvertrag des Kunden entwickelt oder auf andere Weise erlangt wurden („Vorbestehende Werke“), verbleiben allein bei derjenigen Partei, die die Vorbestehenden Werke jeweils bereitstellt. Für die Dauer der Leistung des Kundensupport erteilen die Parteien einander (und, falls erforderlich, auch den Vertragspartnern von Microsoft) eine zeitlich beschränkte, nicht ausschließliche Lizenz zur Nutzung, Vervielfältigung und Bearbeitung der der anderen Partei zur Verfügung gestellten Vorbestehenden Werke, jedoch ausschließlich zu dem Zwecke, die Verpflichtungen im Zusammenhang mit dem Kundensupport zu erfüllen. Sofern von den Parteien nicht ausdrücklich etwas anderes schriftlich vereinbart wird, gewährt Microsoft dem Kunden nach vollständiger Bezahlung eine nicht ausschließliche, zeitlich unbeschränkte, kostenlose Lizenz zur Nutzung, Vervielfältigung und Bearbeitung (sofern zutreffend) der Vorbestehenden Werke von Microsoft, die als Teil der Arbeitsergebnisse des Kundensupport bereitgestellt werden, jedoch lediglich in der Form, wie sie dem Kunden zur Verfügung gestellt werden, und ausschließlich zu seinen internen Geschäftszwecken. Die Lizenz an den Vorbestehenden Werken von Microsoft ist bedingt durch die Einhaltung der Bestimmungen des Volumenlizenzvertrages des Kunden durch den Kunden. Wenn der Kunde in der Tschechischen Republik ansässig ist, sichert der Kunde zu, dass der Urheber die einschlägigen Zustimmungen zur Bearbeitung der vorbestehenden Werke des Kunden gegeben hat. Verstöße gegen die Bedingungen des Volumenlizenzvertrages des Kunden oder gegen andere Erklärungen bezüglich des Kundensupports unter diesem Vertrag durch den Kunden sind eine auflösende Bedingung für den Erhalt der zeitlich unbeschränkten Lizenz für Vorbestehende Werke von Microsoft, die Microsoft am Ende der Durchführung vom Kundensupport durch Microsoft dem Kunden überlässt.</w:t>
      </w:r>
    </w:p>
    <w:p w:rsidR="00A27D70" w:rsidRPr="008C2ABA" w:rsidRDefault="00A27D70" w:rsidP="00A27D70">
      <w:pPr>
        <w:pStyle w:val="ProductList-Body"/>
      </w:pPr>
    </w:p>
    <w:p w:rsidR="00A27D70" w:rsidRPr="008C2ABA" w:rsidRDefault="00A27D70" w:rsidP="00233C87">
      <w:pPr>
        <w:pStyle w:val="ProductList-Body"/>
        <w:outlineLvl w:val="2"/>
      </w:pPr>
      <w:r w:rsidRPr="008C2ABA">
        <w:rPr>
          <w:b/>
          <w:color w:val="00188F"/>
        </w:rPr>
        <w:t>Materialien</w:t>
      </w:r>
    </w:p>
    <w:p w:rsidR="00A27D70" w:rsidRPr="008C2ABA" w:rsidRDefault="00A27D70" w:rsidP="00A27D70">
      <w:pPr>
        <w:pStyle w:val="ProductList-Body"/>
      </w:pPr>
      <w:r w:rsidRPr="008C2ABA">
        <w:t>Alle Rechte an Materialien, die von Microsoft entwickelt (ausgenommen Softwarecode) und dem Kunden in Verbindung mit Kundensupport bereitgestellt werden („Materialien“), stehen im Eigentum von Microsoft, außer solche Materialien stellen die Vorbestehenden Werke des</w:t>
      </w:r>
      <w:r w:rsidR="00F13EC0" w:rsidRPr="008C2ABA">
        <w:t> </w:t>
      </w:r>
      <w:r w:rsidRPr="008C2ABA">
        <w:t>Kunden</w:t>
      </w:r>
      <w:r w:rsidR="00F13EC0" w:rsidRPr="008C2ABA">
        <w:t> </w:t>
      </w:r>
      <w:r w:rsidRPr="008C2ABA">
        <w:t>dar. Microsoft gewährt dem Kunden eine nicht ausschließliche, zeitlich unbeschränkte, kostenlose Lizenz, um die Materialien ausschließlich</w:t>
      </w:r>
      <w:r w:rsidR="00F13EC0" w:rsidRPr="008C2ABA">
        <w:t> </w:t>
      </w:r>
      <w:r w:rsidRPr="008C2ABA">
        <w:t>für den internen Geschäftsbetrieb des Kunden und ohne die Verpflichtung zur Buchhaltung oder Zahlung von Lizenzgebühren zu</w:t>
      </w:r>
      <w:r w:rsidR="00F13EC0" w:rsidRPr="008C2ABA">
        <w:t> </w:t>
      </w:r>
      <w:r w:rsidRPr="008C2ABA">
        <w:t>verwenden, zu vervielfältigen und zu ändern.</w:t>
      </w:r>
    </w:p>
    <w:p w:rsidR="00A27D70" w:rsidRPr="008C2ABA" w:rsidRDefault="00A27D70" w:rsidP="00233C87">
      <w:pPr>
        <w:pStyle w:val="ProductList-Body"/>
        <w:outlineLvl w:val="2"/>
      </w:pPr>
      <w:r w:rsidRPr="008C2ABA">
        <w:rPr>
          <w:b/>
          <w:color w:val="00188F"/>
        </w:rPr>
        <w:t>Mustercode</w:t>
      </w:r>
    </w:p>
    <w:p w:rsidR="00A27D70" w:rsidRPr="008C2ABA" w:rsidRDefault="00A27D70" w:rsidP="00A27D70">
      <w:pPr>
        <w:pStyle w:val="ProductList-Body"/>
      </w:pPr>
      <w:r w:rsidRPr="008C2ABA">
        <w:t>Microsoft gewährt dem Kunden ein nicht ausschließliches, zeitlich unbeschränktes, lizenzgebührenfreies Recht, den von Microsoft zu Veranschaulichungszwecken bereitgestellten Softwarecode („Mustercode“) zu verwenden und zu ändern und die Objektcodeform des Mustercodes zu vervielfältigen und zu vertreiben, vorausgesetzt, dass der Kunde sich mit Folgendem einverstanden erklärt: (i) Der Kunde verwendet weder den Namen noch das Logo oder die Marken von Microsoft, um das Softwareprodukt des Kunden, in das der Mustercode eingebettet ist, zu vermarkten, (ii) der Kunde nimmt einen gültigen Urheberrechtshinweis in sein Computerprodukt, in das der Mustercode eingebettet ist, auf, und (iii) der Kunde verteidigt Microsoft und ihre Lieferanten gegen alle Ansprüche und in allen Gerichtsverfahren und stellt</w:t>
      </w:r>
      <w:r w:rsidR="00F13EC0" w:rsidRPr="008C2ABA">
        <w:t> </w:t>
      </w:r>
      <w:r w:rsidRPr="008C2ABA">
        <w:t>sie</w:t>
      </w:r>
      <w:r w:rsidR="00F13EC0" w:rsidRPr="008C2ABA">
        <w:t> </w:t>
      </w:r>
      <w:r w:rsidRPr="008C2ABA">
        <w:t>von allen Ansprüchen frei bzw. entschädigen Microsoft und ihre Lieferanten entsprechend, einschließlich Anwaltsgebühren, die aus</w:t>
      </w:r>
      <w:r w:rsidR="00F13EC0" w:rsidRPr="008C2ABA">
        <w:t> </w:t>
      </w:r>
      <w:r w:rsidRPr="008C2ABA">
        <w:t>der</w:t>
      </w:r>
      <w:r w:rsidR="00F13EC0" w:rsidRPr="008C2ABA">
        <w:t> </w:t>
      </w:r>
      <w:r w:rsidRPr="008C2ABA">
        <w:t>Nutzung oder dem Vertrieb des Mustercodes entstehen.</w:t>
      </w:r>
    </w:p>
    <w:p w:rsidR="00A27D70" w:rsidRPr="008C2ABA" w:rsidRDefault="00A27D70" w:rsidP="00A27D70">
      <w:pPr>
        <w:pStyle w:val="ProductList-Body"/>
      </w:pPr>
    </w:p>
    <w:p w:rsidR="00A27D70" w:rsidRPr="008C2ABA" w:rsidRDefault="00A27D70" w:rsidP="00233C87">
      <w:pPr>
        <w:pStyle w:val="ProductList-Body"/>
        <w:outlineLvl w:val="2"/>
      </w:pPr>
      <w:r w:rsidRPr="008C2ABA">
        <w:rPr>
          <w:b/>
          <w:color w:val="00188F"/>
        </w:rPr>
        <w:t>Rechte von Verbundenen Unternehmen</w:t>
      </w:r>
    </w:p>
    <w:p w:rsidR="00A27D70" w:rsidRPr="008C2ABA" w:rsidRDefault="00A27D70" w:rsidP="00A27D70">
      <w:pPr>
        <w:pStyle w:val="ProductList-Body"/>
      </w:pPr>
      <w:r w:rsidRPr="008C2ABA">
        <w:t>Der Kunde ist berechtigt, die in diesem Abschnitt enthaltenen Rechte an Verbundene Unternehmen unterzulizenzieren, doch jede Unterlizenzierung dieser Rechte durch Verbundene Unternehmen ist hingegen unzulässig, und die Nutzung durch Verbundene Unternehmen</w:t>
      </w:r>
      <w:r w:rsidR="00F13EC0" w:rsidRPr="008C2ABA">
        <w:t> </w:t>
      </w:r>
      <w:r w:rsidRPr="008C2ABA">
        <w:t>muss</w:t>
      </w:r>
      <w:r w:rsidR="00F13EC0" w:rsidRPr="008C2ABA">
        <w:t> </w:t>
      </w:r>
      <w:r w:rsidRPr="008C2ABA">
        <w:t>mit den in diesem Volumenlizenzvertrag des Kunden enthaltenen Lizenzbestimmungen übereinstimmen.</w:t>
      </w:r>
    </w:p>
    <w:p w:rsidR="00A27D70" w:rsidRPr="008C2ABA" w:rsidRDefault="00A27D70" w:rsidP="00A27D70">
      <w:pPr>
        <w:pStyle w:val="ProductList-Body"/>
      </w:pPr>
    </w:p>
    <w:p w:rsidR="00A27D70" w:rsidRPr="008C2ABA" w:rsidRDefault="00A27D70" w:rsidP="00233C87">
      <w:pPr>
        <w:pStyle w:val="ProductList-Body"/>
        <w:outlineLvl w:val="2"/>
      </w:pPr>
      <w:r w:rsidRPr="008C2ABA">
        <w:rPr>
          <w:b/>
          <w:color w:val="00188F"/>
        </w:rPr>
        <w:t>Gewährleistung für Kundensupport</w:t>
      </w:r>
    </w:p>
    <w:p w:rsidR="00D67A4B" w:rsidRPr="008C2ABA" w:rsidRDefault="00A27D70" w:rsidP="00A27D70">
      <w:pPr>
        <w:pStyle w:val="ProductList-Body"/>
      </w:pPr>
      <w:r w:rsidRPr="008C2ABA">
        <w:t>Microsoft gewährleistet, dass Kundensupport mit professioneller Sorgfalt und Kenntnis erbracht wird.</w:t>
      </w:r>
    </w:p>
    <w:p w:rsidR="00D67A4B" w:rsidRPr="008C2ABA" w:rsidRDefault="00D67A4B" w:rsidP="00A914BF">
      <w:pPr>
        <w:pStyle w:val="ProductList-Body"/>
      </w:pPr>
    </w:p>
    <w:p w:rsidR="00D67A4B" w:rsidRPr="008C2ABA" w:rsidRDefault="00A27D70" w:rsidP="00233C87">
      <w:pPr>
        <w:pStyle w:val="ProductList-Offering1Heading"/>
        <w:outlineLvl w:val="1"/>
      </w:pPr>
      <w:bookmarkStart w:id="77" w:name="_Toc391286498"/>
      <w:r w:rsidRPr="008C2ABA">
        <w:t>Hinweis zu H.264/AVC Visual-Standard, VC-1 Video-Standard, MPEG-4 Visual-Standard und</w:t>
      </w:r>
      <w:r w:rsidR="00F13EC0" w:rsidRPr="008C2ABA">
        <w:t> </w:t>
      </w:r>
      <w:r w:rsidRPr="008C2ABA">
        <w:t>MPEG-2-Videostandard</w:t>
      </w:r>
      <w:bookmarkEnd w:id="77"/>
    </w:p>
    <w:p w:rsidR="00A27D70" w:rsidRPr="008C2ABA" w:rsidRDefault="00A27D70" w:rsidP="00A27D70">
      <w:pPr>
        <w:pStyle w:val="ProductList-Body"/>
      </w:pPr>
      <w:r w:rsidRPr="008C2ABA">
        <w:t>Diese Software enthält möglicherweise die visuelle Komprimierungstechnologien H.264/AVC, VC-1, MPEG-4 Part 2, und MPEG-2. MPEG LA, L.L.C. verlangt den folgenden Hinweis:</w:t>
      </w:r>
    </w:p>
    <w:p w:rsidR="00A27D70" w:rsidRPr="008C2ABA" w:rsidRDefault="00A27D70" w:rsidP="00F824AC">
      <w:pPr>
        <w:pStyle w:val="ProductList-Body"/>
        <w:spacing w:after="120"/>
      </w:pPr>
      <w:r w:rsidRPr="008C2ABA">
        <w:t>DIESES PRODUKT IST UNTER DEN AVC-, VC-1-, MPEG-4 PART 2 VISUAL UND MPEG-2-VISUAL-PATENTPORTFOLIOLIZENZEN FÜR DEN PERSÖNLICHEN</w:t>
      </w:r>
      <w:r w:rsidR="00F13EC0" w:rsidRPr="008C2ABA">
        <w:t> </w:t>
      </w:r>
      <w:r w:rsidRPr="008C2ABA">
        <w:t>UND NICHTKOMMERZIELLEN EINSATZ DURCH EINEN VERBRAUCHER LIZENZIERT, UM (i) VIDEOS IN ÜBEREINSTIMMUNG MIT DEN OBEN GENANNTEN STANDARDS („VIDEO-STANDARDS“) ZU VERSCHLÜSSELN UND/ODER (ii) AVC-, VC-1-, MPEG-4 PART 2- UND MPEG 2-VIDEO ZU</w:t>
      </w:r>
      <w:r w:rsidR="00194EFA" w:rsidRPr="008C2ABA">
        <w:t> </w:t>
      </w:r>
      <w:r w:rsidRPr="008C2ABA">
        <w:t xml:space="preserve">ENTSCHLÜSSELN, DIE VON EINEM VERBRAUCHER IM RAHMEN PERSÖNLICHER UND NICHTKOMMERZIELLER AKTIVITÄTEN VERSCHLÜSSELT WURDEN UND/ODER VON EINEM VIDEOANBIETER STAMMEN, DER EINE LIZENZ FÜR DIE BEREITSTELLUNG SOLCHER VIDEOS BESITZT. Für eine andere Verwendung wird keine Lizenz, </w:t>
      </w:r>
      <w:r w:rsidR="00194EFA" w:rsidRPr="008C2ABA">
        <w:t>WEDER AUSDRÜCKLICH NOCH STILLSCHWEIGEND, GEWÄHRT. ZUSÄTZLICHE INFORMATIONEN ERHALTEN SIE VON MPEG LA, L.L.C. SIEHE</w:t>
      </w:r>
      <w:r w:rsidRPr="008C2ABA">
        <w:t xml:space="preserve"> </w:t>
      </w:r>
      <w:hyperlink r:id="rId50" w:history="1">
        <w:r w:rsidRPr="008C2ABA">
          <w:rPr>
            <w:rStyle w:val="Hyperlink"/>
          </w:rPr>
          <w:t>www.mpegla.com/index1.cfm</w:t>
        </w:r>
      </w:hyperlink>
      <w:r w:rsidR="00194EFA" w:rsidRPr="008C2ABA">
        <w:t>.</w:t>
      </w:r>
    </w:p>
    <w:p w:rsidR="00D67A4B" w:rsidRPr="008C2ABA" w:rsidRDefault="00A27D70" w:rsidP="00A27D70">
      <w:pPr>
        <w:pStyle w:val="ProductList-Body"/>
      </w:pPr>
      <w:r w:rsidRPr="008C2ABA">
        <w:t>Zur Vermeidung von Missverständnissen sei gesagt, dass dieser Hinweis die Nutzung der Software für normale Geschäftszwecke, die diesem Geschäft eigen sind und den (i) Vertrieb der Software an Dritte oder (ii) die Entwicklung von Inhalt mit Technologien unter Einhaltung der VIDEO</w:t>
      </w:r>
      <w:r w:rsidR="00194EFA" w:rsidRPr="008C2ABA">
        <w:t>­</w:t>
      </w:r>
      <w:r w:rsidRPr="008C2ABA">
        <w:t>STANDARDS zum Vertrieb an Dritte nicht einschließen, nicht einschränkt oder verhindert.</w:t>
      </w:r>
    </w:p>
    <w:p w:rsidR="00D67A4B" w:rsidRPr="008C2ABA" w:rsidRDefault="00D67A4B" w:rsidP="00A914BF">
      <w:pPr>
        <w:pStyle w:val="ProductList-Body"/>
      </w:pPr>
    </w:p>
    <w:p w:rsidR="00A27D70" w:rsidRPr="008C2ABA" w:rsidRDefault="00A27D70" w:rsidP="00A914BF">
      <w:pPr>
        <w:pStyle w:val="ProductList-Body"/>
      </w:pPr>
    </w:p>
    <w:p w:rsidR="00D67A4B" w:rsidRPr="008C2ABA" w:rsidRDefault="00D67A4B" w:rsidP="00A914BF">
      <w:pPr>
        <w:pStyle w:val="ProductList-Body"/>
        <w:sectPr w:rsidR="00D67A4B" w:rsidRPr="008C2ABA" w:rsidSect="00A61B2A">
          <w:footerReference w:type="default" r:id="rId51"/>
          <w:footerReference w:type="first" r:id="rId52"/>
          <w:pgSz w:w="12240" w:h="15840"/>
          <w:pgMar w:top="1440" w:right="720" w:bottom="1440" w:left="720" w:header="720" w:footer="720" w:gutter="0"/>
          <w:cols w:space="720"/>
          <w:titlePg/>
          <w:docGrid w:linePitch="360"/>
        </w:sectPr>
      </w:pPr>
    </w:p>
    <w:p w:rsidR="00D67A4B" w:rsidRPr="008C2ABA" w:rsidRDefault="000F30F7" w:rsidP="00233C87">
      <w:pPr>
        <w:pStyle w:val="ProductList-SectionHeading"/>
        <w:outlineLvl w:val="0"/>
      </w:pPr>
      <w:bookmarkStart w:id="78" w:name="Attachment2"/>
      <w:bookmarkStart w:id="79" w:name="_Toc391286499"/>
      <w:r w:rsidRPr="008C2ABA">
        <w:t>Anhang 2 – Abonnementlizenz-Suites</w:t>
      </w:r>
      <w:bookmarkEnd w:id="78"/>
      <w:bookmarkEnd w:id="79"/>
    </w:p>
    <w:p w:rsidR="007D0838" w:rsidRPr="008C2ABA" w:rsidRDefault="000F30F7" w:rsidP="00A914BF">
      <w:pPr>
        <w:pStyle w:val="ProductList-Body"/>
      </w:pPr>
      <w:r w:rsidRPr="008C2ABA">
        <w:t xml:space="preserve">Onlinedienste sind für den Erwerb als Suites von Onlinediensten verfügbar. Wenn in der nachstehenden Tabelle eine Zelle in einer Onlinedienst-Zeile </w:t>
      </w:r>
      <w:r w:rsidRPr="008C2ABA">
        <w:rPr>
          <w:color w:val="000000" w:themeColor="text1"/>
          <w:shd w:val="clear" w:color="auto" w:fill="4668C5"/>
        </w:rPr>
        <w:t>blau</w:t>
      </w:r>
      <w:r w:rsidRPr="008C2ABA">
        <w:rPr>
          <w:color w:val="000000" w:themeColor="text1"/>
        </w:rPr>
        <w:t xml:space="preserve"> hinterlegt ist,</w:t>
      </w:r>
      <w:r w:rsidR="00B62C20" w:rsidRPr="008C2ABA">
        <w:rPr>
          <w:color w:val="000000" w:themeColor="text1"/>
        </w:rPr>
        <w:t xml:space="preserve"> </w:t>
      </w:r>
      <w:r w:rsidRPr="008C2ABA">
        <w:t xml:space="preserve">erfüllt die Suite AL für die Spalte, in der die Zelle sich befindet, die AL-Anforderungen für die Onlinedienste der Zelle. </w:t>
      </w:r>
    </w:p>
    <w:p w:rsidR="007D0838" w:rsidRPr="008C2ABA" w:rsidRDefault="007D0838" w:rsidP="00A914BF">
      <w:pPr>
        <w:pStyle w:val="ProductList-Body"/>
      </w:pPr>
    </w:p>
    <w:tbl>
      <w:tblPr>
        <w:tblW w:w="10646" w:type="dxa"/>
        <w:tblLayout w:type="fixed"/>
        <w:tblLook w:val="04A0" w:firstRow="1" w:lastRow="0" w:firstColumn="1" w:lastColumn="0" w:noHBand="0" w:noVBand="1"/>
      </w:tblPr>
      <w:tblGrid>
        <w:gridCol w:w="2610"/>
        <w:gridCol w:w="446"/>
        <w:gridCol w:w="446"/>
        <w:gridCol w:w="446"/>
        <w:gridCol w:w="448"/>
        <w:gridCol w:w="446"/>
        <w:gridCol w:w="446"/>
        <w:gridCol w:w="447"/>
        <w:gridCol w:w="446"/>
        <w:gridCol w:w="446"/>
        <w:gridCol w:w="447"/>
        <w:gridCol w:w="893"/>
        <w:gridCol w:w="893"/>
        <w:gridCol w:w="893"/>
        <w:gridCol w:w="893"/>
      </w:tblGrid>
      <w:tr w:rsidR="00EA7404" w:rsidRPr="008C2ABA" w:rsidTr="00EA7404">
        <w:trPr>
          <w:cantSplit/>
          <w:trHeight w:val="333"/>
        </w:trPr>
        <w:tc>
          <w:tcPr>
            <w:tcW w:w="2610" w:type="dxa"/>
            <w:vMerge w:val="restart"/>
            <w:shd w:val="clear" w:color="auto" w:fill="auto"/>
            <w:vAlign w:val="bottom"/>
          </w:tcPr>
          <w:p w:rsidR="00EA7404" w:rsidRPr="008C2ABA" w:rsidRDefault="00EA7404" w:rsidP="00EA7404">
            <w:pPr>
              <w:pStyle w:val="ProductList-Body"/>
              <w:ind w:left="-108"/>
              <w:rPr>
                <w:sz w:val="24"/>
                <w:szCs w:val="24"/>
              </w:rPr>
            </w:pPr>
            <w:r w:rsidRPr="008C2ABA">
              <w:rPr>
                <w:sz w:val="24"/>
                <w:szCs w:val="24"/>
              </w:rPr>
              <w:t>Onlinedienst</w:t>
            </w:r>
          </w:p>
        </w:tc>
        <w:tc>
          <w:tcPr>
            <w:tcW w:w="8036" w:type="dxa"/>
            <w:gridSpan w:val="14"/>
            <w:tcBorders>
              <w:bottom w:val="single" w:sz="12" w:space="0" w:color="FFFFFF" w:themeColor="background1"/>
            </w:tcBorders>
            <w:shd w:val="clear" w:color="auto" w:fill="0072C6"/>
          </w:tcPr>
          <w:p w:rsidR="00EA7404" w:rsidRPr="008C2ABA" w:rsidRDefault="00EA7404" w:rsidP="00EA7404">
            <w:pPr>
              <w:pStyle w:val="ProductList-Body"/>
              <w:spacing w:before="20" w:after="20"/>
              <w:jc w:val="center"/>
              <w:rPr>
                <w:color w:val="FFFFFF" w:themeColor="background1"/>
                <w:sz w:val="24"/>
                <w:szCs w:val="24"/>
              </w:rPr>
            </w:pPr>
            <w:r w:rsidRPr="008C2ABA">
              <w:rPr>
                <w:color w:val="FFFFFF" w:themeColor="background1"/>
                <w:sz w:val="24"/>
                <w:szCs w:val="24"/>
              </w:rPr>
              <w:t>Suite ALs</w:t>
            </w:r>
          </w:p>
        </w:tc>
      </w:tr>
      <w:tr w:rsidR="00EA7404" w:rsidRPr="008C2ABA" w:rsidTr="00EA7404">
        <w:trPr>
          <w:cantSplit/>
          <w:trHeight w:val="501"/>
        </w:trPr>
        <w:tc>
          <w:tcPr>
            <w:tcW w:w="2610" w:type="dxa"/>
            <w:vMerge/>
            <w:shd w:val="clear" w:color="auto" w:fill="auto"/>
            <w:vAlign w:val="bottom"/>
            <w:hideMark/>
          </w:tcPr>
          <w:p w:rsidR="00EA7404" w:rsidRPr="008C2ABA" w:rsidRDefault="00EA7404" w:rsidP="006D49E1">
            <w:pPr>
              <w:pStyle w:val="ProductList-Body"/>
            </w:pPr>
          </w:p>
        </w:tc>
        <w:tc>
          <w:tcPr>
            <w:tcW w:w="1786" w:type="dxa"/>
            <w:gridSpan w:val="4"/>
            <w:tcBorders>
              <w:top w:val="single" w:sz="12" w:space="0" w:color="FFFFFF" w:themeColor="background1"/>
              <w:right w:val="single" w:sz="12" w:space="0" w:color="FFFFFF" w:themeColor="background1"/>
            </w:tcBorders>
            <w:shd w:val="clear" w:color="auto" w:fill="0072C6"/>
          </w:tcPr>
          <w:p w:rsidR="00EA7404" w:rsidRPr="008C2ABA" w:rsidRDefault="00EA7404" w:rsidP="0067246B">
            <w:pPr>
              <w:pStyle w:val="ProductList-Body"/>
              <w:spacing w:before="20" w:after="20"/>
              <w:ind w:left="-115" w:right="-115"/>
              <w:jc w:val="center"/>
              <w:rPr>
                <w:color w:val="FFFFFF" w:themeColor="background1"/>
              </w:rPr>
            </w:pPr>
            <w:r w:rsidRPr="008C2ABA">
              <w:rPr>
                <w:rFonts w:asciiTheme="majorHAnsi" w:hAnsiTheme="majorHAnsi"/>
                <w:color w:val="FFFFFF" w:themeColor="background1"/>
                <w:szCs w:val="18"/>
              </w:rPr>
              <w:t>Office 365</w:t>
            </w:r>
          </w:p>
          <w:p w:rsidR="00EA7404" w:rsidRPr="008C2ABA" w:rsidRDefault="00EA7404" w:rsidP="0067246B">
            <w:pPr>
              <w:pStyle w:val="ProductList-Body"/>
              <w:spacing w:before="20" w:after="20"/>
              <w:ind w:left="-115" w:right="-115"/>
              <w:jc w:val="center"/>
              <w:rPr>
                <w:rFonts w:asciiTheme="majorHAnsi" w:hAnsiTheme="majorHAnsi"/>
                <w:color w:val="FFFFFF" w:themeColor="background1"/>
                <w:szCs w:val="18"/>
              </w:rPr>
            </w:pPr>
            <w:r w:rsidRPr="008C2ABA">
              <w:rPr>
                <w:rFonts w:asciiTheme="majorHAnsi" w:hAnsiTheme="majorHAnsi"/>
                <w:color w:val="FFFFFF" w:themeColor="background1"/>
                <w:szCs w:val="18"/>
              </w:rPr>
              <w:t>Konzern</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8C2ABA" w:rsidRDefault="00EA7404" w:rsidP="0067246B">
            <w:pPr>
              <w:pStyle w:val="ProductList-Body"/>
              <w:spacing w:before="20" w:after="20"/>
              <w:ind w:left="-115" w:right="-115"/>
              <w:jc w:val="center"/>
              <w:rPr>
                <w:color w:val="FFFFFF" w:themeColor="background1"/>
              </w:rPr>
            </w:pPr>
            <w:r w:rsidRPr="008C2ABA">
              <w:rPr>
                <w:rFonts w:asciiTheme="majorHAnsi" w:hAnsiTheme="majorHAnsi"/>
                <w:color w:val="FFFFFF" w:themeColor="background1"/>
                <w:szCs w:val="18"/>
              </w:rPr>
              <w:t>Office 365</w:t>
            </w:r>
          </w:p>
          <w:p w:rsidR="00EA7404" w:rsidRPr="008C2ABA" w:rsidRDefault="00EA7404" w:rsidP="0067246B">
            <w:pPr>
              <w:pStyle w:val="ProductList-Body"/>
              <w:spacing w:before="20" w:after="20"/>
              <w:ind w:left="-115" w:right="-115"/>
              <w:jc w:val="center"/>
              <w:rPr>
                <w:rFonts w:asciiTheme="majorHAnsi" w:hAnsiTheme="majorHAnsi"/>
                <w:color w:val="FFFFFF" w:themeColor="background1"/>
                <w:szCs w:val="18"/>
              </w:rPr>
            </w:pPr>
            <w:r w:rsidRPr="008C2ABA">
              <w:rPr>
                <w:rFonts w:asciiTheme="majorHAnsi" w:hAnsiTheme="majorHAnsi"/>
                <w:color w:val="FFFFFF" w:themeColor="background1"/>
                <w:szCs w:val="18"/>
              </w:rPr>
              <w:t>Verwaltung</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8C2ABA" w:rsidRDefault="00EA7404" w:rsidP="0067246B">
            <w:pPr>
              <w:pStyle w:val="ProductList-Body"/>
              <w:spacing w:before="20" w:after="20"/>
              <w:ind w:left="-115" w:right="-115"/>
              <w:jc w:val="center"/>
              <w:rPr>
                <w:color w:val="FFFFFF" w:themeColor="background1"/>
              </w:rPr>
            </w:pPr>
            <w:r w:rsidRPr="008C2ABA">
              <w:rPr>
                <w:rFonts w:asciiTheme="majorHAnsi" w:hAnsiTheme="majorHAnsi"/>
                <w:color w:val="FFFFFF" w:themeColor="background1"/>
                <w:szCs w:val="18"/>
              </w:rPr>
              <w:t>Office 365</w:t>
            </w:r>
          </w:p>
          <w:p w:rsidR="00EA7404" w:rsidRPr="008C2ABA" w:rsidRDefault="00EA7404" w:rsidP="0067246B">
            <w:pPr>
              <w:pStyle w:val="ProductList-Body"/>
              <w:spacing w:before="20" w:after="20"/>
              <w:ind w:left="-115" w:right="-115"/>
              <w:jc w:val="center"/>
              <w:rPr>
                <w:rFonts w:asciiTheme="majorHAnsi" w:hAnsiTheme="majorHAnsi"/>
                <w:color w:val="FFFFFF" w:themeColor="background1"/>
                <w:szCs w:val="18"/>
              </w:rPr>
            </w:pPr>
            <w:r w:rsidRPr="008C2ABA">
              <w:rPr>
                <w:rFonts w:asciiTheme="majorHAnsi" w:hAnsiTheme="majorHAnsi"/>
                <w:color w:val="FFFFFF" w:themeColor="background1"/>
                <w:szCs w:val="18"/>
              </w:rPr>
              <w:t>Bildung</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8C2ABA" w:rsidRDefault="00EA7404" w:rsidP="0067246B">
            <w:pPr>
              <w:pStyle w:val="ProductList-Body"/>
              <w:spacing w:before="20" w:after="20"/>
              <w:ind w:left="-115" w:right="-115"/>
              <w:jc w:val="center"/>
              <w:rPr>
                <w:color w:val="FFFFFF" w:themeColor="background1"/>
              </w:rPr>
            </w:pPr>
            <w:r w:rsidRPr="008C2ABA">
              <w:rPr>
                <w:rFonts w:asciiTheme="majorHAnsi" w:hAnsiTheme="majorHAnsi"/>
                <w:color w:val="FFFFFF" w:themeColor="background1"/>
                <w:szCs w:val="18"/>
              </w:rPr>
              <w:t>Office 365</w:t>
            </w:r>
          </w:p>
          <w:p w:rsidR="00EA7404" w:rsidRPr="008C2ABA" w:rsidRDefault="00EA7404" w:rsidP="0067246B">
            <w:pPr>
              <w:pStyle w:val="ProductList-Body"/>
              <w:spacing w:before="20" w:after="20"/>
              <w:ind w:left="-115" w:right="-115"/>
              <w:jc w:val="center"/>
              <w:rPr>
                <w:rFonts w:asciiTheme="majorHAnsi" w:hAnsiTheme="majorHAnsi"/>
                <w:color w:val="FFFFFF" w:themeColor="background1"/>
                <w:szCs w:val="18"/>
              </w:rPr>
            </w:pPr>
            <w:r w:rsidRPr="008C2ABA">
              <w:rPr>
                <w:rFonts w:asciiTheme="majorHAnsi" w:hAnsiTheme="majorHAnsi"/>
                <w:color w:val="FFFFFF" w:themeColor="background1"/>
                <w:szCs w:val="18"/>
              </w:rPr>
              <w:t>Small Business</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8C2ABA" w:rsidRDefault="00EA7404" w:rsidP="0067246B">
            <w:pPr>
              <w:pStyle w:val="ProductList-Body"/>
              <w:spacing w:before="20" w:after="20"/>
              <w:ind w:left="-115" w:right="-115"/>
              <w:jc w:val="center"/>
              <w:rPr>
                <w:color w:val="FFFFFF" w:themeColor="background1"/>
              </w:rPr>
            </w:pPr>
            <w:r w:rsidRPr="008C2ABA">
              <w:rPr>
                <w:rFonts w:asciiTheme="majorHAnsi" w:hAnsiTheme="majorHAnsi"/>
                <w:color w:val="FFFFFF" w:themeColor="background1"/>
                <w:szCs w:val="18"/>
              </w:rPr>
              <w:t>Office 365</w:t>
            </w:r>
          </w:p>
          <w:p w:rsidR="00EA7404" w:rsidRPr="008C2ABA" w:rsidRDefault="00EA7404" w:rsidP="0067246B">
            <w:pPr>
              <w:pStyle w:val="ProductList-Body"/>
              <w:spacing w:before="20" w:after="20"/>
              <w:ind w:left="-115" w:right="-115"/>
              <w:jc w:val="center"/>
              <w:rPr>
                <w:color w:val="FFFFFF" w:themeColor="background1"/>
              </w:rPr>
            </w:pPr>
            <w:r w:rsidRPr="008C2ABA">
              <w:rPr>
                <w:rFonts w:asciiTheme="majorHAnsi" w:hAnsiTheme="majorHAnsi"/>
                <w:color w:val="FFFFFF" w:themeColor="background1"/>
                <w:szCs w:val="18"/>
              </w:rPr>
              <w:t>Small Business</w:t>
            </w:r>
          </w:p>
          <w:p w:rsidR="00EA7404" w:rsidRPr="008C2ABA" w:rsidRDefault="00EA7404" w:rsidP="0067246B">
            <w:pPr>
              <w:pStyle w:val="ProductList-Body"/>
              <w:spacing w:before="20" w:after="20"/>
              <w:ind w:left="-115" w:right="-115"/>
              <w:jc w:val="center"/>
              <w:rPr>
                <w:rFonts w:asciiTheme="majorHAnsi" w:hAnsiTheme="majorHAnsi"/>
                <w:color w:val="FFFFFF" w:themeColor="background1"/>
                <w:szCs w:val="18"/>
              </w:rPr>
            </w:pPr>
            <w:r w:rsidRPr="008C2ABA">
              <w:rPr>
                <w:rFonts w:asciiTheme="majorHAnsi" w:hAnsiTheme="majorHAnsi"/>
                <w:color w:val="FFFFFF" w:themeColor="background1"/>
                <w:sz w:val="16"/>
                <w:szCs w:val="16"/>
              </w:rPr>
              <w:t>Premium</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8C2ABA" w:rsidRDefault="00EA7404" w:rsidP="0067246B">
            <w:pPr>
              <w:pStyle w:val="ProductList-Body"/>
              <w:spacing w:before="20" w:after="20"/>
              <w:ind w:left="-115" w:right="-115"/>
              <w:jc w:val="center"/>
              <w:rPr>
                <w:color w:val="FFFFFF" w:themeColor="background1"/>
              </w:rPr>
            </w:pPr>
            <w:r w:rsidRPr="008C2ABA">
              <w:rPr>
                <w:rFonts w:asciiTheme="majorHAnsi" w:hAnsiTheme="majorHAnsi"/>
                <w:color w:val="FFFFFF" w:themeColor="background1"/>
                <w:szCs w:val="18"/>
              </w:rPr>
              <w:t>Office 365</w:t>
            </w:r>
          </w:p>
          <w:p w:rsidR="00EA7404" w:rsidRPr="008C2ABA" w:rsidRDefault="00EA7404" w:rsidP="0067246B">
            <w:pPr>
              <w:pStyle w:val="ProductList-Body"/>
              <w:spacing w:before="20" w:after="20"/>
              <w:ind w:left="-115" w:right="-115"/>
              <w:jc w:val="center"/>
              <w:rPr>
                <w:rFonts w:asciiTheme="majorHAnsi" w:hAnsiTheme="majorHAnsi"/>
                <w:color w:val="FFFFFF" w:themeColor="background1"/>
                <w:szCs w:val="18"/>
              </w:rPr>
            </w:pPr>
            <w:r w:rsidRPr="008C2ABA">
              <w:rPr>
                <w:rFonts w:asciiTheme="majorHAnsi" w:hAnsiTheme="majorHAnsi"/>
                <w:color w:val="FFFFFF" w:themeColor="background1"/>
                <w:szCs w:val="18"/>
              </w:rPr>
              <w:t>Midsize Business</w:t>
            </w:r>
          </w:p>
        </w:tc>
        <w:tc>
          <w:tcPr>
            <w:tcW w:w="893" w:type="dxa"/>
            <w:vMerge w:val="restart"/>
            <w:tcBorders>
              <w:top w:val="single" w:sz="12" w:space="0" w:color="FFFFFF" w:themeColor="background1"/>
              <w:left w:val="single" w:sz="12" w:space="0" w:color="FFFFFF" w:themeColor="background1"/>
            </w:tcBorders>
            <w:shd w:val="clear" w:color="auto" w:fill="0072C6"/>
          </w:tcPr>
          <w:p w:rsidR="00EA7404" w:rsidRPr="008C2ABA" w:rsidRDefault="00EA7404" w:rsidP="0067246B">
            <w:pPr>
              <w:pStyle w:val="ProductList-Body"/>
              <w:spacing w:before="20" w:after="20"/>
              <w:ind w:left="-115" w:right="-115"/>
              <w:jc w:val="center"/>
              <w:rPr>
                <w:color w:val="FFFFFF" w:themeColor="background1"/>
              </w:rPr>
            </w:pPr>
            <w:r w:rsidRPr="008C2ABA">
              <w:rPr>
                <w:rFonts w:asciiTheme="majorHAnsi" w:hAnsiTheme="majorHAnsi"/>
                <w:color w:val="FFFFFF" w:themeColor="background1"/>
                <w:szCs w:val="18"/>
              </w:rPr>
              <w:t>Konzern</w:t>
            </w:r>
          </w:p>
          <w:p w:rsidR="00EA7404" w:rsidRPr="008C2ABA" w:rsidRDefault="00EA7404" w:rsidP="0067246B">
            <w:pPr>
              <w:pStyle w:val="ProductList-Body"/>
              <w:spacing w:before="20" w:after="20"/>
              <w:ind w:left="-115" w:right="-115"/>
              <w:jc w:val="center"/>
              <w:rPr>
                <w:rFonts w:asciiTheme="majorHAnsi" w:hAnsiTheme="majorHAnsi"/>
                <w:color w:val="FFFFFF" w:themeColor="background1"/>
                <w:szCs w:val="18"/>
              </w:rPr>
            </w:pPr>
            <w:r w:rsidRPr="008C2ABA">
              <w:rPr>
                <w:rFonts w:asciiTheme="majorHAnsi" w:hAnsiTheme="majorHAnsi"/>
                <w:color w:val="FFFFFF" w:themeColor="background1"/>
                <w:szCs w:val="18"/>
              </w:rPr>
              <w:t>Mobility Suite</w:t>
            </w:r>
          </w:p>
        </w:tc>
      </w:tr>
      <w:tr w:rsidR="00EA7404" w:rsidRPr="008C2ABA" w:rsidTr="00AE69BA">
        <w:trPr>
          <w:cantSplit/>
          <w:trHeight w:val="288"/>
        </w:trPr>
        <w:tc>
          <w:tcPr>
            <w:tcW w:w="2610" w:type="dxa"/>
            <w:vMerge/>
            <w:tcBorders>
              <w:bottom w:val="dashSmallGap" w:sz="4" w:space="0" w:color="808080" w:themeColor="background1" w:themeShade="80"/>
            </w:tcBorders>
            <w:shd w:val="clear" w:color="auto" w:fill="auto"/>
            <w:vAlign w:val="bottom"/>
          </w:tcPr>
          <w:p w:rsidR="00EA7404" w:rsidRPr="008C2ABA" w:rsidRDefault="00EA7404" w:rsidP="0072631D">
            <w:pPr>
              <w:pStyle w:val="ProductList-Body"/>
              <w:rPr>
                <w:rFonts w:asciiTheme="majorHAnsi" w:hAnsiTheme="majorHAnsi"/>
                <w:szCs w:val="18"/>
              </w:rPr>
            </w:pPr>
          </w:p>
        </w:tc>
        <w:tc>
          <w:tcPr>
            <w:tcW w:w="446" w:type="dxa"/>
            <w:tcBorders>
              <w:bottom w:val="single" w:sz="12" w:space="0" w:color="FFFFFF" w:themeColor="background1"/>
              <w:right w:val="single" w:sz="12" w:space="0" w:color="FFFFFF" w:themeColor="background1"/>
            </w:tcBorders>
            <w:shd w:val="clear" w:color="auto" w:fill="0072C6"/>
            <w:vAlign w:val="center"/>
          </w:tcPr>
          <w:p w:rsidR="00EA7404" w:rsidRPr="008C2ABA" w:rsidRDefault="00EA7404" w:rsidP="0072631D">
            <w:pPr>
              <w:pStyle w:val="ProductList-Body"/>
              <w:ind w:left="-108" w:right="-108"/>
              <w:jc w:val="center"/>
              <w:rPr>
                <w:rFonts w:asciiTheme="majorHAnsi" w:hAnsiTheme="majorHAnsi"/>
                <w:color w:val="FFFFFF" w:themeColor="background1"/>
                <w:szCs w:val="18"/>
              </w:rPr>
            </w:pPr>
            <w:r w:rsidRPr="008C2ABA">
              <w:rPr>
                <w:rFonts w:asciiTheme="majorHAnsi" w:hAnsiTheme="majorHAnsi"/>
                <w:color w:val="FFFFFF" w:themeColor="background1"/>
                <w:szCs w:val="18"/>
              </w:rPr>
              <w:t>K1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C2ABA" w:rsidRDefault="00EA7404" w:rsidP="0072631D">
            <w:pPr>
              <w:pStyle w:val="ProductList-Body"/>
              <w:ind w:left="-108" w:right="-108"/>
              <w:jc w:val="center"/>
              <w:rPr>
                <w:rFonts w:asciiTheme="majorHAnsi" w:hAnsiTheme="majorHAnsi"/>
                <w:color w:val="FFFFFF" w:themeColor="background1"/>
                <w:szCs w:val="18"/>
              </w:rPr>
            </w:pPr>
            <w:r w:rsidRPr="008C2ABA">
              <w:rPr>
                <w:rFonts w:asciiTheme="majorHAnsi" w:hAnsiTheme="majorHAnsi"/>
                <w:color w:val="FFFFFF" w:themeColor="background1"/>
                <w:szCs w:val="18"/>
              </w:rPr>
              <w:t>E1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C2ABA" w:rsidRDefault="00EA7404" w:rsidP="0072631D">
            <w:pPr>
              <w:pStyle w:val="ProductList-Body"/>
              <w:ind w:left="-108" w:right="-108"/>
              <w:jc w:val="center"/>
              <w:rPr>
                <w:rFonts w:asciiTheme="majorHAnsi" w:hAnsiTheme="majorHAnsi"/>
                <w:color w:val="FFFFFF" w:themeColor="background1"/>
                <w:szCs w:val="18"/>
              </w:rPr>
            </w:pPr>
            <w:r w:rsidRPr="008C2ABA">
              <w:rPr>
                <w:rFonts w:asciiTheme="majorHAnsi" w:hAnsiTheme="majorHAnsi"/>
                <w:color w:val="FFFFFF" w:themeColor="background1"/>
                <w:szCs w:val="18"/>
              </w:rPr>
              <w:t>E3</w:t>
            </w:r>
          </w:p>
        </w:tc>
        <w:tc>
          <w:tcPr>
            <w:tcW w:w="4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C2ABA" w:rsidRDefault="00EA7404" w:rsidP="0072631D">
            <w:pPr>
              <w:pStyle w:val="ProductList-Body"/>
              <w:ind w:left="-108" w:right="-108"/>
              <w:jc w:val="center"/>
              <w:rPr>
                <w:rFonts w:asciiTheme="majorHAnsi" w:hAnsiTheme="majorHAnsi"/>
                <w:color w:val="FFFFFF" w:themeColor="background1"/>
                <w:szCs w:val="18"/>
              </w:rPr>
            </w:pPr>
            <w:r w:rsidRPr="008C2ABA">
              <w:rPr>
                <w:rFonts w:asciiTheme="majorHAnsi" w:hAnsiTheme="majorHAnsi"/>
                <w:color w:val="FFFFFF" w:themeColor="background1"/>
                <w:szCs w:val="18"/>
              </w:rPr>
              <w:t>E4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C2ABA" w:rsidRDefault="00EA7404" w:rsidP="0072631D">
            <w:pPr>
              <w:pStyle w:val="ProductList-Body"/>
              <w:ind w:left="-108" w:right="-108"/>
              <w:jc w:val="center"/>
              <w:rPr>
                <w:rFonts w:asciiTheme="majorHAnsi" w:hAnsiTheme="majorHAnsi"/>
                <w:color w:val="FFFFFF" w:themeColor="background1"/>
                <w:szCs w:val="18"/>
              </w:rPr>
            </w:pPr>
            <w:r w:rsidRPr="008C2ABA">
              <w:rPr>
                <w:rFonts w:asciiTheme="majorHAnsi" w:hAnsiTheme="majorHAnsi"/>
                <w:color w:val="FFFFFF" w:themeColor="background1"/>
                <w:szCs w:val="18"/>
              </w:rPr>
              <w:t>G1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C2ABA" w:rsidRDefault="00EA7404" w:rsidP="0072631D">
            <w:pPr>
              <w:pStyle w:val="ProductList-Body"/>
              <w:ind w:left="-108" w:right="-108"/>
              <w:jc w:val="center"/>
              <w:rPr>
                <w:rFonts w:asciiTheme="majorHAnsi" w:hAnsiTheme="majorHAnsi"/>
                <w:color w:val="FFFFFF" w:themeColor="background1"/>
                <w:szCs w:val="18"/>
              </w:rPr>
            </w:pPr>
            <w:r w:rsidRPr="008C2ABA">
              <w:rPr>
                <w:rFonts w:asciiTheme="majorHAnsi" w:hAnsiTheme="majorHAnsi"/>
                <w:color w:val="FFFFFF" w:themeColor="background1"/>
                <w:szCs w:val="18"/>
              </w:rPr>
              <w:t>G3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C2ABA" w:rsidRDefault="00EA7404" w:rsidP="0072631D">
            <w:pPr>
              <w:pStyle w:val="ProductList-Body"/>
              <w:ind w:left="-108" w:right="-108"/>
              <w:jc w:val="center"/>
              <w:rPr>
                <w:rFonts w:asciiTheme="majorHAnsi" w:hAnsiTheme="majorHAnsi"/>
                <w:color w:val="FFFFFF" w:themeColor="background1"/>
                <w:szCs w:val="18"/>
              </w:rPr>
            </w:pPr>
            <w:r w:rsidRPr="008C2ABA">
              <w:rPr>
                <w:rFonts w:asciiTheme="majorHAnsi" w:hAnsiTheme="majorHAnsi"/>
                <w:color w:val="FFFFFF" w:themeColor="background1"/>
                <w:szCs w:val="18"/>
              </w:rPr>
              <w:t>G4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C2ABA" w:rsidRDefault="00EA7404" w:rsidP="0072631D">
            <w:pPr>
              <w:pStyle w:val="ProductList-Body"/>
              <w:ind w:left="-108" w:right="-108"/>
              <w:jc w:val="center"/>
              <w:rPr>
                <w:rFonts w:asciiTheme="majorHAnsi" w:hAnsiTheme="majorHAnsi"/>
                <w:color w:val="FFFFFF" w:themeColor="background1"/>
                <w:szCs w:val="18"/>
              </w:rPr>
            </w:pPr>
            <w:r w:rsidRPr="008C2ABA">
              <w:rPr>
                <w:rFonts w:asciiTheme="majorHAnsi" w:hAnsiTheme="majorHAnsi"/>
                <w:color w:val="FFFFFF" w:themeColor="background1"/>
                <w:szCs w:val="18"/>
              </w:rPr>
              <w:t>A2</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C2ABA" w:rsidRDefault="00EA7404" w:rsidP="0072631D">
            <w:pPr>
              <w:pStyle w:val="ProductList-Body"/>
              <w:ind w:left="-108" w:right="-108"/>
              <w:jc w:val="center"/>
              <w:rPr>
                <w:rFonts w:asciiTheme="majorHAnsi" w:hAnsiTheme="majorHAnsi"/>
                <w:color w:val="FFFFFF" w:themeColor="background1"/>
                <w:szCs w:val="18"/>
              </w:rPr>
            </w:pPr>
            <w:r w:rsidRPr="008C2ABA">
              <w:rPr>
                <w:rFonts w:asciiTheme="majorHAnsi" w:hAnsiTheme="majorHAnsi"/>
                <w:color w:val="FFFFFF" w:themeColor="background1"/>
                <w:szCs w:val="18"/>
              </w:rPr>
              <w:t>A3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C2ABA" w:rsidRDefault="00EA7404" w:rsidP="0072631D">
            <w:pPr>
              <w:pStyle w:val="ProductList-Body"/>
              <w:ind w:left="-108" w:right="-108"/>
              <w:jc w:val="center"/>
              <w:rPr>
                <w:rFonts w:asciiTheme="majorHAnsi" w:hAnsiTheme="majorHAnsi"/>
                <w:color w:val="FFFFFF" w:themeColor="background1"/>
                <w:szCs w:val="18"/>
              </w:rPr>
            </w:pPr>
            <w:r w:rsidRPr="008C2ABA">
              <w:rPr>
                <w:rFonts w:asciiTheme="majorHAnsi" w:hAnsiTheme="majorHAnsi"/>
                <w:color w:val="FFFFFF" w:themeColor="background1"/>
                <w:szCs w:val="18"/>
              </w:rPr>
              <w:t>A4</w:t>
            </w: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C2ABA" w:rsidRDefault="00EA7404" w:rsidP="0072631D">
            <w:pPr>
              <w:pStyle w:val="ProductList-Body"/>
              <w:ind w:left="-108" w:right="-108"/>
              <w:jc w:val="center"/>
              <w:rPr>
                <w:rFonts w:asciiTheme="majorHAnsi" w:hAnsiTheme="majorHAnsi"/>
                <w:color w:val="FFFFFF" w:themeColor="background1"/>
                <w:sz w:val="16"/>
                <w:szCs w:val="16"/>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C2ABA" w:rsidRDefault="00EA7404" w:rsidP="0072631D">
            <w:pPr>
              <w:pStyle w:val="ProductList-Body"/>
              <w:ind w:left="-108" w:right="-108"/>
              <w:jc w:val="center"/>
              <w:rPr>
                <w:rFonts w:asciiTheme="majorHAnsi" w:hAnsiTheme="majorHAnsi"/>
                <w:color w:val="FFFFFF" w:themeColor="background1"/>
                <w:sz w:val="16"/>
                <w:szCs w:val="16"/>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8C2ABA" w:rsidRDefault="00EA7404" w:rsidP="0072631D">
            <w:pPr>
              <w:pStyle w:val="ProductList-Body"/>
              <w:ind w:left="-108" w:right="-108"/>
              <w:jc w:val="center"/>
              <w:rPr>
                <w:rFonts w:asciiTheme="majorHAnsi" w:hAnsiTheme="majorHAnsi"/>
                <w:color w:val="FFFFFF" w:themeColor="background1"/>
                <w:szCs w:val="18"/>
              </w:rPr>
            </w:pPr>
          </w:p>
        </w:tc>
        <w:tc>
          <w:tcPr>
            <w:tcW w:w="893" w:type="dxa"/>
            <w:vMerge/>
            <w:tcBorders>
              <w:left w:val="single" w:sz="12" w:space="0" w:color="FFFFFF" w:themeColor="background1"/>
              <w:bottom w:val="single" w:sz="12" w:space="0" w:color="FFFFFF" w:themeColor="background1"/>
            </w:tcBorders>
            <w:shd w:val="clear" w:color="auto" w:fill="0072C6"/>
            <w:vAlign w:val="center"/>
          </w:tcPr>
          <w:p w:rsidR="00EA7404" w:rsidRPr="008C2ABA" w:rsidRDefault="00EA7404" w:rsidP="0072631D">
            <w:pPr>
              <w:pStyle w:val="ProductList-Body"/>
              <w:ind w:left="-108" w:right="-108"/>
              <w:jc w:val="center"/>
              <w:rPr>
                <w:rFonts w:asciiTheme="majorHAnsi" w:hAnsiTheme="majorHAnsi"/>
                <w:color w:val="FFFFFF" w:themeColor="background1"/>
                <w:szCs w:val="18"/>
              </w:rPr>
            </w:pPr>
          </w:p>
        </w:tc>
      </w:tr>
      <w:tr w:rsidR="0072631D" w:rsidRPr="008C2ABA" w:rsidTr="007A1689">
        <w:trPr>
          <w:trHeight w:val="288"/>
        </w:trPr>
        <w:tc>
          <w:tcPr>
            <w:tcW w:w="2610"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72631D" w:rsidRPr="008C2ABA" w:rsidRDefault="0072631D" w:rsidP="0072631D">
            <w:pPr>
              <w:pStyle w:val="ProductList-Body"/>
              <w:ind w:left="-108"/>
              <w:rPr>
                <w:rFonts w:asciiTheme="majorHAnsi" w:hAnsiTheme="majorHAnsi"/>
                <w:szCs w:val="18"/>
              </w:rPr>
            </w:pPr>
            <w:r w:rsidRPr="008C2ABA">
              <w:rPr>
                <w:rFonts w:asciiTheme="majorHAnsi" w:hAnsiTheme="majorHAnsi"/>
                <w:szCs w:val="18"/>
              </w:rPr>
              <w:t>Exchange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C2AB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C2AB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C2ABA"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C2AB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C2AB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C2ABA"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C2AB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C2AB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C2ABA"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C2ABA"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C2ABA"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C2ABA"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C2ABA"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C2ABA" w:rsidRDefault="0072631D" w:rsidP="0072631D">
            <w:pPr>
              <w:pStyle w:val="ProductList-Body"/>
              <w:jc w:val="center"/>
              <w:rPr>
                <w:rFonts w:asciiTheme="majorHAnsi" w:hAnsiTheme="majorHAnsi"/>
                <w:szCs w:val="18"/>
              </w:rPr>
            </w:pPr>
          </w:p>
        </w:tc>
      </w:tr>
      <w:tr w:rsidR="00CC7DCB" w:rsidRPr="008C2ABA" w:rsidTr="004F4F80">
        <w:trPr>
          <w:trHeight w:val="288"/>
        </w:trPr>
        <w:tc>
          <w:tcPr>
            <w:tcW w:w="2610" w:type="dxa"/>
            <w:tcBorders>
              <w:bottom w:val="dashSmallGap" w:sz="4" w:space="0" w:color="BFBFBF" w:themeColor="background1" w:themeShade="BF"/>
            </w:tcBorders>
            <w:shd w:val="clear" w:color="auto" w:fill="auto"/>
            <w:noWrap/>
            <w:vAlign w:val="center"/>
          </w:tcPr>
          <w:p w:rsidR="00CC7DCB" w:rsidRPr="008C2ABA" w:rsidRDefault="00CC7DCB" w:rsidP="0072631D">
            <w:pPr>
              <w:pStyle w:val="ProductList-Body"/>
              <w:ind w:left="-108"/>
              <w:rPr>
                <w:rFonts w:asciiTheme="majorHAnsi" w:hAnsiTheme="majorHAnsi"/>
                <w:szCs w:val="18"/>
              </w:rPr>
            </w:pPr>
            <w:r w:rsidRPr="008C2ABA">
              <w:rPr>
                <w:rFonts w:asciiTheme="majorHAnsi" w:hAnsiTheme="majorHAnsi"/>
                <w:szCs w:val="18"/>
              </w:rPr>
              <w:t>Exchange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r>
      <w:tr w:rsidR="00CC7DCB" w:rsidRPr="008C2ABA"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C2ABA" w:rsidRDefault="00CC7DCB" w:rsidP="0072631D">
            <w:pPr>
              <w:pStyle w:val="ProductList-Body"/>
              <w:ind w:left="-108"/>
              <w:rPr>
                <w:rFonts w:asciiTheme="majorHAnsi" w:hAnsiTheme="majorHAnsi"/>
                <w:szCs w:val="18"/>
              </w:rPr>
            </w:pPr>
            <w:r w:rsidRPr="008C2ABA">
              <w:rPr>
                <w:rFonts w:asciiTheme="majorHAnsi" w:hAnsiTheme="majorHAnsi"/>
                <w:szCs w:val="18"/>
              </w:rPr>
              <w:t>Exchange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r>
      <w:tr w:rsidR="00CC7DCB" w:rsidRPr="008C2ABA"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C2ABA" w:rsidRDefault="00CC7DCB" w:rsidP="0072631D">
            <w:pPr>
              <w:pStyle w:val="ProductList-Body"/>
              <w:ind w:left="-108"/>
              <w:rPr>
                <w:rFonts w:asciiTheme="majorHAnsi" w:hAnsiTheme="majorHAnsi"/>
                <w:szCs w:val="18"/>
              </w:rPr>
            </w:pPr>
            <w:r w:rsidRPr="008C2ABA">
              <w:rPr>
                <w:rFonts w:asciiTheme="majorHAnsi" w:hAnsiTheme="majorHAnsi"/>
                <w:szCs w:val="18"/>
              </w:rPr>
              <w:t>Exchange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C2ABA"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C2AB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C2AB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r>
      <w:tr w:rsidR="0072631D" w:rsidRPr="008C2ABA" w:rsidTr="0072631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C2ABA" w:rsidRDefault="0072631D" w:rsidP="0072631D">
            <w:pPr>
              <w:pStyle w:val="ProductList-Body"/>
              <w:ind w:left="-108"/>
              <w:rPr>
                <w:rFonts w:asciiTheme="majorHAnsi" w:hAnsiTheme="majorHAnsi"/>
                <w:szCs w:val="18"/>
              </w:rPr>
            </w:pPr>
            <w:r w:rsidRPr="008C2ABA">
              <w:rPr>
                <w:rFonts w:asciiTheme="majorHAnsi" w:hAnsiTheme="majorHAnsi"/>
                <w:szCs w:val="18"/>
              </w:rPr>
              <w:t>SharePoint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C2AB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C2AB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C2ABA"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C2AB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C2AB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C2ABA"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C2AB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C2AB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C2ABA"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C2ABA"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C2ABA"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C2ABA"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C2ABA"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C2ABA" w:rsidRDefault="0072631D" w:rsidP="0072631D">
            <w:pPr>
              <w:pStyle w:val="ProductList-Body"/>
              <w:jc w:val="center"/>
              <w:rPr>
                <w:rFonts w:asciiTheme="majorHAnsi" w:hAnsiTheme="majorHAnsi"/>
                <w:szCs w:val="18"/>
              </w:rPr>
            </w:pPr>
          </w:p>
        </w:tc>
      </w:tr>
      <w:tr w:rsidR="00CC7DCB" w:rsidRPr="008C2ABA"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C2ABA" w:rsidRDefault="00CC7DCB" w:rsidP="0072631D">
            <w:pPr>
              <w:pStyle w:val="ProductList-Body"/>
              <w:ind w:left="-108"/>
              <w:rPr>
                <w:rFonts w:asciiTheme="majorHAnsi" w:hAnsiTheme="majorHAnsi"/>
                <w:szCs w:val="18"/>
              </w:rPr>
            </w:pPr>
            <w:r w:rsidRPr="008C2ABA">
              <w:rPr>
                <w:rFonts w:asciiTheme="majorHAnsi" w:hAnsiTheme="majorHAnsi"/>
                <w:szCs w:val="18"/>
              </w:rPr>
              <w:t>SharePoint Online Kiosk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r>
      <w:tr w:rsidR="00CC7DCB" w:rsidRPr="008C2ABA"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C2ABA" w:rsidRDefault="00CC7DCB" w:rsidP="0072631D">
            <w:pPr>
              <w:pStyle w:val="ProductList-Body"/>
              <w:ind w:left="-108"/>
              <w:rPr>
                <w:rFonts w:asciiTheme="majorHAnsi" w:hAnsiTheme="majorHAnsi"/>
                <w:szCs w:val="18"/>
              </w:rPr>
            </w:pPr>
            <w:r w:rsidRPr="008C2ABA">
              <w:rPr>
                <w:rFonts w:asciiTheme="majorHAnsi" w:hAnsiTheme="majorHAnsi"/>
                <w:szCs w:val="18"/>
              </w:rPr>
              <w:t>SharePoint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r>
      <w:tr w:rsidR="00CC7DCB" w:rsidRPr="008C2ABA"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8C2ABA" w:rsidRDefault="00CC7DCB" w:rsidP="0072631D">
            <w:pPr>
              <w:pStyle w:val="ProductList-Body"/>
              <w:ind w:left="-108"/>
              <w:rPr>
                <w:rFonts w:asciiTheme="majorHAnsi" w:hAnsiTheme="majorHAnsi"/>
                <w:szCs w:val="18"/>
              </w:rPr>
            </w:pPr>
            <w:r w:rsidRPr="008C2ABA">
              <w:rPr>
                <w:rFonts w:asciiTheme="majorHAnsi" w:hAnsiTheme="majorHAnsi"/>
                <w:szCs w:val="18"/>
              </w:rPr>
              <w:t>SharePoint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C2ABA"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C2AB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C2AB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r>
      <w:tr w:rsidR="0072631D" w:rsidRPr="008C2ABA" w:rsidTr="0072631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C2ABA" w:rsidRDefault="0072631D" w:rsidP="0072631D">
            <w:pPr>
              <w:pStyle w:val="ProductList-Body"/>
              <w:ind w:left="-108"/>
              <w:rPr>
                <w:rFonts w:asciiTheme="majorHAnsi" w:hAnsiTheme="majorHAnsi"/>
                <w:szCs w:val="18"/>
              </w:rPr>
            </w:pPr>
            <w:r w:rsidRPr="008C2ABA">
              <w:rPr>
                <w:rFonts w:asciiTheme="majorHAnsi" w:hAnsiTheme="majorHAnsi"/>
                <w:szCs w:val="18"/>
              </w:rPr>
              <w:t>Lync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C2AB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C2AB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C2ABA"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C2AB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C2AB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C2ABA"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C2AB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C2AB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C2ABA"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C2ABA"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8C2ABA"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8C2ABA"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C2ABA"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C2ABA" w:rsidRDefault="0072631D" w:rsidP="0072631D">
            <w:pPr>
              <w:pStyle w:val="ProductList-Body"/>
              <w:jc w:val="center"/>
              <w:rPr>
                <w:rFonts w:asciiTheme="majorHAnsi" w:hAnsiTheme="majorHAnsi"/>
                <w:szCs w:val="18"/>
              </w:rPr>
            </w:pPr>
          </w:p>
        </w:tc>
      </w:tr>
      <w:tr w:rsidR="0072631D" w:rsidRPr="008C2ABA" w:rsidTr="0072631D">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8C2ABA" w:rsidRDefault="0072631D" w:rsidP="0072631D">
            <w:pPr>
              <w:pStyle w:val="ProductList-Body"/>
              <w:ind w:left="-108"/>
              <w:rPr>
                <w:rFonts w:asciiTheme="majorHAnsi" w:hAnsiTheme="majorHAnsi"/>
                <w:szCs w:val="18"/>
              </w:rPr>
            </w:pPr>
            <w:r w:rsidRPr="008C2ABA">
              <w:rPr>
                <w:rFonts w:asciiTheme="majorHAnsi" w:hAnsiTheme="majorHAnsi"/>
                <w:szCs w:val="18"/>
              </w:rPr>
              <w:t>Lync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C2AB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C2AB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C2ABA"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C2AB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C2AB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C2ABA"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C2AB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C2ABA"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C2ABA"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C2ABA"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C2ABA"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8C2ABA"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8C2ABA"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8C2ABA" w:rsidRDefault="0072631D" w:rsidP="0072631D">
            <w:pPr>
              <w:pStyle w:val="ProductList-Body"/>
              <w:jc w:val="center"/>
              <w:rPr>
                <w:rFonts w:asciiTheme="majorHAnsi" w:hAnsiTheme="majorHAnsi"/>
                <w:szCs w:val="18"/>
              </w:rPr>
            </w:pPr>
          </w:p>
        </w:tc>
      </w:tr>
      <w:tr w:rsidR="00CC7DCB" w:rsidRPr="008C2ABA"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C2ABA" w:rsidRDefault="00CC7DCB" w:rsidP="0072631D">
            <w:pPr>
              <w:pStyle w:val="ProductList-Body"/>
              <w:ind w:left="-108"/>
              <w:rPr>
                <w:rFonts w:asciiTheme="majorHAnsi" w:hAnsiTheme="majorHAnsi"/>
                <w:szCs w:val="18"/>
              </w:rPr>
            </w:pPr>
            <w:r w:rsidRPr="008C2ABA">
              <w:rPr>
                <w:rFonts w:asciiTheme="majorHAnsi" w:hAnsiTheme="majorHAnsi"/>
                <w:szCs w:val="18"/>
              </w:rPr>
              <w:t>Lync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C2ABA"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C2AB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C2AB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r>
      <w:tr w:rsidR="00CC7DCB" w:rsidRPr="008C2ABA"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C2ABA" w:rsidRDefault="00CC7DCB" w:rsidP="0072631D">
            <w:pPr>
              <w:pStyle w:val="ProductList-Body"/>
              <w:ind w:left="-108"/>
              <w:rPr>
                <w:rFonts w:asciiTheme="majorHAnsi" w:hAnsiTheme="majorHAnsi"/>
                <w:szCs w:val="18"/>
              </w:rPr>
            </w:pPr>
            <w:r w:rsidRPr="008C2ABA">
              <w:rPr>
                <w:rFonts w:asciiTheme="majorHAnsi" w:hAnsiTheme="majorHAnsi"/>
                <w:szCs w:val="18"/>
              </w:rPr>
              <w:t>Yammer Enterprise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C2ABA"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C2AB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r>
      <w:tr w:rsidR="00CC7DCB" w:rsidRPr="008C2ABA"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C2ABA" w:rsidRDefault="00CC7DCB" w:rsidP="0072631D">
            <w:pPr>
              <w:pStyle w:val="ProductList-Body"/>
              <w:ind w:left="-108"/>
              <w:rPr>
                <w:rFonts w:asciiTheme="majorHAnsi" w:hAnsiTheme="majorHAnsi"/>
                <w:szCs w:val="18"/>
              </w:rPr>
            </w:pPr>
            <w:r w:rsidRPr="008C2ABA">
              <w:rPr>
                <w:rFonts w:asciiTheme="majorHAnsi" w:hAnsiTheme="majorHAnsi"/>
                <w:szCs w:val="18"/>
              </w:rPr>
              <w:t>Office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C2ABA"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C2AB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C2AB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r>
      <w:tr w:rsidR="00CC7DCB" w:rsidRPr="008C2ABA" w:rsidTr="008F04CA">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C2ABA" w:rsidRDefault="00CC7DCB" w:rsidP="0072631D">
            <w:pPr>
              <w:pStyle w:val="ProductList-Body"/>
              <w:ind w:left="-108"/>
              <w:rPr>
                <w:rFonts w:asciiTheme="majorHAnsi" w:hAnsiTheme="majorHAnsi"/>
                <w:szCs w:val="18"/>
              </w:rPr>
            </w:pPr>
            <w:r w:rsidRPr="008C2ABA">
              <w:rPr>
                <w:rFonts w:asciiTheme="majorHAnsi" w:hAnsiTheme="majorHAnsi"/>
                <w:szCs w:val="18"/>
              </w:rPr>
              <w:t>Office 365 ProPlus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C2ABA"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C2AB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8C2AB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r>
      <w:tr w:rsidR="00CC7DCB" w:rsidRPr="008C2ABA" w:rsidTr="004F4F80">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C2ABA" w:rsidRDefault="00CC7DCB" w:rsidP="0072631D">
            <w:pPr>
              <w:pStyle w:val="ProductList-Body"/>
              <w:ind w:left="-108"/>
              <w:rPr>
                <w:rFonts w:asciiTheme="majorHAnsi" w:hAnsiTheme="majorHAnsi"/>
                <w:szCs w:val="18"/>
              </w:rPr>
            </w:pPr>
            <w:r w:rsidRPr="008C2ABA">
              <w:rPr>
                <w:rFonts w:asciiTheme="majorHAnsi" w:hAnsiTheme="majorHAnsi"/>
                <w:szCs w:val="18"/>
              </w:rPr>
              <w:t>Windows Intune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8C2ABA" w:rsidRDefault="00CC7DCB" w:rsidP="0072631D">
            <w:pPr>
              <w:pStyle w:val="ProductList-Body"/>
              <w:jc w:val="center"/>
              <w:rPr>
                <w:rFonts w:asciiTheme="majorHAnsi" w:hAnsiTheme="majorHAnsi"/>
                <w:szCs w:val="18"/>
              </w:rPr>
            </w:pPr>
          </w:p>
        </w:tc>
      </w:tr>
      <w:tr w:rsidR="00CC7DCB" w:rsidRPr="008C2ABA" w:rsidTr="005B7124">
        <w:trPr>
          <w:trHeight w:val="288"/>
        </w:trPr>
        <w:tc>
          <w:tcPr>
            <w:tcW w:w="2610"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8C2ABA" w:rsidRDefault="005B7124" w:rsidP="0072631D">
            <w:pPr>
              <w:pStyle w:val="ProductList-Body"/>
              <w:ind w:left="-108"/>
              <w:rPr>
                <w:rFonts w:asciiTheme="majorHAnsi" w:hAnsiTheme="majorHAnsi"/>
                <w:szCs w:val="18"/>
              </w:rPr>
            </w:pPr>
            <w:r w:rsidRPr="008C2ABA">
              <w:rPr>
                <w:rFonts w:asciiTheme="majorHAnsi" w:hAnsiTheme="majorHAnsi"/>
                <w:szCs w:val="18"/>
              </w:rPr>
              <w:t>Microsoft Rights Management</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8C2ABA" w:rsidRDefault="00CC7DCB" w:rsidP="0072631D">
            <w:pPr>
              <w:pStyle w:val="ProductList-Body"/>
              <w:jc w:val="center"/>
              <w:rPr>
                <w:rFonts w:asciiTheme="majorHAnsi" w:hAnsiTheme="majorHAnsi"/>
                <w:szCs w:val="18"/>
              </w:rPr>
            </w:pPr>
          </w:p>
        </w:tc>
      </w:tr>
      <w:tr w:rsidR="00CC7DCB" w:rsidRPr="008C2ABA" w:rsidTr="004F4F80">
        <w:trPr>
          <w:trHeight w:val="288"/>
        </w:trPr>
        <w:tc>
          <w:tcPr>
            <w:tcW w:w="2610" w:type="dxa"/>
            <w:tcBorders>
              <w:top w:val="dashSmallGap" w:sz="4" w:space="0" w:color="BFBFBF" w:themeColor="background1" w:themeShade="BF"/>
            </w:tcBorders>
            <w:shd w:val="clear" w:color="auto" w:fill="auto"/>
            <w:noWrap/>
            <w:vAlign w:val="center"/>
          </w:tcPr>
          <w:p w:rsidR="00CC7DCB" w:rsidRPr="008C2ABA" w:rsidRDefault="00CC7DCB" w:rsidP="0072631D">
            <w:pPr>
              <w:pStyle w:val="ProductList-Body"/>
              <w:ind w:left="-108"/>
              <w:rPr>
                <w:rFonts w:asciiTheme="majorHAnsi" w:hAnsiTheme="majorHAnsi"/>
                <w:szCs w:val="18"/>
              </w:rPr>
            </w:pPr>
            <w:r w:rsidRPr="008C2ABA">
              <w:rPr>
                <w:rFonts w:asciiTheme="majorHAnsi" w:hAnsiTheme="majorHAnsi"/>
                <w:szCs w:val="18"/>
              </w:rPr>
              <w:t>Azure Active Directory Premium</w:t>
            </w:r>
          </w:p>
        </w:tc>
        <w:tc>
          <w:tcPr>
            <w:tcW w:w="446" w:type="dxa"/>
            <w:tcBorders>
              <w:top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8C2ABA"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tcBorders>
            <w:shd w:val="clear" w:color="auto" w:fill="4668C5"/>
            <w:vAlign w:val="center"/>
          </w:tcPr>
          <w:p w:rsidR="00CC7DCB" w:rsidRPr="008C2ABA" w:rsidRDefault="00CC7DCB" w:rsidP="0072631D">
            <w:pPr>
              <w:pStyle w:val="ProductList-Body"/>
              <w:jc w:val="center"/>
              <w:rPr>
                <w:rFonts w:asciiTheme="majorHAnsi" w:hAnsiTheme="majorHAnsi"/>
                <w:szCs w:val="18"/>
              </w:rPr>
            </w:pPr>
          </w:p>
        </w:tc>
      </w:tr>
    </w:tbl>
    <w:p w:rsidR="00D67A4B" w:rsidRDefault="00D67A4B" w:rsidP="00A914BF">
      <w:pPr>
        <w:pStyle w:val="ProductList-Body"/>
      </w:pPr>
    </w:p>
    <w:p w:rsidR="008F04CA" w:rsidRPr="008C2ABA" w:rsidRDefault="008F04CA" w:rsidP="00A914BF">
      <w:pPr>
        <w:pStyle w:val="ProductList-Body"/>
      </w:pPr>
      <w:r>
        <w:t>Add-on-Suite-SLs, die "ohne ProPlus</w:t>
      </w:r>
      <w:r w:rsidRPr="008F04CA">
        <w:t xml:space="preserve">" im Titel enthalten enthalten keine Rechte bis </w:t>
      </w:r>
      <w:r>
        <w:t xml:space="preserve">Office </w:t>
      </w:r>
      <w:r w:rsidRPr="008F04CA">
        <w:t>365</w:t>
      </w:r>
      <w:r>
        <w:t xml:space="preserve"> ProPlus</w:t>
      </w:r>
      <w:r w:rsidRPr="008F04CA">
        <w:t>.</w:t>
      </w:r>
    </w:p>
    <w:p w:rsidR="00D67A4B" w:rsidRPr="008C2ABA" w:rsidRDefault="00D67A4B" w:rsidP="00A914BF">
      <w:pPr>
        <w:pStyle w:val="ProductList-Body"/>
      </w:pPr>
    </w:p>
    <w:p w:rsidR="00232755" w:rsidRPr="008C2ABA" w:rsidRDefault="00232755" w:rsidP="00A914BF">
      <w:pPr>
        <w:pStyle w:val="ProductList-Body"/>
        <w:sectPr w:rsidR="00232755" w:rsidRPr="008C2ABA" w:rsidSect="00A61B2A">
          <w:pgSz w:w="12240" w:h="15840"/>
          <w:pgMar w:top="1440" w:right="720" w:bottom="1440" w:left="720" w:header="720" w:footer="720" w:gutter="0"/>
          <w:cols w:space="720"/>
          <w:titlePg/>
          <w:docGrid w:linePitch="360"/>
        </w:sectPr>
      </w:pPr>
    </w:p>
    <w:p w:rsidR="00232755" w:rsidRPr="008C2ABA" w:rsidRDefault="00232755" w:rsidP="00233C87">
      <w:pPr>
        <w:pStyle w:val="ProductList-SectionHeading"/>
        <w:outlineLvl w:val="0"/>
      </w:pPr>
      <w:bookmarkStart w:id="80" w:name="Attachment3"/>
      <w:bookmarkStart w:id="81" w:name="_Toc391286500"/>
      <w:r w:rsidRPr="008C2ABA">
        <w:t>Anhang 3 – Die Standardvertragsklauseln (Prozessoren)</w:t>
      </w:r>
      <w:bookmarkEnd w:id="80"/>
      <w:bookmarkEnd w:id="81"/>
    </w:p>
    <w:p w:rsidR="00232755" w:rsidRPr="008C2ABA" w:rsidRDefault="00232755" w:rsidP="00232755">
      <w:pPr>
        <w:pStyle w:val="ProductList-Body"/>
      </w:pPr>
      <w:r w:rsidRPr="008C2ABA">
        <w:t>Gemäß Artikel 26 Absatz 2 der Richtlinie 95/46/EG für die Übermittlung personenbezogener Daten an Auftragsverarbeiter, die in Drittländern</w:t>
      </w:r>
      <w:r w:rsidR="00F13EC0" w:rsidRPr="008C2ABA">
        <w:t> </w:t>
      </w:r>
      <w:r w:rsidRPr="008C2ABA">
        <w:t>niedergelassen sind, in denen kein angemessenes Schutzniveau gewährleistet ist, haben der Kunde (als Datenexporteur) und die</w:t>
      </w:r>
      <w:r w:rsidR="00F13EC0" w:rsidRPr="008C2ABA">
        <w:t> </w:t>
      </w:r>
      <w:r w:rsidRPr="008C2ABA">
        <w:t>Microsoft Corporation (als Datenimporteur, deren Unterschrift unten zu finden ist)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w:t>
      </w:r>
      <w:r w:rsidR="00F13EC0" w:rsidRPr="008C2ABA">
        <w:t> </w:t>
      </w:r>
      <w:r w:rsidRPr="008C2ABA">
        <w:t>Datenexporteur an den Datenimporteur zu bieten.</w:t>
      </w:r>
    </w:p>
    <w:p w:rsidR="00232755" w:rsidRPr="008C2ABA" w:rsidRDefault="00232755" w:rsidP="00232755">
      <w:pPr>
        <w:pStyle w:val="ProductList-Body"/>
      </w:pPr>
    </w:p>
    <w:p w:rsidR="00232755" w:rsidRPr="008C2ABA" w:rsidRDefault="00232755" w:rsidP="00233C87">
      <w:pPr>
        <w:pStyle w:val="ProductList-Body"/>
        <w:jc w:val="center"/>
        <w:outlineLvl w:val="1"/>
      </w:pPr>
      <w:r w:rsidRPr="008C2ABA">
        <w:rPr>
          <w:b/>
        </w:rPr>
        <w:t>Klausel 1: Definitionen</w:t>
      </w:r>
    </w:p>
    <w:p w:rsidR="00232755" w:rsidRPr="008C2ABA" w:rsidRDefault="00232755" w:rsidP="00232755">
      <w:pPr>
        <w:pStyle w:val="ProductList-Body"/>
      </w:pPr>
    </w:p>
    <w:p w:rsidR="00232755" w:rsidRPr="008C2ABA" w:rsidRDefault="00232755" w:rsidP="00232755">
      <w:pPr>
        <w:pStyle w:val="ProductList-Body"/>
        <w:spacing w:after="120"/>
      </w:pPr>
      <w:r w:rsidRPr="008C2ABA">
        <w:t>(a) Die Ausdrücke „personenbezogene Daten“, „besondere Kategorien personenbezogener Daten“, „Verarbeitung“, „für die Verarbeitung Verantwortlicher“, „Auftragsverarbeiter“, „betroffene Person“ und „Kontrollstelle“ entsprechen den Begriffsbestimmungen der Richtlinie 95/46/EG</w:t>
      </w:r>
      <w:r w:rsidR="00F13EC0" w:rsidRPr="008C2ABA">
        <w:t> </w:t>
      </w:r>
      <w:r w:rsidRPr="008C2ABA">
        <w:t xml:space="preserve">des Europäischen Parlaments und des Rates vom 24. Oktober 1995 zum Schutz natürlicher Personen bei der Verarbeitung personenbezogener Daten und zum freien Datenverkehr. </w:t>
      </w:r>
    </w:p>
    <w:p w:rsidR="00232755" w:rsidRPr="008C2ABA" w:rsidRDefault="00232755" w:rsidP="00232755">
      <w:pPr>
        <w:pStyle w:val="ProductList-Body"/>
        <w:spacing w:after="120"/>
      </w:pPr>
      <w:r w:rsidRPr="008C2ABA">
        <w:t xml:space="preserve">(b) Der „Datenexporteur“ ist der für die Verarbeitung Verantwortliche, der die personenbezogenen Daten übermittelt. </w:t>
      </w:r>
    </w:p>
    <w:p w:rsidR="00232755" w:rsidRPr="008C2ABA" w:rsidRDefault="00232755" w:rsidP="00232755">
      <w:pPr>
        <w:pStyle w:val="ProductList-Body"/>
        <w:spacing w:after="120"/>
      </w:pPr>
      <w:r w:rsidRPr="008C2ABA">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8C2ABA" w:rsidRDefault="00232755" w:rsidP="00232755">
      <w:pPr>
        <w:pStyle w:val="ProductList-Body"/>
        <w:spacing w:after="120"/>
      </w:pPr>
      <w:r w:rsidRPr="008C2ABA">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8C2ABA" w:rsidRDefault="00232755" w:rsidP="00232755">
      <w:pPr>
        <w:pStyle w:val="ProductList-Body"/>
        <w:spacing w:after="120"/>
      </w:pPr>
      <w:r w:rsidRPr="008C2ABA">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8C2ABA" w:rsidRDefault="00232755" w:rsidP="00232755">
      <w:pPr>
        <w:pStyle w:val="ProductList-Body"/>
      </w:pPr>
      <w:r w:rsidRPr="008C2ABA">
        <w:t>(f) Die „technischen und organisatorischen Sicherheitsmaßnahmen“ sind die Maßnahmen, die personenbezogene Daten vor der zufälligen oder</w:t>
      </w:r>
      <w:r w:rsidR="00F13EC0" w:rsidRPr="008C2ABA">
        <w:t> </w:t>
      </w:r>
      <w:r w:rsidRPr="008C2ABA">
        <w:t xml:space="preserve">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8C2ABA" w:rsidRDefault="00232755" w:rsidP="00232755">
      <w:pPr>
        <w:pStyle w:val="ProductList-Body"/>
      </w:pPr>
    </w:p>
    <w:p w:rsidR="00232755" w:rsidRPr="008C2ABA" w:rsidRDefault="00232755" w:rsidP="00233C87">
      <w:pPr>
        <w:pStyle w:val="ProductList-Body"/>
        <w:jc w:val="center"/>
        <w:outlineLvl w:val="1"/>
      </w:pPr>
      <w:r w:rsidRPr="008C2ABA">
        <w:rPr>
          <w:b/>
        </w:rPr>
        <w:t>Klausel 2: Details zur Übermittlung</w:t>
      </w:r>
    </w:p>
    <w:p w:rsidR="00232755" w:rsidRPr="008C2ABA" w:rsidRDefault="00232755" w:rsidP="00232755">
      <w:pPr>
        <w:pStyle w:val="ProductList-Body"/>
      </w:pPr>
    </w:p>
    <w:p w:rsidR="00232755" w:rsidRPr="008C2ABA" w:rsidRDefault="00232755" w:rsidP="00232755">
      <w:pPr>
        <w:pStyle w:val="ProductList-Body"/>
      </w:pPr>
      <w:r w:rsidRPr="008C2ABA">
        <w:t>Die Einzelheiten der Übermittlung, insbesondere die besonderen Kategorien personenbezogener Daten, sofern vorhanden, werden in Anhang 1 unten erläutert.</w:t>
      </w:r>
    </w:p>
    <w:p w:rsidR="00232755" w:rsidRPr="008C2ABA" w:rsidRDefault="00232755" w:rsidP="00A914BF">
      <w:pPr>
        <w:pStyle w:val="ProductList-Body"/>
      </w:pPr>
    </w:p>
    <w:p w:rsidR="00232755" w:rsidRPr="008C2ABA" w:rsidRDefault="00232755" w:rsidP="00233C87">
      <w:pPr>
        <w:pStyle w:val="ProductList-Body"/>
        <w:jc w:val="center"/>
        <w:outlineLvl w:val="1"/>
      </w:pPr>
      <w:r w:rsidRPr="008C2ABA">
        <w:rPr>
          <w:b/>
        </w:rPr>
        <w:t>Klausel 3: Drittbegünstigtenklausel</w:t>
      </w:r>
    </w:p>
    <w:p w:rsidR="00232755" w:rsidRPr="008C2ABA" w:rsidRDefault="00232755" w:rsidP="00232755">
      <w:pPr>
        <w:pStyle w:val="ProductList-Body"/>
      </w:pPr>
    </w:p>
    <w:p w:rsidR="00232755" w:rsidRPr="008C2ABA" w:rsidRDefault="00232755" w:rsidP="00232755">
      <w:pPr>
        <w:pStyle w:val="ProductList-Body"/>
        <w:spacing w:after="120"/>
      </w:pPr>
      <w:r w:rsidRPr="008C2ABA">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8C2ABA" w:rsidRDefault="00232755" w:rsidP="00232755">
      <w:pPr>
        <w:pStyle w:val="ProductList-Body"/>
        <w:spacing w:after="120"/>
      </w:pPr>
      <w:r w:rsidRPr="008C2ABA">
        <w:t>2. Die betroffene Person kann diese Klausel, Klausel 5 Buchstaben a bis e und g, die Klauseln 6 und 7, Klausel 8 Absatz 2 sowie die Klauseln 9 bis 12</w:t>
      </w:r>
      <w:r w:rsidR="00F13EC0" w:rsidRPr="008C2ABA">
        <w:t> </w:t>
      </w:r>
      <w:r w:rsidRPr="008C2ABA">
        <w:t>gegenüber dem Datenimporteur geltend machen, wenn das Unternehmen des Datenexporteurs faktisch oder rechtlich nicht mehr besteht, es</w:t>
      </w:r>
      <w:r w:rsidR="00F13EC0" w:rsidRPr="008C2ABA">
        <w:t> </w:t>
      </w:r>
      <w:r w:rsidRPr="008C2ABA">
        <w:t xml:space="preserve">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8C2ABA" w:rsidRDefault="00232755" w:rsidP="00232755">
      <w:pPr>
        <w:pStyle w:val="ProductList-Body"/>
        <w:spacing w:after="120"/>
      </w:pPr>
      <w:r w:rsidRPr="008C2ABA">
        <w:t>3. Die betroffene Person kann diese Klausel, Klausel 5 Buchstaben a bis e und g, die Klauseln 6 und 7, Klausel 8 Absatz 2 sowie die Klauseln 9</w:t>
      </w:r>
      <w:r w:rsidR="00F13EC0" w:rsidRPr="008C2ABA">
        <w:t> </w:t>
      </w:r>
      <w:r w:rsidRPr="008C2ABA">
        <w:t>bis</w:t>
      </w:r>
      <w:r w:rsidR="00F13EC0" w:rsidRPr="008C2ABA">
        <w:t> </w:t>
      </w:r>
      <w:r w:rsidRPr="008C2ABA">
        <w:t>12</w:t>
      </w:r>
      <w:r w:rsidR="00F13EC0" w:rsidRPr="008C2ABA">
        <w:t> </w:t>
      </w:r>
      <w:r w:rsidRPr="008C2ABA">
        <w:t>gegenüber dem Unterauftragsverarbeiter geltend machen, wenn sowohl das Unternehmen des Datenexporteurs als auch das des Datenimporteurs faktisch oder rechtlich nicht mehr bestehen oder zahlungsunfähig sind, es sei denn, ein Rechtsnachfolger hat durch einen Vertrag</w:t>
      </w:r>
      <w:r w:rsidR="00F13EC0" w:rsidRPr="008C2ABA">
        <w:t> </w:t>
      </w:r>
      <w:r w:rsidRPr="008C2ABA">
        <w:t>oder kraft Gesetzes sämtliche rechtlichen Pflichten des Datenexporteurs übernommen; in letzterem Fall kann die betroffene Person die</w:t>
      </w:r>
      <w:r w:rsidR="00F13EC0" w:rsidRPr="008C2ABA">
        <w:t> </w:t>
      </w:r>
      <w:r w:rsidRPr="008C2ABA">
        <w:t xml:space="preserve">Klauseln gegenüber dem Rechtsnachfolger als Träger sämtlicher Rechte und Pflichten des Datenexporteurs geltend machen. Eine solche Haftpflicht des Unterauftragsverarbeiters ist auf dessen Verarbeitungstätigkeiten nach den Klauseln beschränkt. </w:t>
      </w:r>
    </w:p>
    <w:p w:rsidR="00232755" w:rsidRPr="008C2ABA" w:rsidRDefault="00232755" w:rsidP="00232755">
      <w:pPr>
        <w:pStyle w:val="ProductList-Body"/>
      </w:pPr>
      <w:r w:rsidRPr="008C2ABA">
        <w:t xml:space="preserve">4. Die Parteien haben keine Einwände dagegen, dass die betroffene Person, sofern sie dies ausdrücklich wünscht und das nationale Recht dies zulässt, durch eine Vereinigung oder sonstige Einrichtung vertreten wird. </w:t>
      </w:r>
    </w:p>
    <w:p w:rsidR="00232755" w:rsidRPr="008C2ABA" w:rsidRDefault="00232755" w:rsidP="00233C87">
      <w:pPr>
        <w:pStyle w:val="ProductList-Body"/>
        <w:jc w:val="center"/>
        <w:outlineLvl w:val="1"/>
      </w:pPr>
      <w:r w:rsidRPr="008C2ABA">
        <w:rPr>
          <w:b/>
        </w:rPr>
        <w:t>Klausel 4: Pflichten des Datenexporteurs</w:t>
      </w:r>
    </w:p>
    <w:p w:rsidR="00232755" w:rsidRPr="008C2ABA" w:rsidRDefault="00232755" w:rsidP="00232755">
      <w:pPr>
        <w:pStyle w:val="ProductList-Body"/>
      </w:pPr>
    </w:p>
    <w:p w:rsidR="00232755" w:rsidRPr="008C2ABA" w:rsidRDefault="00232755" w:rsidP="00232755">
      <w:pPr>
        <w:pStyle w:val="ProductList-Body"/>
      </w:pPr>
      <w:r w:rsidRPr="008C2ABA">
        <w:t xml:space="preserve">Der Datenexporteur erklärt sich bereit und gewährleistet, dass </w:t>
      </w:r>
    </w:p>
    <w:p w:rsidR="00232755" w:rsidRPr="008C2ABA" w:rsidRDefault="00232755" w:rsidP="00232755">
      <w:pPr>
        <w:pStyle w:val="ProductList-Body"/>
      </w:pPr>
    </w:p>
    <w:p w:rsidR="00232755" w:rsidRPr="008C2ABA" w:rsidRDefault="00194EFA" w:rsidP="00232755">
      <w:pPr>
        <w:pStyle w:val="ProductList-Body"/>
        <w:spacing w:after="120"/>
      </w:pPr>
      <w:r w:rsidRPr="008C2ABA">
        <w:t>(</w:t>
      </w:r>
      <w:r w:rsidR="00232755" w:rsidRPr="008C2ABA">
        <w:t>a) die Verarbeitung der personenbezogenen Daten einschließlich der Übermittlung entsprechend den einschlägigen Bestimmungen des anwendbaren Datenschutzrechts durchgeführt wurde und auch weiterhin so durchgeführt wird (und gegebenenfalls den zuständigen Behörden</w:t>
      </w:r>
      <w:r w:rsidR="00F13EC0" w:rsidRPr="008C2ABA">
        <w:t> </w:t>
      </w:r>
      <w:r w:rsidR="00232755" w:rsidRPr="008C2ABA">
        <w:t>des</w:t>
      </w:r>
      <w:r w:rsidR="00F13EC0" w:rsidRPr="008C2ABA">
        <w:t> </w:t>
      </w:r>
      <w:r w:rsidR="00232755" w:rsidRPr="008C2ABA">
        <w:t xml:space="preserve">Mitgliedstaats mitgeteilt wurde, in dem der Datenexporteur niedergelassen ist) und nicht gegen die einschlägigen Vorschriften dieses Staates verstößt; </w:t>
      </w:r>
    </w:p>
    <w:p w:rsidR="00232755" w:rsidRPr="008C2ABA" w:rsidRDefault="00232755" w:rsidP="00232755">
      <w:pPr>
        <w:pStyle w:val="ProductList-Body"/>
        <w:spacing w:after="120"/>
      </w:pPr>
      <w:r w:rsidRPr="008C2ABA">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8C2ABA" w:rsidRDefault="00232755" w:rsidP="00232755">
      <w:pPr>
        <w:pStyle w:val="ProductList-Body"/>
        <w:spacing w:after="120"/>
      </w:pPr>
      <w:r w:rsidRPr="008C2ABA">
        <w:t xml:space="preserve">(c) der Datenimporteur hinreichende Garantien in Bezug auf die in Anhang 2 unten beschriebenen technischen und organisatorischen Sicherheitsmaßnahmen bietet; </w:t>
      </w:r>
    </w:p>
    <w:p w:rsidR="00232755" w:rsidRPr="008C2ABA" w:rsidRDefault="00A71D8E" w:rsidP="00232755">
      <w:pPr>
        <w:pStyle w:val="ProductList-Body"/>
        <w:spacing w:after="120"/>
      </w:pPr>
      <w:r w:rsidRPr="008C2ABA">
        <w:t>(</w:t>
      </w:r>
      <w:r w:rsidR="00232755" w:rsidRPr="008C2ABA">
        <w:t>d) die Sicherheitsmaßnahmen unter Berücksichtigung der Anforderungen des anwendbaren Datenschutzrechts, des Standes der Technik, der</w:t>
      </w:r>
      <w:r w:rsidR="009659A8" w:rsidRPr="008C2ABA">
        <w:t> </w:t>
      </w:r>
      <w:r w:rsidR="00232755" w:rsidRPr="008C2ABA">
        <w:t>bei</w:t>
      </w:r>
      <w:r w:rsidR="00F13EC0" w:rsidRPr="008C2ABA">
        <w:t> </w:t>
      </w:r>
      <w:r w:rsidR="00232755" w:rsidRPr="008C2ABA">
        <w:t>ihrer Durchführung entstehenden Kosten, der von der Verarbeitung ausgehenden Risiken und der Art der zu schützenden Daten hinreichend</w:t>
      </w:r>
      <w:r w:rsidR="009659A8" w:rsidRPr="008C2ABA">
        <w:t> </w:t>
      </w:r>
      <w:r w:rsidR="00232755" w:rsidRPr="008C2ABA">
        <w:t>gewährleisten, dass personenbezogene Daten vor der zufälligen oder unrechtmäßigen Zerstörung, dem zufälligem Verlust, der Änderung, der unberechtigten Weitergabe oder dem unberechtigten Zugang, insbesondere wenn die Verarbeitung die Übermittlung der Daten</w:t>
      </w:r>
      <w:r w:rsidR="009659A8" w:rsidRPr="008C2ABA">
        <w:t> </w:t>
      </w:r>
      <w:r w:rsidR="00232755" w:rsidRPr="008C2ABA">
        <w:t>über ein Netzwerk</w:t>
      </w:r>
      <w:r w:rsidR="00F13EC0" w:rsidRPr="008C2ABA">
        <w:t> </w:t>
      </w:r>
      <w:r w:rsidR="00232755" w:rsidRPr="008C2ABA">
        <w:t xml:space="preserve">umfasst, und vor jeder anderen Form der unrechtmäßigen Verarbeitung geschützt sind; </w:t>
      </w:r>
    </w:p>
    <w:p w:rsidR="00232755" w:rsidRPr="008C2ABA" w:rsidRDefault="00232755" w:rsidP="00232755">
      <w:pPr>
        <w:pStyle w:val="ProductList-Body"/>
        <w:spacing w:after="120"/>
      </w:pPr>
      <w:r w:rsidRPr="008C2ABA">
        <w:t xml:space="preserve">(e) er für die Einhaltung dieser Sicherheitsmaßnahmen sorgt; </w:t>
      </w:r>
    </w:p>
    <w:p w:rsidR="00232755" w:rsidRPr="008C2ABA" w:rsidRDefault="00232755" w:rsidP="00232755">
      <w:pPr>
        <w:pStyle w:val="ProductList-Body"/>
        <w:spacing w:after="120"/>
      </w:pPr>
      <w:r w:rsidRPr="008C2ABA">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8C2ABA" w:rsidRDefault="00232755" w:rsidP="00232755">
      <w:pPr>
        <w:pStyle w:val="ProductList-Body"/>
        <w:spacing w:after="120"/>
      </w:pPr>
      <w:r w:rsidRPr="008C2ABA">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8C2ABA" w:rsidRDefault="00232755" w:rsidP="00232755">
      <w:pPr>
        <w:pStyle w:val="ProductList-Body"/>
        <w:spacing w:after="120"/>
      </w:pPr>
      <w:r w:rsidRPr="008C2ABA">
        <w:t>(h) er den betroffenen Personen auf Anfrage eine Kopie der Klauseln mit Ausnahme von Anhang 2 sowie eine allgemeine Beschreibung der Sicherheitsmaßnahmen zur Verfügung stellt; außerdem stellt er ihnen gegebenenfalls die Kopie des Vertrags über Datenverarbeitungsdienste zur</w:t>
      </w:r>
      <w:r w:rsidR="00F13EC0" w:rsidRPr="008C2ABA">
        <w:t> </w:t>
      </w:r>
      <w:r w:rsidRPr="008C2ABA">
        <w:t xml:space="preserve">Verfügung, der gemäß den Klauseln an einen Unterauftragsverarbeiter vergeben wurde, es sei denn, die Klauseln oder der Vertrag enthalten Geschäftsinformationen; in diesem Fall können solche Geschäftsinformationen herausgenommen werden; </w:t>
      </w:r>
    </w:p>
    <w:p w:rsidR="00232755" w:rsidRPr="008C2ABA" w:rsidRDefault="00232755" w:rsidP="00232755">
      <w:pPr>
        <w:pStyle w:val="ProductList-Body"/>
        <w:spacing w:after="120"/>
      </w:pPr>
      <w:r w:rsidRPr="008C2ABA">
        <w:t>(i) bei der Vergabe eines Verarbeitungsauftrags an einen Unterauftragsverarbeiter die Verarbeitung gemäß Klausel 11 erfolgt und die personenbezogenen Daten und die Rechte der betroffenen Person mindestens ebenso geschützt sind, wie vom Datenimporteur nach diesen</w:t>
      </w:r>
      <w:r w:rsidR="00F13EC0" w:rsidRPr="008C2ABA">
        <w:t> </w:t>
      </w:r>
      <w:r w:rsidRPr="008C2ABA">
        <w:t xml:space="preserve">Klauseln verlangt; und; </w:t>
      </w:r>
    </w:p>
    <w:p w:rsidR="00D67A4B" w:rsidRPr="008C2ABA" w:rsidRDefault="00232755" w:rsidP="00232755">
      <w:pPr>
        <w:pStyle w:val="ProductList-Body"/>
      </w:pPr>
      <w:r w:rsidRPr="008C2ABA">
        <w:t>(j) er für die Einhaltung der Klausel 4 Buchstaben a bis i sorgt.</w:t>
      </w:r>
    </w:p>
    <w:p w:rsidR="00D67A4B" w:rsidRPr="008C2ABA" w:rsidRDefault="00D67A4B" w:rsidP="00A914BF">
      <w:pPr>
        <w:pStyle w:val="ProductList-Body"/>
      </w:pPr>
    </w:p>
    <w:p w:rsidR="00E83159" w:rsidRPr="008C2ABA" w:rsidRDefault="00E83159" w:rsidP="00233C87">
      <w:pPr>
        <w:pStyle w:val="ProductList-Body"/>
        <w:jc w:val="center"/>
        <w:outlineLvl w:val="1"/>
      </w:pPr>
      <w:r w:rsidRPr="008C2ABA">
        <w:rPr>
          <w:b/>
        </w:rPr>
        <w:t>Klausel 5: Pflichten des Datenimporteurs</w:t>
      </w:r>
    </w:p>
    <w:p w:rsidR="00E83159" w:rsidRPr="008C2ABA" w:rsidRDefault="00E83159" w:rsidP="00E83159">
      <w:pPr>
        <w:pStyle w:val="ProductList-Body"/>
      </w:pPr>
    </w:p>
    <w:p w:rsidR="00E83159" w:rsidRPr="008C2ABA" w:rsidRDefault="00E83159" w:rsidP="00E83159">
      <w:pPr>
        <w:pStyle w:val="ProductList-Body"/>
      </w:pPr>
      <w:r w:rsidRPr="008C2ABA">
        <w:t xml:space="preserve">Der Datenimporteur erklärt sich bereit und gewährleistet, dass </w:t>
      </w:r>
    </w:p>
    <w:p w:rsidR="00E83159" w:rsidRPr="008C2ABA" w:rsidRDefault="00E83159" w:rsidP="00E83159">
      <w:pPr>
        <w:pStyle w:val="ProductList-Body"/>
      </w:pPr>
    </w:p>
    <w:p w:rsidR="00E83159" w:rsidRPr="008C2ABA" w:rsidRDefault="00E83159" w:rsidP="00E83159">
      <w:pPr>
        <w:pStyle w:val="ProductList-Body"/>
        <w:spacing w:after="120"/>
      </w:pPr>
      <w:r w:rsidRPr="008C2ABA">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8C2ABA" w:rsidRDefault="00E83159" w:rsidP="00E83159">
      <w:pPr>
        <w:pStyle w:val="ProductList-Body"/>
        <w:spacing w:after="120"/>
      </w:pPr>
      <w:r w:rsidRPr="008C2ABA">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8C2ABA" w:rsidRDefault="00E83159" w:rsidP="00E83159">
      <w:pPr>
        <w:pStyle w:val="ProductList-Body"/>
        <w:spacing w:after="120"/>
      </w:pPr>
      <w:r w:rsidRPr="008C2ABA">
        <w:t xml:space="preserve">(c) er vor der Verarbeitung der übermittelten personenbezogenen Daten die in Anhang 2 beschriebenen technischen und organisatorischen Sicherheitsmaßnahmen ergriffen hat; </w:t>
      </w:r>
    </w:p>
    <w:p w:rsidR="00E83159" w:rsidRPr="008C2ABA" w:rsidRDefault="00E83159" w:rsidP="00E83159">
      <w:pPr>
        <w:pStyle w:val="ProductList-Body"/>
      </w:pPr>
      <w:r w:rsidRPr="008C2ABA">
        <w:t xml:space="preserve">(d) er den Datenexporteur unverzüglich informiert über </w:t>
      </w:r>
    </w:p>
    <w:p w:rsidR="00E83159" w:rsidRPr="008C2ABA" w:rsidRDefault="00E83159" w:rsidP="00E83159">
      <w:pPr>
        <w:pStyle w:val="ProductList-Body"/>
        <w:spacing w:after="60"/>
        <w:ind w:left="360"/>
      </w:pPr>
      <w:r w:rsidRPr="008C2ABA">
        <w:t>(i) alle rechtlich bindenden Aufforderungen einer Vollstreckungsbehörde zur Weitergabe der personenbezogenen Daten, es sei denn, dies</w:t>
      </w:r>
      <w:r w:rsidR="00F13EC0" w:rsidRPr="008C2ABA">
        <w:t> </w:t>
      </w:r>
      <w:r w:rsidRPr="008C2ABA">
        <w:t xml:space="preserve">wäre anderweitig untersagt, beispielsweise durch ein strafrechtliches Verbot zur Wahrung des Untersuchungsgeheimnisses bei strafrechtlichen Ermittlungen </w:t>
      </w:r>
    </w:p>
    <w:p w:rsidR="00E83159" w:rsidRPr="008C2ABA" w:rsidRDefault="00E83159" w:rsidP="00E83159">
      <w:pPr>
        <w:pStyle w:val="ProductList-Body"/>
        <w:spacing w:after="60"/>
        <w:ind w:left="360"/>
      </w:pPr>
      <w:r w:rsidRPr="008C2ABA">
        <w:t xml:space="preserve">(ii) jeden zufälligen oder unberechtigten Zugang und </w:t>
      </w:r>
    </w:p>
    <w:p w:rsidR="00E83159" w:rsidRPr="008C2ABA" w:rsidRDefault="00E83159" w:rsidP="00E83159">
      <w:pPr>
        <w:pStyle w:val="ProductList-Body"/>
        <w:spacing w:after="120"/>
        <w:ind w:left="360"/>
      </w:pPr>
      <w:r w:rsidRPr="008C2ABA">
        <w:t xml:space="preserve">(iii) alle Anfragen, die direkt von den betroffenen Personen an ihn gerichtet werden, ohne diese zu beantworten, es sei denn, er wäre anderweitig dazu berechtigt </w:t>
      </w:r>
    </w:p>
    <w:p w:rsidR="00E83159" w:rsidRPr="008C2ABA" w:rsidRDefault="00E83159" w:rsidP="00E83159">
      <w:pPr>
        <w:pStyle w:val="ProductList-Body"/>
        <w:spacing w:after="120"/>
      </w:pPr>
      <w:r w:rsidRPr="008C2ABA">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8C2ABA" w:rsidRDefault="00E83159" w:rsidP="00E83159">
      <w:pPr>
        <w:pStyle w:val="ProductList-Body"/>
        <w:spacing w:after="120"/>
      </w:pPr>
      <w:r w:rsidRPr="008C2ABA">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8C2ABA" w:rsidRDefault="00E83159" w:rsidP="00E83159">
      <w:pPr>
        <w:pStyle w:val="ProductList-Body"/>
        <w:spacing w:after="120"/>
      </w:pPr>
      <w:r w:rsidRPr="008C2ABA">
        <w:t>(g) er den betroffenen Personen auf Anfrage eine Kopie der Klauseln und gegebenenfalls einen bestehenden Vertrag über die Vergabe eines</w:t>
      </w:r>
      <w:r w:rsidR="00F13EC0" w:rsidRPr="008C2ABA">
        <w:t> </w:t>
      </w:r>
      <w:r w:rsidRPr="008C2ABA">
        <w:t xml:space="preserve">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8C2ABA" w:rsidRDefault="00E83159" w:rsidP="00E83159">
      <w:pPr>
        <w:pStyle w:val="ProductList-Body"/>
        <w:spacing w:after="120"/>
      </w:pPr>
      <w:r w:rsidRPr="008C2ABA">
        <w:t xml:space="preserve">(h) er bei der Vergabe eines Verarbeitungsauftrags an einen Unterauftragsverarbeiter den Datenexporteur vorher benachrichtigt und seine vorherige schriftliche Einwilligung eingeholt hat; </w:t>
      </w:r>
    </w:p>
    <w:p w:rsidR="00E83159" w:rsidRPr="008C2ABA" w:rsidRDefault="00E83159" w:rsidP="00E83159">
      <w:pPr>
        <w:pStyle w:val="ProductList-Body"/>
        <w:spacing w:after="120"/>
      </w:pPr>
      <w:r w:rsidRPr="008C2ABA">
        <w:t>(i) Der Unterauftragsverarbeiter die Datenverarbeitungsdienste in Übereinstimmung mit Klausel 11 erbringt.</w:t>
      </w:r>
    </w:p>
    <w:p w:rsidR="00D67A4B" w:rsidRPr="008C2ABA" w:rsidRDefault="00E83159" w:rsidP="00E83159">
      <w:pPr>
        <w:pStyle w:val="ProductList-Body"/>
      </w:pPr>
      <w:r w:rsidRPr="008C2ABA">
        <w:t>(j) er dem Datenexporteur unverzüglich eine Kopie des Unterauftrags über die Datenverarbeitung zuschickt, den er nach den Klauseln geschlossen</w:t>
      </w:r>
      <w:r w:rsidR="00F13EC0" w:rsidRPr="008C2ABA">
        <w:t> </w:t>
      </w:r>
      <w:r w:rsidRPr="008C2ABA">
        <w:t>hat.</w:t>
      </w:r>
    </w:p>
    <w:p w:rsidR="00E83159" w:rsidRPr="008C2ABA" w:rsidRDefault="00E83159" w:rsidP="00A914BF">
      <w:pPr>
        <w:pStyle w:val="ProductList-Body"/>
      </w:pPr>
    </w:p>
    <w:p w:rsidR="00E83159" w:rsidRPr="008C2ABA" w:rsidRDefault="00E83159" w:rsidP="00233C87">
      <w:pPr>
        <w:pStyle w:val="ProductList-Body"/>
        <w:jc w:val="center"/>
        <w:outlineLvl w:val="1"/>
      </w:pPr>
      <w:r w:rsidRPr="008C2ABA">
        <w:rPr>
          <w:b/>
        </w:rPr>
        <w:t>Klausel 6: Haftung</w:t>
      </w:r>
    </w:p>
    <w:p w:rsidR="00E83159" w:rsidRPr="008C2ABA" w:rsidRDefault="00E83159" w:rsidP="00E83159">
      <w:pPr>
        <w:pStyle w:val="ProductList-Body"/>
      </w:pPr>
    </w:p>
    <w:p w:rsidR="00E83159" w:rsidRPr="008C2ABA" w:rsidRDefault="00E83159" w:rsidP="00E83159">
      <w:pPr>
        <w:pStyle w:val="ProductList-Body"/>
        <w:spacing w:after="120"/>
      </w:pPr>
      <w:r w:rsidRPr="008C2ABA">
        <w:t>1. Die Parteien vereinbaren, dass jede betroffene Person, die durch eine Verletzung der in Klausel 3 oder 11 genannten Pflichten durch eine</w:t>
      </w:r>
      <w:r w:rsidR="00F13EC0" w:rsidRPr="008C2ABA">
        <w:t> </w:t>
      </w:r>
      <w:r w:rsidRPr="008C2ABA">
        <w:t>Partei</w:t>
      </w:r>
      <w:r w:rsidR="00F13EC0" w:rsidRPr="008C2ABA">
        <w:t> </w:t>
      </w:r>
      <w:r w:rsidRPr="008C2ABA">
        <w:t>oder einen Unterauftragsverarbeiter Schaden erlitten hat, berechtigt ist, vom Datenexporteur Schadenersatz für den erlittenen Schaden</w:t>
      </w:r>
      <w:r w:rsidR="00F13EC0" w:rsidRPr="008C2ABA">
        <w:t> </w:t>
      </w:r>
      <w:r w:rsidRPr="008C2ABA">
        <w:t>zu</w:t>
      </w:r>
      <w:r w:rsidR="00F13EC0" w:rsidRPr="008C2ABA">
        <w:t> </w:t>
      </w:r>
      <w:r w:rsidRPr="008C2ABA">
        <w:t xml:space="preserve">erlangen. </w:t>
      </w:r>
    </w:p>
    <w:p w:rsidR="00E83159" w:rsidRPr="008C2ABA" w:rsidRDefault="00E83159" w:rsidP="00E83159">
      <w:pPr>
        <w:pStyle w:val="ProductList-Body"/>
        <w:spacing w:after="120"/>
      </w:pPr>
      <w:r w:rsidRPr="008C2ABA">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8C2ABA" w:rsidRDefault="00E83159" w:rsidP="00E83159">
      <w:pPr>
        <w:pStyle w:val="ProductList-Body"/>
        <w:spacing w:after="120"/>
      </w:pPr>
      <w:r w:rsidRPr="008C2ABA">
        <w:t xml:space="preserve">Der Datenimporteur kann sich seiner Haftung nicht entziehen, indem er sich auf die Verantwortung des Unterauftragsverarbeiters für einen Verstoß beruft. </w:t>
      </w:r>
    </w:p>
    <w:p w:rsidR="00E83159" w:rsidRPr="008C2ABA" w:rsidRDefault="00E83159" w:rsidP="00E83159">
      <w:pPr>
        <w:pStyle w:val="ProductList-Body"/>
      </w:pPr>
      <w:r w:rsidRPr="008C2ABA">
        <w:t>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w:t>
      </w:r>
      <w:r w:rsidR="00F13EC0" w:rsidRPr="008C2ABA">
        <w:t> </w:t>
      </w:r>
      <w:r w:rsidRPr="008C2ABA">
        <w:t>der Unterauftragsverarbeiter damit einverstanden, dass die betroffene Person im Zusammenhang mit seinen Datenverarbeitungstätigkeiten aufgrund der Klauseln gegenüber ihm statt gegenüber dem Datenexporteur oder dem Datenimporteur einen Anspruch geltend machen kann, es</w:t>
      </w:r>
      <w:r w:rsidR="00F13EC0" w:rsidRPr="008C2ABA">
        <w:t> </w:t>
      </w:r>
      <w:r w:rsidRPr="008C2ABA">
        <w:t>sei</w:t>
      </w:r>
      <w:r w:rsidR="00F13EC0" w:rsidRPr="008C2ABA">
        <w:t> </w:t>
      </w:r>
      <w:r w:rsidRPr="008C2ABA">
        <w:t>denn, ein Rechtsnachfolger hat durch Vertrag oder kraft Gesetzes sämtliche rechtlichen Pflichten des Datenexporteurs oder des Datenimporteurs übernommen; in diesem Fall kann die betroffene Person ihre Ansprüche gegenüber dem Rechtsnachfolger geltend machen.</w:t>
      </w:r>
      <w:r w:rsidR="00F13EC0" w:rsidRPr="008C2ABA">
        <w:t> </w:t>
      </w:r>
      <w:r w:rsidRPr="008C2ABA">
        <w:t>Eine</w:t>
      </w:r>
      <w:r w:rsidR="00F13EC0" w:rsidRPr="008C2ABA">
        <w:t> </w:t>
      </w:r>
      <w:r w:rsidRPr="008C2ABA">
        <w:t xml:space="preserve">solche Haftung des Unterauftragsverarbeiters ist auf dessen Verarbeitungstätigkeiten nach diesen Klauseln beschränkt. </w:t>
      </w:r>
    </w:p>
    <w:p w:rsidR="00E83159" w:rsidRPr="008C2ABA" w:rsidRDefault="00E83159" w:rsidP="00E83159">
      <w:pPr>
        <w:pStyle w:val="ProductList-Body"/>
      </w:pPr>
    </w:p>
    <w:p w:rsidR="00E83159" w:rsidRPr="008C2ABA" w:rsidRDefault="00E83159" w:rsidP="00233C87">
      <w:pPr>
        <w:pStyle w:val="ProductList-Body"/>
        <w:jc w:val="center"/>
        <w:outlineLvl w:val="1"/>
      </w:pPr>
      <w:r w:rsidRPr="008C2ABA">
        <w:rPr>
          <w:b/>
        </w:rPr>
        <w:t>Klausel 7: Schlichtungsverfahren und Gerichtsstand</w:t>
      </w:r>
    </w:p>
    <w:p w:rsidR="00E83159" w:rsidRPr="008C2ABA" w:rsidRDefault="00E83159" w:rsidP="00E83159">
      <w:pPr>
        <w:pStyle w:val="ProductList-Body"/>
      </w:pPr>
    </w:p>
    <w:p w:rsidR="00E83159" w:rsidRPr="008C2ABA" w:rsidRDefault="00E83159" w:rsidP="00E83159">
      <w:pPr>
        <w:pStyle w:val="ProductList-Body"/>
      </w:pPr>
      <w:r w:rsidRPr="008C2ABA">
        <w:t>1. Für den Fall, dass eine betroffene Person gegenüber dem Datenimporteur Rechte als Drittbegünstigte und/oder Schadenersatzansprüche aufgrund der Vertragsklauseln geltend macht, erklärt sich der Datenimporteur bereit, die Entscheidung der betroffenen Person zu akzeptieren, und</w:t>
      </w:r>
      <w:r w:rsidR="00F13EC0" w:rsidRPr="008C2ABA">
        <w:t> </w:t>
      </w:r>
      <w:r w:rsidRPr="008C2ABA">
        <w:t xml:space="preserve">zwar entweder </w:t>
      </w:r>
    </w:p>
    <w:p w:rsidR="00E83159" w:rsidRPr="008C2ABA" w:rsidRDefault="00E83159" w:rsidP="00E83159">
      <w:pPr>
        <w:pStyle w:val="ProductList-Body"/>
        <w:spacing w:after="60"/>
        <w:ind w:left="360"/>
      </w:pPr>
      <w:r w:rsidRPr="008C2ABA">
        <w:t>(a) die Angelegenheit in einem Schlichtungsverfahren durch eine unabhängige Person oder gegebenenfalls durch die Kontrollstelle beizulegen</w:t>
      </w:r>
      <w:r w:rsidR="00F13EC0" w:rsidRPr="008C2ABA">
        <w:t> </w:t>
      </w:r>
      <w:r w:rsidRPr="008C2ABA">
        <w:t xml:space="preserve">oder </w:t>
      </w:r>
    </w:p>
    <w:p w:rsidR="00E83159" w:rsidRPr="008C2ABA" w:rsidRDefault="00E83159" w:rsidP="00E83159">
      <w:pPr>
        <w:pStyle w:val="ProductList-Body"/>
        <w:spacing w:after="120"/>
        <w:ind w:left="360"/>
      </w:pPr>
      <w:r w:rsidRPr="008C2ABA">
        <w:t xml:space="preserve">(b) die Gerichte des Mitgliedstaats, in dem der Datenexporteur niedergelassen ist, mit dem Streitfall zu befassen </w:t>
      </w:r>
    </w:p>
    <w:p w:rsidR="00E83159" w:rsidRPr="008C2ABA" w:rsidRDefault="00E83159" w:rsidP="00E83159">
      <w:pPr>
        <w:pStyle w:val="ProductList-Body"/>
      </w:pPr>
      <w:r w:rsidRPr="008C2ABA">
        <w:t>2. Die Parteien vereinbaren, dass die Entscheidung der betroffenen Person nicht die materiellen Rechte oder Verfahrensrechte dieser Person, nach</w:t>
      </w:r>
      <w:r w:rsidR="00F13EC0" w:rsidRPr="008C2ABA">
        <w:t> </w:t>
      </w:r>
      <w:r w:rsidRPr="008C2ABA">
        <w:t xml:space="preserve">anderen Bestimmungen des nationalen oder internationalen Rechts Rechtsbehelfe einzulegen, berührt. </w:t>
      </w:r>
    </w:p>
    <w:p w:rsidR="00E83159" w:rsidRPr="008C2ABA" w:rsidRDefault="00E83159" w:rsidP="00E83159">
      <w:pPr>
        <w:pStyle w:val="ProductList-Body"/>
      </w:pPr>
    </w:p>
    <w:p w:rsidR="00194EFA" w:rsidRPr="008C2ABA" w:rsidRDefault="00194EFA" w:rsidP="00E83159">
      <w:pPr>
        <w:pStyle w:val="ProductList-Body"/>
      </w:pPr>
    </w:p>
    <w:p w:rsidR="00E83159" w:rsidRPr="008C2ABA" w:rsidRDefault="00E83159" w:rsidP="00233C87">
      <w:pPr>
        <w:pStyle w:val="ProductList-Body"/>
        <w:jc w:val="center"/>
        <w:outlineLvl w:val="1"/>
      </w:pPr>
      <w:r w:rsidRPr="008C2ABA">
        <w:rPr>
          <w:b/>
        </w:rPr>
        <w:t>Klausel 8: Zusammenarbeit mit Kontrollstellen</w:t>
      </w:r>
    </w:p>
    <w:p w:rsidR="00E83159" w:rsidRPr="008C2ABA" w:rsidRDefault="00E83159" w:rsidP="00E83159">
      <w:pPr>
        <w:pStyle w:val="ProductList-Body"/>
        <w:spacing w:after="120"/>
      </w:pPr>
      <w:r w:rsidRPr="008C2ABA">
        <w:t xml:space="preserve">1. Der Datenexporteur erklärt sich bereit, eine Kopie dieses Vertrages bei der Kontrollstelle zu hinterlegen, wenn diese es verlangt oder das anwendbare Datenschutzrecht es so vorsieht. </w:t>
      </w:r>
    </w:p>
    <w:p w:rsidR="00E83159" w:rsidRPr="008C2ABA" w:rsidRDefault="00E83159" w:rsidP="00E83159">
      <w:pPr>
        <w:pStyle w:val="ProductList-Body"/>
        <w:spacing w:after="120"/>
      </w:pPr>
      <w:r w:rsidRPr="008C2ABA">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8C2ABA" w:rsidRDefault="00E83159" w:rsidP="00E83159">
      <w:pPr>
        <w:pStyle w:val="ProductList-Body"/>
      </w:pPr>
      <w:r w:rsidRPr="008C2ABA">
        <w:t>3. Der Datenimporteur setzt den Datenexporteur unverzüglich über Rechtsvorschriften in Kenntnis, die für ihn oder etwaige Unterauftragsverarbeiter gelten und eine Prüfung des Datenimporteurs oder von Unterauftragsverarbeitern gemäß Absatz 2 verhindern.</w:t>
      </w:r>
      <w:r w:rsidR="00F13EC0" w:rsidRPr="008C2ABA">
        <w:t> </w:t>
      </w:r>
      <w:r w:rsidRPr="008C2ABA">
        <w:t>In</w:t>
      </w:r>
      <w:r w:rsidR="00F13EC0" w:rsidRPr="008C2ABA">
        <w:t> </w:t>
      </w:r>
      <w:r w:rsidRPr="008C2ABA">
        <w:t>diesem</w:t>
      </w:r>
      <w:r w:rsidR="00F13EC0" w:rsidRPr="008C2ABA">
        <w:t> </w:t>
      </w:r>
      <w:r w:rsidRPr="008C2ABA">
        <w:t>Fall ist der Datenexporteur berechtigt, die in Klausel 5 Buchstabe b vorge</w:t>
      </w:r>
      <w:r w:rsidR="00194EFA" w:rsidRPr="008C2ABA">
        <w:t>sehenen Maßnahmen zu ergreifen.</w:t>
      </w:r>
    </w:p>
    <w:p w:rsidR="00E83159" w:rsidRPr="008C2ABA" w:rsidRDefault="00E83159" w:rsidP="00E83159">
      <w:pPr>
        <w:pStyle w:val="ProductList-Body"/>
      </w:pPr>
    </w:p>
    <w:p w:rsidR="00E83159" w:rsidRPr="008C2ABA" w:rsidRDefault="00CD2A4D" w:rsidP="00233C87">
      <w:pPr>
        <w:pStyle w:val="ProductList-Body"/>
        <w:jc w:val="center"/>
        <w:outlineLvl w:val="1"/>
      </w:pPr>
      <w:r>
        <w:rPr>
          <w:b/>
        </w:rPr>
        <w:t>Klausel 9: Anwendbares Recht</w:t>
      </w:r>
    </w:p>
    <w:p w:rsidR="00E83159" w:rsidRPr="008C2ABA" w:rsidRDefault="00E83159" w:rsidP="00E83159">
      <w:pPr>
        <w:pStyle w:val="ProductList-Body"/>
      </w:pPr>
    </w:p>
    <w:p w:rsidR="00E83159" w:rsidRPr="008C2ABA" w:rsidRDefault="00E83159" w:rsidP="00E83159">
      <w:pPr>
        <w:pStyle w:val="ProductList-Body"/>
      </w:pPr>
      <w:r w:rsidRPr="008C2ABA">
        <w:t>Für diese Klauseln gilt das Recht des Mitgliedstaats, in dem der Dat</w:t>
      </w:r>
      <w:r w:rsidR="00194EFA" w:rsidRPr="008C2ABA">
        <w:t>enexporteur niedergelassen ist.</w:t>
      </w:r>
    </w:p>
    <w:p w:rsidR="00E83159" w:rsidRPr="008C2ABA" w:rsidRDefault="00E83159" w:rsidP="00E83159">
      <w:pPr>
        <w:pStyle w:val="ProductList-Body"/>
      </w:pPr>
    </w:p>
    <w:p w:rsidR="00E83159" w:rsidRPr="008C2ABA" w:rsidRDefault="00E83159" w:rsidP="00233C87">
      <w:pPr>
        <w:pStyle w:val="ProductList-Body"/>
        <w:jc w:val="center"/>
        <w:outlineLvl w:val="1"/>
      </w:pPr>
      <w:r w:rsidRPr="008C2ABA">
        <w:rPr>
          <w:b/>
        </w:rPr>
        <w:t>Klausel 10: Änderung des Vertrags</w:t>
      </w:r>
    </w:p>
    <w:p w:rsidR="00E83159" w:rsidRPr="008C2ABA" w:rsidRDefault="00E83159" w:rsidP="00E83159">
      <w:pPr>
        <w:pStyle w:val="ProductList-Body"/>
      </w:pPr>
    </w:p>
    <w:p w:rsidR="00E83159" w:rsidRPr="008C2ABA" w:rsidRDefault="00E83159" w:rsidP="00E83159">
      <w:pPr>
        <w:pStyle w:val="ProductList-Body"/>
      </w:pPr>
      <w:r w:rsidRPr="008C2ABA">
        <w:t>Die Parteien verpflichten sich, die Klauseln nicht zu verändern. Es steht den Parteien allerdings frei, erforderlichenfalls weitere, geschäftsbezogene</w:t>
      </w:r>
      <w:r w:rsidR="00F13EC0" w:rsidRPr="008C2ABA">
        <w:t> </w:t>
      </w:r>
      <w:r w:rsidRPr="008C2ABA">
        <w:t>Klauseln aufzunehmen, sofern diese nicht im Wid</w:t>
      </w:r>
      <w:r w:rsidR="00194EFA" w:rsidRPr="008C2ABA">
        <w:t>erspruch zu der Klausel stehen.</w:t>
      </w:r>
    </w:p>
    <w:p w:rsidR="00E83159" w:rsidRPr="008C2ABA" w:rsidRDefault="00E83159" w:rsidP="00E83159">
      <w:pPr>
        <w:pStyle w:val="ProductList-Body"/>
      </w:pPr>
    </w:p>
    <w:p w:rsidR="00E83159" w:rsidRPr="008C2ABA" w:rsidRDefault="00E83159" w:rsidP="00233C87">
      <w:pPr>
        <w:pStyle w:val="ProductList-Body"/>
        <w:jc w:val="center"/>
        <w:outlineLvl w:val="1"/>
      </w:pPr>
      <w:r w:rsidRPr="008C2ABA">
        <w:rPr>
          <w:b/>
        </w:rPr>
        <w:t>Klausel 11: Vergabe eines Unterauftrags</w:t>
      </w:r>
    </w:p>
    <w:p w:rsidR="00E83159" w:rsidRPr="008C2ABA" w:rsidRDefault="00E83159" w:rsidP="00E83159">
      <w:pPr>
        <w:pStyle w:val="ProductList-Body"/>
      </w:pPr>
    </w:p>
    <w:p w:rsidR="00E83159" w:rsidRPr="008C2ABA" w:rsidRDefault="00E83159" w:rsidP="00E83159">
      <w:pPr>
        <w:pStyle w:val="ProductList-Body"/>
        <w:spacing w:after="120"/>
      </w:pPr>
      <w:r w:rsidRPr="008C2ABA">
        <w:t>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w:t>
      </w:r>
      <w:r w:rsidR="00F13EC0" w:rsidRPr="008C2ABA">
        <w:t> </w:t>
      </w:r>
      <w:r w:rsidRPr="008C2ABA">
        <w:t>Sollte</w:t>
      </w:r>
      <w:r w:rsidR="00F13EC0" w:rsidRPr="008C2ABA">
        <w:t> </w:t>
      </w:r>
      <w:r w:rsidRPr="008C2ABA">
        <w:t>der Unterauftragsverarbeiter seinen Datenschutzpflichten nach der schriftlichen Vereinbarung nicht nachkommen, bleibt der Datenimporteur gegenüber dem Datenexporteur für die Erfüllung der Pflichten des Unterauftragsverarbeiters nach der Vereinbarung uneinge</w:t>
      </w:r>
      <w:r w:rsidR="00194EFA" w:rsidRPr="008C2ABA">
        <w:t>schränkt verantwortlich.</w:t>
      </w:r>
    </w:p>
    <w:p w:rsidR="00E83159" w:rsidRPr="008C2ABA" w:rsidRDefault="00E83159" w:rsidP="00E83159">
      <w:pPr>
        <w:pStyle w:val="ProductList-Body"/>
        <w:spacing w:after="120"/>
      </w:pPr>
      <w:r w:rsidRPr="008C2ABA">
        <w:t>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w:t>
      </w:r>
      <w:r w:rsidR="00194EFA" w:rsidRPr="008C2ABA">
        <w:t> </w:t>
      </w:r>
      <w:r w:rsidRPr="008C2ABA">
        <w:t>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w:t>
      </w:r>
      <w:r w:rsidR="00F13EC0" w:rsidRPr="008C2ABA">
        <w:t> </w:t>
      </w:r>
      <w:r w:rsidRPr="008C2ABA">
        <w:t>des Datenimporteurs übernommen hat. Eine solche Haftpflicht des Unterauftragsverarbeiters ist auf dessen Verarbeitungstätigkeite</w:t>
      </w:r>
      <w:r w:rsidR="00194EFA" w:rsidRPr="008C2ABA">
        <w:t>n nach den Klauseln beschränkt.</w:t>
      </w:r>
    </w:p>
    <w:p w:rsidR="00E83159" w:rsidRPr="008C2ABA" w:rsidRDefault="00E83159" w:rsidP="00E83159">
      <w:pPr>
        <w:pStyle w:val="ProductList-Body"/>
        <w:spacing w:after="120"/>
      </w:pPr>
      <w:r w:rsidRPr="008C2ABA">
        <w:t>3. Für Datenschutzbestimmungen im Zusammenhang mit der Vergabe von Unteraufträgen über die Datenverarbeitung gemäß Absatz 1 gilt das Recht des Mitgliedstaats, in dem der Dat</w:t>
      </w:r>
      <w:r w:rsidR="00194EFA" w:rsidRPr="008C2ABA">
        <w:t>enexporteur niedergelassen ist.</w:t>
      </w:r>
    </w:p>
    <w:p w:rsidR="00E83159" w:rsidRPr="008C2ABA" w:rsidRDefault="00E83159" w:rsidP="00E83159">
      <w:pPr>
        <w:pStyle w:val="ProductList-Body"/>
      </w:pPr>
      <w:r w:rsidRPr="008C2ABA">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8C2ABA" w:rsidRDefault="00E83159" w:rsidP="00E83159">
      <w:pPr>
        <w:pStyle w:val="ProductList-Body"/>
      </w:pPr>
    </w:p>
    <w:p w:rsidR="00E83159" w:rsidRPr="008C2ABA" w:rsidRDefault="00E83159" w:rsidP="00233C87">
      <w:pPr>
        <w:pStyle w:val="ProductList-Body"/>
        <w:jc w:val="center"/>
        <w:outlineLvl w:val="1"/>
      </w:pPr>
      <w:r w:rsidRPr="008C2ABA">
        <w:rPr>
          <w:b/>
        </w:rPr>
        <w:t>Klausel 12: Pflichten nach Beendigung der Datenverarbeitungsdienste</w:t>
      </w:r>
    </w:p>
    <w:p w:rsidR="00E83159" w:rsidRPr="008C2ABA" w:rsidRDefault="00E83159" w:rsidP="00E83159">
      <w:pPr>
        <w:pStyle w:val="ProductList-Body"/>
      </w:pPr>
    </w:p>
    <w:p w:rsidR="00E83159" w:rsidRPr="008C2ABA" w:rsidRDefault="00E83159" w:rsidP="00E83159">
      <w:pPr>
        <w:pStyle w:val="ProductList-Body"/>
        <w:spacing w:after="120"/>
      </w:pPr>
      <w:r w:rsidRPr="008C2ABA">
        <w:t>1. Die Parteien vereinbaren, dass der Datenimporteur und der Unterauftragsverarbeiter bei Beendigung der Datenverarbeitungsdienste je nach</w:t>
      </w:r>
      <w:r w:rsidR="00771BFE" w:rsidRPr="008C2ABA">
        <w:t> </w:t>
      </w:r>
      <w:r w:rsidRPr="008C2ABA">
        <w:t>Wunsch des Datenexporteurs alle übermittelten personenbezogenen Daten und deren Kopien an den Datenexporteur zurückschicken oder</w:t>
      </w:r>
      <w:r w:rsidR="00771BFE" w:rsidRPr="008C2ABA">
        <w:t> </w:t>
      </w:r>
      <w:r w:rsidRPr="008C2ABA">
        <w:t>alle personenbezogenen Daten zerstören und dem Datenexporteur bescheinigen, dass dies erfolgt ist, sofern die Gesetzgebung, der der</w:t>
      </w:r>
      <w:r w:rsidR="00771BFE" w:rsidRPr="008C2ABA">
        <w:t> </w:t>
      </w:r>
      <w:r w:rsidRPr="008C2ABA">
        <w:t>Datenimporteur unterliegt, diesem die Rückübermittlung oder Zerstörung sämtlicher oder Teile der übermittelten personenbezogenen Daten</w:t>
      </w:r>
      <w:r w:rsidR="00771BFE" w:rsidRPr="008C2ABA">
        <w:t> </w:t>
      </w:r>
      <w:r w:rsidRPr="008C2ABA">
        <w:t>nicht</w:t>
      </w:r>
      <w:r w:rsidR="00771BFE" w:rsidRPr="008C2ABA">
        <w:t> </w:t>
      </w:r>
      <w:r w:rsidRPr="008C2ABA">
        <w:t xml:space="preserve">untersagt. In diesem Fall garantiert der Datenimporteur, dass er die Vertraulichkeit der übermittelten personenbezogenen Daten gewährleistet und diese Daten nicht mehr aktiv weiterverarbeitet. </w:t>
      </w:r>
    </w:p>
    <w:p w:rsidR="00E83159" w:rsidRPr="008C2ABA" w:rsidRDefault="00E83159" w:rsidP="00E83159">
      <w:pPr>
        <w:pStyle w:val="ProductList-Body"/>
      </w:pPr>
      <w:r w:rsidRPr="008C2ABA">
        <w:t>2. Der Datenimporteur und der Unterauftragsverarbeiter gewährleisten, dass sie auf Verlangen des Datenexporteurs und/oder der Kontrollstelle</w:t>
      </w:r>
      <w:r w:rsidR="00771BFE" w:rsidRPr="008C2ABA">
        <w:t> </w:t>
      </w:r>
      <w:r w:rsidRPr="008C2ABA">
        <w:t>ihre Datenverarbeitungseinrichtungen zur Prüfung der in Absatz 1 genannten Maßnahmen zur Verfügung stellen.</w:t>
      </w:r>
    </w:p>
    <w:p w:rsidR="00E83159" w:rsidRPr="008C2ABA" w:rsidRDefault="00E83159" w:rsidP="00A914BF">
      <w:pPr>
        <w:pStyle w:val="ProductList-Body"/>
      </w:pPr>
    </w:p>
    <w:p w:rsidR="00E83159" w:rsidRPr="008C2ABA" w:rsidRDefault="00E54D16" w:rsidP="00233C87">
      <w:pPr>
        <w:pStyle w:val="ProductList-Body"/>
        <w:jc w:val="center"/>
        <w:outlineLvl w:val="1"/>
      </w:pPr>
      <w:r w:rsidRPr="008C2ABA">
        <w:rPr>
          <w:b/>
        </w:rPr>
        <w:t>Anhang 1 zu den standardvertragsklauseln</w:t>
      </w:r>
    </w:p>
    <w:p w:rsidR="00E83159" w:rsidRPr="008C2ABA" w:rsidRDefault="00E83159" w:rsidP="00E83159">
      <w:pPr>
        <w:pStyle w:val="ProductList-Body"/>
      </w:pPr>
    </w:p>
    <w:p w:rsidR="00E83159" w:rsidRPr="008C2ABA" w:rsidRDefault="00E83159" w:rsidP="00E83159">
      <w:pPr>
        <w:pStyle w:val="ProductList-Body"/>
        <w:spacing w:after="120"/>
      </w:pPr>
      <w:r w:rsidRPr="008C2ABA">
        <w:rPr>
          <w:b/>
        </w:rPr>
        <w:t>Datenexporteur:</w:t>
      </w:r>
      <w:r w:rsidRPr="008C2ABA">
        <w:t xml:space="preserve"> Der Kunde ist der Datenexporteur. Der Datenexporteur ist ein Nutzer von Onlinediensten wie in den OST im Abschnitt „Sicherheit</w:t>
      </w:r>
      <w:r w:rsidR="00771BFE" w:rsidRPr="008C2ABA">
        <w:t> </w:t>
      </w:r>
      <w:r w:rsidRPr="008C2ABA">
        <w:t xml:space="preserve">und Datenverarbeitung: zusätzliche technische und organisatorische Maßnahmen“ definiert. </w:t>
      </w:r>
    </w:p>
    <w:p w:rsidR="00E83159" w:rsidRPr="008C2ABA" w:rsidRDefault="00E83159" w:rsidP="00E83159">
      <w:pPr>
        <w:pStyle w:val="ProductList-Body"/>
        <w:spacing w:after="120"/>
      </w:pPr>
      <w:r w:rsidRPr="008C2ABA">
        <w:t xml:space="preserve">Datenimporteur: Der Datenimporteur ist MICROSOFT CORPORATION, ein weltweit tätiger Hersteller von Software und Diensten. </w:t>
      </w:r>
    </w:p>
    <w:p w:rsidR="00E83159" w:rsidRPr="008C2ABA" w:rsidRDefault="00E83159" w:rsidP="00E83159">
      <w:pPr>
        <w:pStyle w:val="ProductList-Body"/>
        <w:spacing w:after="120"/>
      </w:pPr>
      <w:r w:rsidRPr="008C2ABA">
        <w:rPr>
          <w:b/>
        </w:rPr>
        <w:t xml:space="preserve">Betroffene Personen: </w:t>
      </w:r>
      <w:r w:rsidRPr="008C2ABA">
        <w:t>Betroffene Personen sind die Vertreter des Kunden des Datenexporteurs sowie Endbenutzer, darunter Mitarbeiter, Vertragspartner und Kunden des Datenexporteurs. Zu den betroffenen Personen können auch Personen gehören, die personenbezogene Daten</w:t>
      </w:r>
      <w:r w:rsidR="00771BFE" w:rsidRPr="008C2ABA">
        <w:t> </w:t>
      </w:r>
      <w:r w:rsidRPr="008C2ABA">
        <w:t>an</w:t>
      </w:r>
      <w:r w:rsidR="00771BFE" w:rsidRPr="008C2ABA">
        <w:t> </w:t>
      </w:r>
      <w:r w:rsidRPr="008C2ABA">
        <w:t>Nutzer der vom Datenimporteur bereitgestellten Dienste übermitteln oder Kontakt zu sol</w:t>
      </w:r>
      <w:r w:rsidR="00194EFA" w:rsidRPr="008C2ABA">
        <w:t>chen Nutzern aufnehmen möchten.</w:t>
      </w:r>
    </w:p>
    <w:p w:rsidR="00E83159" w:rsidRPr="008C2ABA" w:rsidRDefault="00E83159" w:rsidP="00E83159">
      <w:pPr>
        <w:pStyle w:val="ProductList-Body"/>
        <w:spacing w:after="120"/>
      </w:pPr>
      <w:r w:rsidRPr="008C2ABA">
        <w:rPr>
          <w:b/>
        </w:rPr>
        <w:t>Datenkategorien:</w:t>
      </w:r>
      <w:r w:rsidRPr="008C2ABA">
        <w:t xml:space="preserve"> Die übermittelten personenbezogenen Daten umfassen E-Mails, Dokumente und andere Daten in elektronischer Form, die im</w:t>
      </w:r>
      <w:r w:rsidR="00771BFE" w:rsidRPr="008C2ABA">
        <w:t> </w:t>
      </w:r>
      <w:r w:rsidRPr="008C2ABA">
        <w:t>Zusammenhang</w:t>
      </w:r>
      <w:r w:rsidR="00194EFA" w:rsidRPr="008C2ABA">
        <w:t xml:space="preserve"> mit den Onlinediensten stehen.</w:t>
      </w:r>
    </w:p>
    <w:p w:rsidR="00E83159" w:rsidRPr="008C2ABA" w:rsidRDefault="00E83159" w:rsidP="00E83159">
      <w:pPr>
        <w:pStyle w:val="ProductList-Body"/>
      </w:pPr>
      <w:r w:rsidRPr="008C2ABA">
        <w:rPr>
          <w:b/>
        </w:rPr>
        <w:t>Verarbeitung:</w:t>
      </w:r>
      <w:r w:rsidRPr="008C2ABA">
        <w:t xml:space="preserve"> Die übermittelten personenbezogenen Daten werden den folgenden grundlegenden Verar</w:t>
      </w:r>
      <w:r w:rsidR="00194EFA" w:rsidRPr="008C2ABA">
        <w:t>beitungstätigkeiten unterzogen:</w:t>
      </w:r>
    </w:p>
    <w:p w:rsidR="00E83159" w:rsidRPr="008C2ABA" w:rsidRDefault="00E83159" w:rsidP="00E83159">
      <w:pPr>
        <w:pStyle w:val="ProductList-Body"/>
        <w:spacing w:after="60"/>
        <w:ind w:left="547"/>
      </w:pPr>
      <w:r w:rsidRPr="008C2ABA">
        <w:rPr>
          <w:b/>
        </w:rPr>
        <w:t>a. Dauer und Ziel der Datenverarbeitung.</w:t>
      </w:r>
      <w:r w:rsidRPr="008C2ABA">
        <w:t xml:space="preserve"> Die Dauer der Datenverarbeitung entspricht der Laufzeit, die in dem entsprechenden</w:t>
      </w:r>
      <w:r w:rsidR="00771BFE" w:rsidRPr="008C2ABA">
        <w:t> </w:t>
      </w:r>
      <w:r w:rsidRPr="008C2ABA">
        <w:t>Volumenlizenzvertrag zwischen dem Datenexporteur und der Microsoft-Gesellschaft, die Partei der beigefügten Standardvertragsklauseln</w:t>
      </w:r>
      <w:r w:rsidR="00771BFE" w:rsidRPr="008C2ABA">
        <w:t> </w:t>
      </w:r>
      <w:r w:rsidRPr="008C2ABA">
        <w:t>(„Microsoft“), geschlossen wird. Das Ziel der Datenverarbeitung ist di</w:t>
      </w:r>
      <w:r w:rsidR="00194EFA" w:rsidRPr="008C2ABA">
        <w:t>e Erbringung der Onlinedienste.</w:t>
      </w:r>
    </w:p>
    <w:p w:rsidR="00E83159" w:rsidRPr="008C2ABA" w:rsidRDefault="00E83159" w:rsidP="00E83159">
      <w:pPr>
        <w:pStyle w:val="ProductList-Body"/>
        <w:spacing w:after="60"/>
        <w:ind w:left="547"/>
      </w:pPr>
      <w:r w:rsidRPr="008C2ABA">
        <w:rPr>
          <w:b/>
        </w:rPr>
        <w:t>b. Geltungsbereich und Zweck der Datenverarbeitung.</w:t>
      </w:r>
      <w:r w:rsidRPr="008C2ABA">
        <w:t xml:space="preserve"> Der Geltungsbereich und Zweck der Verarbeitung personenbezogener Daten wird in</w:t>
      </w:r>
      <w:r w:rsidR="00771BFE" w:rsidRPr="008C2ABA">
        <w:t> </w:t>
      </w:r>
      <w:r w:rsidRPr="008C2ABA">
        <w:t xml:space="preserve">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betreibt. </w:t>
      </w:r>
    </w:p>
    <w:p w:rsidR="00E83159" w:rsidRPr="008C2ABA" w:rsidRDefault="00E83159" w:rsidP="00E83159">
      <w:pPr>
        <w:pStyle w:val="ProductList-Body"/>
        <w:spacing w:after="60"/>
        <w:ind w:left="547"/>
      </w:pPr>
      <w:r w:rsidRPr="008C2ABA">
        <w:rPr>
          <w:b/>
        </w:rPr>
        <w:t>c. Zugriff auf Kundendaten.</w:t>
      </w:r>
      <w:r w:rsidRPr="008C2ABA">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8C2ABA" w:rsidRDefault="00E83159" w:rsidP="00E83159">
      <w:pPr>
        <w:pStyle w:val="ProductList-Body"/>
        <w:spacing w:after="60"/>
        <w:ind w:left="547"/>
      </w:pPr>
      <w:r w:rsidRPr="008C2ABA">
        <w:rPr>
          <w:b/>
        </w:rPr>
        <w:t>d. Anweisungen des Datenexporteurs.</w:t>
      </w:r>
      <w:r w:rsidRPr="008C2ABA">
        <w:t xml:space="preserve"> Für Onlinedienste ist der Datenimporteur dazu verpflichtet, ausschließlich auf vom Datenexporteur erteilte Anweisungen wie von Microsoft vorgegeben zu handeln. </w:t>
      </w:r>
    </w:p>
    <w:p w:rsidR="00E83159" w:rsidRPr="008C2ABA" w:rsidRDefault="00E83159" w:rsidP="00E83159">
      <w:pPr>
        <w:pStyle w:val="ProductList-Body"/>
        <w:spacing w:after="120"/>
        <w:ind w:left="547"/>
      </w:pPr>
      <w:r w:rsidRPr="008C2ABA">
        <w:rPr>
          <w:b/>
        </w:rPr>
        <w:t>e. Löschung oder Rückgabe von Kundendaten.</w:t>
      </w:r>
      <w:r w:rsidRPr="008C2ABA">
        <w:t xml:space="preserve"> Bei Ablauf oder Kündigung der Nutzung der Onlinedienste durch den Datenexporteur ist dieser berechtigt, Kundendaten zu extrahieren, und der Datenimporteur löscht Kundendaten, jeweils in Übereinstimmung mit den für den</w:t>
      </w:r>
      <w:r w:rsidR="00194EFA" w:rsidRPr="008C2ABA">
        <w:t> </w:t>
      </w:r>
      <w:r w:rsidRPr="008C2ABA">
        <w:t xml:space="preserve">Vertrag geltenden Bestimmungen für Onlinedienste. </w:t>
      </w:r>
    </w:p>
    <w:p w:rsidR="00D67A4B" w:rsidRPr="008C2ABA" w:rsidRDefault="00E83159" w:rsidP="00E83159">
      <w:pPr>
        <w:pStyle w:val="ProductList-Body"/>
      </w:pPr>
      <w:r w:rsidRPr="008C2ABA">
        <w:rPr>
          <w:b/>
        </w:rPr>
        <w:t>Vertragspartner</w:t>
      </w:r>
      <w:r w:rsidRPr="008C2ABA">
        <w:t xml:space="preserve"> Der Datenimporteur ist berechtigt, andere Unternehmen mit der Bereitstellung begrenzter Services in seinem Namen zu beauftragen, beispielsweise mit der Bereitstellung von Support für den Kunden. Solchen Vertragspartnern ist es gestattet, Kundendaten nur für</w:t>
      </w:r>
      <w:r w:rsidR="00D17BB6" w:rsidRPr="008C2ABA">
        <w:t> </w:t>
      </w:r>
      <w:r w:rsidRPr="008C2ABA">
        <w:t>die</w:t>
      </w:r>
      <w:r w:rsidR="00D17BB6" w:rsidRPr="008C2ABA">
        <w:t> </w:t>
      </w:r>
      <w:r w:rsidRPr="008C2ABA">
        <w:t>Bereitstellung der Dienste zu beschaffen, mit deren Bereitstellung der Datenimporteur sie beauftragt hat, und es ist ihnen untersagt, Kundendaten für andere Zwecke zu nutzen.</w:t>
      </w:r>
    </w:p>
    <w:p w:rsidR="00D67A4B" w:rsidRPr="008C2ABA" w:rsidRDefault="00D67A4B" w:rsidP="00A914BF">
      <w:pPr>
        <w:pStyle w:val="ProductList-Body"/>
      </w:pPr>
    </w:p>
    <w:p w:rsidR="00463CC3" w:rsidRPr="008C2ABA" w:rsidRDefault="00E54D16" w:rsidP="00233C87">
      <w:pPr>
        <w:pStyle w:val="ProductList-Body"/>
        <w:jc w:val="center"/>
        <w:outlineLvl w:val="1"/>
      </w:pPr>
      <w:r w:rsidRPr="008C2ABA">
        <w:rPr>
          <w:b/>
        </w:rPr>
        <w:t>Anhang 2 zu den standardvertragsklauseln</w:t>
      </w:r>
    </w:p>
    <w:p w:rsidR="00463CC3" w:rsidRPr="008C2ABA" w:rsidRDefault="00463CC3" w:rsidP="00463CC3">
      <w:pPr>
        <w:pStyle w:val="ProductList-Body"/>
      </w:pPr>
    </w:p>
    <w:p w:rsidR="00463CC3" w:rsidRPr="008C2ABA" w:rsidRDefault="00463CC3" w:rsidP="00463CC3">
      <w:pPr>
        <w:pStyle w:val="ProductList-Body"/>
        <w:spacing w:after="120"/>
      </w:pPr>
      <w:r w:rsidRPr="008C2ABA">
        <w:t>Beschreibung der technischen und organisatorischen Sicherheitsmaßnahmen, die vom Datenimporteur in Übereinstimmungen mit Klausel 4 Buchstabe d und Klausel 5 Buchstabe c ergriffen wurden:</w:t>
      </w:r>
    </w:p>
    <w:p w:rsidR="00463CC3" w:rsidRPr="008C2ABA" w:rsidRDefault="00463CC3" w:rsidP="00463CC3">
      <w:pPr>
        <w:pStyle w:val="ProductList-Body"/>
        <w:spacing w:after="120"/>
      </w:pPr>
      <w:r w:rsidRPr="008C2ABA">
        <w:t xml:space="preserve">1. </w:t>
      </w:r>
      <w:r w:rsidRPr="008C2ABA">
        <w:rPr>
          <w:b/>
        </w:rPr>
        <w:t>Personal.</w:t>
      </w:r>
      <w:r w:rsidRPr="008C2ABA">
        <w:t xml:space="preserve"> Die Mitarbeiter des Datenimporteurs werden Daten nicht ohne Genehmigung verarbeiten. Mitarbeiter sind verpflichtet, die</w:t>
      </w:r>
      <w:r w:rsidR="00194EFA" w:rsidRPr="008C2ABA">
        <w:t> </w:t>
      </w:r>
      <w:r w:rsidRPr="008C2ABA">
        <w:t xml:space="preserve">Vertraulichkeit von Daten zu wahren, und diese Verpflichtung besteht auch nach dem Ende ihrer Beschäftigung fort. </w:t>
      </w:r>
    </w:p>
    <w:p w:rsidR="00463CC3" w:rsidRPr="008C2ABA" w:rsidRDefault="00463CC3" w:rsidP="00463CC3">
      <w:pPr>
        <w:pStyle w:val="ProductList-Body"/>
      </w:pPr>
      <w:r w:rsidRPr="008C2ABA">
        <w:t xml:space="preserve">2. </w:t>
      </w:r>
      <w:r w:rsidRPr="008C2ABA">
        <w:rPr>
          <w:b/>
        </w:rPr>
        <w:t>Kontaktperson für Datenschutz.</w:t>
      </w:r>
      <w:r w:rsidRPr="008C2ABA">
        <w:t xml:space="preserve"> Der Data Privacy Officer des Datenimporteurs kann unter folgender Adresse erreicht werden: </w:t>
      </w:r>
    </w:p>
    <w:p w:rsidR="00463CC3" w:rsidRPr="008C2ABA" w:rsidRDefault="00463CC3" w:rsidP="00463CC3">
      <w:pPr>
        <w:pStyle w:val="ProductList-Body"/>
      </w:pPr>
      <w:r w:rsidRPr="008C2ABA">
        <w:t xml:space="preserve">Microsoft Corporation </w:t>
      </w:r>
    </w:p>
    <w:p w:rsidR="00463CC3" w:rsidRPr="008C2ABA" w:rsidRDefault="00463CC3" w:rsidP="00463CC3">
      <w:pPr>
        <w:pStyle w:val="ProductList-Body"/>
        <w:ind w:left="360"/>
      </w:pPr>
      <w:r w:rsidRPr="008C2ABA">
        <w:t xml:space="preserve">Attn: Chief Privacy Officer </w:t>
      </w:r>
    </w:p>
    <w:p w:rsidR="00463CC3" w:rsidRPr="008C2ABA" w:rsidRDefault="00463CC3" w:rsidP="00463CC3">
      <w:pPr>
        <w:pStyle w:val="ProductList-Body"/>
        <w:ind w:left="360"/>
      </w:pPr>
      <w:r w:rsidRPr="008C2ABA">
        <w:t xml:space="preserve">1 Microsoft Way </w:t>
      </w:r>
    </w:p>
    <w:p w:rsidR="00463CC3" w:rsidRPr="008C2ABA" w:rsidRDefault="00463CC3" w:rsidP="00463CC3">
      <w:pPr>
        <w:pStyle w:val="ProductList-Body"/>
        <w:spacing w:after="120"/>
        <w:ind w:left="360"/>
      </w:pPr>
      <w:r w:rsidRPr="008C2ABA">
        <w:t xml:space="preserve">Redmond, WA 98052, USA </w:t>
      </w:r>
    </w:p>
    <w:p w:rsidR="00463CC3" w:rsidRPr="008C2ABA" w:rsidRDefault="00463CC3" w:rsidP="00463CC3">
      <w:pPr>
        <w:pStyle w:val="ProductList-Body"/>
        <w:spacing w:after="120"/>
      </w:pPr>
      <w:r w:rsidRPr="008C2ABA">
        <w:t xml:space="preserve">3. </w:t>
      </w:r>
      <w:r w:rsidRPr="008C2ABA">
        <w:rPr>
          <w:b/>
        </w:rPr>
        <w:t>Technische und organisatorische Sicherheitsmaßnahmen.</w:t>
      </w:r>
      <w:r w:rsidRPr="008C2ABA">
        <w:t xml:space="preserve"> Der Datenimporteur hat geeignete technische und organisatorische Maßnahmen, interne Kontrollen und Informationssicherheitsverfahren, die dazu dienen, Kundendaten wie in den DPT vor zufälligem Verlust, versehentlicher Vernichtung oder Veränderung, vor unbefugter Offenlegung oder unbefugtem Zugriff sowie vor unrechtmäßiger Vernichtung zu schützen, ergriffen</w:t>
      </w:r>
      <w:r w:rsidR="00D17BB6" w:rsidRPr="008C2ABA">
        <w:t> </w:t>
      </w:r>
      <w:r w:rsidRPr="008C2ABA">
        <w:t>und wird diese beibehalten: Die in den DTP ausgeführten technischen und organisatorischen Maßnahmen, die internen Kontrollen und</w:t>
      </w:r>
      <w:r w:rsidR="00D17BB6" w:rsidRPr="008C2ABA">
        <w:t> </w:t>
      </w:r>
      <w:r w:rsidRPr="008C2ABA">
        <w:t>Informationssicherheitsverfahren werden durch diese Bezugnahme Bestandteil dieses Anhangs 2 und haben für den Datenimporteur dieselbe</w:t>
      </w:r>
      <w:r w:rsidR="00D17BB6" w:rsidRPr="008C2ABA">
        <w:t> </w:t>
      </w:r>
      <w:r w:rsidRPr="008C2ABA">
        <w:t>bindende Wirkung, die sie hätten, wenn sie vollständig in diesem Anhang 2 aufgeführt worden wären.</w:t>
      </w:r>
    </w:p>
    <w:p w:rsidR="00463CC3" w:rsidRPr="008C2ABA" w:rsidRDefault="00463CC3" w:rsidP="00463CC3">
      <w:pPr>
        <w:pStyle w:val="ProductList-Body"/>
      </w:pPr>
      <w:r w:rsidRPr="008C2ABA">
        <w:t>Die Unterschrift der Microsoft Corporation erscheint auf der folgenden Seite.</w:t>
      </w:r>
    </w:p>
    <w:p w:rsidR="00463CC3" w:rsidRPr="008C2ABA" w:rsidRDefault="00463CC3" w:rsidP="00A914BF">
      <w:pPr>
        <w:pStyle w:val="ProductList-Body"/>
      </w:pPr>
      <w:r w:rsidRPr="008C2ABA">
        <w:br w:type="page"/>
      </w:r>
    </w:p>
    <w:p w:rsidR="00463CC3" w:rsidRPr="008C2ABA" w:rsidRDefault="00463CC3" w:rsidP="00A914BF">
      <w:pPr>
        <w:pStyle w:val="ProductList-Body"/>
      </w:pPr>
    </w:p>
    <w:p w:rsidR="00463CC3" w:rsidRPr="008C2ABA" w:rsidRDefault="00463CC3" w:rsidP="00233C87">
      <w:pPr>
        <w:pStyle w:val="ProductList-Body"/>
        <w:outlineLvl w:val="1"/>
      </w:pPr>
      <w:r w:rsidRPr="008C2ABA">
        <w:rPr>
          <w:b/>
        </w:rPr>
        <w:t>Die Standardvertragsklauseln, Anhang 1 und Anhang 2 wurden im Namen des Datenimporteurs unterzeichnet von:</w:t>
      </w:r>
    </w:p>
    <w:p w:rsidR="00463CC3" w:rsidRPr="008C2ABA" w:rsidRDefault="00463CC3" w:rsidP="00A914BF">
      <w:pPr>
        <w:pStyle w:val="ProductList-Body"/>
      </w:pPr>
      <w:r w:rsidRPr="008C2ABA">
        <w:rPr>
          <w:rFonts w:eastAsia="MS Mincho" w:cs="Arial"/>
          <w:noProof/>
          <w:szCs w:val="18"/>
        </w:rPr>
        <w:drawing>
          <wp:anchor distT="0" distB="0" distL="114300" distR="114300" simplePos="0" relativeHeight="251659264" behindDoc="0" locked="0" layoutInCell="1" allowOverlap="1" wp14:anchorId="04A730CB" wp14:editId="1D078DCD">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8C2ABA" w:rsidRDefault="00463CC3" w:rsidP="00463CC3">
      <w:pPr>
        <w:pStyle w:val="ProductList-Body"/>
      </w:pPr>
    </w:p>
    <w:p w:rsidR="00463CC3" w:rsidRPr="008C2ABA" w:rsidRDefault="00463CC3" w:rsidP="00463CC3">
      <w:pPr>
        <w:pStyle w:val="ProductList-Body"/>
      </w:pPr>
      <w:r w:rsidRPr="008C2ABA">
        <w:t>Rajesh Jha, Corporate Vice President</w:t>
      </w:r>
    </w:p>
    <w:p w:rsidR="00463CC3" w:rsidRPr="008C2ABA" w:rsidRDefault="00463CC3" w:rsidP="00463CC3">
      <w:pPr>
        <w:pStyle w:val="ProductList-Body"/>
      </w:pPr>
      <w:r w:rsidRPr="008C2ABA">
        <w:t>Microsoft Corporation</w:t>
      </w:r>
    </w:p>
    <w:p w:rsidR="00463CC3" w:rsidRPr="008C2ABA" w:rsidRDefault="00463CC3" w:rsidP="00463CC3">
      <w:pPr>
        <w:pStyle w:val="ProductList-Body"/>
      </w:pPr>
      <w:r w:rsidRPr="008C2ABA">
        <w:t>One Microsoft Way, Redmond, WA 98052, USA</w:t>
      </w:r>
    </w:p>
    <w:p w:rsidR="00463CC3" w:rsidRPr="008C2ABA" w:rsidRDefault="00463CC3" w:rsidP="00A914BF">
      <w:pPr>
        <w:pStyle w:val="ProductList-Body"/>
      </w:pPr>
    </w:p>
    <w:p w:rsidR="00D67A4B" w:rsidRPr="008C2ABA" w:rsidRDefault="00D67A4B" w:rsidP="00A914BF">
      <w:pPr>
        <w:pStyle w:val="ProductList-Body"/>
      </w:pPr>
    </w:p>
    <w:p w:rsidR="004D27A6" w:rsidRPr="008C2ABA" w:rsidRDefault="004D27A6" w:rsidP="00A914BF">
      <w:pPr>
        <w:pStyle w:val="ProductList-Body"/>
      </w:pPr>
    </w:p>
    <w:sectPr w:rsidR="004D27A6" w:rsidRPr="008C2ABA"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3DB8" w:rsidRDefault="00793DB8" w:rsidP="009A573F">
      <w:pPr>
        <w:spacing w:after="0" w:line="240" w:lineRule="auto"/>
      </w:pPr>
      <w:r>
        <w:separator/>
      </w:r>
    </w:p>
  </w:endnote>
  <w:endnote w:type="continuationSeparator" w:id="0">
    <w:p w:rsidR="00793DB8" w:rsidRDefault="00793DB8" w:rsidP="009A573F">
      <w:pPr>
        <w:spacing w:after="0" w:line="240" w:lineRule="auto"/>
      </w:pPr>
      <w:r>
        <w:continuationSeparator/>
      </w:r>
    </w:p>
  </w:endnote>
  <w:endnote w:type="continuationNotice" w:id="1">
    <w:p w:rsidR="00793DB8" w:rsidRDefault="00793DB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4BC8" w:rsidRDefault="00424BC8" w:rsidP="004D27A6">
    <w:pPr>
      <w:pStyle w:val="ProductList-Body"/>
    </w:pPr>
    <w:r>
      <w:rPr>
        <w:noProof/>
      </w:rPr>
      <w:drawing>
        <wp:inline distT="0" distB="0" distL="0" distR="0" wp14:anchorId="24572908" wp14:editId="3ECDDE90">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4BC8" w:rsidRPr="00591643" w:rsidRDefault="00424BC8">
    <w:pPr>
      <w:pStyle w:val="Footer"/>
      <w:rPr>
        <w:sz w:val="14"/>
        <w:szCs w:val="14"/>
      </w:rPr>
    </w:pPr>
    <w:r>
      <w:rPr>
        <w:noProof/>
      </w:rPr>
      <w:drawing>
        <wp:inline distT="0" distB="0" distL="0" distR="0" wp14:anchorId="7AE01F2A" wp14:editId="03187AD5">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24BC8"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C76DF3" w:rsidRDefault="00793DB8" w:rsidP="005C51AC">
          <w:pPr>
            <w:pStyle w:val="ProductList-OfferingBody"/>
            <w:ind w:left="-77" w:right="-73"/>
            <w:jc w:val="center"/>
            <w:rPr>
              <w:color w:val="808080" w:themeColor="background1" w:themeShade="80"/>
              <w:sz w:val="14"/>
              <w:szCs w:val="14"/>
            </w:rPr>
          </w:pPr>
          <w:hyperlink w:anchor="TableofContents" w:history="1">
            <w:r w:rsidR="00424BC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4BC8" w:rsidRPr="00C76DF3" w:rsidRDefault="00424BC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C76DF3" w:rsidRDefault="00793DB8" w:rsidP="005C51AC">
          <w:pPr>
            <w:pStyle w:val="ProductList-OfferingBody"/>
            <w:ind w:left="-72" w:right="-74"/>
            <w:jc w:val="center"/>
            <w:rPr>
              <w:color w:val="808080" w:themeColor="background1" w:themeShade="80"/>
              <w:sz w:val="14"/>
              <w:szCs w:val="14"/>
            </w:rPr>
          </w:pPr>
          <w:hyperlink w:anchor="Einleitung" w:history="1">
            <w:r w:rsidR="00424BC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4BC8" w:rsidRPr="00C76DF3" w:rsidRDefault="00424BC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C76DF3" w:rsidRDefault="00793DB8" w:rsidP="005C51AC">
          <w:pPr>
            <w:pStyle w:val="ProductList-OfferingBody"/>
            <w:ind w:left="-72" w:right="-75"/>
            <w:jc w:val="center"/>
            <w:rPr>
              <w:color w:val="808080" w:themeColor="background1" w:themeShade="80"/>
              <w:sz w:val="14"/>
              <w:szCs w:val="14"/>
            </w:rPr>
          </w:pPr>
          <w:hyperlink w:anchor="GeneralTerms" w:history="1">
            <w:r w:rsidR="00424BC8">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4BC8" w:rsidRPr="00C76DF3" w:rsidRDefault="00424BC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C76DF3" w:rsidRDefault="00793DB8" w:rsidP="005C51AC">
          <w:pPr>
            <w:pStyle w:val="ProductList-OfferingBody"/>
            <w:ind w:left="-72" w:right="-77"/>
            <w:jc w:val="center"/>
            <w:rPr>
              <w:color w:val="808080" w:themeColor="background1" w:themeShade="80"/>
              <w:sz w:val="14"/>
              <w:szCs w:val="14"/>
            </w:rPr>
          </w:pPr>
          <w:hyperlink w:anchor="PrivacyandSecurityTerms" w:history="1">
            <w:r w:rsidR="00424BC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4BC8" w:rsidRPr="00C76DF3" w:rsidRDefault="00424BC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4BC8" w:rsidRPr="00C76DF3" w:rsidRDefault="00793DB8" w:rsidP="005C51AC">
          <w:pPr>
            <w:pStyle w:val="ProductList-OfferingBody"/>
            <w:ind w:left="-72" w:right="-77"/>
            <w:jc w:val="center"/>
            <w:rPr>
              <w:color w:val="808080" w:themeColor="background1" w:themeShade="80"/>
              <w:sz w:val="14"/>
              <w:szCs w:val="14"/>
            </w:rPr>
          </w:pPr>
          <w:hyperlink w:anchor="OnlineServiceSpecificTerms" w:history="1">
            <w:r w:rsidR="00424BC8">
              <w:rPr>
                <w:rStyle w:val="Hyperlink"/>
                <w:sz w:val="14"/>
                <w:szCs w:val="14"/>
              </w:rPr>
              <w:t>Onlinedienste – 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4BC8" w:rsidRPr="00C76DF3" w:rsidRDefault="00424BC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C76DF3" w:rsidRDefault="00793DB8" w:rsidP="005C51AC">
          <w:pPr>
            <w:pStyle w:val="ProductList-OfferingBody"/>
            <w:ind w:left="-72" w:right="-76"/>
            <w:jc w:val="center"/>
            <w:rPr>
              <w:color w:val="808080" w:themeColor="background1" w:themeShade="80"/>
              <w:sz w:val="14"/>
              <w:szCs w:val="14"/>
            </w:rPr>
          </w:pPr>
          <w:hyperlink w:anchor="Attachment1" w:history="1">
            <w:r w:rsidR="00424BC8">
              <w:rPr>
                <w:rStyle w:val="Hyperlink"/>
                <w:sz w:val="14"/>
                <w:szCs w:val="14"/>
              </w:rPr>
              <w:t>Anlagen</w:t>
            </w:r>
          </w:hyperlink>
        </w:p>
      </w:tc>
    </w:tr>
  </w:tbl>
  <w:p w:rsidR="00424BC8" w:rsidRPr="00591643" w:rsidRDefault="00424BC8"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424BC8" w:rsidRPr="0032093E" w:rsidTr="00194EF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4BC8" w:rsidRPr="00525AFC" w:rsidRDefault="00793DB8" w:rsidP="00591643">
          <w:pPr>
            <w:pStyle w:val="ProductList-OfferingBody"/>
            <w:ind w:left="-77" w:right="-73"/>
            <w:jc w:val="center"/>
            <w:rPr>
              <w:rStyle w:val="Hyperlink"/>
              <w:sz w:val="14"/>
              <w:szCs w:val="14"/>
            </w:rPr>
          </w:pPr>
          <w:hyperlink w:anchor="TableofContents" w:history="1">
            <w:r w:rsidR="00424BC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591643">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32093E" w:rsidRDefault="00793DB8" w:rsidP="00591643">
          <w:pPr>
            <w:pStyle w:val="ProductList-OfferingBody"/>
            <w:ind w:left="-72" w:right="-74"/>
            <w:jc w:val="center"/>
            <w:rPr>
              <w:rStyle w:val="LogoportDoNotTranslate"/>
            </w:rPr>
          </w:pPr>
          <w:hyperlink w:anchor="Introduction" w:history="1">
            <w:r w:rsidR="00424BC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6D00A6">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3812FE">
          <w:pPr>
            <w:pStyle w:val="ProductList-OfferingBody"/>
            <w:ind w:left="-72" w:right="-75"/>
            <w:jc w:val="center"/>
            <w:rPr>
              <w:rStyle w:val="Hyperlink"/>
              <w:sz w:val="14"/>
              <w:szCs w:val="14"/>
            </w:rPr>
          </w:pPr>
          <w:hyperlink w:anchor="GeneralTerms" w:history="1">
            <w:r w:rsidR="00424BC8">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6D00A6">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591643">
          <w:pPr>
            <w:pStyle w:val="ProductList-OfferingBody"/>
            <w:ind w:left="-72" w:right="-77"/>
            <w:jc w:val="center"/>
            <w:rPr>
              <w:rStyle w:val="Hyperlink"/>
              <w:sz w:val="14"/>
              <w:szCs w:val="14"/>
            </w:rPr>
          </w:pPr>
          <w:hyperlink w:anchor="PrivacyandSecurityTerms" w:history="1">
            <w:r w:rsidR="00424BC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6D00A6">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0824AF">
          <w:pPr>
            <w:pStyle w:val="ProductList-OfferingBody"/>
            <w:ind w:left="-72" w:right="-77"/>
            <w:jc w:val="center"/>
            <w:rPr>
              <w:rStyle w:val="Hyperlink"/>
              <w:sz w:val="14"/>
              <w:szCs w:val="14"/>
            </w:rPr>
          </w:pPr>
          <w:hyperlink w:anchor="OnlineServiceSpecificTerms" w:history="1">
            <w:r w:rsidR="00424BC8" w:rsidRPr="005E56D8">
              <w:rPr>
                <w:rStyle w:val="Hyperlink"/>
                <w:sz w:val="14"/>
                <w:szCs w:val="14"/>
              </w:rPr>
              <w:t>Spezifische Bestimmungen 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6D00A6">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3812FE">
          <w:pPr>
            <w:pStyle w:val="ProductList-OfferingBody"/>
            <w:ind w:left="-72" w:right="-76"/>
            <w:jc w:val="center"/>
            <w:rPr>
              <w:rStyle w:val="Hyperlink"/>
              <w:sz w:val="14"/>
              <w:szCs w:val="14"/>
            </w:rPr>
          </w:pPr>
          <w:hyperlink w:anchor="Attachment1" w:history="1">
            <w:r w:rsidR="00424BC8">
              <w:rPr>
                <w:rStyle w:val="Hyperlink"/>
                <w:sz w:val="14"/>
                <w:szCs w:val="14"/>
              </w:rPr>
              <w:t>Anhang</w:t>
            </w:r>
          </w:hyperlink>
        </w:p>
      </w:tc>
    </w:tr>
  </w:tbl>
  <w:p w:rsidR="00424BC8" w:rsidRPr="00591643" w:rsidRDefault="00424BC8" w:rsidP="0021547C">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424BC8" w:rsidRPr="0032093E" w:rsidTr="00194EF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7" w:right="-73"/>
            <w:jc w:val="center"/>
            <w:rPr>
              <w:rStyle w:val="Hyperlink"/>
              <w:sz w:val="14"/>
              <w:szCs w:val="14"/>
            </w:rPr>
          </w:pPr>
          <w:hyperlink w:anchor="TableofContents" w:history="1">
            <w:r w:rsidR="00424BC8" w:rsidRPr="000824AF">
              <w:rPr>
                <w:rStyle w:val="Hyperlink"/>
                <w:sz w:val="14"/>
                <w:szCs w:val="14"/>
                <w:shd w:val="clear" w:color="auto" w:fill="F2F2F2" w:themeFill="background1" w:themeFillShade="F2"/>
              </w:rPr>
              <w:t>In</w:t>
            </w:r>
            <w:r w:rsidR="00424BC8">
              <w:rPr>
                <w:rStyle w:val="Hyperlink"/>
                <w:sz w:val="14"/>
                <w:szCs w:val="14"/>
              </w:rPr>
              <w:t>halt</w:t>
            </w:r>
          </w:hyperlink>
        </w:p>
      </w:tc>
      <w:tc>
        <w:tcPr>
          <w:tcW w:w="181" w:type="dxa"/>
          <w:tcBorders>
            <w:top w:val="nil"/>
            <w:left w:val="single" w:sz="4" w:space="0" w:color="BFBFBF" w:themeColor="background1" w:themeShade="BF"/>
            <w:bottom w:val="nil"/>
            <w:right w:val="single" w:sz="4" w:space="0" w:color="BFBFBF" w:themeColor="background1" w:themeShade="BF"/>
          </w:tcBorders>
          <w:shd w:val="clear" w:color="auto" w:fill="F2F2F2" w:themeFill="background1" w:themeFillShade="F2"/>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4BC8" w:rsidRPr="0032093E" w:rsidRDefault="00793DB8" w:rsidP="00181F7C">
          <w:pPr>
            <w:pStyle w:val="ProductList-OfferingBody"/>
            <w:ind w:left="-72" w:right="-74"/>
            <w:jc w:val="center"/>
            <w:rPr>
              <w:rStyle w:val="LogoportDoNotTranslate"/>
            </w:rPr>
          </w:pPr>
          <w:hyperlink w:anchor="Introduction" w:history="1">
            <w:r w:rsidR="00424BC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shd w:val="clear" w:color="auto" w:fill="F2F2F2" w:themeFill="background1" w:themeFillShade="F2"/>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2" w:right="-75"/>
            <w:jc w:val="center"/>
            <w:rPr>
              <w:rStyle w:val="Hyperlink"/>
              <w:sz w:val="14"/>
              <w:szCs w:val="14"/>
            </w:rPr>
          </w:pPr>
          <w:hyperlink w:anchor="GeneralTerms" w:history="1">
            <w:r w:rsidR="00424BC8">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shd w:val="clear" w:color="auto" w:fill="F2F2F2" w:themeFill="background1" w:themeFillShade="F2"/>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2" w:right="-77"/>
            <w:jc w:val="center"/>
            <w:rPr>
              <w:rStyle w:val="Hyperlink"/>
              <w:sz w:val="14"/>
              <w:szCs w:val="14"/>
            </w:rPr>
          </w:pPr>
          <w:hyperlink w:anchor="PrivacyandSecurityTerms" w:history="1">
            <w:r w:rsidR="00424BC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shd w:val="clear" w:color="auto" w:fill="F2F2F2" w:themeFill="background1" w:themeFillShade="F2"/>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2" w:right="-77"/>
            <w:jc w:val="center"/>
            <w:rPr>
              <w:rStyle w:val="Hyperlink"/>
              <w:sz w:val="14"/>
              <w:szCs w:val="14"/>
            </w:rPr>
          </w:pPr>
          <w:hyperlink w:anchor="OnlineServiceSpecificTerms" w:history="1">
            <w:r w:rsidR="00424BC8" w:rsidRPr="005E56D8">
              <w:rPr>
                <w:rStyle w:val="Hyperlink"/>
                <w:sz w:val="14"/>
                <w:szCs w:val="14"/>
              </w:rPr>
              <w:t>Spezifische Bestimmungen 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shd w:val="clear" w:color="auto" w:fill="F2F2F2" w:themeFill="background1" w:themeFillShade="F2"/>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2" w:right="-76"/>
            <w:jc w:val="center"/>
            <w:rPr>
              <w:rStyle w:val="Hyperlink"/>
              <w:sz w:val="14"/>
              <w:szCs w:val="14"/>
            </w:rPr>
          </w:pPr>
          <w:hyperlink w:anchor="Attachment1" w:history="1">
            <w:r w:rsidR="00424BC8">
              <w:rPr>
                <w:rStyle w:val="Hyperlink"/>
                <w:sz w:val="14"/>
                <w:szCs w:val="14"/>
              </w:rPr>
              <w:t>Anhang</w:t>
            </w:r>
          </w:hyperlink>
        </w:p>
      </w:tc>
    </w:tr>
  </w:tbl>
  <w:p w:rsidR="00424BC8" w:rsidRPr="00591643" w:rsidRDefault="00424BC8" w:rsidP="0021547C">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424BC8" w:rsidRPr="0032093E" w:rsidTr="00194EF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7" w:right="-73"/>
            <w:jc w:val="center"/>
            <w:rPr>
              <w:rStyle w:val="Hyperlink"/>
              <w:sz w:val="14"/>
              <w:szCs w:val="14"/>
            </w:rPr>
          </w:pPr>
          <w:hyperlink w:anchor="TableofContents" w:history="1">
            <w:r w:rsidR="00424BC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shd w:val="clear" w:color="auto" w:fill="F2F2F2" w:themeFill="background1" w:themeFillShade="F2"/>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32093E" w:rsidRDefault="00793DB8" w:rsidP="00181F7C">
          <w:pPr>
            <w:pStyle w:val="ProductList-OfferingBody"/>
            <w:ind w:left="-72" w:right="-74"/>
            <w:jc w:val="center"/>
            <w:rPr>
              <w:rStyle w:val="LogoportDoNotTranslate"/>
            </w:rPr>
          </w:pPr>
          <w:hyperlink w:anchor="Introduction" w:history="1">
            <w:r w:rsidR="00424BC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4BC8" w:rsidRPr="00525AFC" w:rsidRDefault="00793DB8" w:rsidP="00181F7C">
          <w:pPr>
            <w:pStyle w:val="ProductList-OfferingBody"/>
            <w:ind w:left="-72" w:right="-75"/>
            <w:jc w:val="center"/>
            <w:rPr>
              <w:rStyle w:val="Hyperlink"/>
              <w:sz w:val="14"/>
              <w:szCs w:val="14"/>
            </w:rPr>
          </w:pPr>
          <w:hyperlink w:anchor="GeneralTerms" w:history="1">
            <w:r w:rsidR="00424BC8">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2" w:right="-77"/>
            <w:jc w:val="center"/>
            <w:rPr>
              <w:rStyle w:val="Hyperlink"/>
              <w:sz w:val="14"/>
              <w:szCs w:val="14"/>
            </w:rPr>
          </w:pPr>
          <w:hyperlink w:anchor="PrivacyandSecurityTerms" w:history="1">
            <w:r w:rsidR="00424BC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2" w:right="-77"/>
            <w:jc w:val="center"/>
            <w:rPr>
              <w:rStyle w:val="Hyperlink"/>
              <w:sz w:val="14"/>
              <w:szCs w:val="14"/>
            </w:rPr>
          </w:pPr>
          <w:hyperlink w:anchor="OnlineServiceSpecificTerms" w:history="1">
            <w:r w:rsidR="00424BC8" w:rsidRPr="005E56D8">
              <w:rPr>
                <w:rStyle w:val="Hyperlink"/>
                <w:sz w:val="14"/>
                <w:szCs w:val="14"/>
              </w:rPr>
              <w:t>Spezifische Bestimmungen 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2" w:right="-76"/>
            <w:jc w:val="center"/>
            <w:rPr>
              <w:rStyle w:val="Hyperlink"/>
              <w:sz w:val="14"/>
              <w:szCs w:val="14"/>
            </w:rPr>
          </w:pPr>
          <w:hyperlink w:anchor="Attachment1" w:history="1">
            <w:r w:rsidR="00424BC8">
              <w:rPr>
                <w:rStyle w:val="Hyperlink"/>
                <w:sz w:val="14"/>
                <w:szCs w:val="14"/>
              </w:rPr>
              <w:t>Anhang</w:t>
            </w:r>
          </w:hyperlink>
        </w:p>
      </w:tc>
    </w:tr>
  </w:tbl>
  <w:p w:rsidR="00424BC8" w:rsidRPr="00591643" w:rsidRDefault="00424BC8" w:rsidP="003812FE">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424BC8" w:rsidRPr="0032093E" w:rsidTr="00194EF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7" w:right="-73"/>
            <w:jc w:val="center"/>
            <w:rPr>
              <w:rStyle w:val="Hyperlink"/>
              <w:sz w:val="14"/>
              <w:szCs w:val="14"/>
            </w:rPr>
          </w:pPr>
          <w:hyperlink w:anchor="TableofContents" w:history="1">
            <w:r w:rsidR="00424BC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32093E" w:rsidRDefault="00793DB8" w:rsidP="00181F7C">
          <w:pPr>
            <w:pStyle w:val="ProductList-OfferingBody"/>
            <w:ind w:left="-72" w:right="-74"/>
            <w:jc w:val="center"/>
            <w:rPr>
              <w:rStyle w:val="LogoportDoNotTranslate"/>
            </w:rPr>
          </w:pPr>
          <w:hyperlink w:anchor="Introduction" w:history="1">
            <w:r w:rsidR="00424BC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4BC8" w:rsidRPr="00525AFC" w:rsidRDefault="00793DB8" w:rsidP="00181F7C">
          <w:pPr>
            <w:pStyle w:val="ProductList-OfferingBody"/>
            <w:ind w:left="-72" w:right="-75"/>
            <w:jc w:val="center"/>
            <w:rPr>
              <w:rStyle w:val="Hyperlink"/>
              <w:sz w:val="14"/>
              <w:szCs w:val="14"/>
            </w:rPr>
          </w:pPr>
          <w:hyperlink w:anchor="GeneralTerms" w:history="1">
            <w:r w:rsidR="00424BC8">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2" w:right="-77"/>
            <w:jc w:val="center"/>
            <w:rPr>
              <w:rStyle w:val="Hyperlink"/>
              <w:sz w:val="14"/>
              <w:szCs w:val="14"/>
            </w:rPr>
          </w:pPr>
          <w:hyperlink w:anchor="PrivacyandSecurityTerms" w:history="1">
            <w:r w:rsidR="00424BC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2" w:right="-77"/>
            <w:jc w:val="center"/>
            <w:rPr>
              <w:rStyle w:val="Hyperlink"/>
              <w:sz w:val="14"/>
              <w:szCs w:val="14"/>
            </w:rPr>
          </w:pPr>
          <w:hyperlink w:anchor="OnlineServiceSpecificTerms" w:history="1">
            <w:r w:rsidR="00424BC8" w:rsidRPr="005E56D8">
              <w:rPr>
                <w:rStyle w:val="Hyperlink"/>
                <w:sz w:val="14"/>
                <w:szCs w:val="14"/>
              </w:rPr>
              <w:t>Spezifische Bestimmungen 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2" w:right="-76"/>
            <w:jc w:val="center"/>
            <w:rPr>
              <w:rStyle w:val="Hyperlink"/>
              <w:sz w:val="14"/>
              <w:szCs w:val="14"/>
            </w:rPr>
          </w:pPr>
          <w:hyperlink w:anchor="Attachment1" w:history="1">
            <w:r w:rsidR="00424BC8">
              <w:rPr>
                <w:rStyle w:val="Hyperlink"/>
                <w:sz w:val="14"/>
                <w:szCs w:val="14"/>
              </w:rPr>
              <w:t>Anhang</w:t>
            </w:r>
          </w:hyperlink>
        </w:p>
      </w:tc>
    </w:tr>
  </w:tbl>
  <w:p w:rsidR="00424BC8" w:rsidRPr="00591643" w:rsidRDefault="00424BC8">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424BC8" w:rsidRPr="0032093E" w:rsidTr="008C2A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7" w:right="-73"/>
            <w:jc w:val="center"/>
            <w:rPr>
              <w:rStyle w:val="Hyperlink"/>
              <w:sz w:val="14"/>
              <w:szCs w:val="14"/>
            </w:rPr>
          </w:pPr>
          <w:hyperlink w:anchor="TableofContents" w:history="1">
            <w:r w:rsidR="00424BC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shd w:val="clear" w:color="auto" w:fill="F2F2F2" w:themeFill="background1" w:themeFillShade="F2"/>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32093E" w:rsidRDefault="00793DB8" w:rsidP="00181F7C">
          <w:pPr>
            <w:pStyle w:val="ProductList-OfferingBody"/>
            <w:ind w:left="-72" w:right="-74"/>
            <w:jc w:val="center"/>
            <w:rPr>
              <w:rStyle w:val="LogoportDoNotTranslate"/>
            </w:rPr>
          </w:pPr>
          <w:hyperlink w:anchor="Introduction" w:history="1">
            <w:r w:rsidR="00424BC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2" w:right="-75"/>
            <w:jc w:val="center"/>
            <w:rPr>
              <w:rStyle w:val="Hyperlink"/>
              <w:sz w:val="14"/>
              <w:szCs w:val="14"/>
            </w:rPr>
          </w:pPr>
          <w:hyperlink w:anchor="GeneralTerms" w:history="1">
            <w:r w:rsidR="00424BC8">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4BC8" w:rsidRPr="00525AFC" w:rsidRDefault="00793DB8" w:rsidP="00181F7C">
          <w:pPr>
            <w:pStyle w:val="ProductList-OfferingBody"/>
            <w:ind w:left="-72" w:right="-77"/>
            <w:jc w:val="center"/>
            <w:rPr>
              <w:rStyle w:val="Hyperlink"/>
              <w:sz w:val="14"/>
              <w:szCs w:val="14"/>
            </w:rPr>
          </w:pPr>
          <w:hyperlink w:anchor="PrivacyandSecurityTerms" w:history="1">
            <w:r w:rsidR="00424BC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2" w:right="-77"/>
            <w:jc w:val="center"/>
            <w:rPr>
              <w:rStyle w:val="Hyperlink"/>
              <w:sz w:val="14"/>
              <w:szCs w:val="14"/>
            </w:rPr>
          </w:pPr>
          <w:hyperlink w:anchor="OnlineServiceSpecificTerms" w:history="1">
            <w:r w:rsidR="00424BC8" w:rsidRPr="005E56D8">
              <w:rPr>
                <w:rStyle w:val="Hyperlink"/>
                <w:sz w:val="14"/>
                <w:szCs w:val="14"/>
              </w:rPr>
              <w:t>Spezifische Bestimmungen 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2" w:right="-76"/>
            <w:jc w:val="center"/>
            <w:rPr>
              <w:rStyle w:val="Hyperlink"/>
              <w:sz w:val="14"/>
              <w:szCs w:val="14"/>
            </w:rPr>
          </w:pPr>
          <w:hyperlink w:anchor="Attachment1" w:history="1">
            <w:r w:rsidR="00424BC8">
              <w:rPr>
                <w:rStyle w:val="Hyperlink"/>
                <w:sz w:val="14"/>
                <w:szCs w:val="14"/>
              </w:rPr>
              <w:t>Anhang</w:t>
            </w:r>
          </w:hyperlink>
        </w:p>
      </w:tc>
    </w:tr>
  </w:tbl>
  <w:p w:rsidR="00424BC8" w:rsidRPr="00591643" w:rsidRDefault="00424BC8" w:rsidP="003812FE">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424BC8" w:rsidRPr="0032093E" w:rsidTr="00194EF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7" w:right="-73"/>
            <w:jc w:val="center"/>
            <w:rPr>
              <w:rStyle w:val="Hyperlink"/>
              <w:sz w:val="14"/>
              <w:szCs w:val="14"/>
            </w:rPr>
          </w:pPr>
          <w:hyperlink w:anchor="TableofContents" w:history="1">
            <w:r w:rsidR="00424BC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shd w:val="clear" w:color="auto" w:fill="FFFFFF" w:themeFill="background1"/>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32093E" w:rsidRDefault="00793DB8" w:rsidP="00181F7C">
          <w:pPr>
            <w:pStyle w:val="ProductList-OfferingBody"/>
            <w:ind w:left="-72" w:right="-74"/>
            <w:jc w:val="center"/>
            <w:rPr>
              <w:rStyle w:val="LogoportDoNotTranslate"/>
            </w:rPr>
          </w:pPr>
          <w:hyperlink w:anchor="Introduction" w:history="1">
            <w:r w:rsidR="00424BC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2" w:right="-75"/>
            <w:jc w:val="center"/>
            <w:rPr>
              <w:rStyle w:val="Hyperlink"/>
              <w:sz w:val="14"/>
              <w:szCs w:val="14"/>
            </w:rPr>
          </w:pPr>
          <w:hyperlink w:anchor="GeneralTerms" w:history="1">
            <w:r w:rsidR="00424BC8">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4BC8" w:rsidRPr="00525AFC" w:rsidRDefault="00793DB8" w:rsidP="00181F7C">
          <w:pPr>
            <w:pStyle w:val="ProductList-OfferingBody"/>
            <w:ind w:left="-72" w:right="-77"/>
            <w:jc w:val="center"/>
            <w:rPr>
              <w:rStyle w:val="Hyperlink"/>
              <w:sz w:val="14"/>
              <w:szCs w:val="14"/>
            </w:rPr>
          </w:pPr>
          <w:hyperlink w:anchor="PrivacyandSecurityTerms" w:history="1">
            <w:r w:rsidR="00424BC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2" w:right="-77"/>
            <w:jc w:val="center"/>
            <w:rPr>
              <w:rStyle w:val="Hyperlink"/>
              <w:sz w:val="14"/>
              <w:szCs w:val="14"/>
            </w:rPr>
          </w:pPr>
          <w:hyperlink w:anchor="OnlineServiceSpecificTerms" w:history="1">
            <w:r w:rsidR="00424BC8" w:rsidRPr="005E56D8">
              <w:rPr>
                <w:rStyle w:val="Hyperlink"/>
                <w:sz w:val="14"/>
                <w:szCs w:val="14"/>
              </w:rPr>
              <w:t>Spezifische Bestimmungen 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2" w:right="-76"/>
            <w:jc w:val="center"/>
            <w:rPr>
              <w:rStyle w:val="Hyperlink"/>
              <w:sz w:val="14"/>
              <w:szCs w:val="14"/>
            </w:rPr>
          </w:pPr>
          <w:hyperlink w:anchor="Attachment1" w:history="1">
            <w:r w:rsidR="00424BC8">
              <w:rPr>
                <w:rStyle w:val="Hyperlink"/>
                <w:sz w:val="14"/>
                <w:szCs w:val="14"/>
              </w:rPr>
              <w:t>Anhang</w:t>
            </w:r>
          </w:hyperlink>
        </w:p>
      </w:tc>
    </w:tr>
  </w:tbl>
  <w:p w:rsidR="00424BC8" w:rsidRPr="00591643" w:rsidRDefault="00424BC8">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424BC8" w:rsidRPr="0032093E" w:rsidTr="008C2A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7" w:right="-73"/>
            <w:jc w:val="center"/>
            <w:rPr>
              <w:rStyle w:val="Hyperlink"/>
              <w:sz w:val="14"/>
              <w:szCs w:val="14"/>
            </w:rPr>
          </w:pPr>
          <w:hyperlink w:anchor="TableofContents" w:history="1">
            <w:r w:rsidR="00424BC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shd w:val="clear" w:color="auto" w:fill="F2F2F2" w:themeFill="background1" w:themeFillShade="F2"/>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32093E" w:rsidRDefault="00793DB8" w:rsidP="00181F7C">
          <w:pPr>
            <w:pStyle w:val="ProductList-OfferingBody"/>
            <w:ind w:left="-72" w:right="-74"/>
            <w:jc w:val="center"/>
            <w:rPr>
              <w:rStyle w:val="LogoportDoNotTranslate"/>
            </w:rPr>
          </w:pPr>
          <w:hyperlink w:anchor="Introduction" w:history="1">
            <w:r w:rsidR="00424BC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2" w:right="-75"/>
            <w:jc w:val="center"/>
            <w:rPr>
              <w:rStyle w:val="Hyperlink"/>
              <w:sz w:val="14"/>
              <w:szCs w:val="14"/>
            </w:rPr>
          </w:pPr>
          <w:hyperlink w:anchor="GeneralTerms" w:history="1">
            <w:r w:rsidR="00424BC8">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2" w:right="-77"/>
            <w:jc w:val="center"/>
            <w:rPr>
              <w:rStyle w:val="Hyperlink"/>
              <w:sz w:val="14"/>
              <w:szCs w:val="14"/>
            </w:rPr>
          </w:pPr>
          <w:hyperlink w:anchor="PrivacyandSecurityTerms" w:history="1">
            <w:r w:rsidR="00424BC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4BC8" w:rsidRPr="00525AFC" w:rsidRDefault="00793DB8" w:rsidP="00181F7C">
          <w:pPr>
            <w:pStyle w:val="ProductList-OfferingBody"/>
            <w:ind w:left="-72" w:right="-77"/>
            <w:jc w:val="center"/>
            <w:rPr>
              <w:rStyle w:val="Hyperlink"/>
              <w:sz w:val="14"/>
              <w:szCs w:val="14"/>
            </w:rPr>
          </w:pPr>
          <w:hyperlink w:anchor="OnlineServiceSpecificTerms" w:history="1">
            <w:r w:rsidR="00424BC8" w:rsidRPr="005E56D8">
              <w:rPr>
                <w:rStyle w:val="Hyperlink"/>
                <w:sz w:val="14"/>
                <w:szCs w:val="14"/>
              </w:rPr>
              <w:t>Spezifische Bestimmungen 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2" w:right="-76"/>
            <w:jc w:val="center"/>
            <w:rPr>
              <w:rStyle w:val="Hyperlink"/>
              <w:sz w:val="14"/>
              <w:szCs w:val="14"/>
            </w:rPr>
          </w:pPr>
          <w:hyperlink w:anchor="Attachment1" w:history="1">
            <w:r w:rsidR="00424BC8">
              <w:rPr>
                <w:rStyle w:val="Hyperlink"/>
                <w:sz w:val="14"/>
                <w:szCs w:val="14"/>
              </w:rPr>
              <w:t>Anhang</w:t>
            </w:r>
          </w:hyperlink>
        </w:p>
      </w:tc>
    </w:tr>
  </w:tbl>
  <w:p w:rsidR="00424BC8" w:rsidRPr="00591643" w:rsidRDefault="00424BC8" w:rsidP="003812F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424BC8" w:rsidRPr="0032093E" w:rsidTr="008C2A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7" w:right="-73"/>
            <w:jc w:val="center"/>
            <w:rPr>
              <w:rStyle w:val="Hyperlink"/>
              <w:sz w:val="14"/>
              <w:szCs w:val="14"/>
            </w:rPr>
          </w:pPr>
          <w:hyperlink w:anchor="TableofContents" w:history="1">
            <w:r w:rsidR="00424BC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shd w:val="clear" w:color="auto" w:fill="F2F2F2" w:themeFill="background1" w:themeFillShade="F2"/>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32093E" w:rsidRDefault="00793DB8" w:rsidP="00181F7C">
          <w:pPr>
            <w:pStyle w:val="ProductList-OfferingBody"/>
            <w:ind w:left="-72" w:right="-74"/>
            <w:jc w:val="center"/>
            <w:rPr>
              <w:rStyle w:val="LogoportDoNotTranslate"/>
            </w:rPr>
          </w:pPr>
          <w:hyperlink w:anchor="Introduction" w:history="1">
            <w:r w:rsidR="00424BC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2" w:right="-75"/>
            <w:jc w:val="center"/>
            <w:rPr>
              <w:rStyle w:val="Hyperlink"/>
              <w:sz w:val="14"/>
              <w:szCs w:val="14"/>
            </w:rPr>
          </w:pPr>
          <w:hyperlink w:anchor="GeneralTerms" w:history="1">
            <w:r w:rsidR="00424BC8">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2" w:right="-77"/>
            <w:jc w:val="center"/>
            <w:rPr>
              <w:rStyle w:val="Hyperlink"/>
              <w:sz w:val="14"/>
              <w:szCs w:val="14"/>
            </w:rPr>
          </w:pPr>
          <w:hyperlink w:anchor="PrivacyandSecurityTerms" w:history="1">
            <w:r w:rsidR="00424BC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4BC8" w:rsidRPr="00525AFC" w:rsidRDefault="00793DB8" w:rsidP="00181F7C">
          <w:pPr>
            <w:pStyle w:val="ProductList-OfferingBody"/>
            <w:ind w:left="-72" w:right="-77"/>
            <w:jc w:val="center"/>
            <w:rPr>
              <w:rStyle w:val="Hyperlink"/>
              <w:sz w:val="14"/>
              <w:szCs w:val="14"/>
            </w:rPr>
          </w:pPr>
          <w:hyperlink w:anchor="OnlineServiceSpecificTerms" w:history="1">
            <w:r w:rsidR="00424BC8" w:rsidRPr="005E56D8">
              <w:rPr>
                <w:rStyle w:val="Hyperlink"/>
                <w:sz w:val="14"/>
                <w:szCs w:val="14"/>
              </w:rPr>
              <w:t>Spezifische Bestimmungen 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2" w:right="-76"/>
            <w:jc w:val="center"/>
            <w:rPr>
              <w:rStyle w:val="Hyperlink"/>
              <w:sz w:val="14"/>
              <w:szCs w:val="14"/>
            </w:rPr>
          </w:pPr>
          <w:hyperlink w:anchor="Attachment1" w:history="1">
            <w:r w:rsidR="00424BC8">
              <w:rPr>
                <w:rStyle w:val="Hyperlink"/>
                <w:sz w:val="14"/>
                <w:szCs w:val="14"/>
              </w:rPr>
              <w:t>Anhang</w:t>
            </w:r>
          </w:hyperlink>
        </w:p>
      </w:tc>
    </w:tr>
  </w:tbl>
  <w:p w:rsidR="00424BC8" w:rsidRPr="00591643" w:rsidRDefault="00424BC8">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424BC8" w:rsidRPr="0032093E" w:rsidTr="00194EF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7" w:right="-73"/>
            <w:jc w:val="center"/>
            <w:rPr>
              <w:rStyle w:val="Hyperlink"/>
              <w:sz w:val="14"/>
              <w:szCs w:val="14"/>
            </w:rPr>
          </w:pPr>
          <w:hyperlink w:anchor="TableofContents" w:history="1">
            <w:r w:rsidR="00424BC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shd w:val="clear" w:color="auto" w:fill="F2F2F2" w:themeFill="background1" w:themeFillShade="F2"/>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32093E" w:rsidRDefault="00793DB8" w:rsidP="00181F7C">
          <w:pPr>
            <w:pStyle w:val="ProductList-OfferingBody"/>
            <w:ind w:left="-72" w:right="-74"/>
            <w:jc w:val="center"/>
            <w:rPr>
              <w:rStyle w:val="LogoportDoNotTranslate"/>
            </w:rPr>
          </w:pPr>
          <w:hyperlink w:anchor="Introduction" w:history="1">
            <w:r w:rsidR="00424BC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2" w:right="-75"/>
            <w:jc w:val="center"/>
            <w:rPr>
              <w:rStyle w:val="Hyperlink"/>
              <w:sz w:val="14"/>
              <w:szCs w:val="14"/>
            </w:rPr>
          </w:pPr>
          <w:hyperlink w:anchor="GeneralTerms" w:history="1">
            <w:r w:rsidR="00424BC8">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2" w:right="-77"/>
            <w:jc w:val="center"/>
            <w:rPr>
              <w:rStyle w:val="Hyperlink"/>
              <w:sz w:val="14"/>
              <w:szCs w:val="14"/>
            </w:rPr>
          </w:pPr>
          <w:hyperlink w:anchor="PrivacyandSecurityTerms" w:history="1">
            <w:r w:rsidR="00424BC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2" w:right="-77"/>
            <w:jc w:val="center"/>
            <w:rPr>
              <w:rStyle w:val="Hyperlink"/>
              <w:sz w:val="14"/>
              <w:szCs w:val="14"/>
            </w:rPr>
          </w:pPr>
          <w:hyperlink w:anchor="OnlineServiceSpecificTerms" w:history="1">
            <w:r w:rsidR="00424BC8" w:rsidRPr="005E56D8">
              <w:rPr>
                <w:rStyle w:val="Hyperlink"/>
                <w:sz w:val="14"/>
                <w:szCs w:val="14"/>
              </w:rPr>
              <w:t>Spezifische Bestimmungen 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4BC8" w:rsidRPr="00525AFC" w:rsidRDefault="00793DB8" w:rsidP="00181F7C">
          <w:pPr>
            <w:pStyle w:val="ProductList-OfferingBody"/>
            <w:ind w:left="-72" w:right="-76"/>
            <w:jc w:val="center"/>
            <w:rPr>
              <w:rStyle w:val="Hyperlink"/>
              <w:sz w:val="14"/>
              <w:szCs w:val="14"/>
            </w:rPr>
          </w:pPr>
          <w:hyperlink w:anchor="Attachment1" w:history="1">
            <w:r w:rsidR="00424BC8">
              <w:rPr>
                <w:rStyle w:val="Hyperlink"/>
                <w:sz w:val="14"/>
                <w:szCs w:val="14"/>
              </w:rPr>
              <w:t>Anhang</w:t>
            </w:r>
          </w:hyperlink>
        </w:p>
      </w:tc>
    </w:tr>
  </w:tbl>
  <w:p w:rsidR="00424BC8" w:rsidRPr="00591643" w:rsidRDefault="00424BC8" w:rsidP="003812F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424BC8" w:rsidRPr="0032093E" w:rsidTr="008C2A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7" w:right="-73"/>
            <w:jc w:val="center"/>
            <w:rPr>
              <w:rStyle w:val="Hyperlink"/>
              <w:sz w:val="14"/>
              <w:szCs w:val="14"/>
            </w:rPr>
          </w:pPr>
          <w:hyperlink w:anchor="TableofContents" w:history="1">
            <w:r w:rsidR="00424BC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shd w:val="clear" w:color="auto" w:fill="F2F2F2" w:themeFill="background1" w:themeFillShade="F2"/>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32093E" w:rsidRDefault="00793DB8" w:rsidP="00181F7C">
          <w:pPr>
            <w:pStyle w:val="ProductList-OfferingBody"/>
            <w:ind w:left="-72" w:right="-74"/>
            <w:jc w:val="center"/>
            <w:rPr>
              <w:rStyle w:val="LogoportDoNotTranslate"/>
            </w:rPr>
          </w:pPr>
          <w:hyperlink w:anchor="Introduction" w:history="1">
            <w:r w:rsidR="00424BC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2" w:right="-75"/>
            <w:jc w:val="center"/>
            <w:rPr>
              <w:rStyle w:val="Hyperlink"/>
              <w:sz w:val="14"/>
              <w:szCs w:val="14"/>
            </w:rPr>
          </w:pPr>
          <w:hyperlink w:anchor="GeneralTerms" w:history="1">
            <w:r w:rsidR="00424BC8">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2" w:right="-77"/>
            <w:jc w:val="center"/>
            <w:rPr>
              <w:rStyle w:val="Hyperlink"/>
              <w:sz w:val="14"/>
              <w:szCs w:val="14"/>
            </w:rPr>
          </w:pPr>
          <w:hyperlink w:anchor="PrivacyandSecurityTerms" w:history="1">
            <w:r w:rsidR="00424BC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24BC8" w:rsidRPr="00525AFC" w:rsidRDefault="00793DB8" w:rsidP="00181F7C">
          <w:pPr>
            <w:pStyle w:val="ProductList-OfferingBody"/>
            <w:ind w:left="-72" w:right="-77"/>
            <w:jc w:val="center"/>
            <w:rPr>
              <w:rStyle w:val="Hyperlink"/>
              <w:sz w:val="14"/>
              <w:szCs w:val="14"/>
            </w:rPr>
          </w:pPr>
          <w:hyperlink w:anchor="OnlineServiceSpecificTerms" w:history="1">
            <w:r w:rsidR="00424BC8" w:rsidRPr="005E56D8">
              <w:rPr>
                <w:rStyle w:val="Hyperlink"/>
                <w:sz w:val="14"/>
                <w:szCs w:val="14"/>
              </w:rPr>
              <w:t>Spezifische Bestimmungen 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24BC8" w:rsidRPr="0032093E" w:rsidRDefault="00424BC8" w:rsidP="00181F7C">
          <w:pPr>
            <w:pStyle w:val="ProductList-OfferingBody"/>
            <w:ind w:left="-71"/>
            <w:rPr>
              <w:rStyle w:val="LogoportDoNotTranslate"/>
            </w:rPr>
          </w:pPr>
          <w:r w:rsidRPr="006D00A6">
            <w:rPr>
              <w:rFonts w:ascii="Wingdings" w:hAnsi="Wingdings" w:cs="Wingdings"/>
              <w:color w:val="808080" w:themeColor="background1" w:themeShade="80"/>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24BC8" w:rsidRPr="00525AFC" w:rsidRDefault="00793DB8" w:rsidP="00181F7C">
          <w:pPr>
            <w:pStyle w:val="ProductList-OfferingBody"/>
            <w:ind w:left="-72" w:right="-76"/>
            <w:jc w:val="center"/>
            <w:rPr>
              <w:rStyle w:val="Hyperlink"/>
              <w:sz w:val="14"/>
              <w:szCs w:val="14"/>
            </w:rPr>
          </w:pPr>
          <w:hyperlink w:anchor="Attachment1" w:history="1">
            <w:r w:rsidR="00424BC8">
              <w:rPr>
                <w:rStyle w:val="Hyperlink"/>
                <w:sz w:val="14"/>
                <w:szCs w:val="14"/>
              </w:rPr>
              <w:t>Anhang</w:t>
            </w:r>
          </w:hyperlink>
        </w:p>
      </w:tc>
    </w:tr>
  </w:tbl>
  <w:p w:rsidR="00424BC8" w:rsidRPr="00591643" w:rsidRDefault="00424BC8">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3DB8" w:rsidRDefault="00793DB8" w:rsidP="009A573F">
      <w:pPr>
        <w:spacing w:after="0" w:line="240" w:lineRule="auto"/>
      </w:pPr>
      <w:r>
        <w:separator/>
      </w:r>
    </w:p>
  </w:footnote>
  <w:footnote w:type="continuationSeparator" w:id="0">
    <w:p w:rsidR="00793DB8" w:rsidRDefault="00793DB8" w:rsidP="009A573F">
      <w:pPr>
        <w:spacing w:after="0" w:line="240" w:lineRule="auto"/>
      </w:pPr>
      <w:r>
        <w:continuationSeparator/>
      </w:r>
    </w:p>
  </w:footnote>
  <w:footnote w:type="continuationNotice" w:id="1">
    <w:p w:rsidR="00793DB8" w:rsidRDefault="00793DB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4BC8" w:rsidRPr="004D27A6" w:rsidRDefault="00424BC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rsidR="00424BC8" w:rsidRPr="00171B2E" w:rsidRDefault="00424BC8"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Microsoft-Volumenlizenzierung – Nutzungsrechte für Onlinedienste (Deutsch, Juli 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BC73B6">
          <w:rPr>
            <w:noProof/>
            <w:color w:val="404040" w:themeColor="text1" w:themeTint="BF"/>
            <w:sz w:val="16"/>
            <w:szCs w:val="16"/>
          </w:rPr>
          <w:t>6</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424BC8" w:rsidRPr="004D27A6" w:rsidRDefault="00424BC8" w:rsidP="00DA56E1">
        <w:pPr>
          <w:pStyle w:val="ProductList-Body"/>
          <w:tabs>
            <w:tab w:val="right" w:pos="10800"/>
          </w:tabs>
          <w:spacing w:before="20" w:after="20"/>
          <w:rPr>
            <w:color w:val="404040" w:themeColor="text1" w:themeTint="BF"/>
            <w:sz w:val="16"/>
            <w:szCs w:val="16"/>
          </w:rPr>
        </w:pPr>
        <w:r>
          <w:rPr>
            <w:color w:val="404040" w:themeColor="text1" w:themeTint="BF"/>
            <w:sz w:val="16"/>
            <w:szCs w:val="16"/>
          </w:rPr>
          <w:t>Microsoft-Volumenlizenzierung – Nutzungsrechte für Onlinedienste (Deutsch, Juli 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BC73B6">
          <w:rPr>
            <w:noProof/>
            <w:color w:val="404040" w:themeColor="text1" w:themeTint="BF"/>
            <w:sz w:val="16"/>
            <w:szCs w:val="16"/>
          </w:rPr>
          <w:t>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14"/>
  </w:num>
  <w:num w:numId="4">
    <w:abstractNumId w:val="1"/>
  </w:num>
  <w:num w:numId="5">
    <w:abstractNumId w:val="2"/>
  </w:num>
  <w:num w:numId="6">
    <w:abstractNumId w:val="8"/>
  </w:num>
  <w:num w:numId="7">
    <w:abstractNumId w:val="9"/>
  </w:num>
  <w:num w:numId="8">
    <w:abstractNumId w:val="4"/>
  </w:num>
  <w:num w:numId="9">
    <w:abstractNumId w:val="10"/>
  </w:num>
  <w:num w:numId="10">
    <w:abstractNumId w:val="6"/>
  </w:num>
  <w:num w:numId="11">
    <w:abstractNumId w:val="17"/>
  </w:num>
  <w:num w:numId="12">
    <w:abstractNumId w:val="12"/>
  </w:num>
  <w:num w:numId="13">
    <w:abstractNumId w:val="3"/>
  </w:num>
  <w:num w:numId="14">
    <w:abstractNumId w:val="22"/>
  </w:num>
  <w:num w:numId="15">
    <w:abstractNumId w:val="20"/>
  </w:num>
  <w:num w:numId="16">
    <w:abstractNumId w:val="24"/>
  </w:num>
  <w:num w:numId="17">
    <w:abstractNumId w:val="23"/>
  </w:num>
  <w:num w:numId="18">
    <w:abstractNumId w:val="18"/>
  </w:num>
  <w:num w:numId="19">
    <w:abstractNumId w:val="19"/>
  </w:num>
  <w:num w:numId="20">
    <w:abstractNumId w:val="16"/>
  </w:num>
  <w:num w:numId="21">
    <w:abstractNumId w:val="5"/>
  </w:num>
  <w:num w:numId="22">
    <w:abstractNumId w:val="13"/>
  </w:num>
  <w:num w:numId="23">
    <w:abstractNumId w:val="11"/>
  </w:num>
  <w:num w:numId="24">
    <w:abstractNumId w:val="25"/>
  </w:num>
  <w:num w:numId="25">
    <w:abstractNumId w:val="21"/>
  </w:num>
  <w:num w:numId="26">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documentProtection w:edit="readOnly" w:enforcement="1" w:cryptProviderType="rsaAES" w:cryptAlgorithmClass="hash" w:cryptAlgorithmType="typeAny" w:cryptAlgorithmSid="14" w:cryptSpinCount="100000" w:hash="8oqnY45QxOkWoWjOSo8rygSerheu6ybPFkeARSdphjTLsqbxV1au+Krk+w2Tn4uBayg1sv5Ihwm2T3XdkpIOmw==" w:salt="l3z0IS7OqloyYSHP0Fjir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831"/>
    <w:rsid w:val="00017A5A"/>
    <w:rsid w:val="00024B72"/>
    <w:rsid w:val="0002605D"/>
    <w:rsid w:val="00026DDE"/>
    <w:rsid w:val="0002719C"/>
    <w:rsid w:val="00027CCB"/>
    <w:rsid w:val="00031223"/>
    <w:rsid w:val="000346AC"/>
    <w:rsid w:val="00035F22"/>
    <w:rsid w:val="00036242"/>
    <w:rsid w:val="0003651D"/>
    <w:rsid w:val="00040DB2"/>
    <w:rsid w:val="00043BAC"/>
    <w:rsid w:val="000443FB"/>
    <w:rsid w:val="000469DE"/>
    <w:rsid w:val="000476AA"/>
    <w:rsid w:val="00050BC6"/>
    <w:rsid w:val="00055772"/>
    <w:rsid w:val="00056522"/>
    <w:rsid w:val="00056FAF"/>
    <w:rsid w:val="00061F6E"/>
    <w:rsid w:val="00065FF8"/>
    <w:rsid w:val="00067B4B"/>
    <w:rsid w:val="00070296"/>
    <w:rsid w:val="00071A79"/>
    <w:rsid w:val="00071C2C"/>
    <w:rsid w:val="0007363B"/>
    <w:rsid w:val="0007491F"/>
    <w:rsid w:val="0007551D"/>
    <w:rsid w:val="000756A2"/>
    <w:rsid w:val="00077A6B"/>
    <w:rsid w:val="00081149"/>
    <w:rsid w:val="00081380"/>
    <w:rsid w:val="0008188A"/>
    <w:rsid w:val="00081CA7"/>
    <w:rsid w:val="000824AF"/>
    <w:rsid w:val="0008307A"/>
    <w:rsid w:val="00083FE8"/>
    <w:rsid w:val="00085D21"/>
    <w:rsid w:val="00086F17"/>
    <w:rsid w:val="000872EB"/>
    <w:rsid w:val="00087BC2"/>
    <w:rsid w:val="0009164C"/>
    <w:rsid w:val="000953A4"/>
    <w:rsid w:val="0009588E"/>
    <w:rsid w:val="000A03D2"/>
    <w:rsid w:val="000A0CD9"/>
    <w:rsid w:val="000A2E8E"/>
    <w:rsid w:val="000A5DC6"/>
    <w:rsid w:val="000A5E8A"/>
    <w:rsid w:val="000A5FA1"/>
    <w:rsid w:val="000B02C9"/>
    <w:rsid w:val="000B0627"/>
    <w:rsid w:val="000B1561"/>
    <w:rsid w:val="000B2305"/>
    <w:rsid w:val="000C0ACA"/>
    <w:rsid w:val="000C3FDF"/>
    <w:rsid w:val="000C457F"/>
    <w:rsid w:val="000C4BD0"/>
    <w:rsid w:val="000C54AE"/>
    <w:rsid w:val="000C6732"/>
    <w:rsid w:val="000D5752"/>
    <w:rsid w:val="000D6060"/>
    <w:rsid w:val="000E08C0"/>
    <w:rsid w:val="000E1DEC"/>
    <w:rsid w:val="000E3993"/>
    <w:rsid w:val="000E6ED8"/>
    <w:rsid w:val="000F0057"/>
    <w:rsid w:val="000F032B"/>
    <w:rsid w:val="000F30F7"/>
    <w:rsid w:val="000F56C8"/>
    <w:rsid w:val="0010172F"/>
    <w:rsid w:val="00103924"/>
    <w:rsid w:val="00104DBC"/>
    <w:rsid w:val="0010587C"/>
    <w:rsid w:val="00105B4C"/>
    <w:rsid w:val="00107F31"/>
    <w:rsid w:val="00123E7D"/>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72FC"/>
    <w:rsid w:val="00150F54"/>
    <w:rsid w:val="001517E0"/>
    <w:rsid w:val="00154BC6"/>
    <w:rsid w:val="00156C1C"/>
    <w:rsid w:val="001602AC"/>
    <w:rsid w:val="001602F8"/>
    <w:rsid w:val="00165F81"/>
    <w:rsid w:val="00166039"/>
    <w:rsid w:val="00167128"/>
    <w:rsid w:val="00167443"/>
    <w:rsid w:val="00171B2E"/>
    <w:rsid w:val="00174C82"/>
    <w:rsid w:val="00175B93"/>
    <w:rsid w:val="0017786C"/>
    <w:rsid w:val="00181F7C"/>
    <w:rsid w:val="00183408"/>
    <w:rsid w:val="001838D6"/>
    <w:rsid w:val="00186BF6"/>
    <w:rsid w:val="00191210"/>
    <w:rsid w:val="001919C9"/>
    <w:rsid w:val="00192660"/>
    <w:rsid w:val="00194EFA"/>
    <w:rsid w:val="001A0977"/>
    <w:rsid w:val="001A19E0"/>
    <w:rsid w:val="001B02CF"/>
    <w:rsid w:val="001B07B6"/>
    <w:rsid w:val="001B25E0"/>
    <w:rsid w:val="001B351E"/>
    <w:rsid w:val="001B44F9"/>
    <w:rsid w:val="001B497B"/>
    <w:rsid w:val="001B4F20"/>
    <w:rsid w:val="001C09BD"/>
    <w:rsid w:val="001C3EDC"/>
    <w:rsid w:val="001C3F2C"/>
    <w:rsid w:val="001D0765"/>
    <w:rsid w:val="001D0B44"/>
    <w:rsid w:val="001D1AA6"/>
    <w:rsid w:val="001D2A76"/>
    <w:rsid w:val="001D494D"/>
    <w:rsid w:val="001D7C37"/>
    <w:rsid w:val="001E32A0"/>
    <w:rsid w:val="001E3855"/>
    <w:rsid w:val="001E5012"/>
    <w:rsid w:val="001F243D"/>
    <w:rsid w:val="001F2DDF"/>
    <w:rsid w:val="001F3F1F"/>
    <w:rsid w:val="001F4069"/>
    <w:rsid w:val="001F474F"/>
    <w:rsid w:val="001F47DC"/>
    <w:rsid w:val="001F4A2A"/>
    <w:rsid w:val="0020319C"/>
    <w:rsid w:val="00205A59"/>
    <w:rsid w:val="00206C82"/>
    <w:rsid w:val="00210530"/>
    <w:rsid w:val="00212A48"/>
    <w:rsid w:val="002130D2"/>
    <w:rsid w:val="0021547C"/>
    <w:rsid w:val="00215536"/>
    <w:rsid w:val="002160E0"/>
    <w:rsid w:val="00216B4F"/>
    <w:rsid w:val="00217724"/>
    <w:rsid w:val="002203AF"/>
    <w:rsid w:val="00221CBE"/>
    <w:rsid w:val="00232755"/>
    <w:rsid w:val="00233C87"/>
    <w:rsid w:val="002346B6"/>
    <w:rsid w:val="00235556"/>
    <w:rsid w:val="00236AEC"/>
    <w:rsid w:val="00237725"/>
    <w:rsid w:val="00241D62"/>
    <w:rsid w:val="00241F8F"/>
    <w:rsid w:val="00241FA0"/>
    <w:rsid w:val="00242A7E"/>
    <w:rsid w:val="002449E9"/>
    <w:rsid w:val="00245AFF"/>
    <w:rsid w:val="00245C71"/>
    <w:rsid w:val="002502BF"/>
    <w:rsid w:val="0025267B"/>
    <w:rsid w:val="00254CA5"/>
    <w:rsid w:val="00256427"/>
    <w:rsid w:val="00256F64"/>
    <w:rsid w:val="00257BD8"/>
    <w:rsid w:val="002634DC"/>
    <w:rsid w:val="002647B9"/>
    <w:rsid w:val="00266EE8"/>
    <w:rsid w:val="0026799F"/>
    <w:rsid w:val="00270CD4"/>
    <w:rsid w:val="00271353"/>
    <w:rsid w:val="00272578"/>
    <w:rsid w:val="00272EF2"/>
    <w:rsid w:val="002731FA"/>
    <w:rsid w:val="00273364"/>
    <w:rsid w:val="002743C4"/>
    <w:rsid w:val="00274A9F"/>
    <w:rsid w:val="0028263A"/>
    <w:rsid w:val="00284D02"/>
    <w:rsid w:val="00285240"/>
    <w:rsid w:val="00287117"/>
    <w:rsid w:val="002879FE"/>
    <w:rsid w:val="00291105"/>
    <w:rsid w:val="002922A7"/>
    <w:rsid w:val="002931C3"/>
    <w:rsid w:val="002949FD"/>
    <w:rsid w:val="002967A3"/>
    <w:rsid w:val="002967C1"/>
    <w:rsid w:val="00297098"/>
    <w:rsid w:val="0029712D"/>
    <w:rsid w:val="002A23FB"/>
    <w:rsid w:val="002A35C6"/>
    <w:rsid w:val="002A3B84"/>
    <w:rsid w:val="002A67D5"/>
    <w:rsid w:val="002B123C"/>
    <w:rsid w:val="002B4B19"/>
    <w:rsid w:val="002B686B"/>
    <w:rsid w:val="002B789A"/>
    <w:rsid w:val="002C0221"/>
    <w:rsid w:val="002C2D16"/>
    <w:rsid w:val="002C3399"/>
    <w:rsid w:val="002D3658"/>
    <w:rsid w:val="002D77A2"/>
    <w:rsid w:val="002D7FDC"/>
    <w:rsid w:val="002E028F"/>
    <w:rsid w:val="002E02F2"/>
    <w:rsid w:val="002E1F83"/>
    <w:rsid w:val="002E202B"/>
    <w:rsid w:val="002E402E"/>
    <w:rsid w:val="002E6A88"/>
    <w:rsid w:val="002E6E58"/>
    <w:rsid w:val="002E7154"/>
    <w:rsid w:val="002F06B0"/>
    <w:rsid w:val="002F0E74"/>
    <w:rsid w:val="002F1893"/>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2093E"/>
    <w:rsid w:val="00321BDB"/>
    <w:rsid w:val="00332075"/>
    <w:rsid w:val="00332DA2"/>
    <w:rsid w:val="00337870"/>
    <w:rsid w:val="00343417"/>
    <w:rsid w:val="00353E4C"/>
    <w:rsid w:val="00354D09"/>
    <w:rsid w:val="00354DA3"/>
    <w:rsid w:val="00356011"/>
    <w:rsid w:val="00362758"/>
    <w:rsid w:val="003632D9"/>
    <w:rsid w:val="00366C8E"/>
    <w:rsid w:val="0036780D"/>
    <w:rsid w:val="003702A6"/>
    <w:rsid w:val="00371CE9"/>
    <w:rsid w:val="0037484F"/>
    <w:rsid w:val="003812FE"/>
    <w:rsid w:val="0038794D"/>
    <w:rsid w:val="003904F0"/>
    <w:rsid w:val="00392282"/>
    <w:rsid w:val="003945F4"/>
    <w:rsid w:val="00395CB2"/>
    <w:rsid w:val="00395D5F"/>
    <w:rsid w:val="0039784E"/>
    <w:rsid w:val="00397EB0"/>
    <w:rsid w:val="003A0DB6"/>
    <w:rsid w:val="003A35A1"/>
    <w:rsid w:val="003A42E4"/>
    <w:rsid w:val="003A53F8"/>
    <w:rsid w:val="003B0439"/>
    <w:rsid w:val="003B3EBC"/>
    <w:rsid w:val="003B4047"/>
    <w:rsid w:val="003B7142"/>
    <w:rsid w:val="003B7A21"/>
    <w:rsid w:val="003C35CD"/>
    <w:rsid w:val="003C399B"/>
    <w:rsid w:val="003C3B94"/>
    <w:rsid w:val="003C75FF"/>
    <w:rsid w:val="003D0497"/>
    <w:rsid w:val="003D1789"/>
    <w:rsid w:val="003D1E51"/>
    <w:rsid w:val="003D22CB"/>
    <w:rsid w:val="003D3170"/>
    <w:rsid w:val="003D396A"/>
    <w:rsid w:val="003D66C9"/>
    <w:rsid w:val="003D7A21"/>
    <w:rsid w:val="003E1568"/>
    <w:rsid w:val="003E2003"/>
    <w:rsid w:val="003E3526"/>
    <w:rsid w:val="003F2F03"/>
    <w:rsid w:val="003F3078"/>
    <w:rsid w:val="003F6A8B"/>
    <w:rsid w:val="003F6BD4"/>
    <w:rsid w:val="003F6CEE"/>
    <w:rsid w:val="0040275F"/>
    <w:rsid w:val="00403D7F"/>
    <w:rsid w:val="00405189"/>
    <w:rsid w:val="00407104"/>
    <w:rsid w:val="0040715C"/>
    <w:rsid w:val="00407597"/>
    <w:rsid w:val="00407E60"/>
    <w:rsid w:val="004126E0"/>
    <w:rsid w:val="00413DD7"/>
    <w:rsid w:val="004143B8"/>
    <w:rsid w:val="00422587"/>
    <w:rsid w:val="00424BC8"/>
    <w:rsid w:val="00430C94"/>
    <w:rsid w:val="00432379"/>
    <w:rsid w:val="00434703"/>
    <w:rsid w:val="0043598B"/>
    <w:rsid w:val="0043674F"/>
    <w:rsid w:val="00440CC7"/>
    <w:rsid w:val="00442B9A"/>
    <w:rsid w:val="004456F3"/>
    <w:rsid w:val="00447F7F"/>
    <w:rsid w:val="0045030D"/>
    <w:rsid w:val="00450B39"/>
    <w:rsid w:val="00450BEA"/>
    <w:rsid w:val="00450EF0"/>
    <w:rsid w:val="00452717"/>
    <w:rsid w:val="00456898"/>
    <w:rsid w:val="004605BC"/>
    <w:rsid w:val="00460BEB"/>
    <w:rsid w:val="00461F02"/>
    <w:rsid w:val="00462987"/>
    <w:rsid w:val="00462C59"/>
    <w:rsid w:val="00463CC3"/>
    <w:rsid w:val="00466857"/>
    <w:rsid w:val="00467C95"/>
    <w:rsid w:val="00472150"/>
    <w:rsid w:val="00472270"/>
    <w:rsid w:val="00472FC6"/>
    <w:rsid w:val="00476830"/>
    <w:rsid w:val="00477621"/>
    <w:rsid w:val="00481542"/>
    <w:rsid w:val="004925A1"/>
    <w:rsid w:val="0049363D"/>
    <w:rsid w:val="004947AF"/>
    <w:rsid w:val="004947FD"/>
    <w:rsid w:val="004949B3"/>
    <w:rsid w:val="00495DD9"/>
    <w:rsid w:val="004A2A95"/>
    <w:rsid w:val="004A3FA6"/>
    <w:rsid w:val="004A5441"/>
    <w:rsid w:val="004A6CAA"/>
    <w:rsid w:val="004B01C0"/>
    <w:rsid w:val="004B3528"/>
    <w:rsid w:val="004B6DAB"/>
    <w:rsid w:val="004B79A4"/>
    <w:rsid w:val="004C1D7D"/>
    <w:rsid w:val="004C3350"/>
    <w:rsid w:val="004C49FB"/>
    <w:rsid w:val="004C4ED8"/>
    <w:rsid w:val="004C523B"/>
    <w:rsid w:val="004D0ACF"/>
    <w:rsid w:val="004D27A6"/>
    <w:rsid w:val="004D4312"/>
    <w:rsid w:val="004D4DBB"/>
    <w:rsid w:val="004E4027"/>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06B7"/>
    <w:rsid w:val="00521B08"/>
    <w:rsid w:val="00525AFC"/>
    <w:rsid w:val="005271D5"/>
    <w:rsid w:val="00527DC0"/>
    <w:rsid w:val="00530493"/>
    <w:rsid w:val="0053069E"/>
    <w:rsid w:val="005328B4"/>
    <w:rsid w:val="00533DD5"/>
    <w:rsid w:val="0053420D"/>
    <w:rsid w:val="0053726B"/>
    <w:rsid w:val="005403A3"/>
    <w:rsid w:val="00541963"/>
    <w:rsid w:val="00541C3A"/>
    <w:rsid w:val="0054282A"/>
    <w:rsid w:val="00543682"/>
    <w:rsid w:val="00544156"/>
    <w:rsid w:val="00544A38"/>
    <w:rsid w:val="00545638"/>
    <w:rsid w:val="005470A9"/>
    <w:rsid w:val="00550011"/>
    <w:rsid w:val="00553404"/>
    <w:rsid w:val="005535A4"/>
    <w:rsid w:val="00553757"/>
    <w:rsid w:val="00554F9B"/>
    <w:rsid w:val="00561361"/>
    <w:rsid w:val="005616CC"/>
    <w:rsid w:val="00561759"/>
    <w:rsid w:val="00567AAC"/>
    <w:rsid w:val="005741AA"/>
    <w:rsid w:val="00577174"/>
    <w:rsid w:val="00581CDB"/>
    <w:rsid w:val="00585A48"/>
    <w:rsid w:val="00586E9A"/>
    <w:rsid w:val="00591643"/>
    <w:rsid w:val="00594255"/>
    <w:rsid w:val="00594501"/>
    <w:rsid w:val="0059704A"/>
    <w:rsid w:val="005A0966"/>
    <w:rsid w:val="005A483A"/>
    <w:rsid w:val="005B2831"/>
    <w:rsid w:val="005B5FC9"/>
    <w:rsid w:val="005B7124"/>
    <w:rsid w:val="005B77E5"/>
    <w:rsid w:val="005C299D"/>
    <w:rsid w:val="005C40C4"/>
    <w:rsid w:val="005C51AC"/>
    <w:rsid w:val="005C7157"/>
    <w:rsid w:val="005D0AC4"/>
    <w:rsid w:val="005D22F8"/>
    <w:rsid w:val="005D5E14"/>
    <w:rsid w:val="005D6244"/>
    <w:rsid w:val="005D74CC"/>
    <w:rsid w:val="005E2606"/>
    <w:rsid w:val="005E3CA2"/>
    <w:rsid w:val="005E56D8"/>
    <w:rsid w:val="005E69C9"/>
    <w:rsid w:val="005E7F3E"/>
    <w:rsid w:val="005F068D"/>
    <w:rsid w:val="005F0BFB"/>
    <w:rsid w:val="005F17AF"/>
    <w:rsid w:val="005F1ED1"/>
    <w:rsid w:val="005F7C66"/>
    <w:rsid w:val="00600926"/>
    <w:rsid w:val="00600D17"/>
    <w:rsid w:val="00601776"/>
    <w:rsid w:val="00605D7F"/>
    <w:rsid w:val="00605E40"/>
    <w:rsid w:val="006065E6"/>
    <w:rsid w:val="00606601"/>
    <w:rsid w:val="00611682"/>
    <w:rsid w:val="00611E56"/>
    <w:rsid w:val="006146A3"/>
    <w:rsid w:val="0061507D"/>
    <w:rsid w:val="0062068A"/>
    <w:rsid w:val="00624D19"/>
    <w:rsid w:val="00626093"/>
    <w:rsid w:val="00626814"/>
    <w:rsid w:val="00633463"/>
    <w:rsid w:val="0063398B"/>
    <w:rsid w:val="00633CC2"/>
    <w:rsid w:val="006379B5"/>
    <w:rsid w:val="0064152F"/>
    <w:rsid w:val="00641BE8"/>
    <w:rsid w:val="00642513"/>
    <w:rsid w:val="006434A0"/>
    <w:rsid w:val="006519F7"/>
    <w:rsid w:val="00651B74"/>
    <w:rsid w:val="006523C8"/>
    <w:rsid w:val="006524A3"/>
    <w:rsid w:val="00653E71"/>
    <w:rsid w:val="00655A3E"/>
    <w:rsid w:val="00661180"/>
    <w:rsid w:val="00662221"/>
    <w:rsid w:val="00664357"/>
    <w:rsid w:val="006715C9"/>
    <w:rsid w:val="00671B8F"/>
    <w:rsid w:val="0067246B"/>
    <w:rsid w:val="00673475"/>
    <w:rsid w:val="00673D8E"/>
    <w:rsid w:val="00677274"/>
    <w:rsid w:val="00677C94"/>
    <w:rsid w:val="00680B23"/>
    <w:rsid w:val="00680B4D"/>
    <w:rsid w:val="00684714"/>
    <w:rsid w:val="00684A60"/>
    <w:rsid w:val="00685ABF"/>
    <w:rsid w:val="00686EF8"/>
    <w:rsid w:val="006925AE"/>
    <w:rsid w:val="00693493"/>
    <w:rsid w:val="0069373A"/>
    <w:rsid w:val="006A07C3"/>
    <w:rsid w:val="006A16BA"/>
    <w:rsid w:val="006A2AA6"/>
    <w:rsid w:val="006A4EAE"/>
    <w:rsid w:val="006B151D"/>
    <w:rsid w:val="006B2591"/>
    <w:rsid w:val="006B527D"/>
    <w:rsid w:val="006B5B83"/>
    <w:rsid w:val="006B662A"/>
    <w:rsid w:val="006C054D"/>
    <w:rsid w:val="006C0B5E"/>
    <w:rsid w:val="006C2505"/>
    <w:rsid w:val="006C620E"/>
    <w:rsid w:val="006C6E4A"/>
    <w:rsid w:val="006D00A6"/>
    <w:rsid w:val="006D010B"/>
    <w:rsid w:val="006D0A95"/>
    <w:rsid w:val="006D1141"/>
    <w:rsid w:val="006D49E1"/>
    <w:rsid w:val="006D4A41"/>
    <w:rsid w:val="006E3035"/>
    <w:rsid w:val="006E3B3F"/>
    <w:rsid w:val="006E454E"/>
    <w:rsid w:val="006E6A2F"/>
    <w:rsid w:val="006E73AE"/>
    <w:rsid w:val="006E7717"/>
    <w:rsid w:val="006F1126"/>
    <w:rsid w:val="006F2563"/>
    <w:rsid w:val="006F666A"/>
    <w:rsid w:val="006F6997"/>
    <w:rsid w:val="0070170D"/>
    <w:rsid w:val="00704D9C"/>
    <w:rsid w:val="00704E5D"/>
    <w:rsid w:val="007050FF"/>
    <w:rsid w:val="00705779"/>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72BC"/>
    <w:rsid w:val="007476EE"/>
    <w:rsid w:val="00752424"/>
    <w:rsid w:val="00753527"/>
    <w:rsid w:val="00761047"/>
    <w:rsid w:val="007619B6"/>
    <w:rsid w:val="007625AC"/>
    <w:rsid w:val="0076350B"/>
    <w:rsid w:val="00764C0C"/>
    <w:rsid w:val="00765EA8"/>
    <w:rsid w:val="00767845"/>
    <w:rsid w:val="00771BFE"/>
    <w:rsid w:val="00777FB4"/>
    <w:rsid w:val="007804C9"/>
    <w:rsid w:val="00780D45"/>
    <w:rsid w:val="00781084"/>
    <w:rsid w:val="00782926"/>
    <w:rsid w:val="00782C7B"/>
    <w:rsid w:val="00783294"/>
    <w:rsid w:val="007835FC"/>
    <w:rsid w:val="00784263"/>
    <w:rsid w:val="00787D50"/>
    <w:rsid w:val="00793DB8"/>
    <w:rsid w:val="007A08BF"/>
    <w:rsid w:val="007A1208"/>
    <w:rsid w:val="007A1689"/>
    <w:rsid w:val="007A1B71"/>
    <w:rsid w:val="007A5CCA"/>
    <w:rsid w:val="007A5D4D"/>
    <w:rsid w:val="007A78D1"/>
    <w:rsid w:val="007B34ED"/>
    <w:rsid w:val="007B5CDE"/>
    <w:rsid w:val="007B68D7"/>
    <w:rsid w:val="007B77A7"/>
    <w:rsid w:val="007C0ADA"/>
    <w:rsid w:val="007D0838"/>
    <w:rsid w:val="007D22FF"/>
    <w:rsid w:val="007D29D8"/>
    <w:rsid w:val="007D4221"/>
    <w:rsid w:val="007D6FFF"/>
    <w:rsid w:val="007E0105"/>
    <w:rsid w:val="007E3F14"/>
    <w:rsid w:val="007E7DB0"/>
    <w:rsid w:val="007F3FE6"/>
    <w:rsid w:val="007F41A2"/>
    <w:rsid w:val="007F49B0"/>
    <w:rsid w:val="007F4EE2"/>
    <w:rsid w:val="008006D3"/>
    <w:rsid w:val="008041CD"/>
    <w:rsid w:val="008041F1"/>
    <w:rsid w:val="00804913"/>
    <w:rsid w:val="00807286"/>
    <w:rsid w:val="00813FC9"/>
    <w:rsid w:val="00822F15"/>
    <w:rsid w:val="00823935"/>
    <w:rsid w:val="00827B1F"/>
    <w:rsid w:val="00830432"/>
    <w:rsid w:val="00830CA5"/>
    <w:rsid w:val="00831F47"/>
    <w:rsid w:val="00833896"/>
    <w:rsid w:val="0083500E"/>
    <w:rsid w:val="0083545F"/>
    <w:rsid w:val="0083582D"/>
    <w:rsid w:val="00840F96"/>
    <w:rsid w:val="0084136D"/>
    <w:rsid w:val="008414C4"/>
    <w:rsid w:val="00842A09"/>
    <w:rsid w:val="00846616"/>
    <w:rsid w:val="008507CF"/>
    <w:rsid w:val="00852623"/>
    <w:rsid w:val="008526EC"/>
    <w:rsid w:val="0085720F"/>
    <w:rsid w:val="008573BE"/>
    <w:rsid w:val="00861FEC"/>
    <w:rsid w:val="00864C0F"/>
    <w:rsid w:val="008656FE"/>
    <w:rsid w:val="00865765"/>
    <w:rsid w:val="00866323"/>
    <w:rsid w:val="00867B7D"/>
    <w:rsid w:val="00867D3C"/>
    <w:rsid w:val="008729B5"/>
    <w:rsid w:val="00874919"/>
    <w:rsid w:val="00874A71"/>
    <w:rsid w:val="00874FA9"/>
    <w:rsid w:val="008761C7"/>
    <w:rsid w:val="00876908"/>
    <w:rsid w:val="008774E5"/>
    <w:rsid w:val="0088164F"/>
    <w:rsid w:val="00887E02"/>
    <w:rsid w:val="00891785"/>
    <w:rsid w:val="008940CA"/>
    <w:rsid w:val="0089477A"/>
    <w:rsid w:val="00897417"/>
    <w:rsid w:val="00897D19"/>
    <w:rsid w:val="008A0064"/>
    <w:rsid w:val="008A2E96"/>
    <w:rsid w:val="008B02EF"/>
    <w:rsid w:val="008B08EC"/>
    <w:rsid w:val="008B2E04"/>
    <w:rsid w:val="008B6ABD"/>
    <w:rsid w:val="008C0120"/>
    <w:rsid w:val="008C0FB9"/>
    <w:rsid w:val="008C1B76"/>
    <w:rsid w:val="008C2ABA"/>
    <w:rsid w:val="008C3E2C"/>
    <w:rsid w:val="008C6215"/>
    <w:rsid w:val="008C733D"/>
    <w:rsid w:val="008D1FF3"/>
    <w:rsid w:val="008D38E9"/>
    <w:rsid w:val="008D48C6"/>
    <w:rsid w:val="008D6F21"/>
    <w:rsid w:val="008D74AC"/>
    <w:rsid w:val="008D7AE7"/>
    <w:rsid w:val="008E15EC"/>
    <w:rsid w:val="008E1EAF"/>
    <w:rsid w:val="008E36C0"/>
    <w:rsid w:val="008E36F2"/>
    <w:rsid w:val="008E450B"/>
    <w:rsid w:val="008E4C23"/>
    <w:rsid w:val="008E667F"/>
    <w:rsid w:val="008E676F"/>
    <w:rsid w:val="008E7251"/>
    <w:rsid w:val="008E7465"/>
    <w:rsid w:val="008E76EF"/>
    <w:rsid w:val="008E7D7C"/>
    <w:rsid w:val="008F0097"/>
    <w:rsid w:val="008F04CA"/>
    <w:rsid w:val="008F2449"/>
    <w:rsid w:val="008F4ABC"/>
    <w:rsid w:val="009007FB"/>
    <w:rsid w:val="00903003"/>
    <w:rsid w:val="009041B8"/>
    <w:rsid w:val="009048D8"/>
    <w:rsid w:val="00906A2D"/>
    <w:rsid w:val="00906A75"/>
    <w:rsid w:val="009123E5"/>
    <w:rsid w:val="009130AF"/>
    <w:rsid w:val="009141A9"/>
    <w:rsid w:val="00917344"/>
    <w:rsid w:val="0092151A"/>
    <w:rsid w:val="00921E71"/>
    <w:rsid w:val="00925750"/>
    <w:rsid w:val="009267F8"/>
    <w:rsid w:val="00927552"/>
    <w:rsid w:val="00927DFB"/>
    <w:rsid w:val="00930A79"/>
    <w:rsid w:val="00930D5E"/>
    <w:rsid w:val="00934B9C"/>
    <w:rsid w:val="009377C8"/>
    <w:rsid w:val="009427A1"/>
    <w:rsid w:val="00943761"/>
    <w:rsid w:val="009446CB"/>
    <w:rsid w:val="00944F89"/>
    <w:rsid w:val="00956AFC"/>
    <w:rsid w:val="009616E2"/>
    <w:rsid w:val="00965777"/>
    <w:rsid w:val="009659A8"/>
    <w:rsid w:val="00967209"/>
    <w:rsid w:val="009708AE"/>
    <w:rsid w:val="00971DC1"/>
    <w:rsid w:val="00973894"/>
    <w:rsid w:val="00974D6F"/>
    <w:rsid w:val="00974EAE"/>
    <w:rsid w:val="00976475"/>
    <w:rsid w:val="00976EB6"/>
    <w:rsid w:val="00981B7C"/>
    <w:rsid w:val="009919D2"/>
    <w:rsid w:val="00992355"/>
    <w:rsid w:val="00993957"/>
    <w:rsid w:val="00993D80"/>
    <w:rsid w:val="009946E6"/>
    <w:rsid w:val="0099471C"/>
    <w:rsid w:val="009A0311"/>
    <w:rsid w:val="009A0C93"/>
    <w:rsid w:val="009A167F"/>
    <w:rsid w:val="009A38BC"/>
    <w:rsid w:val="009A48E0"/>
    <w:rsid w:val="009A573F"/>
    <w:rsid w:val="009A5DDB"/>
    <w:rsid w:val="009B0ECA"/>
    <w:rsid w:val="009B0F82"/>
    <w:rsid w:val="009B280A"/>
    <w:rsid w:val="009B3712"/>
    <w:rsid w:val="009B373A"/>
    <w:rsid w:val="009B3FD1"/>
    <w:rsid w:val="009B462A"/>
    <w:rsid w:val="009B56B6"/>
    <w:rsid w:val="009B7110"/>
    <w:rsid w:val="009C1170"/>
    <w:rsid w:val="009C21DC"/>
    <w:rsid w:val="009C2439"/>
    <w:rsid w:val="009C3946"/>
    <w:rsid w:val="009C45A3"/>
    <w:rsid w:val="009C6951"/>
    <w:rsid w:val="009C6E3D"/>
    <w:rsid w:val="009D47AA"/>
    <w:rsid w:val="009D48DC"/>
    <w:rsid w:val="009D55C7"/>
    <w:rsid w:val="009D7029"/>
    <w:rsid w:val="009D7201"/>
    <w:rsid w:val="009D75E4"/>
    <w:rsid w:val="009D7B57"/>
    <w:rsid w:val="009E1894"/>
    <w:rsid w:val="009E770E"/>
    <w:rsid w:val="009E7F8C"/>
    <w:rsid w:val="009F2065"/>
    <w:rsid w:val="009F282C"/>
    <w:rsid w:val="009F7D89"/>
    <w:rsid w:val="00A0071A"/>
    <w:rsid w:val="00A0485E"/>
    <w:rsid w:val="00A05175"/>
    <w:rsid w:val="00A0591F"/>
    <w:rsid w:val="00A11413"/>
    <w:rsid w:val="00A12C31"/>
    <w:rsid w:val="00A13C12"/>
    <w:rsid w:val="00A1418D"/>
    <w:rsid w:val="00A157E7"/>
    <w:rsid w:val="00A172BE"/>
    <w:rsid w:val="00A21F1C"/>
    <w:rsid w:val="00A22AFB"/>
    <w:rsid w:val="00A23FD9"/>
    <w:rsid w:val="00A27D70"/>
    <w:rsid w:val="00A30B11"/>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D6C"/>
    <w:rsid w:val="00A646CD"/>
    <w:rsid w:val="00A71D8E"/>
    <w:rsid w:val="00A723F7"/>
    <w:rsid w:val="00A72B12"/>
    <w:rsid w:val="00A74622"/>
    <w:rsid w:val="00A765FA"/>
    <w:rsid w:val="00A80AAC"/>
    <w:rsid w:val="00A81D37"/>
    <w:rsid w:val="00A83621"/>
    <w:rsid w:val="00A83E7B"/>
    <w:rsid w:val="00A8515B"/>
    <w:rsid w:val="00A905BA"/>
    <w:rsid w:val="00A914BF"/>
    <w:rsid w:val="00A93163"/>
    <w:rsid w:val="00A938E0"/>
    <w:rsid w:val="00A93B06"/>
    <w:rsid w:val="00A9432E"/>
    <w:rsid w:val="00A94738"/>
    <w:rsid w:val="00A94C02"/>
    <w:rsid w:val="00A94FDF"/>
    <w:rsid w:val="00A97CA1"/>
    <w:rsid w:val="00AA0B21"/>
    <w:rsid w:val="00AA0F4D"/>
    <w:rsid w:val="00AA483D"/>
    <w:rsid w:val="00AA56FC"/>
    <w:rsid w:val="00AA6837"/>
    <w:rsid w:val="00AA69BE"/>
    <w:rsid w:val="00AA6C97"/>
    <w:rsid w:val="00AB1667"/>
    <w:rsid w:val="00AB223B"/>
    <w:rsid w:val="00AB48DD"/>
    <w:rsid w:val="00AB500F"/>
    <w:rsid w:val="00AB64F8"/>
    <w:rsid w:val="00AC1338"/>
    <w:rsid w:val="00AC2980"/>
    <w:rsid w:val="00AC3BA6"/>
    <w:rsid w:val="00AC61DE"/>
    <w:rsid w:val="00AC7E59"/>
    <w:rsid w:val="00AD1A32"/>
    <w:rsid w:val="00AD224C"/>
    <w:rsid w:val="00AD3CEC"/>
    <w:rsid w:val="00AD5F09"/>
    <w:rsid w:val="00AD6DB4"/>
    <w:rsid w:val="00AD7853"/>
    <w:rsid w:val="00AE12F3"/>
    <w:rsid w:val="00AE1CE5"/>
    <w:rsid w:val="00AE3D1A"/>
    <w:rsid w:val="00AE433F"/>
    <w:rsid w:val="00AE55C3"/>
    <w:rsid w:val="00AE64A9"/>
    <w:rsid w:val="00AE69BA"/>
    <w:rsid w:val="00AE709D"/>
    <w:rsid w:val="00AF6659"/>
    <w:rsid w:val="00AF67A7"/>
    <w:rsid w:val="00B01933"/>
    <w:rsid w:val="00B03C1D"/>
    <w:rsid w:val="00B0782A"/>
    <w:rsid w:val="00B12C95"/>
    <w:rsid w:val="00B158AD"/>
    <w:rsid w:val="00B174B1"/>
    <w:rsid w:val="00B17611"/>
    <w:rsid w:val="00B20876"/>
    <w:rsid w:val="00B21DA3"/>
    <w:rsid w:val="00B26020"/>
    <w:rsid w:val="00B26BEF"/>
    <w:rsid w:val="00B35314"/>
    <w:rsid w:val="00B3772C"/>
    <w:rsid w:val="00B37D4B"/>
    <w:rsid w:val="00B45BE8"/>
    <w:rsid w:val="00B47BC3"/>
    <w:rsid w:val="00B504F8"/>
    <w:rsid w:val="00B52976"/>
    <w:rsid w:val="00B5449A"/>
    <w:rsid w:val="00B608EC"/>
    <w:rsid w:val="00B60ECF"/>
    <w:rsid w:val="00B61ED0"/>
    <w:rsid w:val="00B627EE"/>
    <w:rsid w:val="00B62C20"/>
    <w:rsid w:val="00B64912"/>
    <w:rsid w:val="00B64EAD"/>
    <w:rsid w:val="00B674C3"/>
    <w:rsid w:val="00B70E21"/>
    <w:rsid w:val="00B710C4"/>
    <w:rsid w:val="00B75CB7"/>
    <w:rsid w:val="00B7638F"/>
    <w:rsid w:val="00B76D83"/>
    <w:rsid w:val="00B80DB3"/>
    <w:rsid w:val="00B8103D"/>
    <w:rsid w:val="00B810D0"/>
    <w:rsid w:val="00B92357"/>
    <w:rsid w:val="00B942D8"/>
    <w:rsid w:val="00B94358"/>
    <w:rsid w:val="00B96E63"/>
    <w:rsid w:val="00BA09A6"/>
    <w:rsid w:val="00BA3910"/>
    <w:rsid w:val="00BA49EA"/>
    <w:rsid w:val="00BA49F6"/>
    <w:rsid w:val="00BA7277"/>
    <w:rsid w:val="00BA7CE6"/>
    <w:rsid w:val="00BB1F35"/>
    <w:rsid w:val="00BC0BD3"/>
    <w:rsid w:val="00BC0BEF"/>
    <w:rsid w:val="00BC0C31"/>
    <w:rsid w:val="00BC37C3"/>
    <w:rsid w:val="00BC45D7"/>
    <w:rsid w:val="00BC4E64"/>
    <w:rsid w:val="00BC626C"/>
    <w:rsid w:val="00BC73B6"/>
    <w:rsid w:val="00BC7AF7"/>
    <w:rsid w:val="00BD1863"/>
    <w:rsid w:val="00BD3341"/>
    <w:rsid w:val="00BD3C4D"/>
    <w:rsid w:val="00BD4EF0"/>
    <w:rsid w:val="00BD50E5"/>
    <w:rsid w:val="00BE27AD"/>
    <w:rsid w:val="00BE34E2"/>
    <w:rsid w:val="00BE396A"/>
    <w:rsid w:val="00BE646A"/>
    <w:rsid w:val="00BE6786"/>
    <w:rsid w:val="00BE6888"/>
    <w:rsid w:val="00BE719D"/>
    <w:rsid w:val="00BF0CDD"/>
    <w:rsid w:val="00BF408D"/>
    <w:rsid w:val="00BF6A60"/>
    <w:rsid w:val="00C0319E"/>
    <w:rsid w:val="00C04B1E"/>
    <w:rsid w:val="00C05A53"/>
    <w:rsid w:val="00C05CA2"/>
    <w:rsid w:val="00C12361"/>
    <w:rsid w:val="00C13DF8"/>
    <w:rsid w:val="00C15E68"/>
    <w:rsid w:val="00C16CDA"/>
    <w:rsid w:val="00C21E41"/>
    <w:rsid w:val="00C22F1E"/>
    <w:rsid w:val="00C2472D"/>
    <w:rsid w:val="00C26E6F"/>
    <w:rsid w:val="00C347FF"/>
    <w:rsid w:val="00C351CD"/>
    <w:rsid w:val="00C35601"/>
    <w:rsid w:val="00C36DBB"/>
    <w:rsid w:val="00C372C3"/>
    <w:rsid w:val="00C37C7A"/>
    <w:rsid w:val="00C422FE"/>
    <w:rsid w:val="00C438E8"/>
    <w:rsid w:val="00C457FA"/>
    <w:rsid w:val="00C4636F"/>
    <w:rsid w:val="00C47698"/>
    <w:rsid w:val="00C524DB"/>
    <w:rsid w:val="00C614E7"/>
    <w:rsid w:val="00C64C21"/>
    <w:rsid w:val="00C66C0B"/>
    <w:rsid w:val="00C744BD"/>
    <w:rsid w:val="00C744E9"/>
    <w:rsid w:val="00C745A4"/>
    <w:rsid w:val="00C76DF3"/>
    <w:rsid w:val="00C81E30"/>
    <w:rsid w:val="00C91F61"/>
    <w:rsid w:val="00C92D49"/>
    <w:rsid w:val="00C92DC7"/>
    <w:rsid w:val="00C9307D"/>
    <w:rsid w:val="00C9518F"/>
    <w:rsid w:val="00C9711E"/>
    <w:rsid w:val="00CA509E"/>
    <w:rsid w:val="00CA7BE1"/>
    <w:rsid w:val="00CB138C"/>
    <w:rsid w:val="00CB1C65"/>
    <w:rsid w:val="00CB2A13"/>
    <w:rsid w:val="00CB3D69"/>
    <w:rsid w:val="00CB4443"/>
    <w:rsid w:val="00CC03F2"/>
    <w:rsid w:val="00CC0B22"/>
    <w:rsid w:val="00CC258E"/>
    <w:rsid w:val="00CC2D6F"/>
    <w:rsid w:val="00CC338A"/>
    <w:rsid w:val="00CC34E7"/>
    <w:rsid w:val="00CC54F7"/>
    <w:rsid w:val="00CC5FD6"/>
    <w:rsid w:val="00CC615D"/>
    <w:rsid w:val="00CC6BFE"/>
    <w:rsid w:val="00CC7292"/>
    <w:rsid w:val="00CC7DCB"/>
    <w:rsid w:val="00CD12B3"/>
    <w:rsid w:val="00CD2A4D"/>
    <w:rsid w:val="00CD3F90"/>
    <w:rsid w:val="00CD4AA1"/>
    <w:rsid w:val="00CD5187"/>
    <w:rsid w:val="00CD538A"/>
    <w:rsid w:val="00CD601A"/>
    <w:rsid w:val="00CE0C80"/>
    <w:rsid w:val="00CE1320"/>
    <w:rsid w:val="00CE1FBF"/>
    <w:rsid w:val="00CE2C91"/>
    <w:rsid w:val="00CE4450"/>
    <w:rsid w:val="00CE45F9"/>
    <w:rsid w:val="00CE5EEC"/>
    <w:rsid w:val="00CF012D"/>
    <w:rsid w:val="00CF18DD"/>
    <w:rsid w:val="00CF4D41"/>
    <w:rsid w:val="00D1024F"/>
    <w:rsid w:val="00D103AF"/>
    <w:rsid w:val="00D11F4A"/>
    <w:rsid w:val="00D12FE5"/>
    <w:rsid w:val="00D13275"/>
    <w:rsid w:val="00D14649"/>
    <w:rsid w:val="00D14E32"/>
    <w:rsid w:val="00D15B9F"/>
    <w:rsid w:val="00D17BB6"/>
    <w:rsid w:val="00D17D13"/>
    <w:rsid w:val="00D20FC9"/>
    <w:rsid w:val="00D230CD"/>
    <w:rsid w:val="00D26825"/>
    <w:rsid w:val="00D27ABE"/>
    <w:rsid w:val="00D3001A"/>
    <w:rsid w:val="00D33C4C"/>
    <w:rsid w:val="00D3417F"/>
    <w:rsid w:val="00D35677"/>
    <w:rsid w:val="00D37F31"/>
    <w:rsid w:val="00D400F9"/>
    <w:rsid w:val="00D41AF5"/>
    <w:rsid w:val="00D4228D"/>
    <w:rsid w:val="00D450D0"/>
    <w:rsid w:val="00D46E2F"/>
    <w:rsid w:val="00D510DA"/>
    <w:rsid w:val="00D51A52"/>
    <w:rsid w:val="00D5365D"/>
    <w:rsid w:val="00D5434B"/>
    <w:rsid w:val="00D5519A"/>
    <w:rsid w:val="00D57D6E"/>
    <w:rsid w:val="00D608A0"/>
    <w:rsid w:val="00D61048"/>
    <w:rsid w:val="00D61CE0"/>
    <w:rsid w:val="00D65DA3"/>
    <w:rsid w:val="00D67331"/>
    <w:rsid w:val="00D67524"/>
    <w:rsid w:val="00D67904"/>
    <w:rsid w:val="00D67A4B"/>
    <w:rsid w:val="00D70B5E"/>
    <w:rsid w:val="00D7478E"/>
    <w:rsid w:val="00D80A12"/>
    <w:rsid w:val="00D8160E"/>
    <w:rsid w:val="00D8182E"/>
    <w:rsid w:val="00D8251F"/>
    <w:rsid w:val="00D8533F"/>
    <w:rsid w:val="00D86163"/>
    <w:rsid w:val="00D8788C"/>
    <w:rsid w:val="00D87AF4"/>
    <w:rsid w:val="00D909A5"/>
    <w:rsid w:val="00DA224E"/>
    <w:rsid w:val="00DA2953"/>
    <w:rsid w:val="00DA56E1"/>
    <w:rsid w:val="00DA5EB4"/>
    <w:rsid w:val="00DB0FA5"/>
    <w:rsid w:val="00DB4C09"/>
    <w:rsid w:val="00DB5001"/>
    <w:rsid w:val="00DB5F71"/>
    <w:rsid w:val="00DB6414"/>
    <w:rsid w:val="00DB7B2A"/>
    <w:rsid w:val="00DC0385"/>
    <w:rsid w:val="00DC097C"/>
    <w:rsid w:val="00DC0A1F"/>
    <w:rsid w:val="00DC38ED"/>
    <w:rsid w:val="00DC66F8"/>
    <w:rsid w:val="00DC7CDF"/>
    <w:rsid w:val="00DC7D20"/>
    <w:rsid w:val="00DD0137"/>
    <w:rsid w:val="00DD1A45"/>
    <w:rsid w:val="00DE1B8D"/>
    <w:rsid w:val="00DE31C1"/>
    <w:rsid w:val="00DE44BF"/>
    <w:rsid w:val="00DE5F5E"/>
    <w:rsid w:val="00DE7535"/>
    <w:rsid w:val="00DF1449"/>
    <w:rsid w:val="00DF229E"/>
    <w:rsid w:val="00DF2A90"/>
    <w:rsid w:val="00DF34DE"/>
    <w:rsid w:val="00DF3BB8"/>
    <w:rsid w:val="00DF45EB"/>
    <w:rsid w:val="00DF470E"/>
    <w:rsid w:val="00DF52E3"/>
    <w:rsid w:val="00E04037"/>
    <w:rsid w:val="00E05F95"/>
    <w:rsid w:val="00E07ED4"/>
    <w:rsid w:val="00E11DA2"/>
    <w:rsid w:val="00E15D39"/>
    <w:rsid w:val="00E22ED9"/>
    <w:rsid w:val="00E24565"/>
    <w:rsid w:val="00E275D6"/>
    <w:rsid w:val="00E31CE3"/>
    <w:rsid w:val="00E33C92"/>
    <w:rsid w:val="00E36443"/>
    <w:rsid w:val="00E366FD"/>
    <w:rsid w:val="00E3770D"/>
    <w:rsid w:val="00E4019B"/>
    <w:rsid w:val="00E4075B"/>
    <w:rsid w:val="00E40A34"/>
    <w:rsid w:val="00E4293A"/>
    <w:rsid w:val="00E44A07"/>
    <w:rsid w:val="00E46232"/>
    <w:rsid w:val="00E47D53"/>
    <w:rsid w:val="00E50DA2"/>
    <w:rsid w:val="00E51153"/>
    <w:rsid w:val="00E526D8"/>
    <w:rsid w:val="00E53F8E"/>
    <w:rsid w:val="00E54D16"/>
    <w:rsid w:val="00E553C4"/>
    <w:rsid w:val="00E6194F"/>
    <w:rsid w:val="00E61DFC"/>
    <w:rsid w:val="00E6504F"/>
    <w:rsid w:val="00E652A8"/>
    <w:rsid w:val="00E67F37"/>
    <w:rsid w:val="00E74A85"/>
    <w:rsid w:val="00E74CED"/>
    <w:rsid w:val="00E75532"/>
    <w:rsid w:val="00E76C11"/>
    <w:rsid w:val="00E83157"/>
    <w:rsid w:val="00E83159"/>
    <w:rsid w:val="00E833C7"/>
    <w:rsid w:val="00E84A23"/>
    <w:rsid w:val="00E85897"/>
    <w:rsid w:val="00E87283"/>
    <w:rsid w:val="00E87EC1"/>
    <w:rsid w:val="00E915FD"/>
    <w:rsid w:val="00E93FD0"/>
    <w:rsid w:val="00E957F0"/>
    <w:rsid w:val="00E96D66"/>
    <w:rsid w:val="00EA044F"/>
    <w:rsid w:val="00EA116D"/>
    <w:rsid w:val="00EA4BEE"/>
    <w:rsid w:val="00EA5FCC"/>
    <w:rsid w:val="00EA7404"/>
    <w:rsid w:val="00EB42C1"/>
    <w:rsid w:val="00EB4400"/>
    <w:rsid w:val="00EC0156"/>
    <w:rsid w:val="00EC1E28"/>
    <w:rsid w:val="00EC3D50"/>
    <w:rsid w:val="00EC3F08"/>
    <w:rsid w:val="00EC4F2C"/>
    <w:rsid w:val="00EC552C"/>
    <w:rsid w:val="00ED080D"/>
    <w:rsid w:val="00ED3508"/>
    <w:rsid w:val="00ED3A2C"/>
    <w:rsid w:val="00ED4056"/>
    <w:rsid w:val="00ED50E6"/>
    <w:rsid w:val="00ED691B"/>
    <w:rsid w:val="00EE04BA"/>
    <w:rsid w:val="00EE0836"/>
    <w:rsid w:val="00EE0874"/>
    <w:rsid w:val="00EE2557"/>
    <w:rsid w:val="00EE2A6B"/>
    <w:rsid w:val="00EE3DA5"/>
    <w:rsid w:val="00EE40B5"/>
    <w:rsid w:val="00EE429C"/>
    <w:rsid w:val="00EF0970"/>
    <w:rsid w:val="00EF171D"/>
    <w:rsid w:val="00EF1E73"/>
    <w:rsid w:val="00EF2FC2"/>
    <w:rsid w:val="00EF37C3"/>
    <w:rsid w:val="00EF3BE5"/>
    <w:rsid w:val="00EF5E58"/>
    <w:rsid w:val="00EF6AA8"/>
    <w:rsid w:val="00F07542"/>
    <w:rsid w:val="00F10723"/>
    <w:rsid w:val="00F11336"/>
    <w:rsid w:val="00F11719"/>
    <w:rsid w:val="00F131AB"/>
    <w:rsid w:val="00F13EC0"/>
    <w:rsid w:val="00F17C77"/>
    <w:rsid w:val="00F20AFE"/>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20D"/>
    <w:rsid w:val="00FA691A"/>
    <w:rsid w:val="00FA6E9B"/>
    <w:rsid w:val="00FA74B2"/>
    <w:rsid w:val="00FB1558"/>
    <w:rsid w:val="00FB1ECC"/>
    <w:rsid w:val="00FB5E33"/>
    <w:rsid w:val="00FB6373"/>
    <w:rsid w:val="00FB719E"/>
    <w:rsid w:val="00FB7B75"/>
    <w:rsid w:val="00FC298D"/>
    <w:rsid w:val="00FC2B19"/>
    <w:rsid w:val="00FC34A4"/>
    <w:rsid w:val="00FC3DF4"/>
    <w:rsid w:val="00FC3FF1"/>
    <w:rsid w:val="00FC409E"/>
    <w:rsid w:val="00FD17DB"/>
    <w:rsid w:val="00FD3474"/>
    <w:rsid w:val="00FD463A"/>
    <w:rsid w:val="00FD4F22"/>
    <w:rsid w:val="00FD67D5"/>
    <w:rsid w:val="00FE07DD"/>
    <w:rsid w:val="00FE161B"/>
    <w:rsid w:val="00FE2401"/>
    <w:rsid w:val="00FE6D61"/>
    <w:rsid w:val="00FF08DB"/>
    <w:rsid w:val="00FF2556"/>
    <w:rsid w:val="00FF4139"/>
    <w:rsid w:val="00FF4210"/>
    <w:rsid w:val="00FF455E"/>
    <w:rsid w:val="00FF66F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967E1A2-B474-471D-A396-9507D96B0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06B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B810D0"/>
    <w:rPr>
      <w:rFonts w:ascii="Courier New" w:hAnsi="Courier New" w:cs="Courier New"/>
      <w:b w:val="0"/>
      <w:color w:val="FF0000"/>
      <w:sz w:val="18"/>
      <w:szCs w:val="6"/>
    </w:rPr>
  </w:style>
  <w:style w:type="character" w:customStyle="1" w:styleId="LogoportDoNotTranslate">
    <w:name w:val="LogoportDoNotTranslate"/>
    <w:basedOn w:val="DefaultParagraphFont"/>
    <w:rsid w:val="00B810D0"/>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fwlink/?LinkID=248686" TargetMode="External"/><Relationship Id="rId47" Type="http://schemas.openxmlformats.org/officeDocument/2006/relationships/hyperlink" Target="http://www.yammer.com/about/privacy" TargetMode="External"/><Relationship Id="rId50" Type="http://schemas.openxmlformats.org/officeDocument/2006/relationships/hyperlink" Target="http://www.mpegla.com/index1.cfm"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www.microsoft.com/online/help/en-us/helphowto/0d8eb4c2-77c5-4dd8-b66c-9f1de7451e24.htm" TargetMode="External"/><Relationship Id="rId46" Type="http://schemas.openxmlformats.org/officeDocument/2006/relationships/hyperlink" Target="http://aka.ms/translator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www.azure.microsoft.com/en-us/service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footer" Target="footer10.xm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go.microsoft.com/?linkid=9839206" TargetMode="External"/><Relationship Id="rId52"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linkid=9710837" TargetMode="Externa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faf557f7f0eb0bef6a3e2aa1e4735508">
  <xsd:schema xmlns:xsd="http://www.w3.org/2001/XMLSchema" xmlns:xs="http://www.w3.org/2001/XMLSchema" xmlns:p="http://schemas.microsoft.com/office/2006/metadata/properties" targetNamespace="http://schemas.microsoft.com/office/2006/metadata/properties" ma:root="true" ma:fieldsID="bf1cabc7509ea4236ac60c90375f39a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0C39745C-D7AC-4B30-A3B8-8A6D680C49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023BB7AA-61B2-455C-A9EA-F1B7E87A1D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34</Pages>
  <Words>20414</Words>
  <Characters>116361</Characters>
  <Application>Microsoft Office Word</Application>
  <DocSecurity>8</DocSecurity>
  <Lines>969</Lines>
  <Paragraphs>273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136502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2014-06-25T18:20:00Z</cp:lastPrinted>
  <dcterms:created xsi:type="dcterms:W3CDTF">2014-06-30T20:39:00Z</dcterms:created>
  <dcterms:modified xsi:type="dcterms:W3CDTF">2014-06-30T20:39:00Z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