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5E3AAA">
        <w:rPr>
          <w:rFonts w:asciiTheme="majorHAnsi" w:hAnsiTheme="majorHAnsi"/>
          <w:color w:val="FFFFFF" w:themeColor="background1"/>
          <w:sz w:val="72"/>
          <w:szCs w:val="72"/>
        </w:rPr>
        <w:t>Juni</w:t>
      </w:r>
      <w:r w:rsidR="00C35847">
        <w:rPr>
          <w:rFonts w:asciiTheme="majorHAnsi" w:hAnsiTheme="majorHAnsi"/>
          <w:color w:val="FFFFFF" w:themeColor="background1"/>
          <w:sz w:val="72"/>
          <w:szCs w:val="72"/>
        </w:rPr>
        <w:t xml:space="preserve"> </w:t>
      </w:r>
      <w:r w:rsidR="009325D0">
        <w:rPr>
          <w:rFonts w:asciiTheme="majorHAnsi" w:hAnsiTheme="majorHAnsi"/>
          <w:color w:val="FFFFFF" w:themeColor="background1"/>
          <w:sz w:val="72"/>
          <w:szCs w:val="72"/>
        </w:rPr>
        <w:t>2017</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7"/>
          <w:footerReference w:type="default" r:id="rId18"/>
          <w:headerReference w:type="first" r:id="rId19"/>
          <w:footerReference w:type="first" r:id="rId20"/>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5E3AAA"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482949515" w:history="1">
        <w:r w:rsidR="005E3AAA" w:rsidRPr="009B7ECE">
          <w:rPr>
            <w:rStyle w:val="Hyperlink"/>
            <w:noProof/>
          </w:rPr>
          <w:t>Einleitung</w:t>
        </w:r>
        <w:r w:rsidR="005E3AAA">
          <w:rPr>
            <w:noProof/>
            <w:webHidden/>
          </w:rPr>
          <w:tab/>
        </w:r>
        <w:r w:rsidR="005E3AAA">
          <w:rPr>
            <w:noProof/>
            <w:webHidden/>
          </w:rPr>
          <w:fldChar w:fldCharType="begin"/>
        </w:r>
        <w:r w:rsidR="005E3AAA">
          <w:rPr>
            <w:noProof/>
            <w:webHidden/>
          </w:rPr>
          <w:instrText xml:space="preserve"> PAGEREF _Toc482949515 \h </w:instrText>
        </w:r>
        <w:r w:rsidR="005E3AAA">
          <w:rPr>
            <w:noProof/>
            <w:webHidden/>
          </w:rPr>
        </w:r>
        <w:r w:rsidR="005E3AAA">
          <w:rPr>
            <w:noProof/>
            <w:webHidden/>
          </w:rPr>
          <w:fldChar w:fldCharType="separate"/>
        </w:r>
        <w:r w:rsidR="005E3AAA">
          <w:rPr>
            <w:noProof/>
            <w:webHidden/>
          </w:rPr>
          <w:t>3</w:t>
        </w:r>
        <w:r w:rsidR="005E3AAA">
          <w:rPr>
            <w:noProof/>
            <w:webHidden/>
          </w:rPr>
          <w:fldChar w:fldCharType="end"/>
        </w:r>
      </w:hyperlink>
    </w:p>
    <w:p w:rsidR="005E3AAA" w:rsidRDefault="00AD0492">
      <w:pPr>
        <w:pStyle w:val="TOC3"/>
        <w:rPr>
          <w:rFonts w:eastAsiaTheme="minorEastAsia"/>
          <w:b w:val="0"/>
          <w:smallCaps w:val="0"/>
          <w:sz w:val="22"/>
          <w:lang w:val="en-US" w:eastAsia="en-US" w:bidi="ar-SA"/>
        </w:rPr>
      </w:pPr>
      <w:hyperlink w:anchor="_Toc482949516" w:history="1">
        <w:r w:rsidR="005E3AAA" w:rsidRPr="009B7ECE">
          <w:rPr>
            <w:rStyle w:val="Hyperlink"/>
          </w:rPr>
          <w:t>Frühere Versionen</w:t>
        </w:r>
        <w:r w:rsidR="005E3AAA">
          <w:rPr>
            <w:webHidden/>
          </w:rPr>
          <w:tab/>
        </w:r>
        <w:r w:rsidR="005E3AAA">
          <w:rPr>
            <w:webHidden/>
          </w:rPr>
          <w:fldChar w:fldCharType="begin"/>
        </w:r>
        <w:r w:rsidR="005E3AAA">
          <w:rPr>
            <w:webHidden/>
          </w:rPr>
          <w:instrText xml:space="preserve"> PAGEREF _Toc482949516 \h </w:instrText>
        </w:r>
        <w:r w:rsidR="005E3AAA">
          <w:rPr>
            <w:webHidden/>
          </w:rPr>
        </w:r>
        <w:r w:rsidR="005E3AAA">
          <w:rPr>
            <w:webHidden/>
          </w:rPr>
          <w:fldChar w:fldCharType="separate"/>
        </w:r>
        <w:r w:rsidR="005E3AAA">
          <w:rPr>
            <w:webHidden/>
          </w:rPr>
          <w:t>3</w:t>
        </w:r>
        <w:r w:rsidR="005E3AAA">
          <w:rPr>
            <w:webHidden/>
          </w:rPr>
          <w:fldChar w:fldCharType="end"/>
        </w:r>
      </w:hyperlink>
    </w:p>
    <w:p w:rsidR="005E3AAA" w:rsidRDefault="00AD0492">
      <w:pPr>
        <w:pStyle w:val="TOC3"/>
        <w:rPr>
          <w:rFonts w:eastAsiaTheme="minorEastAsia"/>
          <w:b w:val="0"/>
          <w:smallCaps w:val="0"/>
          <w:sz w:val="22"/>
          <w:lang w:val="en-US" w:eastAsia="en-US" w:bidi="ar-SA"/>
        </w:rPr>
      </w:pPr>
      <w:hyperlink w:anchor="_Toc482949517" w:history="1">
        <w:r w:rsidR="005E3AAA" w:rsidRPr="009B7ECE">
          <w:rPr>
            <w:rStyle w:val="Hyperlink"/>
          </w:rPr>
          <w:t>Verdeutlichungen und Zusammenfassung der Änderungen</w:t>
        </w:r>
        <w:r w:rsidR="005E3AAA">
          <w:rPr>
            <w:webHidden/>
          </w:rPr>
          <w:tab/>
        </w:r>
        <w:r w:rsidR="005E3AAA">
          <w:rPr>
            <w:webHidden/>
          </w:rPr>
          <w:fldChar w:fldCharType="begin"/>
        </w:r>
        <w:r w:rsidR="005E3AAA">
          <w:rPr>
            <w:webHidden/>
          </w:rPr>
          <w:instrText xml:space="preserve"> PAGEREF _Toc482949517 \h </w:instrText>
        </w:r>
        <w:r w:rsidR="005E3AAA">
          <w:rPr>
            <w:webHidden/>
          </w:rPr>
        </w:r>
        <w:r w:rsidR="005E3AAA">
          <w:rPr>
            <w:webHidden/>
          </w:rPr>
          <w:fldChar w:fldCharType="separate"/>
        </w:r>
        <w:r w:rsidR="005E3AAA">
          <w:rPr>
            <w:webHidden/>
          </w:rPr>
          <w:t>3</w:t>
        </w:r>
        <w:r w:rsidR="005E3AAA">
          <w:rPr>
            <w:webHidden/>
          </w:rPr>
          <w:fldChar w:fldCharType="end"/>
        </w:r>
      </w:hyperlink>
    </w:p>
    <w:p w:rsidR="005E3AAA" w:rsidRDefault="00AD0492">
      <w:pPr>
        <w:pStyle w:val="TOC1"/>
        <w:tabs>
          <w:tab w:val="right" w:leader="dot" w:pos="5030"/>
        </w:tabs>
        <w:rPr>
          <w:rFonts w:eastAsiaTheme="minorEastAsia"/>
          <w:b w:val="0"/>
          <w:caps w:val="0"/>
          <w:noProof/>
          <w:sz w:val="22"/>
          <w:lang w:val="en-US" w:eastAsia="en-US" w:bidi="ar-SA"/>
        </w:rPr>
      </w:pPr>
      <w:hyperlink w:anchor="_Toc482949518" w:history="1">
        <w:r w:rsidR="005E3AAA" w:rsidRPr="009B7ECE">
          <w:rPr>
            <w:rStyle w:val="Hyperlink"/>
            <w:noProof/>
          </w:rPr>
          <w:t>Allgemeine Bestimmungen</w:t>
        </w:r>
        <w:r w:rsidR="005E3AAA">
          <w:rPr>
            <w:noProof/>
            <w:webHidden/>
          </w:rPr>
          <w:tab/>
        </w:r>
        <w:r w:rsidR="005E3AAA">
          <w:rPr>
            <w:noProof/>
            <w:webHidden/>
          </w:rPr>
          <w:fldChar w:fldCharType="begin"/>
        </w:r>
        <w:r w:rsidR="005E3AAA">
          <w:rPr>
            <w:noProof/>
            <w:webHidden/>
          </w:rPr>
          <w:instrText xml:space="preserve"> PAGEREF _Toc482949518 \h </w:instrText>
        </w:r>
        <w:r w:rsidR="005E3AAA">
          <w:rPr>
            <w:noProof/>
            <w:webHidden/>
          </w:rPr>
        </w:r>
        <w:r w:rsidR="005E3AAA">
          <w:rPr>
            <w:noProof/>
            <w:webHidden/>
          </w:rPr>
          <w:fldChar w:fldCharType="separate"/>
        </w:r>
        <w:r w:rsidR="005E3AAA">
          <w:rPr>
            <w:noProof/>
            <w:webHidden/>
          </w:rPr>
          <w:t>4</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19" w:history="1">
        <w:r w:rsidR="005E3AAA" w:rsidRPr="009B7ECE">
          <w:rPr>
            <w:rStyle w:val="Hyperlink"/>
            <w:noProof/>
          </w:rPr>
          <w:t>Definitionen</w:t>
        </w:r>
        <w:r w:rsidR="005E3AAA">
          <w:rPr>
            <w:noProof/>
            <w:webHidden/>
          </w:rPr>
          <w:tab/>
        </w:r>
        <w:r w:rsidR="005E3AAA">
          <w:rPr>
            <w:noProof/>
            <w:webHidden/>
          </w:rPr>
          <w:fldChar w:fldCharType="begin"/>
        </w:r>
        <w:r w:rsidR="005E3AAA">
          <w:rPr>
            <w:noProof/>
            <w:webHidden/>
          </w:rPr>
          <w:instrText xml:space="preserve"> PAGEREF _Toc482949519 \h </w:instrText>
        </w:r>
        <w:r w:rsidR="005E3AAA">
          <w:rPr>
            <w:noProof/>
            <w:webHidden/>
          </w:rPr>
        </w:r>
        <w:r w:rsidR="005E3AAA">
          <w:rPr>
            <w:noProof/>
            <w:webHidden/>
          </w:rPr>
          <w:fldChar w:fldCharType="separate"/>
        </w:r>
        <w:r w:rsidR="005E3AAA">
          <w:rPr>
            <w:noProof/>
            <w:webHidden/>
          </w:rPr>
          <w:t>4</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20" w:history="1">
        <w:r w:rsidR="005E3AAA" w:rsidRPr="009B7ECE">
          <w:rPr>
            <w:rStyle w:val="Hyperlink"/>
            <w:noProof/>
          </w:rPr>
          <w:t>Aktualisierungen an den Bestimmungen für Onlinedienste</w:t>
        </w:r>
        <w:r w:rsidR="005E3AAA">
          <w:rPr>
            <w:noProof/>
            <w:webHidden/>
          </w:rPr>
          <w:tab/>
        </w:r>
        <w:r w:rsidR="005E3AAA">
          <w:rPr>
            <w:noProof/>
            <w:webHidden/>
          </w:rPr>
          <w:fldChar w:fldCharType="begin"/>
        </w:r>
        <w:r w:rsidR="005E3AAA">
          <w:rPr>
            <w:noProof/>
            <w:webHidden/>
          </w:rPr>
          <w:instrText xml:space="preserve"> PAGEREF _Toc482949520 \h </w:instrText>
        </w:r>
        <w:r w:rsidR="005E3AAA">
          <w:rPr>
            <w:noProof/>
            <w:webHidden/>
          </w:rPr>
        </w:r>
        <w:r w:rsidR="005E3AAA">
          <w:rPr>
            <w:noProof/>
            <w:webHidden/>
          </w:rPr>
          <w:fldChar w:fldCharType="separate"/>
        </w:r>
        <w:r w:rsidR="005E3AAA">
          <w:rPr>
            <w:noProof/>
            <w:webHidden/>
          </w:rPr>
          <w:t>4</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21" w:history="1">
        <w:r w:rsidR="005E3AAA" w:rsidRPr="009B7ECE">
          <w:rPr>
            <w:rStyle w:val="Hyperlink"/>
            <w:noProof/>
          </w:rPr>
          <w:t>Änderungen und Verfügbarkeit von Onlinediensten</w:t>
        </w:r>
        <w:r w:rsidR="005E3AAA">
          <w:rPr>
            <w:noProof/>
            <w:webHidden/>
          </w:rPr>
          <w:tab/>
        </w:r>
        <w:r w:rsidR="005E3AAA">
          <w:rPr>
            <w:noProof/>
            <w:webHidden/>
          </w:rPr>
          <w:fldChar w:fldCharType="begin"/>
        </w:r>
        <w:r w:rsidR="005E3AAA">
          <w:rPr>
            <w:noProof/>
            <w:webHidden/>
          </w:rPr>
          <w:instrText xml:space="preserve"> PAGEREF _Toc482949521 \h </w:instrText>
        </w:r>
        <w:r w:rsidR="005E3AAA">
          <w:rPr>
            <w:noProof/>
            <w:webHidden/>
          </w:rPr>
        </w:r>
        <w:r w:rsidR="005E3AAA">
          <w:rPr>
            <w:noProof/>
            <w:webHidden/>
          </w:rPr>
          <w:fldChar w:fldCharType="separate"/>
        </w:r>
        <w:r w:rsidR="005E3AAA">
          <w:rPr>
            <w:noProof/>
            <w:webHidden/>
          </w:rPr>
          <w:t>4</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22" w:history="1">
        <w:r w:rsidR="005E3AAA" w:rsidRPr="009B7ECE">
          <w:rPr>
            <w:rStyle w:val="Hyperlink"/>
            <w:noProof/>
          </w:rPr>
          <w:t>Datenaufbewahrung</w:t>
        </w:r>
        <w:r w:rsidR="005E3AAA">
          <w:rPr>
            <w:noProof/>
            <w:webHidden/>
          </w:rPr>
          <w:tab/>
        </w:r>
        <w:r w:rsidR="005E3AAA">
          <w:rPr>
            <w:noProof/>
            <w:webHidden/>
          </w:rPr>
          <w:fldChar w:fldCharType="begin"/>
        </w:r>
        <w:r w:rsidR="005E3AAA">
          <w:rPr>
            <w:noProof/>
            <w:webHidden/>
          </w:rPr>
          <w:instrText xml:space="preserve"> PAGEREF _Toc482949522 \h </w:instrText>
        </w:r>
        <w:r w:rsidR="005E3AAA">
          <w:rPr>
            <w:noProof/>
            <w:webHidden/>
          </w:rPr>
        </w:r>
        <w:r w:rsidR="005E3AAA">
          <w:rPr>
            <w:noProof/>
            <w:webHidden/>
          </w:rPr>
          <w:fldChar w:fldCharType="separate"/>
        </w:r>
        <w:r w:rsidR="005E3AAA">
          <w:rPr>
            <w:noProof/>
            <w:webHidden/>
          </w:rPr>
          <w:t>4</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23" w:history="1">
        <w:r w:rsidR="005E3AAA" w:rsidRPr="009B7ECE">
          <w:rPr>
            <w:rStyle w:val="Hyperlink"/>
            <w:noProof/>
          </w:rPr>
          <w:t>Verwendung von Software mit dem Onlinedienst</w:t>
        </w:r>
        <w:r w:rsidR="005E3AAA">
          <w:rPr>
            <w:noProof/>
            <w:webHidden/>
          </w:rPr>
          <w:tab/>
        </w:r>
        <w:r w:rsidR="005E3AAA">
          <w:rPr>
            <w:noProof/>
            <w:webHidden/>
          </w:rPr>
          <w:fldChar w:fldCharType="begin"/>
        </w:r>
        <w:r w:rsidR="005E3AAA">
          <w:rPr>
            <w:noProof/>
            <w:webHidden/>
          </w:rPr>
          <w:instrText xml:space="preserve"> PAGEREF _Toc482949523 \h </w:instrText>
        </w:r>
        <w:r w:rsidR="005E3AAA">
          <w:rPr>
            <w:noProof/>
            <w:webHidden/>
          </w:rPr>
        </w:r>
        <w:r w:rsidR="005E3AAA">
          <w:rPr>
            <w:noProof/>
            <w:webHidden/>
          </w:rPr>
          <w:fldChar w:fldCharType="separate"/>
        </w:r>
        <w:r w:rsidR="005E3AAA">
          <w:rPr>
            <w:noProof/>
            <w:webHidden/>
          </w:rPr>
          <w:t>5</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24" w:history="1">
        <w:r w:rsidR="005E3AAA" w:rsidRPr="009B7ECE">
          <w:rPr>
            <w:rStyle w:val="Hyperlink"/>
            <w:noProof/>
          </w:rPr>
          <w:t>Nicht von Microsoft stammende Produkte</w:t>
        </w:r>
        <w:r w:rsidR="005E3AAA">
          <w:rPr>
            <w:noProof/>
            <w:webHidden/>
          </w:rPr>
          <w:tab/>
        </w:r>
        <w:r w:rsidR="005E3AAA">
          <w:rPr>
            <w:noProof/>
            <w:webHidden/>
          </w:rPr>
          <w:fldChar w:fldCharType="begin"/>
        </w:r>
        <w:r w:rsidR="005E3AAA">
          <w:rPr>
            <w:noProof/>
            <w:webHidden/>
          </w:rPr>
          <w:instrText xml:space="preserve"> PAGEREF _Toc482949524 \h </w:instrText>
        </w:r>
        <w:r w:rsidR="005E3AAA">
          <w:rPr>
            <w:noProof/>
            <w:webHidden/>
          </w:rPr>
        </w:r>
        <w:r w:rsidR="005E3AAA">
          <w:rPr>
            <w:noProof/>
            <w:webHidden/>
          </w:rPr>
          <w:fldChar w:fldCharType="separate"/>
        </w:r>
        <w:r w:rsidR="005E3AAA">
          <w:rPr>
            <w:noProof/>
            <w:webHidden/>
          </w:rPr>
          <w:t>5</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25" w:history="1">
        <w:r w:rsidR="005E3AAA" w:rsidRPr="009B7ECE">
          <w:rPr>
            <w:rStyle w:val="Hyperlink"/>
            <w:noProof/>
          </w:rPr>
          <w:t>Richtlinie für zulässige Verwendung</w:t>
        </w:r>
        <w:r w:rsidR="005E3AAA">
          <w:rPr>
            <w:noProof/>
            <w:webHidden/>
          </w:rPr>
          <w:tab/>
        </w:r>
        <w:r w:rsidR="005E3AAA">
          <w:rPr>
            <w:noProof/>
            <w:webHidden/>
          </w:rPr>
          <w:fldChar w:fldCharType="begin"/>
        </w:r>
        <w:r w:rsidR="005E3AAA">
          <w:rPr>
            <w:noProof/>
            <w:webHidden/>
          </w:rPr>
          <w:instrText xml:space="preserve"> PAGEREF _Toc482949525 \h </w:instrText>
        </w:r>
        <w:r w:rsidR="005E3AAA">
          <w:rPr>
            <w:noProof/>
            <w:webHidden/>
          </w:rPr>
        </w:r>
        <w:r w:rsidR="005E3AAA">
          <w:rPr>
            <w:noProof/>
            <w:webHidden/>
          </w:rPr>
          <w:fldChar w:fldCharType="separate"/>
        </w:r>
        <w:r w:rsidR="005E3AAA">
          <w:rPr>
            <w:noProof/>
            <w:webHidden/>
          </w:rPr>
          <w:t>5</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26" w:history="1">
        <w:r w:rsidR="005E3AAA" w:rsidRPr="009B7ECE">
          <w:rPr>
            <w:rStyle w:val="Hyperlink"/>
            <w:noProof/>
          </w:rPr>
          <w:t>Technische Beschränkungen</w:t>
        </w:r>
        <w:r w:rsidR="005E3AAA">
          <w:rPr>
            <w:noProof/>
            <w:webHidden/>
          </w:rPr>
          <w:tab/>
        </w:r>
        <w:r w:rsidR="005E3AAA">
          <w:rPr>
            <w:noProof/>
            <w:webHidden/>
          </w:rPr>
          <w:fldChar w:fldCharType="begin"/>
        </w:r>
        <w:r w:rsidR="005E3AAA">
          <w:rPr>
            <w:noProof/>
            <w:webHidden/>
          </w:rPr>
          <w:instrText xml:space="preserve"> PAGEREF _Toc482949526 \h </w:instrText>
        </w:r>
        <w:r w:rsidR="005E3AAA">
          <w:rPr>
            <w:noProof/>
            <w:webHidden/>
          </w:rPr>
        </w:r>
        <w:r w:rsidR="005E3AAA">
          <w:rPr>
            <w:noProof/>
            <w:webHidden/>
          </w:rPr>
          <w:fldChar w:fldCharType="separate"/>
        </w:r>
        <w:r w:rsidR="005E3AAA">
          <w:rPr>
            <w:noProof/>
            <w:webHidden/>
          </w:rPr>
          <w:t>6</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27" w:history="1">
        <w:r w:rsidR="005E3AAA" w:rsidRPr="009B7ECE">
          <w:rPr>
            <w:rStyle w:val="Hyperlink"/>
            <w:noProof/>
          </w:rPr>
          <w:t>Einhaltung von gesetzlichen Regelungen</w:t>
        </w:r>
        <w:r w:rsidR="005E3AAA">
          <w:rPr>
            <w:noProof/>
            <w:webHidden/>
          </w:rPr>
          <w:tab/>
        </w:r>
        <w:r w:rsidR="005E3AAA">
          <w:rPr>
            <w:noProof/>
            <w:webHidden/>
          </w:rPr>
          <w:fldChar w:fldCharType="begin"/>
        </w:r>
        <w:r w:rsidR="005E3AAA">
          <w:rPr>
            <w:noProof/>
            <w:webHidden/>
          </w:rPr>
          <w:instrText xml:space="preserve"> PAGEREF _Toc482949527 \h </w:instrText>
        </w:r>
        <w:r w:rsidR="005E3AAA">
          <w:rPr>
            <w:noProof/>
            <w:webHidden/>
          </w:rPr>
        </w:r>
        <w:r w:rsidR="005E3AAA">
          <w:rPr>
            <w:noProof/>
            <w:webHidden/>
          </w:rPr>
          <w:fldChar w:fldCharType="separate"/>
        </w:r>
        <w:r w:rsidR="005E3AAA">
          <w:rPr>
            <w:noProof/>
            <w:webHidden/>
          </w:rPr>
          <w:t>6</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28" w:history="1">
        <w:r w:rsidR="005E3AAA" w:rsidRPr="009B7ECE">
          <w:rPr>
            <w:rStyle w:val="Hyperlink"/>
            <w:noProof/>
          </w:rPr>
          <w:t>Import-/Export-Dienste</w:t>
        </w:r>
        <w:r w:rsidR="005E3AAA">
          <w:rPr>
            <w:noProof/>
            <w:webHidden/>
          </w:rPr>
          <w:tab/>
        </w:r>
        <w:r w:rsidR="005E3AAA">
          <w:rPr>
            <w:noProof/>
            <w:webHidden/>
          </w:rPr>
          <w:fldChar w:fldCharType="begin"/>
        </w:r>
        <w:r w:rsidR="005E3AAA">
          <w:rPr>
            <w:noProof/>
            <w:webHidden/>
          </w:rPr>
          <w:instrText xml:space="preserve"> PAGEREF _Toc482949528 \h </w:instrText>
        </w:r>
        <w:r w:rsidR="005E3AAA">
          <w:rPr>
            <w:noProof/>
            <w:webHidden/>
          </w:rPr>
        </w:r>
        <w:r w:rsidR="005E3AAA">
          <w:rPr>
            <w:noProof/>
            <w:webHidden/>
          </w:rPr>
          <w:fldChar w:fldCharType="separate"/>
        </w:r>
        <w:r w:rsidR="005E3AAA">
          <w:rPr>
            <w:noProof/>
            <w:webHidden/>
          </w:rPr>
          <w:t>6</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29" w:history="1">
        <w:r w:rsidR="005E3AAA" w:rsidRPr="009B7ECE">
          <w:rPr>
            <w:rStyle w:val="Hyperlink"/>
            <w:noProof/>
          </w:rPr>
          <w:t>Elektronische Benachrichtigungen</w:t>
        </w:r>
        <w:r w:rsidR="005E3AAA">
          <w:rPr>
            <w:noProof/>
            <w:webHidden/>
          </w:rPr>
          <w:tab/>
        </w:r>
        <w:r w:rsidR="005E3AAA">
          <w:rPr>
            <w:noProof/>
            <w:webHidden/>
          </w:rPr>
          <w:fldChar w:fldCharType="begin"/>
        </w:r>
        <w:r w:rsidR="005E3AAA">
          <w:rPr>
            <w:noProof/>
            <w:webHidden/>
          </w:rPr>
          <w:instrText xml:space="preserve"> PAGEREF _Toc482949529 \h </w:instrText>
        </w:r>
        <w:r w:rsidR="005E3AAA">
          <w:rPr>
            <w:noProof/>
            <w:webHidden/>
          </w:rPr>
        </w:r>
        <w:r w:rsidR="005E3AAA">
          <w:rPr>
            <w:noProof/>
            <w:webHidden/>
          </w:rPr>
          <w:fldChar w:fldCharType="separate"/>
        </w:r>
        <w:r w:rsidR="005E3AAA">
          <w:rPr>
            <w:noProof/>
            <w:webHidden/>
          </w:rPr>
          <w:t>6</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30" w:history="1">
        <w:r w:rsidR="005E3AAA" w:rsidRPr="009B7ECE">
          <w:rPr>
            <w:rStyle w:val="Hyperlink"/>
            <w:noProof/>
          </w:rPr>
          <w:t>Neuzuweisung von Lizenzen</w:t>
        </w:r>
        <w:r w:rsidR="005E3AAA">
          <w:rPr>
            <w:noProof/>
            <w:webHidden/>
          </w:rPr>
          <w:tab/>
        </w:r>
        <w:r w:rsidR="005E3AAA">
          <w:rPr>
            <w:noProof/>
            <w:webHidden/>
          </w:rPr>
          <w:fldChar w:fldCharType="begin"/>
        </w:r>
        <w:r w:rsidR="005E3AAA">
          <w:rPr>
            <w:noProof/>
            <w:webHidden/>
          </w:rPr>
          <w:instrText xml:space="preserve"> PAGEREF _Toc482949530 \h </w:instrText>
        </w:r>
        <w:r w:rsidR="005E3AAA">
          <w:rPr>
            <w:noProof/>
            <w:webHidden/>
          </w:rPr>
        </w:r>
        <w:r w:rsidR="005E3AAA">
          <w:rPr>
            <w:noProof/>
            <w:webHidden/>
          </w:rPr>
          <w:fldChar w:fldCharType="separate"/>
        </w:r>
        <w:r w:rsidR="005E3AAA">
          <w:rPr>
            <w:noProof/>
            <w:webHidden/>
          </w:rPr>
          <w:t>6</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31" w:history="1">
        <w:r w:rsidR="005E3AAA" w:rsidRPr="009B7ECE">
          <w:rPr>
            <w:rStyle w:val="Hyperlink"/>
            <w:noProof/>
          </w:rPr>
          <w:t>Schriftartkomponenten</w:t>
        </w:r>
        <w:r w:rsidR="005E3AAA">
          <w:rPr>
            <w:noProof/>
            <w:webHidden/>
          </w:rPr>
          <w:tab/>
        </w:r>
        <w:r w:rsidR="005E3AAA">
          <w:rPr>
            <w:noProof/>
            <w:webHidden/>
          </w:rPr>
          <w:fldChar w:fldCharType="begin"/>
        </w:r>
        <w:r w:rsidR="005E3AAA">
          <w:rPr>
            <w:noProof/>
            <w:webHidden/>
          </w:rPr>
          <w:instrText xml:space="preserve"> PAGEREF _Toc482949531 \h </w:instrText>
        </w:r>
        <w:r w:rsidR="005E3AAA">
          <w:rPr>
            <w:noProof/>
            <w:webHidden/>
          </w:rPr>
        </w:r>
        <w:r w:rsidR="005E3AAA">
          <w:rPr>
            <w:noProof/>
            <w:webHidden/>
          </w:rPr>
          <w:fldChar w:fldCharType="separate"/>
        </w:r>
        <w:r w:rsidR="005E3AAA">
          <w:rPr>
            <w:noProof/>
            <w:webHidden/>
          </w:rPr>
          <w:t>6</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32" w:history="1">
        <w:r w:rsidR="005E3AAA" w:rsidRPr="009B7ECE">
          <w:rPr>
            <w:rStyle w:val="Hyperlink"/>
            <w:noProof/>
          </w:rPr>
          <w:t>Wettbewerbsfähiges Benchmarking</w:t>
        </w:r>
        <w:r w:rsidR="005E3AAA">
          <w:rPr>
            <w:noProof/>
            <w:webHidden/>
          </w:rPr>
          <w:tab/>
        </w:r>
        <w:r w:rsidR="005E3AAA">
          <w:rPr>
            <w:noProof/>
            <w:webHidden/>
          </w:rPr>
          <w:fldChar w:fldCharType="begin"/>
        </w:r>
        <w:r w:rsidR="005E3AAA">
          <w:rPr>
            <w:noProof/>
            <w:webHidden/>
          </w:rPr>
          <w:instrText xml:space="preserve"> PAGEREF _Toc482949532 \h </w:instrText>
        </w:r>
        <w:r w:rsidR="005E3AAA">
          <w:rPr>
            <w:noProof/>
            <w:webHidden/>
          </w:rPr>
        </w:r>
        <w:r w:rsidR="005E3AAA">
          <w:rPr>
            <w:noProof/>
            <w:webHidden/>
          </w:rPr>
          <w:fldChar w:fldCharType="separate"/>
        </w:r>
        <w:r w:rsidR="005E3AAA">
          <w:rPr>
            <w:noProof/>
            <w:webHidden/>
          </w:rPr>
          <w:t>6</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33" w:history="1">
        <w:r w:rsidR="005E3AAA" w:rsidRPr="009B7ECE">
          <w:rPr>
            <w:rStyle w:val="Hyperlink"/>
            <w:noProof/>
          </w:rPr>
          <w:t>Multiplexing</w:t>
        </w:r>
        <w:r w:rsidR="005E3AAA">
          <w:rPr>
            <w:noProof/>
            <w:webHidden/>
          </w:rPr>
          <w:tab/>
        </w:r>
        <w:r w:rsidR="005E3AAA">
          <w:rPr>
            <w:noProof/>
            <w:webHidden/>
          </w:rPr>
          <w:fldChar w:fldCharType="begin"/>
        </w:r>
        <w:r w:rsidR="005E3AAA">
          <w:rPr>
            <w:noProof/>
            <w:webHidden/>
          </w:rPr>
          <w:instrText xml:space="preserve"> PAGEREF _Toc482949533 \h </w:instrText>
        </w:r>
        <w:r w:rsidR="005E3AAA">
          <w:rPr>
            <w:noProof/>
            <w:webHidden/>
          </w:rPr>
        </w:r>
        <w:r w:rsidR="005E3AAA">
          <w:rPr>
            <w:noProof/>
            <w:webHidden/>
          </w:rPr>
          <w:fldChar w:fldCharType="separate"/>
        </w:r>
        <w:r w:rsidR="005E3AAA">
          <w:rPr>
            <w:noProof/>
            <w:webHidden/>
          </w:rPr>
          <w:t>7</w:t>
        </w:r>
        <w:r w:rsidR="005E3AAA">
          <w:rPr>
            <w:noProof/>
            <w:webHidden/>
          </w:rPr>
          <w:fldChar w:fldCharType="end"/>
        </w:r>
      </w:hyperlink>
    </w:p>
    <w:p w:rsidR="005E3AAA" w:rsidRDefault="00AD0492">
      <w:pPr>
        <w:pStyle w:val="TOC1"/>
        <w:tabs>
          <w:tab w:val="right" w:leader="dot" w:pos="5030"/>
        </w:tabs>
        <w:rPr>
          <w:rFonts w:eastAsiaTheme="minorEastAsia"/>
          <w:b w:val="0"/>
          <w:caps w:val="0"/>
          <w:noProof/>
          <w:sz w:val="22"/>
          <w:lang w:val="en-US" w:eastAsia="en-US" w:bidi="ar-SA"/>
        </w:rPr>
      </w:pPr>
      <w:hyperlink w:anchor="_Toc482949534" w:history="1">
        <w:r w:rsidR="005E3AAA" w:rsidRPr="009B7ECE">
          <w:rPr>
            <w:rStyle w:val="Hyperlink"/>
            <w:noProof/>
          </w:rPr>
          <w:t>Datenschutz- und Sicherheitsbestimmungen</w:t>
        </w:r>
        <w:r w:rsidR="005E3AAA">
          <w:rPr>
            <w:noProof/>
            <w:webHidden/>
          </w:rPr>
          <w:tab/>
        </w:r>
        <w:r w:rsidR="005E3AAA">
          <w:rPr>
            <w:noProof/>
            <w:webHidden/>
          </w:rPr>
          <w:fldChar w:fldCharType="begin"/>
        </w:r>
        <w:r w:rsidR="005E3AAA">
          <w:rPr>
            <w:noProof/>
            <w:webHidden/>
          </w:rPr>
          <w:instrText xml:space="preserve"> PAGEREF _Toc482949534 \h </w:instrText>
        </w:r>
        <w:r w:rsidR="005E3AAA">
          <w:rPr>
            <w:noProof/>
            <w:webHidden/>
          </w:rPr>
        </w:r>
        <w:r w:rsidR="005E3AAA">
          <w:rPr>
            <w:noProof/>
            <w:webHidden/>
          </w:rPr>
          <w:fldChar w:fldCharType="separate"/>
        </w:r>
        <w:r w:rsidR="005E3AAA">
          <w:rPr>
            <w:noProof/>
            <w:webHidden/>
          </w:rPr>
          <w:t>8</w:t>
        </w:r>
        <w:r w:rsidR="005E3AAA">
          <w:rPr>
            <w:noProof/>
            <w:webHidden/>
          </w:rPr>
          <w:fldChar w:fldCharType="end"/>
        </w:r>
      </w:hyperlink>
    </w:p>
    <w:p w:rsidR="005E3AAA" w:rsidRDefault="00AD0492">
      <w:pPr>
        <w:pStyle w:val="TOC3"/>
        <w:rPr>
          <w:rFonts w:eastAsiaTheme="minorEastAsia"/>
          <w:b w:val="0"/>
          <w:smallCaps w:val="0"/>
          <w:sz w:val="22"/>
          <w:lang w:val="en-US" w:eastAsia="en-US" w:bidi="ar-SA"/>
        </w:rPr>
      </w:pPr>
      <w:hyperlink w:anchor="_Toc482949535" w:history="1">
        <w:r w:rsidR="005E3AAA" w:rsidRPr="009B7ECE">
          <w:rPr>
            <w:rStyle w:val="Hyperlink"/>
          </w:rPr>
          <w:t>Allgemeine Datenschutz- und Sicherheitsbestimmungen</w:t>
        </w:r>
        <w:r w:rsidR="005E3AAA">
          <w:rPr>
            <w:webHidden/>
          </w:rPr>
          <w:tab/>
        </w:r>
        <w:r w:rsidR="005E3AAA">
          <w:rPr>
            <w:webHidden/>
          </w:rPr>
          <w:fldChar w:fldCharType="begin"/>
        </w:r>
        <w:r w:rsidR="005E3AAA">
          <w:rPr>
            <w:webHidden/>
          </w:rPr>
          <w:instrText xml:space="preserve"> PAGEREF _Toc482949535 \h </w:instrText>
        </w:r>
        <w:r w:rsidR="005E3AAA">
          <w:rPr>
            <w:webHidden/>
          </w:rPr>
        </w:r>
        <w:r w:rsidR="005E3AAA">
          <w:rPr>
            <w:webHidden/>
          </w:rPr>
          <w:fldChar w:fldCharType="separate"/>
        </w:r>
        <w:r w:rsidR="005E3AAA">
          <w:rPr>
            <w:webHidden/>
          </w:rPr>
          <w:t>8</w:t>
        </w:r>
        <w:r w:rsidR="005E3AAA">
          <w:rPr>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36" w:history="1">
        <w:r w:rsidR="005E3AAA" w:rsidRPr="009B7ECE">
          <w:rPr>
            <w:rStyle w:val="Hyperlink"/>
            <w:noProof/>
          </w:rPr>
          <w:t>Umfang</w:t>
        </w:r>
        <w:r w:rsidR="005E3AAA">
          <w:rPr>
            <w:noProof/>
            <w:webHidden/>
          </w:rPr>
          <w:tab/>
        </w:r>
        <w:r w:rsidR="005E3AAA">
          <w:rPr>
            <w:noProof/>
            <w:webHidden/>
          </w:rPr>
          <w:fldChar w:fldCharType="begin"/>
        </w:r>
        <w:r w:rsidR="005E3AAA">
          <w:rPr>
            <w:noProof/>
            <w:webHidden/>
          </w:rPr>
          <w:instrText xml:space="preserve"> PAGEREF _Toc482949536 \h </w:instrText>
        </w:r>
        <w:r w:rsidR="005E3AAA">
          <w:rPr>
            <w:noProof/>
            <w:webHidden/>
          </w:rPr>
        </w:r>
        <w:r w:rsidR="005E3AAA">
          <w:rPr>
            <w:noProof/>
            <w:webHidden/>
          </w:rPr>
          <w:fldChar w:fldCharType="separate"/>
        </w:r>
        <w:r w:rsidR="005E3AAA">
          <w:rPr>
            <w:noProof/>
            <w:webHidden/>
          </w:rPr>
          <w:t>8</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37" w:history="1">
        <w:r w:rsidR="005E3AAA" w:rsidRPr="009B7ECE">
          <w:rPr>
            <w:rStyle w:val="Hyperlink"/>
            <w:noProof/>
          </w:rPr>
          <w:t>Verwendung von Kundendaten</w:t>
        </w:r>
        <w:r w:rsidR="005E3AAA">
          <w:rPr>
            <w:noProof/>
            <w:webHidden/>
          </w:rPr>
          <w:tab/>
        </w:r>
        <w:r w:rsidR="005E3AAA">
          <w:rPr>
            <w:noProof/>
            <w:webHidden/>
          </w:rPr>
          <w:fldChar w:fldCharType="begin"/>
        </w:r>
        <w:r w:rsidR="005E3AAA">
          <w:rPr>
            <w:noProof/>
            <w:webHidden/>
          </w:rPr>
          <w:instrText xml:space="preserve"> PAGEREF _Toc482949537 \h </w:instrText>
        </w:r>
        <w:r w:rsidR="005E3AAA">
          <w:rPr>
            <w:noProof/>
            <w:webHidden/>
          </w:rPr>
        </w:r>
        <w:r w:rsidR="005E3AAA">
          <w:rPr>
            <w:noProof/>
            <w:webHidden/>
          </w:rPr>
          <w:fldChar w:fldCharType="separate"/>
        </w:r>
        <w:r w:rsidR="005E3AAA">
          <w:rPr>
            <w:noProof/>
            <w:webHidden/>
          </w:rPr>
          <w:t>8</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38" w:history="1">
        <w:r w:rsidR="005E3AAA" w:rsidRPr="009B7ECE">
          <w:rPr>
            <w:rStyle w:val="Hyperlink"/>
            <w:noProof/>
          </w:rPr>
          <w:t>Offenlegung von Kundendaten</w:t>
        </w:r>
        <w:r w:rsidR="005E3AAA">
          <w:rPr>
            <w:noProof/>
            <w:webHidden/>
          </w:rPr>
          <w:tab/>
        </w:r>
        <w:r w:rsidR="005E3AAA">
          <w:rPr>
            <w:noProof/>
            <w:webHidden/>
          </w:rPr>
          <w:fldChar w:fldCharType="begin"/>
        </w:r>
        <w:r w:rsidR="005E3AAA">
          <w:rPr>
            <w:noProof/>
            <w:webHidden/>
          </w:rPr>
          <w:instrText xml:space="preserve"> PAGEREF _Toc482949538 \h </w:instrText>
        </w:r>
        <w:r w:rsidR="005E3AAA">
          <w:rPr>
            <w:noProof/>
            <w:webHidden/>
          </w:rPr>
        </w:r>
        <w:r w:rsidR="005E3AAA">
          <w:rPr>
            <w:noProof/>
            <w:webHidden/>
          </w:rPr>
          <w:fldChar w:fldCharType="separate"/>
        </w:r>
        <w:r w:rsidR="005E3AAA">
          <w:rPr>
            <w:noProof/>
            <w:webHidden/>
          </w:rPr>
          <w:t>8</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39" w:history="1">
        <w:r w:rsidR="005E3AAA" w:rsidRPr="009B7ECE">
          <w:rPr>
            <w:rStyle w:val="Hyperlink"/>
            <w:noProof/>
          </w:rPr>
          <w:t>Bildungseinrichtungen</w:t>
        </w:r>
        <w:r w:rsidR="005E3AAA">
          <w:rPr>
            <w:noProof/>
            <w:webHidden/>
          </w:rPr>
          <w:tab/>
        </w:r>
        <w:r w:rsidR="005E3AAA">
          <w:rPr>
            <w:noProof/>
            <w:webHidden/>
          </w:rPr>
          <w:fldChar w:fldCharType="begin"/>
        </w:r>
        <w:r w:rsidR="005E3AAA">
          <w:rPr>
            <w:noProof/>
            <w:webHidden/>
          </w:rPr>
          <w:instrText xml:space="preserve"> PAGEREF _Toc482949539 \h </w:instrText>
        </w:r>
        <w:r w:rsidR="005E3AAA">
          <w:rPr>
            <w:noProof/>
            <w:webHidden/>
          </w:rPr>
        </w:r>
        <w:r w:rsidR="005E3AAA">
          <w:rPr>
            <w:noProof/>
            <w:webHidden/>
          </w:rPr>
          <w:fldChar w:fldCharType="separate"/>
        </w:r>
        <w:r w:rsidR="005E3AAA">
          <w:rPr>
            <w:noProof/>
            <w:webHidden/>
          </w:rPr>
          <w:t>8</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40" w:history="1">
        <w:r w:rsidR="005E3AAA" w:rsidRPr="009B7ECE">
          <w:rPr>
            <w:rStyle w:val="Hyperlink"/>
            <w:noProof/>
          </w:rPr>
          <w:t>HIPAA-Geschäftspartner</w:t>
        </w:r>
        <w:r w:rsidR="005E3AAA">
          <w:rPr>
            <w:noProof/>
            <w:webHidden/>
          </w:rPr>
          <w:tab/>
        </w:r>
        <w:r w:rsidR="005E3AAA">
          <w:rPr>
            <w:noProof/>
            <w:webHidden/>
          </w:rPr>
          <w:fldChar w:fldCharType="begin"/>
        </w:r>
        <w:r w:rsidR="005E3AAA">
          <w:rPr>
            <w:noProof/>
            <w:webHidden/>
          </w:rPr>
          <w:instrText xml:space="preserve"> PAGEREF _Toc482949540 \h </w:instrText>
        </w:r>
        <w:r w:rsidR="005E3AAA">
          <w:rPr>
            <w:noProof/>
            <w:webHidden/>
          </w:rPr>
        </w:r>
        <w:r w:rsidR="005E3AAA">
          <w:rPr>
            <w:noProof/>
            <w:webHidden/>
          </w:rPr>
          <w:fldChar w:fldCharType="separate"/>
        </w:r>
        <w:r w:rsidR="005E3AAA">
          <w:rPr>
            <w:noProof/>
            <w:webHidden/>
          </w:rPr>
          <w:t>8</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41" w:history="1">
        <w:r w:rsidR="005E3AAA" w:rsidRPr="009B7ECE">
          <w:rPr>
            <w:rStyle w:val="Hyperlink"/>
            <w:noProof/>
          </w:rPr>
          <w:t>Sicherheit</w:t>
        </w:r>
        <w:r w:rsidR="005E3AAA">
          <w:rPr>
            <w:noProof/>
            <w:webHidden/>
          </w:rPr>
          <w:tab/>
        </w:r>
        <w:r w:rsidR="005E3AAA">
          <w:rPr>
            <w:noProof/>
            <w:webHidden/>
          </w:rPr>
          <w:fldChar w:fldCharType="begin"/>
        </w:r>
        <w:r w:rsidR="005E3AAA">
          <w:rPr>
            <w:noProof/>
            <w:webHidden/>
          </w:rPr>
          <w:instrText xml:space="preserve"> PAGEREF _Toc482949541 \h </w:instrText>
        </w:r>
        <w:r w:rsidR="005E3AAA">
          <w:rPr>
            <w:noProof/>
            <w:webHidden/>
          </w:rPr>
        </w:r>
        <w:r w:rsidR="005E3AAA">
          <w:rPr>
            <w:noProof/>
            <w:webHidden/>
          </w:rPr>
          <w:fldChar w:fldCharType="separate"/>
        </w:r>
        <w:r w:rsidR="005E3AAA">
          <w:rPr>
            <w:noProof/>
            <w:webHidden/>
          </w:rPr>
          <w:t>9</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42" w:history="1">
        <w:r w:rsidR="005E3AAA" w:rsidRPr="009B7ECE">
          <w:rPr>
            <w:rStyle w:val="Hyperlink"/>
            <w:noProof/>
          </w:rPr>
          <w:t>Meldung von Sicherheitsvorfällen</w:t>
        </w:r>
        <w:r w:rsidR="005E3AAA">
          <w:rPr>
            <w:noProof/>
            <w:webHidden/>
          </w:rPr>
          <w:tab/>
        </w:r>
        <w:r w:rsidR="005E3AAA">
          <w:rPr>
            <w:noProof/>
            <w:webHidden/>
          </w:rPr>
          <w:fldChar w:fldCharType="begin"/>
        </w:r>
        <w:r w:rsidR="005E3AAA">
          <w:rPr>
            <w:noProof/>
            <w:webHidden/>
          </w:rPr>
          <w:instrText xml:space="preserve"> PAGEREF _Toc482949542 \h </w:instrText>
        </w:r>
        <w:r w:rsidR="005E3AAA">
          <w:rPr>
            <w:noProof/>
            <w:webHidden/>
          </w:rPr>
        </w:r>
        <w:r w:rsidR="005E3AAA">
          <w:rPr>
            <w:noProof/>
            <w:webHidden/>
          </w:rPr>
          <w:fldChar w:fldCharType="separate"/>
        </w:r>
        <w:r w:rsidR="005E3AAA">
          <w:rPr>
            <w:noProof/>
            <w:webHidden/>
          </w:rPr>
          <w:t>9</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43" w:history="1">
        <w:r w:rsidR="005E3AAA" w:rsidRPr="009B7ECE">
          <w:rPr>
            <w:rStyle w:val="Hyperlink"/>
            <w:noProof/>
          </w:rPr>
          <w:t>Ort der Datenverarbeitung</w:t>
        </w:r>
        <w:r w:rsidR="005E3AAA">
          <w:rPr>
            <w:noProof/>
            <w:webHidden/>
          </w:rPr>
          <w:tab/>
        </w:r>
        <w:r w:rsidR="005E3AAA">
          <w:rPr>
            <w:noProof/>
            <w:webHidden/>
          </w:rPr>
          <w:fldChar w:fldCharType="begin"/>
        </w:r>
        <w:r w:rsidR="005E3AAA">
          <w:rPr>
            <w:noProof/>
            <w:webHidden/>
          </w:rPr>
          <w:instrText xml:space="preserve"> PAGEREF _Toc482949543 \h </w:instrText>
        </w:r>
        <w:r w:rsidR="005E3AAA">
          <w:rPr>
            <w:noProof/>
            <w:webHidden/>
          </w:rPr>
        </w:r>
        <w:r w:rsidR="005E3AAA">
          <w:rPr>
            <w:noProof/>
            <w:webHidden/>
          </w:rPr>
          <w:fldChar w:fldCharType="separate"/>
        </w:r>
        <w:r w:rsidR="005E3AAA">
          <w:rPr>
            <w:noProof/>
            <w:webHidden/>
          </w:rPr>
          <w:t>9</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44" w:history="1">
        <w:r w:rsidR="005E3AAA" w:rsidRPr="009B7ECE">
          <w:rPr>
            <w:rStyle w:val="Hyperlink"/>
            <w:noProof/>
          </w:rPr>
          <w:t>Vorschauversionen</w:t>
        </w:r>
        <w:r w:rsidR="005E3AAA">
          <w:rPr>
            <w:noProof/>
            <w:webHidden/>
          </w:rPr>
          <w:tab/>
        </w:r>
        <w:r w:rsidR="005E3AAA">
          <w:rPr>
            <w:noProof/>
            <w:webHidden/>
          </w:rPr>
          <w:fldChar w:fldCharType="begin"/>
        </w:r>
        <w:r w:rsidR="005E3AAA">
          <w:rPr>
            <w:noProof/>
            <w:webHidden/>
          </w:rPr>
          <w:instrText xml:space="preserve"> PAGEREF _Toc482949544 \h </w:instrText>
        </w:r>
        <w:r w:rsidR="005E3AAA">
          <w:rPr>
            <w:noProof/>
            <w:webHidden/>
          </w:rPr>
        </w:r>
        <w:r w:rsidR="005E3AAA">
          <w:rPr>
            <w:noProof/>
            <w:webHidden/>
          </w:rPr>
          <w:fldChar w:fldCharType="separate"/>
        </w:r>
        <w:r w:rsidR="005E3AAA">
          <w:rPr>
            <w:noProof/>
            <w:webHidden/>
          </w:rPr>
          <w:t>9</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45" w:history="1">
        <w:r w:rsidR="005E3AAA" w:rsidRPr="009B7ECE">
          <w:rPr>
            <w:rStyle w:val="Hyperlink"/>
            <w:noProof/>
          </w:rPr>
          <w:t>Einsatz von Vertragspartnern</w:t>
        </w:r>
        <w:r w:rsidR="005E3AAA">
          <w:rPr>
            <w:noProof/>
            <w:webHidden/>
          </w:rPr>
          <w:tab/>
        </w:r>
        <w:r w:rsidR="005E3AAA">
          <w:rPr>
            <w:noProof/>
            <w:webHidden/>
          </w:rPr>
          <w:fldChar w:fldCharType="begin"/>
        </w:r>
        <w:r w:rsidR="005E3AAA">
          <w:rPr>
            <w:noProof/>
            <w:webHidden/>
          </w:rPr>
          <w:instrText xml:space="preserve"> PAGEREF _Toc482949545 \h </w:instrText>
        </w:r>
        <w:r w:rsidR="005E3AAA">
          <w:rPr>
            <w:noProof/>
            <w:webHidden/>
          </w:rPr>
        </w:r>
        <w:r w:rsidR="005E3AAA">
          <w:rPr>
            <w:noProof/>
            <w:webHidden/>
          </w:rPr>
          <w:fldChar w:fldCharType="separate"/>
        </w:r>
        <w:r w:rsidR="005E3AAA">
          <w:rPr>
            <w:noProof/>
            <w:webHidden/>
          </w:rPr>
          <w:t>9</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46" w:history="1">
        <w:r w:rsidR="005E3AAA" w:rsidRPr="009B7ECE">
          <w:rPr>
            <w:rStyle w:val="Hyperlink"/>
            <w:noProof/>
          </w:rPr>
          <w:t>So kontaktieren Sie Microsoft</w:t>
        </w:r>
        <w:r w:rsidR="005E3AAA">
          <w:rPr>
            <w:noProof/>
            <w:webHidden/>
          </w:rPr>
          <w:tab/>
        </w:r>
        <w:r w:rsidR="005E3AAA">
          <w:rPr>
            <w:noProof/>
            <w:webHidden/>
          </w:rPr>
          <w:fldChar w:fldCharType="begin"/>
        </w:r>
        <w:r w:rsidR="005E3AAA">
          <w:rPr>
            <w:noProof/>
            <w:webHidden/>
          </w:rPr>
          <w:instrText xml:space="preserve"> PAGEREF _Toc482949546 \h </w:instrText>
        </w:r>
        <w:r w:rsidR="005E3AAA">
          <w:rPr>
            <w:noProof/>
            <w:webHidden/>
          </w:rPr>
        </w:r>
        <w:r w:rsidR="005E3AAA">
          <w:rPr>
            <w:noProof/>
            <w:webHidden/>
          </w:rPr>
          <w:fldChar w:fldCharType="separate"/>
        </w:r>
        <w:r w:rsidR="005E3AAA">
          <w:rPr>
            <w:noProof/>
            <w:webHidden/>
          </w:rPr>
          <w:t>9</w:t>
        </w:r>
        <w:r w:rsidR="005E3AAA">
          <w:rPr>
            <w:noProof/>
            <w:webHidden/>
          </w:rPr>
          <w:fldChar w:fldCharType="end"/>
        </w:r>
      </w:hyperlink>
    </w:p>
    <w:p w:rsidR="005E3AAA" w:rsidRDefault="00AD0492">
      <w:pPr>
        <w:pStyle w:val="TOC3"/>
        <w:rPr>
          <w:rFonts w:eastAsiaTheme="minorEastAsia"/>
          <w:b w:val="0"/>
          <w:smallCaps w:val="0"/>
          <w:sz w:val="22"/>
          <w:lang w:val="en-US" w:eastAsia="en-US" w:bidi="ar-SA"/>
        </w:rPr>
      </w:pPr>
      <w:hyperlink w:anchor="_Toc482949547" w:history="1">
        <w:r w:rsidR="005E3AAA" w:rsidRPr="009B7ECE">
          <w:rPr>
            <w:rStyle w:val="Hyperlink"/>
          </w:rPr>
          <w:t>Bestimmungen für die Datenverarbeitung</w:t>
        </w:r>
        <w:r w:rsidR="005E3AAA">
          <w:rPr>
            <w:webHidden/>
          </w:rPr>
          <w:tab/>
        </w:r>
        <w:r w:rsidR="005E3AAA">
          <w:rPr>
            <w:webHidden/>
          </w:rPr>
          <w:fldChar w:fldCharType="begin"/>
        </w:r>
        <w:r w:rsidR="005E3AAA">
          <w:rPr>
            <w:webHidden/>
          </w:rPr>
          <w:instrText xml:space="preserve"> PAGEREF _Toc482949547 \h </w:instrText>
        </w:r>
        <w:r w:rsidR="005E3AAA">
          <w:rPr>
            <w:webHidden/>
          </w:rPr>
        </w:r>
        <w:r w:rsidR="005E3AAA">
          <w:rPr>
            <w:webHidden/>
          </w:rPr>
          <w:fldChar w:fldCharType="separate"/>
        </w:r>
        <w:r w:rsidR="005E3AAA">
          <w:rPr>
            <w:webHidden/>
          </w:rPr>
          <w:t>11</w:t>
        </w:r>
        <w:r w:rsidR="005E3AAA">
          <w:rPr>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48" w:history="1">
        <w:r w:rsidR="005E3AAA" w:rsidRPr="009B7ECE">
          <w:rPr>
            <w:rStyle w:val="Hyperlink"/>
            <w:noProof/>
          </w:rPr>
          <w:t>Speicherstelle von ruhenden Kundendaten</w:t>
        </w:r>
        <w:r w:rsidR="005E3AAA">
          <w:rPr>
            <w:noProof/>
            <w:webHidden/>
          </w:rPr>
          <w:tab/>
        </w:r>
        <w:r w:rsidR="005E3AAA">
          <w:rPr>
            <w:noProof/>
            <w:webHidden/>
          </w:rPr>
          <w:fldChar w:fldCharType="begin"/>
        </w:r>
        <w:r w:rsidR="005E3AAA">
          <w:rPr>
            <w:noProof/>
            <w:webHidden/>
          </w:rPr>
          <w:instrText xml:space="preserve"> PAGEREF _Toc482949548 \h </w:instrText>
        </w:r>
        <w:r w:rsidR="005E3AAA">
          <w:rPr>
            <w:noProof/>
            <w:webHidden/>
          </w:rPr>
        </w:r>
        <w:r w:rsidR="005E3AAA">
          <w:rPr>
            <w:noProof/>
            <w:webHidden/>
          </w:rPr>
          <w:fldChar w:fldCharType="separate"/>
        </w:r>
        <w:r w:rsidR="005E3AAA">
          <w:rPr>
            <w:noProof/>
            <w:webHidden/>
          </w:rPr>
          <w:t>12</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49" w:history="1">
        <w:r w:rsidR="005E3AAA" w:rsidRPr="009B7ECE">
          <w:rPr>
            <w:rStyle w:val="Hyperlink"/>
            <w:noProof/>
          </w:rPr>
          <w:t>Datenschutz</w:t>
        </w:r>
        <w:r w:rsidR="005E3AAA">
          <w:rPr>
            <w:noProof/>
            <w:webHidden/>
          </w:rPr>
          <w:tab/>
        </w:r>
        <w:r w:rsidR="005E3AAA">
          <w:rPr>
            <w:noProof/>
            <w:webHidden/>
          </w:rPr>
          <w:fldChar w:fldCharType="begin"/>
        </w:r>
        <w:r w:rsidR="005E3AAA">
          <w:rPr>
            <w:noProof/>
            <w:webHidden/>
          </w:rPr>
          <w:instrText xml:space="preserve"> PAGEREF _Toc482949549 \h </w:instrText>
        </w:r>
        <w:r w:rsidR="005E3AAA">
          <w:rPr>
            <w:noProof/>
            <w:webHidden/>
          </w:rPr>
        </w:r>
        <w:r w:rsidR="005E3AAA">
          <w:rPr>
            <w:noProof/>
            <w:webHidden/>
          </w:rPr>
          <w:fldChar w:fldCharType="separate"/>
        </w:r>
        <w:r w:rsidR="005E3AAA">
          <w:rPr>
            <w:noProof/>
            <w:webHidden/>
          </w:rPr>
          <w:t>12</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50" w:history="1">
        <w:r w:rsidR="005E3AAA" w:rsidRPr="009B7ECE">
          <w:rPr>
            <w:rStyle w:val="Hyperlink"/>
            <w:noProof/>
          </w:rPr>
          <w:t>Zusätzliche Bestimmungen für Europa</w:t>
        </w:r>
        <w:r w:rsidR="005E3AAA">
          <w:rPr>
            <w:noProof/>
            <w:webHidden/>
          </w:rPr>
          <w:tab/>
        </w:r>
        <w:r w:rsidR="005E3AAA">
          <w:rPr>
            <w:noProof/>
            <w:webHidden/>
          </w:rPr>
          <w:fldChar w:fldCharType="begin"/>
        </w:r>
        <w:r w:rsidR="005E3AAA">
          <w:rPr>
            <w:noProof/>
            <w:webHidden/>
          </w:rPr>
          <w:instrText xml:space="preserve"> PAGEREF _Toc482949550 \h </w:instrText>
        </w:r>
        <w:r w:rsidR="005E3AAA">
          <w:rPr>
            <w:noProof/>
            <w:webHidden/>
          </w:rPr>
        </w:r>
        <w:r w:rsidR="005E3AAA">
          <w:rPr>
            <w:noProof/>
            <w:webHidden/>
          </w:rPr>
          <w:fldChar w:fldCharType="separate"/>
        </w:r>
        <w:r w:rsidR="005E3AAA">
          <w:rPr>
            <w:noProof/>
            <w:webHidden/>
          </w:rPr>
          <w:t>13</w:t>
        </w:r>
        <w:r w:rsidR="005E3AAA">
          <w:rPr>
            <w:noProof/>
            <w:webHidden/>
          </w:rPr>
          <w:fldChar w:fldCharType="end"/>
        </w:r>
      </w:hyperlink>
    </w:p>
    <w:p w:rsidR="005E3AAA" w:rsidRDefault="00AD0492">
      <w:pPr>
        <w:pStyle w:val="TOC5"/>
        <w:tabs>
          <w:tab w:val="right" w:leader="dot" w:pos="5030"/>
        </w:tabs>
        <w:rPr>
          <w:rFonts w:eastAsiaTheme="minorEastAsia"/>
          <w:noProof/>
          <w:sz w:val="22"/>
          <w:lang w:val="en-US" w:eastAsia="en-US" w:bidi="ar-SA"/>
        </w:rPr>
      </w:pPr>
      <w:hyperlink w:anchor="_Toc482949551" w:history="1">
        <w:r w:rsidR="005E3AAA" w:rsidRPr="009B7ECE">
          <w:rPr>
            <w:rStyle w:val="Hyperlink"/>
            <w:noProof/>
          </w:rPr>
          <w:t>Sicherheit</w:t>
        </w:r>
        <w:r w:rsidR="005E3AAA">
          <w:rPr>
            <w:noProof/>
            <w:webHidden/>
          </w:rPr>
          <w:tab/>
        </w:r>
        <w:r w:rsidR="005E3AAA">
          <w:rPr>
            <w:noProof/>
            <w:webHidden/>
          </w:rPr>
          <w:fldChar w:fldCharType="begin"/>
        </w:r>
        <w:r w:rsidR="005E3AAA">
          <w:rPr>
            <w:noProof/>
            <w:webHidden/>
          </w:rPr>
          <w:instrText xml:space="preserve"> PAGEREF _Toc482949551 \h </w:instrText>
        </w:r>
        <w:r w:rsidR="005E3AAA">
          <w:rPr>
            <w:noProof/>
            <w:webHidden/>
          </w:rPr>
        </w:r>
        <w:r w:rsidR="005E3AAA">
          <w:rPr>
            <w:noProof/>
            <w:webHidden/>
          </w:rPr>
          <w:fldChar w:fldCharType="separate"/>
        </w:r>
        <w:r w:rsidR="005E3AAA">
          <w:rPr>
            <w:noProof/>
            <w:webHidden/>
          </w:rPr>
          <w:t>13</w:t>
        </w:r>
        <w:r w:rsidR="005E3AAA">
          <w:rPr>
            <w:noProof/>
            <w:webHidden/>
          </w:rPr>
          <w:fldChar w:fldCharType="end"/>
        </w:r>
      </w:hyperlink>
    </w:p>
    <w:p w:rsidR="005E3AAA" w:rsidRDefault="005E3AA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49552" w:history="1">
        <w:r w:rsidRPr="009B7ECE">
          <w:rPr>
            <w:rStyle w:val="Hyperlink"/>
            <w:noProof/>
          </w:rPr>
          <w:t>Spezifische Bestimmungen für Onlinedienste</w:t>
        </w:r>
        <w:r>
          <w:rPr>
            <w:noProof/>
            <w:webHidden/>
          </w:rPr>
          <w:tab/>
        </w:r>
        <w:r>
          <w:rPr>
            <w:noProof/>
            <w:webHidden/>
          </w:rPr>
          <w:fldChar w:fldCharType="begin"/>
        </w:r>
        <w:r>
          <w:rPr>
            <w:noProof/>
            <w:webHidden/>
          </w:rPr>
          <w:instrText xml:space="preserve"> PAGEREF _Toc482949552 \h </w:instrText>
        </w:r>
        <w:r>
          <w:rPr>
            <w:noProof/>
            <w:webHidden/>
          </w:rPr>
        </w:r>
        <w:r>
          <w:rPr>
            <w:noProof/>
            <w:webHidden/>
          </w:rPr>
          <w:fldChar w:fldCharType="separate"/>
        </w:r>
        <w:r>
          <w:rPr>
            <w:noProof/>
            <w:webHidden/>
          </w:rPr>
          <w:t>17</w:t>
        </w:r>
        <w:r>
          <w:rPr>
            <w:noProof/>
            <w:webHidden/>
          </w:rPr>
          <w:fldChar w:fldCharType="end"/>
        </w:r>
      </w:hyperlink>
    </w:p>
    <w:p w:rsidR="005E3AAA" w:rsidRDefault="00AD0492">
      <w:pPr>
        <w:pStyle w:val="TOC2"/>
        <w:tabs>
          <w:tab w:val="right" w:leader="dot" w:pos="5030"/>
        </w:tabs>
        <w:rPr>
          <w:rFonts w:eastAsiaTheme="minorEastAsia"/>
          <w:b w:val="0"/>
          <w:smallCaps w:val="0"/>
          <w:noProof/>
          <w:sz w:val="22"/>
          <w:lang w:val="en-US" w:eastAsia="en-US" w:bidi="ar-SA"/>
        </w:rPr>
      </w:pPr>
      <w:hyperlink w:anchor="_Toc482949553" w:history="1">
        <w:r w:rsidR="005E3AAA" w:rsidRPr="009B7ECE">
          <w:rPr>
            <w:rStyle w:val="Hyperlink"/>
            <w:noProof/>
          </w:rPr>
          <w:t>Microsoft Azure-Dienste</w:t>
        </w:r>
        <w:r w:rsidR="005E3AAA">
          <w:rPr>
            <w:noProof/>
            <w:webHidden/>
          </w:rPr>
          <w:tab/>
        </w:r>
        <w:r w:rsidR="005E3AAA">
          <w:rPr>
            <w:noProof/>
            <w:webHidden/>
          </w:rPr>
          <w:fldChar w:fldCharType="begin"/>
        </w:r>
        <w:r w:rsidR="005E3AAA">
          <w:rPr>
            <w:noProof/>
            <w:webHidden/>
          </w:rPr>
          <w:instrText xml:space="preserve"> PAGEREF _Toc482949553 \h </w:instrText>
        </w:r>
        <w:r w:rsidR="005E3AAA">
          <w:rPr>
            <w:noProof/>
            <w:webHidden/>
          </w:rPr>
        </w:r>
        <w:r w:rsidR="005E3AAA">
          <w:rPr>
            <w:noProof/>
            <w:webHidden/>
          </w:rPr>
          <w:fldChar w:fldCharType="separate"/>
        </w:r>
        <w:r w:rsidR="005E3AAA">
          <w:rPr>
            <w:noProof/>
            <w:webHidden/>
          </w:rPr>
          <w:t>17</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54" w:history="1">
        <w:r w:rsidR="005E3AAA" w:rsidRPr="009B7ECE">
          <w:rPr>
            <w:rStyle w:val="Hyperlink"/>
            <w:noProof/>
            <w:lang w:val="fr-FR"/>
          </w:rPr>
          <w:t>Microsoft Cognitive Services</w:t>
        </w:r>
        <w:r w:rsidR="005E3AAA">
          <w:rPr>
            <w:noProof/>
            <w:webHidden/>
          </w:rPr>
          <w:tab/>
        </w:r>
        <w:r w:rsidR="005E3AAA">
          <w:rPr>
            <w:noProof/>
            <w:webHidden/>
          </w:rPr>
          <w:fldChar w:fldCharType="begin"/>
        </w:r>
        <w:r w:rsidR="005E3AAA">
          <w:rPr>
            <w:noProof/>
            <w:webHidden/>
          </w:rPr>
          <w:instrText xml:space="preserve"> PAGEREF _Toc482949554 \h </w:instrText>
        </w:r>
        <w:r w:rsidR="005E3AAA">
          <w:rPr>
            <w:noProof/>
            <w:webHidden/>
          </w:rPr>
        </w:r>
        <w:r w:rsidR="005E3AAA">
          <w:rPr>
            <w:noProof/>
            <w:webHidden/>
          </w:rPr>
          <w:fldChar w:fldCharType="separate"/>
        </w:r>
        <w:r w:rsidR="005E3AAA">
          <w:rPr>
            <w:noProof/>
            <w:webHidden/>
          </w:rPr>
          <w:t>18</w:t>
        </w:r>
        <w:r w:rsidR="005E3AAA">
          <w:rPr>
            <w:noProof/>
            <w:webHidden/>
          </w:rPr>
          <w:fldChar w:fldCharType="end"/>
        </w:r>
      </w:hyperlink>
    </w:p>
    <w:p w:rsidR="005E3AAA" w:rsidRDefault="00AD0492">
      <w:pPr>
        <w:pStyle w:val="TOC2"/>
        <w:tabs>
          <w:tab w:val="right" w:leader="dot" w:pos="5030"/>
        </w:tabs>
        <w:rPr>
          <w:rFonts w:eastAsiaTheme="minorEastAsia"/>
          <w:b w:val="0"/>
          <w:smallCaps w:val="0"/>
          <w:noProof/>
          <w:sz w:val="22"/>
          <w:lang w:val="en-US" w:eastAsia="en-US" w:bidi="ar-SA"/>
        </w:rPr>
      </w:pPr>
      <w:hyperlink w:anchor="_Toc482949555" w:history="1">
        <w:r w:rsidR="005E3AAA" w:rsidRPr="009B7ECE">
          <w:rPr>
            <w:rStyle w:val="Hyperlink"/>
            <w:noProof/>
          </w:rPr>
          <w:t>Microsoft Azure Plans</w:t>
        </w:r>
        <w:r w:rsidR="005E3AAA">
          <w:rPr>
            <w:noProof/>
            <w:webHidden/>
          </w:rPr>
          <w:tab/>
        </w:r>
        <w:r w:rsidR="005E3AAA">
          <w:rPr>
            <w:noProof/>
            <w:webHidden/>
          </w:rPr>
          <w:fldChar w:fldCharType="begin"/>
        </w:r>
        <w:r w:rsidR="005E3AAA">
          <w:rPr>
            <w:noProof/>
            <w:webHidden/>
          </w:rPr>
          <w:instrText xml:space="preserve"> PAGEREF _Toc482949555 \h </w:instrText>
        </w:r>
        <w:r w:rsidR="005E3AAA">
          <w:rPr>
            <w:noProof/>
            <w:webHidden/>
          </w:rPr>
        </w:r>
        <w:r w:rsidR="005E3AAA">
          <w:rPr>
            <w:noProof/>
            <w:webHidden/>
          </w:rPr>
          <w:fldChar w:fldCharType="separate"/>
        </w:r>
        <w:r w:rsidR="005E3AAA">
          <w:rPr>
            <w:noProof/>
            <w:webHidden/>
          </w:rPr>
          <w:t>19</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56" w:history="1">
        <w:r w:rsidR="005E3AAA" w:rsidRPr="009B7ECE">
          <w:rPr>
            <w:rStyle w:val="Hyperlink"/>
            <w:noProof/>
          </w:rPr>
          <w:t>Azure Active Directory Basic</w:t>
        </w:r>
        <w:r w:rsidR="005E3AAA">
          <w:rPr>
            <w:noProof/>
            <w:webHidden/>
          </w:rPr>
          <w:tab/>
        </w:r>
        <w:r w:rsidR="005E3AAA">
          <w:rPr>
            <w:noProof/>
            <w:webHidden/>
          </w:rPr>
          <w:fldChar w:fldCharType="begin"/>
        </w:r>
        <w:r w:rsidR="005E3AAA">
          <w:rPr>
            <w:noProof/>
            <w:webHidden/>
          </w:rPr>
          <w:instrText xml:space="preserve"> PAGEREF _Toc482949556 \h </w:instrText>
        </w:r>
        <w:r w:rsidR="005E3AAA">
          <w:rPr>
            <w:noProof/>
            <w:webHidden/>
          </w:rPr>
        </w:r>
        <w:r w:rsidR="005E3AAA">
          <w:rPr>
            <w:noProof/>
            <w:webHidden/>
          </w:rPr>
          <w:fldChar w:fldCharType="separate"/>
        </w:r>
        <w:r w:rsidR="005E3AAA">
          <w:rPr>
            <w:noProof/>
            <w:webHidden/>
          </w:rPr>
          <w:t>19</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57" w:history="1">
        <w:r w:rsidR="005E3AAA" w:rsidRPr="009B7ECE">
          <w:rPr>
            <w:rStyle w:val="Hyperlink"/>
            <w:noProof/>
          </w:rPr>
          <w:t>Azure Active Directory Premium</w:t>
        </w:r>
        <w:r w:rsidR="005E3AAA">
          <w:rPr>
            <w:noProof/>
            <w:webHidden/>
          </w:rPr>
          <w:tab/>
        </w:r>
        <w:r w:rsidR="005E3AAA">
          <w:rPr>
            <w:noProof/>
            <w:webHidden/>
          </w:rPr>
          <w:fldChar w:fldCharType="begin"/>
        </w:r>
        <w:r w:rsidR="005E3AAA">
          <w:rPr>
            <w:noProof/>
            <w:webHidden/>
          </w:rPr>
          <w:instrText xml:space="preserve"> PAGEREF _Toc482949557 \h </w:instrText>
        </w:r>
        <w:r w:rsidR="005E3AAA">
          <w:rPr>
            <w:noProof/>
            <w:webHidden/>
          </w:rPr>
        </w:r>
        <w:r w:rsidR="005E3AAA">
          <w:rPr>
            <w:noProof/>
            <w:webHidden/>
          </w:rPr>
          <w:fldChar w:fldCharType="separate"/>
        </w:r>
        <w:r w:rsidR="005E3AAA">
          <w:rPr>
            <w:noProof/>
            <w:webHidden/>
          </w:rPr>
          <w:t>19</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58" w:history="1">
        <w:r w:rsidR="005E3AAA" w:rsidRPr="009B7ECE">
          <w:rPr>
            <w:rStyle w:val="Hyperlink"/>
            <w:noProof/>
          </w:rPr>
          <w:t>Azure Information Protection Premium</w:t>
        </w:r>
        <w:r w:rsidR="005E3AAA">
          <w:rPr>
            <w:noProof/>
            <w:webHidden/>
          </w:rPr>
          <w:tab/>
        </w:r>
        <w:r w:rsidR="005E3AAA">
          <w:rPr>
            <w:noProof/>
            <w:webHidden/>
          </w:rPr>
          <w:fldChar w:fldCharType="begin"/>
        </w:r>
        <w:r w:rsidR="005E3AAA">
          <w:rPr>
            <w:noProof/>
            <w:webHidden/>
          </w:rPr>
          <w:instrText xml:space="preserve"> PAGEREF _Toc482949558 \h </w:instrText>
        </w:r>
        <w:r w:rsidR="005E3AAA">
          <w:rPr>
            <w:noProof/>
            <w:webHidden/>
          </w:rPr>
        </w:r>
        <w:r w:rsidR="005E3AAA">
          <w:rPr>
            <w:noProof/>
            <w:webHidden/>
          </w:rPr>
          <w:fldChar w:fldCharType="separate"/>
        </w:r>
        <w:r w:rsidR="005E3AAA">
          <w:rPr>
            <w:noProof/>
            <w:webHidden/>
          </w:rPr>
          <w:t>19</w:t>
        </w:r>
        <w:r w:rsidR="005E3AAA">
          <w:rPr>
            <w:noProof/>
            <w:webHidden/>
          </w:rPr>
          <w:fldChar w:fldCharType="end"/>
        </w:r>
      </w:hyperlink>
    </w:p>
    <w:p w:rsidR="005E3AAA" w:rsidRDefault="00AD0492">
      <w:pPr>
        <w:pStyle w:val="TOC3"/>
        <w:rPr>
          <w:rFonts w:eastAsiaTheme="minorEastAsia"/>
          <w:b w:val="0"/>
          <w:smallCaps w:val="0"/>
          <w:sz w:val="22"/>
          <w:lang w:val="en-US" w:eastAsia="en-US" w:bidi="ar-SA"/>
        </w:rPr>
      </w:pPr>
      <w:hyperlink w:anchor="_Toc482949559" w:history="1">
        <w:r w:rsidR="005E3AAA" w:rsidRPr="009B7ECE">
          <w:rPr>
            <w:rStyle w:val="Hyperlink"/>
          </w:rPr>
          <w:t>Microsoft Dynamics 365-Dienste</w:t>
        </w:r>
        <w:r w:rsidR="005E3AAA">
          <w:rPr>
            <w:webHidden/>
          </w:rPr>
          <w:tab/>
        </w:r>
        <w:r w:rsidR="005E3AAA">
          <w:rPr>
            <w:webHidden/>
          </w:rPr>
          <w:fldChar w:fldCharType="begin"/>
        </w:r>
        <w:r w:rsidR="005E3AAA">
          <w:rPr>
            <w:webHidden/>
          </w:rPr>
          <w:instrText xml:space="preserve"> PAGEREF _Toc482949559 \h </w:instrText>
        </w:r>
        <w:r w:rsidR="005E3AAA">
          <w:rPr>
            <w:webHidden/>
          </w:rPr>
        </w:r>
        <w:r w:rsidR="005E3AAA">
          <w:rPr>
            <w:webHidden/>
          </w:rPr>
          <w:fldChar w:fldCharType="separate"/>
        </w:r>
        <w:r w:rsidR="005E3AAA">
          <w:rPr>
            <w:webHidden/>
          </w:rPr>
          <w:t>20</w:t>
        </w:r>
        <w:r w:rsidR="005E3AAA">
          <w:rPr>
            <w:webHidden/>
          </w:rPr>
          <w:fldChar w:fldCharType="end"/>
        </w:r>
      </w:hyperlink>
    </w:p>
    <w:p w:rsidR="005E3AAA" w:rsidRDefault="00AD0492">
      <w:pPr>
        <w:pStyle w:val="TOC2"/>
        <w:tabs>
          <w:tab w:val="right" w:leader="dot" w:pos="5030"/>
        </w:tabs>
        <w:rPr>
          <w:rFonts w:eastAsiaTheme="minorEastAsia"/>
          <w:b w:val="0"/>
          <w:smallCaps w:val="0"/>
          <w:noProof/>
          <w:sz w:val="22"/>
          <w:lang w:val="en-US" w:eastAsia="en-US" w:bidi="ar-SA"/>
        </w:rPr>
      </w:pPr>
      <w:hyperlink w:anchor="_Toc482949560" w:history="1">
        <w:r w:rsidR="005E3AAA" w:rsidRPr="009B7ECE">
          <w:rPr>
            <w:rStyle w:val="Hyperlink"/>
            <w:noProof/>
          </w:rPr>
          <w:t>Office 365-Dienste</w:t>
        </w:r>
        <w:r w:rsidR="005E3AAA">
          <w:rPr>
            <w:noProof/>
            <w:webHidden/>
          </w:rPr>
          <w:tab/>
        </w:r>
        <w:r w:rsidR="005E3AAA">
          <w:rPr>
            <w:noProof/>
            <w:webHidden/>
          </w:rPr>
          <w:fldChar w:fldCharType="begin"/>
        </w:r>
        <w:r w:rsidR="005E3AAA">
          <w:rPr>
            <w:noProof/>
            <w:webHidden/>
          </w:rPr>
          <w:instrText xml:space="preserve"> PAGEREF _Toc482949560 \h </w:instrText>
        </w:r>
        <w:r w:rsidR="005E3AAA">
          <w:rPr>
            <w:noProof/>
            <w:webHidden/>
          </w:rPr>
        </w:r>
        <w:r w:rsidR="005E3AAA">
          <w:rPr>
            <w:noProof/>
            <w:webHidden/>
          </w:rPr>
          <w:fldChar w:fldCharType="separate"/>
        </w:r>
        <w:r w:rsidR="005E3AAA">
          <w:rPr>
            <w:noProof/>
            <w:webHidden/>
          </w:rPr>
          <w:t>21</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61" w:history="1">
        <w:r w:rsidR="005E3AAA" w:rsidRPr="009B7ECE">
          <w:rPr>
            <w:rStyle w:val="Hyperlink"/>
            <w:noProof/>
          </w:rPr>
          <w:t>Exchange Online</w:t>
        </w:r>
        <w:r w:rsidR="005E3AAA">
          <w:rPr>
            <w:noProof/>
            <w:webHidden/>
          </w:rPr>
          <w:tab/>
        </w:r>
        <w:r w:rsidR="005E3AAA">
          <w:rPr>
            <w:noProof/>
            <w:webHidden/>
          </w:rPr>
          <w:fldChar w:fldCharType="begin"/>
        </w:r>
        <w:r w:rsidR="005E3AAA">
          <w:rPr>
            <w:noProof/>
            <w:webHidden/>
          </w:rPr>
          <w:instrText xml:space="preserve"> PAGEREF _Toc482949561 \h </w:instrText>
        </w:r>
        <w:r w:rsidR="005E3AAA">
          <w:rPr>
            <w:noProof/>
            <w:webHidden/>
          </w:rPr>
        </w:r>
        <w:r w:rsidR="005E3AAA">
          <w:rPr>
            <w:noProof/>
            <w:webHidden/>
          </w:rPr>
          <w:fldChar w:fldCharType="separate"/>
        </w:r>
        <w:r w:rsidR="005E3AAA">
          <w:rPr>
            <w:noProof/>
            <w:webHidden/>
          </w:rPr>
          <w:t>21</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62" w:history="1">
        <w:r w:rsidR="005E3AAA" w:rsidRPr="009B7ECE">
          <w:rPr>
            <w:rStyle w:val="Hyperlink"/>
            <w:noProof/>
          </w:rPr>
          <w:t>Office 365-Anwendungen</w:t>
        </w:r>
        <w:r w:rsidR="005E3AAA">
          <w:rPr>
            <w:noProof/>
            <w:webHidden/>
          </w:rPr>
          <w:tab/>
        </w:r>
        <w:r w:rsidR="005E3AAA">
          <w:rPr>
            <w:noProof/>
            <w:webHidden/>
          </w:rPr>
          <w:fldChar w:fldCharType="begin"/>
        </w:r>
        <w:r w:rsidR="005E3AAA">
          <w:rPr>
            <w:noProof/>
            <w:webHidden/>
          </w:rPr>
          <w:instrText xml:space="preserve"> PAGEREF _Toc482949562 \h </w:instrText>
        </w:r>
        <w:r w:rsidR="005E3AAA">
          <w:rPr>
            <w:noProof/>
            <w:webHidden/>
          </w:rPr>
        </w:r>
        <w:r w:rsidR="005E3AAA">
          <w:rPr>
            <w:noProof/>
            <w:webHidden/>
          </w:rPr>
          <w:fldChar w:fldCharType="separate"/>
        </w:r>
        <w:r w:rsidR="005E3AAA">
          <w:rPr>
            <w:noProof/>
            <w:webHidden/>
          </w:rPr>
          <w:t>22</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63" w:history="1">
        <w:r w:rsidR="005E3AAA" w:rsidRPr="009B7ECE">
          <w:rPr>
            <w:rStyle w:val="Hyperlink"/>
            <w:noProof/>
          </w:rPr>
          <w:t>Microsoft MyAnalytics</w:t>
        </w:r>
        <w:r w:rsidR="005E3AAA">
          <w:rPr>
            <w:noProof/>
            <w:webHidden/>
          </w:rPr>
          <w:tab/>
        </w:r>
        <w:r w:rsidR="005E3AAA">
          <w:rPr>
            <w:noProof/>
            <w:webHidden/>
          </w:rPr>
          <w:fldChar w:fldCharType="begin"/>
        </w:r>
        <w:r w:rsidR="005E3AAA">
          <w:rPr>
            <w:noProof/>
            <w:webHidden/>
          </w:rPr>
          <w:instrText xml:space="preserve"> PAGEREF _Toc482949563 \h </w:instrText>
        </w:r>
        <w:r w:rsidR="005E3AAA">
          <w:rPr>
            <w:noProof/>
            <w:webHidden/>
          </w:rPr>
        </w:r>
        <w:r w:rsidR="005E3AAA">
          <w:rPr>
            <w:noProof/>
            <w:webHidden/>
          </w:rPr>
          <w:fldChar w:fldCharType="separate"/>
        </w:r>
        <w:r w:rsidR="005E3AAA">
          <w:rPr>
            <w:noProof/>
            <w:webHidden/>
          </w:rPr>
          <w:t>23</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64" w:history="1">
        <w:r w:rsidR="005E3AAA" w:rsidRPr="009B7ECE">
          <w:rPr>
            <w:rStyle w:val="Hyperlink"/>
            <w:noProof/>
          </w:rPr>
          <w:t>Office Online</w:t>
        </w:r>
        <w:r w:rsidR="005E3AAA">
          <w:rPr>
            <w:noProof/>
            <w:webHidden/>
          </w:rPr>
          <w:tab/>
        </w:r>
        <w:r w:rsidR="005E3AAA">
          <w:rPr>
            <w:noProof/>
            <w:webHidden/>
          </w:rPr>
          <w:fldChar w:fldCharType="begin"/>
        </w:r>
        <w:r w:rsidR="005E3AAA">
          <w:rPr>
            <w:noProof/>
            <w:webHidden/>
          </w:rPr>
          <w:instrText xml:space="preserve"> PAGEREF _Toc482949564 \h </w:instrText>
        </w:r>
        <w:r w:rsidR="005E3AAA">
          <w:rPr>
            <w:noProof/>
            <w:webHidden/>
          </w:rPr>
        </w:r>
        <w:r w:rsidR="005E3AAA">
          <w:rPr>
            <w:noProof/>
            <w:webHidden/>
          </w:rPr>
          <w:fldChar w:fldCharType="separate"/>
        </w:r>
        <w:r w:rsidR="005E3AAA">
          <w:rPr>
            <w:noProof/>
            <w:webHidden/>
          </w:rPr>
          <w:t>23</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65" w:history="1">
        <w:r w:rsidR="005E3AAA" w:rsidRPr="009B7ECE">
          <w:rPr>
            <w:rStyle w:val="Hyperlink"/>
            <w:noProof/>
          </w:rPr>
          <w:t>OneDrive for Business</w:t>
        </w:r>
        <w:r w:rsidR="005E3AAA">
          <w:rPr>
            <w:noProof/>
            <w:webHidden/>
          </w:rPr>
          <w:tab/>
        </w:r>
        <w:r w:rsidR="005E3AAA">
          <w:rPr>
            <w:noProof/>
            <w:webHidden/>
          </w:rPr>
          <w:fldChar w:fldCharType="begin"/>
        </w:r>
        <w:r w:rsidR="005E3AAA">
          <w:rPr>
            <w:noProof/>
            <w:webHidden/>
          </w:rPr>
          <w:instrText xml:space="preserve"> PAGEREF _Toc482949565 \h </w:instrText>
        </w:r>
        <w:r w:rsidR="005E3AAA">
          <w:rPr>
            <w:noProof/>
            <w:webHidden/>
          </w:rPr>
        </w:r>
        <w:r w:rsidR="005E3AAA">
          <w:rPr>
            <w:noProof/>
            <w:webHidden/>
          </w:rPr>
          <w:fldChar w:fldCharType="separate"/>
        </w:r>
        <w:r w:rsidR="005E3AAA">
          <w:rPr>
            <w:noProof/>
            <w:webHidden/>
          </w:rPr>
          <w:t>23</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66" w:history="1">
        <w:r w:rsidR="005E3AAA" w:rsidRPr="009B7ECE">
          <w:rPr>
            <w:rStyle w:val="Hyperlink"/>
            <w:noProof/>
          </w:rPr>
          <w:t>Project Online</w:t>
        </w:r>
        <w:r w:rsidR="005E3AAA">
          <w:rPr>
            <w:noProof/>
            <w:webHidden/>
          </w:rPr>
          <w:tab/>
        </w:r>
        <w:r w:rsidR="005E3AAA">
          <w:rPr>
            <w:noProof/>
            <w:webHidden/>
          </w:rPr>
          <w:fldChar w:fldCharType="begin"/>
        </w:r>
        <w:r w:rsidR="005E3AAA">
          <w:rPr>
            <w:noProof/>
            <w:webHidden/>
          </w:rPr>
          <w:instrText xml:space="preserve"> PAGEREF _Toc482949566 \h </w:instrText>
        </w:r>
        <w:r w:rsidR="005E3AAA">
          <w:rPr>
            <w:noProof/>
            <w:webHidden/>
          </w:rPr>
        </w:r>
        <w:r w:rsidR="005E3AAA">
          <w:rPr>
            <w:noProof/>
            <w:webHidden/>
          </w:rPr>
          <w:fldChar w:fldCharType="separate"/>
        </w:r>
        <w:r w:rsidR="005E3AAA">
          <w:rPr>
            <w:noProof/>
            <w:webHidden/>
          </w:rPr>
          <w:t>24</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67" w:history="1">
        <w:r w:rsidR="005E3AAA" w:rsidRPr="009B7ECE">
          <w:rPr>
            <w:rStyle w:val="Hyperlink"/>
            <w:noProof/>
          </w:rPr>
          <w:t>SharePoint Online</w:t>
        </w:r>
        <w:r w:rsidR="005E3AAA">
          <w:rPr>
            <w:noProof/>
            <w:webHidden/>
          </w:rPr>
          <w:tab/>
        </w:r>
        <w:r w:rsidR="005E3AAA">
          <w:rPr>
            <w:noProof/>
            <w:webHidden/>
          </w:rPr>
          <w:fldChar w:fldCharType="begin"/>
        </w:r>
        <w:r w:rsidR="005E3AAA">
          <w:rPr>
            <w:noProof/>
            <w:webHidden/>
          </w:rPr>
          <w:instrText xml:space="preserve"> PAGEREF _Toc482949567 \h </w:instrText>
        </w:r>
        <w:r w:rsidR="005E3AAA">
          <w:rPr>
            <w:noProof/>
            <w:webHidden/>
          </w:rPr>
        </w:r>
        <w:r w:rsidR="005E3AAA">
          <w:rPr>
            <w:noProof/>
            <w:webHidden/>
          </w:rPr>
          <w:fldChar w:fldCharType="separate"/>
        </w:r>
        <w:r w:rsidR="005E3AAA">
          <w:rPr>
            <w:noProof/>
            <w:webHidden/>
          </w:rPr>
          <w:t>24</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68" w:history="1">
        <w:r w:rsidR="005E3AAA" w:rsidRPr="009B7ECE">
          <w:rPr>
            <w:rStyle w:val="Hyperlink"/>
            <w:noProof/>
          </w:rPr>
          <w:t>Skype for Business Online</w:t>
        </w:r>
        <w:r w:rsidR="005E3AAA">
          <w:rPr>
            <w:noProof/>
            <w:webHidden/>
          </w:rPr>
          <w:tab/>
        </w:r>
        <w:r w:rsidR="005E3AAA">
          <w:rPr>
            <w:noProof/>
            <w:webHidden/>
          </w:rPr>
          <w:fldChar w:fldCharType="begin"/>
        </w:r>
        <w:r w:rsidR="005E3AAA">
          <w:rPr>
            <w:noProof/>
            <w:webHidden/>
          </w:rPr>
          <w:instrText xml:space="preserve"> PAGEREF _Toc482949568 \h </w:instrText>
        </w:r>
        <w:r w:rsidR="005E3AAA">
          <w:rPr>
            <w:noProof/>
            <w:webHidden/>
          </w:rPr>
        </w:r>
        <w:r w:rsidR="005E3AAA">
          <w:rPr>
            <w:noProof/>
            <w:webHidden/>
          </w:rPr>
          <w:fldChar w:fldCharType="separate"/>
        </w:r>
        <w:r w:rsidR="005E3AAA">
          <w:rPr>
            <w:noProof/>
            <w:webHidden/>
          </w:rPr>
          <w:t>24</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69" w:history="1">
        <w:r w:rsidR="005E3AAA" w:rsidRPr="009B7ECE">
          <w:rPr>
            <w:rStyle w:val="Hyperlink"/>
            <w:noProof/>
          </w:rPr>
          <w:t>Skype for Business Online PSTN Services</w:t>
        </w:r>
        <w:r w:rsidR="005E3AAA">
          <w:rPr>
            <w:noProof/>
            <w:webHidden/>
          </w:rPr>
          <w:tab/>
        </w:r>
        <w:r w:rsidR="005E3AAA">
          <w:rPr>
            <w:noProof/>
            <w:webHidden/>
          </w:rPr>
          <w:fldChar w:fldCharType="begin"/>
        </w:r>
        <w:r w:rsidR="005E3AAA">
          <w:rPr>
            <w:noProof/>
            <w:webHidden/>
          </w:rPr>
          <w:instrText xml:space="preserve"> PAGEREF _Toc482949569 \h </w:instrText>
        </w:r>
        <w:r w:rsidR="005E3AAA">
          <w:rPr>
            <w:noProof/>
            <w:webHidden/>
          </w:rPr>
        </w:r>
        <w:r w:rsidR="005E3AAA">
          <w:rPr>
            <w:noProof/>
            <w:webHidden/>
          </w:rPr>
          <w:fldChar w:fldCharType="separate"/>
        </w:r>
        <w:r w:rsidR="005E3AAA">
          <w:rPr>
            <w:noProof/>
            <w:webHidden/>
          </w:rPr>
          <w:t>25</w:t>
        </w:r>
        <w:r w:rsidR="005E3AAA">
          <w:rPr>
            <w:noProof/>
            <w:webHidden/>
          </w:rPr>
          <w:fldChar w:fldCharType="end"/>
        </w:r>
      </w:hyperlink>
    </w:p>
    <w:p w:rsidR="005E3AAA" w:rsidRDefault="00AD0492">
      <w:pPr>
        <w:pStyle w:val="TOC2"/>
        <w:tabs>
          <w:tab w:val="right" w:leader="dot" w:pos="5030"/>
        </w:tabs>
        <w:rPr>
          <w:rFonts w:eastAsiaTheme="minorEastAsia"/>
          <w:b w:val="0"/>
          <w:smallCaps w:val="0"/>
          <w:noProof/>
          <w:sz w:val="22"/>
          <w:lang w:val="en-US" w:eastAsia="en-US" w:bidi="ar-SA"/>
        </w:rPr>
      </w:pPr>
      <w:hyperlink w:anchor="_Toc482949570" w:history="1">
        <w:r w:rsidR="005E3AAA" w:rsidRPr="009B7ECE">
          <w:rPr>
            <w:rStyle w:val="Hyperlink"/>
            <w:noProof/>
          </w:rPr>
          <w:t>Sonstige Onlinedienste</w:t>
        </w:r>
        <w:r w:rsidR="005E3AAA">
          <w:rPr>
            <w:noProof/>
            <w:webHidden/>
          </w:rPr>
          <w:tab/>
        </w:r>
        <w:r w:rsidR="005E3AAA">
          <w:rPr>
            <w:noProof/>
            <w:webHidden/>
          </w:rPr>
          <w:fldChar w:fldCharType="begin"/>
        </w:r>
        <w:r w:rsidR="005E3AAA">
          <w:rPr>
            <w:noProof/>
            <w:webHidden/>
          </w:rPr>
          <w:instrText xml:space="preserve"> PAGEREF _Toc482949570 \h </w:instrText>
        </w:r>
        <w:r w:rsidR="005E3AAA">
          <w:rPr>
            <w:noProof/>
            <w:webHidden/>
          </w:rPr>
        </w:r>
        <w:r w:rsidR="005E3AAA">
          <w:rPr>
            <w:noProof/>
            <w:webHidden/>
          </w:rPr>
          <w:fldChar w:fldCharType="separate"/>
        </w:r>
        <w:r w:rsidR="005E3AAA">
          <w:rPr>
            <w:noProof/>
            <w:webHidden/>
          </w:rPr>
          <w:t>25</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71" w:history="1">
        <w:r w:rsidR="005E3AAA" w:rsidRPr="009B7ECE">
          <w:rPr>
            <w:rStyle w:val="Hyperlink"/>
            <w:noProof/>
          </w:rPr>
          <w:t>Bing Maps Enterprise Platform und Mobile Asset Management Platform</w:t>
        </w:r>
        <w:r w:rsidR="005E3AAA">
          <w:rPr>
            <w:noProof/>
            <w:webHidden/>
          </w:rPr>
          <w:tab/>
        </w:r>
        <w:r w:rsidR="005E3AAA">
          <w:rPr>
            <w:noProof/>
            <w:webHidden/>
          </w:rPr>
          <w:fldChar w:fldCharType="begin"/>
        </w:r>
        <w:r w:rsidR="005E3AAA">
          <w:rPr>
            <w:noProof/>
            <w:webHidden/>
          </w:rPr>
          <w:instrText xml:space="preserve"> PAGEREF _Toc482949571 \h </w:instrText>
        </w:r>
        <w:r w:rsidR="005E3AAA">
          <w:rPr>
            <w:noProof/>
            <w:webHidden/>
          </w:rPr>
        </w:r>
        <w:r w:rsidR="005E3AAA">
          <w:rPr>
            <w:noProof/>
            <w:webHidden/>
          </w:rPr>
          <w:fldChar w:fldCharType="separate"/>
        </w:r>
        <w:r w:rsidR="005E3AAA">
          <w:rPr>
            <w:noProof/>
            <w:webHidden/>
          </w:rPr>
          <w:t>25</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72" w:history="1">
        <w:r w:rsidR="005E3AAA" w:rsidRPr="009B7ECE">
          <w:rPr>
            <w:rStyle w:val="Hyperlink"/>
            <w:noProof/>
          </w:rPr>
          <w:t>Geschäftsanwendungsplattform</w:t>
        </w:r>
        <w:r w:rsidR="005E3AAA">
          <w:rPr>
            <w:noProof/>
            <w:webHidden/>
          </w:rPr>
          <w:tab/>
        </w:r>
        <w:r w:rsidR="005E3AAA">
          <w:rPr>
            <w:noProof/>
            <w:webHidden/>
          </w:rPr>
          <w:fldChar w:fldCharType="begin"/>
        </w:r>
        <w:r w:rsidR="005E3AAA">
          <w:rPr>
            <w:noProof/>
            <w:webHidden/>
          </w:rPr>
          <w:instrText xml:space="preserve"> PAGEREF _Toc482949572 \h </w:instrText>
        </w:r>
        <w:r w:rsidR="005E3AAA">
          <w:rPr>
            <w:noProof/>
            <w:webHidden/>
          </w:rPr>
        </w:r>
        <w:r w:rsidR="005E3AAA">
          <w:rPr>
            <w:noProof/>
            <w:webHidden/>
          </w:rPr>
          <w:fldChar w:fldCharType="separate"/>
        </w:r>
        <w:r w:rsidR="005E3AAA">
          <w:rPr>
            <w:noProof/>
            <w:webHidden/>
          </w:rPr>
          <w:t>26</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73" w:history="1">
        <w:r w:rsidR="005E3AAA" w:rsidRPr="009B7ECE">
          <w:rPr>
            <w:rStyle w:val="Hyperlink"/>
            <w:noProof/>
          </w:rPr>
          <w:t>Kaizala</w:t>
        </w:r>
        <w:r w:rsidR="005E3AAA">
          <w:rPr>
            <w:noProof/>
            <w:webHidden/>
          </w:rPr>
          <w:tab/>
        </w:r>
        <w:r w:rsidR="005E3AAA">
          <w:rPr>
            <w:noProof/>
            <w:webHidden/>
          </w:rPr>
          <w:fldChar w:fldCharType="begin"/>
        </w:r>
        <w:r w:rsidR="005E3AAA">
          <w:rPr>
            <w:noProof/>
            <w:webHidden/>
          </w:rPr>
          <w:instrText xml:space="preserve"> PAGEREF _Toc482949573 \h </w:instrText>
        </w:r>
        <w:r w:rsidR="005E3AAA">
          <w:rPr>
            <w:noProof/>
            <w:webHidden/>
          </w:rPr>
        </w:r>
        <w:r w:rsidR="005E3AAA">
          <w:rPr>
            <w:noProof/>
            <w:webHidden/>
          </w:rPr>
          <w:fldChar w:fldCharType="separate"/>
        </w:r>
        <w:r w:rsidR="005E3AAA">
          <w:rPr>
            <w:noProof/>
            <w:webHidden/>
          </w:rPr>
          <w:t>27</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74" w:history="1">
        <w:r w:rsidR="005E3AAA" w:rsidRPr="009B7ECE">
          <w:rPr>
            <w:rStyle w:val="Hyperlink"/>
            <w:noProof/>
          </w:rPr>
          <w:t>Microsoft Cloud App Security</w:t>
        </w:r>
        <w:r w:rsidR="005E3AAA">
          <w:rPr>
            <w:noProof/>
            <w:webHidden/>
          </w:rPr>
          <w:tab/>
        </w:r>
        <w:r w:rsidR="005E3AAA">
          <w:rPr>
            <w:noProof/>
            <w:webHidden/>
          </w:rPr>
          <w:fldChar w:fldCharType="begin"/>
        </w:r>
        <w:r w:rsidR="005E3AAA">
          <w:rPr>
            <w:noProof/>
            <w:webHidden/>
          </w:rPr>
          <w:instrText xml:space="preserve"> PAGEREF _Toc482949574 \h </w:instrText>
        </w:r>
        <w:r w:rsidR="005E3AAA">
          <w:rPr>
            <w:noProof/>
            <w:webHidden/>
          </w:rPr>
        </w:r>
        <w:r w:rsidR="005E3AAA">
          <w:rPr>
            <w:noProof/>
            <w:webHidden/>
          </w:rPr>
          <w:fldChar w:fldCharType="separate"/>
        </w:r>
        <w:r w:rsidR="005E3AAA">
          <w:rPr>
            <w:noProof/>
            <w:webHidden/>
          </w:rPr>
          <w:t>27</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75" w:history="1">
        <w:r w:rsidR="005E3AAA" w:rsidRPr="009B7ECE">
          <w:rPr>
            <w:rStyle w:val="Hyperlink"/>
            <w:noProof/>
          </w:rPr>
          <w:t>Microsoft Intune</w:t>
        </w:r>
        <w:r w:rsidR="005E3AAA">
          <w:rPr>
            <w:noProof/>
            <w:webHidden/>
          </w:rPr>
          <w:tab/>
        </w:r>
        <w:r w:rsidR="005E3AAA">
          <w:rPr>
            <w:noProof/>
            <w:webHidden/>
          </w:rPr>
          <w:fldChar w:fldCharType="begin"/>
        </w:r>
        <w:r w:rsidR="005E3AAA">
          <w:rPr>
            <w:noProof/>
            <w:webHidden/>
          </w:rPr>
          <w:instrText xml:space="preserve"> PAGEREF _Toc482949575 \h </w:instrText>
        </w:r>
        <w:r w:rsidR="005E3AAA">
          <w:rPr>
            <w:noProof/>
            <w:webHidden/>
          </w:rPr>
        </w:r>
        <w:r w:rsidR="005E3AAA">
          <w:rPr>
            <w:noProof/>
            <w:webHidden/>
          </w:rPr>
          <w:fldChar w:fldCharType="separate"/>
        </w:r>
        <w:r w:rsidR="005E3AAA">
          <w:rPr>
            <w:noProof/>
            <w:webHidden/>
          </w:rPr>
          <w:t>27</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76" w:history="1">
        <w:r w:rsidR="005E3AAA" w:rsidRPr="009B7ECE">
          <w:rPr>
            <w:rStyle w:val="Hyperlink"/>
            <w:noProof/>
          </w:rPr>
          <w:t>Microsoft Learning</w:t>
        </w:r>
        <w:r w:rsidR="005E3AAA">
          <w:rPr>
            <w:noProof/>
            <w:webHidden/>
          </w:rPr>
          <w:tab/>
        </w:r>
        <w:r w:rsidR="005E3AAA">
          <w:rPr>
            <w:noProof/>
            <w:webHidden/>
          </w:rPr>
          <w:fldChar w:fldCharType="begin"/>
        </w:r>
        <w:r w:rsidR="005E3AAA">
          <w:rPr>
            <w:noProof/>
            <w:webHidden/>
          </w:rPr>
          <w:instrText xml:space="preserve"> PAGEREF _Toc482949576 \h </w:instrText>
        </w:r>
        <w:r w:rsidR="005E3AAA">
          <w:rPr>
            <w:noProof/>
            <w:webHidden/>
          </w:rPr>
        </w:r>
        <w:r w:rsidR="005E3AAA">
          <w:rPr>
            <w:noProof/>
            <w:webHidden/>
          </w:rPr>
          <w:fldChar w:fldCharType="separate"/>
        </w:r>
        <w:r w:rsidR="005E3AAA">
          <w:rPr>
            <w:noProof/>
            <w:webHidden/>
          </w:rPr>
          <w:t>27</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77" w:history="1">
        <w:r w:rsidR="005E3AAA" w:rsidRPr="009B7ECE">
          <w:rPr>
            <w:rStyle w:val="Hyperlink"/>
            <w:noProof/>
          </w:rPr>
          <w:t>Minecraft: Education Edition</w:t>
        </w:r>
        <w:r w:rsidR="005E3AAA">
          <w:rPr>
            <w:noProof/>
            <w:webHidden/>
          </w:rPr>
          <w:tab/>
        </w:r>
        <w:r w:rsidR="005E3AAA">
          <w:rPr>
            <w:noProof/>
            <w:webHidden/>
          </w:rPr>
          <w:fldChar w:fldCharType="begin"/>
        </w:r>
        <w:r w:rsidR="005E3AAA">
          <w:rPr>
            <w:noProof/>
            <w:webHidden/>
          </w:rPr>
          <w:instrText xml:space="preserve"> PAGEREF _Toc482949577 \h </w:instrText>
        </w:r>
        <w:r w:rsidR="005E3AAA">
          <w:rPr>
            <w:noProof/>
            <w:webHidden/>
          </w:rPr>
        </w:r>
        <w:r w:rsidR="005E3AAA">
          <w:rPr>
            <w:noProof/>
            <w:webHidden/>
          </w:rPr>
          <w:fldChar w:fldCharType="separate"/>
        </w:r>
        <w:r w:rsidR="005E3AAA">
          <w:rPr>
            <w:noProof/>
            <w:webHidden/>
          </w:rPr>
          <w:t>28</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78" w:history="1">
        <w:r w:rsidR="005E3AAA" w:rsidRPr="009B7ECE">
          <w:rPr>
            <w:rStyle w:val="Hyperlink"/>
            <w:noProof/>
          </w:rPr>
          <w:t>Office 365 Developer</w:t>
        </w:r>
        <w:r w:rsidR="005E3AAA">
          <w:rPr>
            <w:noProof/>
            <w:webHidden/>
          </w:rPr>
          <w:tab/>
        </w:r>
        <w:r w:rsidR="005E3AAA">
          <w:rPr>
            <w:noProof/>
            <w:webHidden/>
          </w:rPr>
          <w:fldChar w:fldCharType="begin"/>
        </w:r>
        <w:r w:rsidR="005E3AAA">
          <w:rPr>
            <w:noProof/>
            <w:webHidden/>
          </w:rPr>
          <w:instrText xml:space="preserve"> PAGEREF _Toc482949578 \h </w:instrText>
        </w:r>
        <w:r w:rsidR="005E3AAA">
          <w:rPr>
            <w:noProof/>
            <w:webHidden/>
          </w:rPr>
        </w:r>
        <w:r w:rsidR="005E3AAA">
          <w:rPr>
            <w:noProof/>
            <w:webHidden/>
          </w:rPr>
          <w:fldChar w:fldCharType="separate"/>
        </w:r>
        <w:r w:rsidR="005E3AAA">
          <w:rPr>
            <w:noProof/>
            <w:webHidden/>
          </w:rPr>
          <w:t>28</w:t>
        </w:r>
        <w:r w:rsidR="005E3AAA">
          <w:rPr>
            <w:noProof/>
            <w:webHidden/>
          </w:rPr>
          <w:fldChar w:fldCharType="end"/>
        </w:r>
      </w:hyperlink>
    </w:p>
    <w:p w:rsidR="005E3AAA" w:rsidRDefault="00AD0492">
      <w:pPr>
        <w:pStyle w:val="TOC4"/>
        <w:rPr>
          <w:rFonts w:eastAsiaTheme="minorEastAsia"/>
          <w:smallCaps w:val="0"/>
          <w:noProof/>
          <w:sz w:val="22"/>
          <w:lang w:val="en-US" w:eastAsia="en-US" w:bidi="ar-SA"/>
        </w:rPr>
      </w:pPr>
      <w:hyperlink w:anchor="_Toc482949579" w:history="1">
        <w:r w:rsidR="005E3AAA" w:rsidRPr="009B7ECE">
          <w:rPr>
            <w:rStyle w:val="Hyperlink"/>
            <w:noProof/>
          </w:rPr>
          <w:t>Windows-Desktopbetriebssystem</w:t>
        </w:r>
        <w:r w:rsidR="005E3AAA">
          <w:rPr>
            <w:noProof/>
            <w:webHidden/>
          </w:rPr>
          <w:tab/>
        </w:r>
        <w:r w:rsidR="005E3AAA">
          <w:rPr>
            <w:noProof/>
            <w:webHidden/>
          </w:rPr>
          <w:fldChar w:fldCharType="begin"/>
        </w:r>
        <w:r w:rsidR="005E3AAA">
          <w:rPr>
            <w:noProof/>
            <w:webHidden/>
          </w:rPr>
          <w:instrText xml:space="preserve"> PAGEREF _Toc482949579 \h </w:instrText>
        </w:r>
        <w:r w:rsidR="005E3AAA">
          <w:rPr>
            <w:noProof/>
            <w:webHidden/>
          </w:rPr>
        </w:r>
        <w:r w:rsidR="005E3AAA">
          <w:rPr>
            <w:noProof/>
            <w:webHidden/>
          </w:rPr>
          <w:fldChar w:fldCharType="separate"/>
        </w:r>
        <w:r w:rsidR="005E3AAA">
          <w:rPr>
            <w:noProof/>
            <w:webHidden/>
          </w:rPr>
          <w:t>28</w:t>
        </w:r>
        <w:r w:rsidR="005E3AAA">
          <w:rPr>
            <w:noProof/>
            <w:webHidden/>
          </w:rPr>
          <w:fldChar w:fldCharType="end"/>
        </w:r>
      </w:hyperlink>
    </w:p>
    <w:p w:rsidR="005E3AAA" w:rsidRDefault="00AD0492">
      <w:pPr>
        <w:pStyle w:val="TOC1"/>
        <w:tabs>
          <w:tab w:val="right" w:leader="dot" w:pos="5030"/>
        </w:tabs>
        <w:rPr>
          <w:rFonts w:eastAsiaTheme="minorEastAsia"/>
          <w:b w:val="0"/>
          <w:caps w:val="0"/>
          <w:noProof/>
          <w:sz w:val="22"/>
          <w:lang w:val="en-US" w:eastAsia="en-US" w:bidi="ar-SA"/>
        </w:rPr>
      </w:pPr>
      <w:hyperlink w:anchor="_Toc482949580" w:history="1">
        <w:r w:rsidR="005E3AAA" w:rsidRPr="009B7ECE">
          <w:rPr>
            <w:rStyle w:val="Hyperlink"/>
            <w:noProof/>
          </w:rPr>
          <w:t>Anhang 1 – Hinweise</w:t>
        </w:r>
        <w:r w:rsidR="005E3AAA">
          <w:rPr>
            <w:noProof/>
            <w:webHidden/>
          </w:rPr>
          <w:tab/>
        </w:r>
        <w:r w:rsidR="005E3AAA">
          <w:rPr>
            <w:noProof/>
            <w:webHidden/>
          </w:rPr>
          <w:fldChar w:fldCharType="begin"/>
        </w:r>
        <w:r w:rsidR="005E3AAA">
          <w:rPr>
            <w:noProof/>
            <w:webHidden/>
          </w:rPr>
          <w:instrText xml:space="preserve"> PAGEREF _Toc482949580 \h </w:instrText>
        </w:r>
        <w:r w:rsidR="005E3AAA">
          <w:rPr>
            <w:noProof/>
            <w:webHidden/>
          </w:rPr>
        </w:r>
        <w:r w:rsidR="005E3AAA">
          <w:rPr>
            <w:noProof/>
            <w:webHidden/>
          </w:rPr>
          <w:fldChar w:fldCharType="separate"/>
        </w:r>
        <w:r w:rsidR="005E3AAA">
          <w:rPr>
            <w:noProof/>
            <w:webHidden/>
          </w:rPr>
          <w:t>29</w:t>
        </w:r>
        <w:r w:rsidR="005E3AAA">
          <w:rPr>
            <w:noProof/>
            <w:webHidden/>
          </w:rPr>
          <w:fldChar w:fldCharType="end"/>
        </w:r>
      </w:hyperlink>
    </w:p>
    <w:p w:rsidR="005E3AAA" w:rsidRDefault="00AD0492">
      <w:pPr>
        <w:pStyle w:val="TOC3"/>
        <w:rPr>
          <w:rFonts w:eastAsiaTheme="minorEastAsia"/>
          <w:b w:val="0"/>
          <w:smallCaps w:val="0"/>
          <w:sz w:val="22"/>
          <w:lang w:val="en-US" w:eastAsia="en-US" w:bidi="ar-SA"/>
        </w:rPr>
      </w:pPr>
      <w:hyperlink w:anchor="_Toc482949581" w:history="1">
        <w:r w:rsidR="005E3AAA" w:rsidRPr="009B7ECE">
          <w:rPr>
            <w:rStyle w:val="Hyperlink"/>
          </w:rPr>
          <w:t>Bing Maps</w:t>
        </w:r>
        <w:r w:rsidR="005E3AAA">
          <w:rPr>
            <w:webHidden/>
          </w:rPr>
          <w:tab/>
        </w:r>
        <w:r w:rsidR="005E3AAA">
          <w:rPr>
            <w:webHidden/>
          </w:rPr>
          <w:fldChar w:fldCharType="begin"/>
        </w:r>
        <w:r w:rsidR="005E3AAA">
          <w:rPr>
            <w:webHidden/>
          </w:rPr>
          <w:instrText xml:space="preserve"> PAGEREF _Toc482949581 \h </w:instrText>
        </w:r>
        <w:r w:rsidR="005E3AAA">
          <w:rPr>
            <w:webHidden/>
          </w:rPr>
        </w:r>
        <w:r w:rsidR="005E3AAA">
          <w:rPr>
            <w:webHidden/>
          </w:rPr>
          <w:fldChar w:fldCharType="separate"/>
        </w:r>
        <w:r w:rsidR="005E3AAA">
          <w:rPr>
            <w:webHidden/>
          </w:rPr>
          <w:t>29</w:t>
        </w:r>
        <w:r w:rsidR="005E3AAA">
          <w:rPr>
            <w:webHidden/>
          </w:rPr>
          <w:fldChar w:fldCharType="end"/>
        </w:r>
      </w:hyperlink>
    </w:p>
    <w:p w:rsidR="005E3AAA" w:rsidRDefault="00AD0492">
      <w:pPr>
        <w:pStyle w:val="TOC3"/>
        <w:rPr>
          <w:rFonts w:eastAsiaTheme="minorEastAsia"/>
          <w:b w:val="0"/>
          <w:smallCaps w:val="0"/>
          <w:sz w:val="22"/>
          <w:lang w:val="en-US" w:eastAsia="en-US" w:bidi="ar-SA"/>
        </w:rPr>
      </w:pPr>
      <w:hyperlink w:anchor="_Toc482949582" w:history="1">
        <w:r w:rsidR="005E3AAA" w:rsidRPr="009B7ECE">
          <w:rPr>
            <w:rStyle w:val="Hyperlink"/>
          </w:rPr>
          <w:t>Professional Services</w:t>
        </w:r>
        <w:r w:rsidR="005E3AAA">
          <w:rPr>
            <w:webHidden/>
          </w:rPr>
          <w:tab/>
        </w:r>
        <w:r w:rsidR="005E3AAA">
          <w:rPr>
            <w:webHidden/>
          </w:rPr>
          <w:fldChar w:fldCharType="begin"/>
        </w:r>
        <w:r w:rsidR="005E3AAA">
          <w:rPr>
            <w:webHidden/>
          </w:rPr>
          <w:instrText xml:space="preserve"> PAGEREF _Toc482949582 \h </w:instrText>
        </w:r>
        <w:r w:rsidR="005E3AAA">
          <w:rPr>
            <w:webHidden/>
          </w:rPr>
        </w:r>
        <w:r w:rsidR="005E3AAA">
          <w:rPr>
            <w:webHidden/>
          </w:rPr>
          <w:fldChar w:fldCharType="separate"/>
        </w:r>
        <w:r w:rsidR="005E3AAA">
          <w:rPr>
            <w:webHidden/>
          </w:rPr>
          <w:t>29</w:t>
        </w:r>
        <w:r w:rsidR="005E3AAA">
          <w:rPr>
            <w:webHidden/>
          </w:rPr>
          <w:fldChar w:fldCharType="end"/>
        </w:r>
      </w:hyperlink>
    </w:p>
    <w:p w:rsidR="005E3AAA" w:rsidRDefault="00AD0492">
      <w:pPr>
        <w:pStyle w:val="TOC3"/>
        <w:rPr>
          <w:rFonts w:eastAsiaTheme="minorEastAsia"/>
          <w:b w:val="0"/>
          <w:smallCaps w:val="0"/>
          <w:sz w:val="22"/>
          <w:lang w:val="en-US" w:eastAsia="en-US" w:bidi="ar-SA"/>
        </w:rPr>
      </w:pPr>
      <w:hyperlink w:anchor="_Toc482949583" w:history="1">
        <w:r w:rsidR="005E3AAA" w:rsidRPr="009B7ECE">
          <w:rPr>
            <w:rStyle w:val="Hyperlink"/>
          </w:rPr>
          <w:t>Bekanntmachung zu Azure Media Services H.265/HEVC-Codierung</w:t>
        </w:r>
        <w:r w:rsidR="005E3AAA">
          <w:rPr>
            <w:webHidden/>
          </w:rPr>
          <w:tab/>
        </w:r>
        <w:r w:rsidR="005E3AAA">
          <w:rPr>
            <w:webHidden/>
          </w:rPr>
          <w:fldChar w:fldCharType="begin"/>
        </w:r>
        <w:r w:rsidR="005E3AAA">
          <w:rPr>
            <w:webHidden/>
          </w:rPr>
          <w:instrText xml:space="preserve"> PAGEREF _Toc482949583 \h </w:instrText>
        </w:r>
        <w:r w:rsidR="005E3AAA">
          <w:rPr>
            <w:webHidden/>
          </w:rPr>
        </w:r>
        <w:r w:rsidR="005E3AAA">
          <w:rPr>
            <w:webHidden/>
          </w:rPr>
          <w:fldChar w:fldCharType="separate"/>
        </w:r>
        <w:r w:rsidR="005E3AAA">
          <w:rPr>
            <w:webHidden/>
          </w:rPr>
          <w:t>30</w:t>
        </w:r>
        <w:r w:rsidR="005E3AAA">
          <w:rPr>
            <w:webHidden/>
          </w:rPr>
          <w:fldChar w:fldCharType="end"/>
        </w:r>
      </w:hyperlink>
    </w:p>
    <w:p w:rsidR="005E3AAA" w:rsidRDefault="00AD0492">
      <w:pPr>
        <w:pStyle w:val="TOC3"/>
        <w:rPr>
          <w:rFonts w:eastAsiaTheme="minorEastAsia"/>
          <w:b w:val="0"/>
          <w:smallCaps w:val="0"/>
          <w:sz w:val="22"/>
          <w:lang w:val="en-US" w:eastAsia="en-US" w:bidi="ar-SA"/>
        </w:rPr>
      </w:pPr>
      <w:hyperlink w:anchor="_Toc482949584" w:history="1">
        <w:r w:rsidR="005E3AAA" w:rsidRPr="009B7ECE">
          <w:rPr>
            <w:rStyle w:val="Hyperlink"/>
          </w:rPr>
          <w:t>Hinweis zu H.264/AVC Visual-Standard, VC-1 Video-Standard, MPEG-4 Visual-Standard und MPEG-2-Videostandard</w:t>
        </w:r>
        <w:r w:rsidR="005E3AAA">
          <w:rPr>
            <w:webHidden/>
          </w:rPr>
          <w:tab/>
        </w:r>
        <w:r w:rsidR="005E3AAA">
          <w:rPr>
            <w:webHidden/>
          </w:rPr>
          <w:fldChar w:fldCharType="begin"/>
        </w:r>
        <w:r w:rsidR="005E3AAA">
          <w:rPr>
            <w:webHidden/>
          </w:rPr>
          <w:instrText xml:space="preserve"> PAGEREF _Toc482949584 \h </w:instrText>
        </w:r>
        <w:r w:rsidR="005E3AAA">
          <w:rPr>
            <w:webHidden/>
          </w:rPr>
        </w:r>
        <w:r w:rsidR="005E3AAA">
          <w:rPr>
            <w:webHidden/>
          </w:rPr>
          <w:fldChar w:fldCharType="separate"/>
        </w:r>
        <w:r w:rsidR="005E3AAA">
          <w:rPr>
            <w:webHidden/>
          </w:rPr>
          <w:t>30</w:t>
        </w:r>
        <w:r w:rsidR="005E3AAA">
          <w:rPr>
            <w:webHidden/>
          </w:rPr>
          <w:fldChar w:fldCharType="end"/>
        </w:r>
      </w:hyperlink>
    </w:p>
    <w:p w:rsidR="005E3AAA" w:rsidRDefault="00AD0492">
      <w:pPr>
        <w:pStyle w:val="TOC1"/>
        <w:tabs>
          <w:tab w:val="right" w:leader="dot" w:pos="5030"/>
        </w:tabs>
        <w:rPr>
          <w:rFonts w:eastAsiaTheme="minorEastAsia"/>
          <w:b w:val="0"/>
          <w:caps w:val="0"/>
          <w:noProof/>
          <w:sz w:val="22"/>
          <w:lang w:val="en-US" w:eastAsia="en-US" w:bidi="ar-SA"/>
        </w:rPr>
      </w:pPr>
      <w:hyperlink w:anchor="_Toc482949585" w:history="1">
        <w:r w:rsidR="005E3AAA" w:rsidRPr="009B7ECE">
          <w:rPr>
            <w:rStyle w:val="Hyperlink"/>
            <w:noProof/>
          </w:rPr>
          <w:t>Anhang 2 – Abonnementlizenzen für Suites</w:t>
        </w:r>
        <w:r w:rsidR="005E3AAA">
          <w:rPr>
            <w:noProof/>
            <w:webHidden/>
          </w:rPr>
          <w:tab/>
        </w:r>
        <w:r w:rsidR="005E3AAA">
          <w:rPr>
            <w:noProof/>
            <w:webHidden/>
          </w:rPr>
          <w:fldChar w:fldCharType="begin"/>
        </w:r>
        <w:r w:rsidR="005E3AAA">
          <w:rPr>
            <w:noProof/>
            <w:webHidden/>
          </w:rPr>
          <w:instrText xml:space="preserve"> PAGEREF _Toc482949585 \h </w:instrText>
        </w:r>
        <w:r w:rsidR="005E3AAA">
          <w:rPr>
            <w:noProof/>
            <w:webHidden/>
          </w:rPr>
        </w:r>
        <w:r w:rsidR="005E3AAA">
          <w:rPr>
            <w:noProof/>
            <w:webHidden/>
          </w:rPr>
          <w:fldChar w:fldCharType="separate"/>
        </w:r>
        <w:r w:rsidR="005E3AAA">
          <w:rPr>
            <w:noProof/>
            <w:webHidden/>
          </w:rPr>
          <w:t>31</w:t>
        </w:r>
        <w:r w:rsidR="005E3AAA">
          <w:rPr>
            <w:noProof/>
            <w:webHidden/>
          </w:rPr>
          <w:fldChar w:fldCharType="end"/>
        </w:r>
      </w:hyperlink>
    </w:p>
    <w:p w:rsidR="005E3AAA" w:rsidRDefault="00AD0492">
      <w:pPr>
        <w:pStyle w:val="TOC1"/>
        <w:tabs>
          <w:tab w:val="right" w:leader="dot" w:pos="5030"/>
        </w:tabs>
        <w:rPr>
          <w:rFonts w:eastAsiaTheme="minorEastAsia"/>
          <w:b w:val="0"/>
          <w:caps w:val="0"/>
          <w:noProof/>
          <w:sz w:val="22"/>
          <w:lang w:val="en-US" w:eastAsia="en-US" w:bidi="ar-SA"/>
        </w:rPr>
      </w:pPr>
      <w:hyperlink w:anchor="_Toc482949586" w:history="1">
        <w:r w:rsidR="005E3AAA" w:rsidRPr="009B7ECE">
          <w:rPr>
            <w:rStyle w:val="Hyperlink"/>
            <w:noProof/>
          </w:rPr>
          <w:t>Anhang 3 – Die Standardvertragsklauseln (Prozessoren)</w:t>
        </w:r>
        <w:r w:rsidR="005E3AAA">
          <w:rPr>
            <w:noProof/>
            <w:webHidden/>
          </w:rPr>
          <w:tab/>
        </w:r>
        <w:r w:rsidR="005E3AAA">
          <w:rPr>
            <w:noProof/>
            <w:webHidden/>
          </w:rPr>
          <w:fldChar w:fldCharType="begin"/>
        </w:r>
        <w:r w:rsidR="005E3AAA">
          <w:rPr>
            <w:noProof/>
            <w:webHidden/>
          </w:rPr>
          <w:instrText xml:space="preserve"> PAGEREF _Toc482949586 \h </w:instrText>
        </w:r>
        <w:r w:rsidR="005E3AAA">
          <w:rPr>
            <w:noProof/>
            <w:webHidden/>
          </w:rPr>
        </w:r>
        <w:r w:rsidR="005E3AAA">
          <w:rPr>
            <w:noProof/>
            <w:webHidden/>
          </w:rPr>
          <w:fldChar w:fldCharType="separate"/>
        </w:r>
        <w:r w:rsidR="005E3AAA">
          <w:rPr>
            <w:noProof/>
            <w:webHidden/>
          </w:rPr>
          <w:t>32</w:t>
        </w:r>
        <w:r w:rsidR="005E3AAA">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82949515"/>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21"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82949516"/>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22"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007D41" w:rsidRDefault="00007D41" w:rsidP="00007D41">
      <w:pPr>
        <w:pStyle w:val="ProductList-Offering1Heading"/>
      </w:pPr>
      <w:bookmarkStart w:id="6" w:name="_Toc476230887"/>
      <w:bookmarkStart w:id="7" w:name="_Toc476476570"/>
      <w:bookmarkStart w:id="8" w:name="_Toc482949517"/>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5E3AAA" w:rsidRPr="00AD6DB4" w:rsidTr="00545DC2">
        <w:trPr>
          <w:tblHeader/>
        </w:trPr>
        <w:tc>
          <w:tcPr>
            <w:tcW w:w="5395" w:type="dxa"/>
            <w:shd w:val="clear" w:color="auto" w:fill="0072C6"/>
          </w:tcPr>
          <w:p w:rsidR="005E3AAA" w:rsidRPr="00231971" w:rsidRDefault="005E3AAA" w:rsidP="00545DC2">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5E3AAA" w:rsidRPr="00231971" w:rsidRDefault="005E3AAA" w:rsidP="00545DC2">
            <w:pPr>
              <w:pStyle w:val="ProductList-Body"/>
              <w:spacing w:before="20" w:after="20"/>
              <w:rPr>
                <w:color w:val="FFFFFF" w:themeColor="background1"/>
                <w:sz w:val="16"/>
                <w:szCs w:val="16"/>
              </w:rPr>
            </w:pPr>
            <w:r>
              <w:rPr>
                <w:color w:val="FFFFFF" w:themeColor="background1"/>
                <w:sz w:val="16"/>
                <w:szCs w:val="16"/>
              </w:rPr>
              <w:t>Löschungen</w:t>
            </w:r>
          </w:p>
        </w:tc>
      </w:tr>
      <w:tr w:rsidR="005E3AAA" w:rsidRPr="005E3AAA" w:rsidTr="00545DC2">
        <w:tc>
          <w:tcPr>
            <w:tcW w:w="5395" w:type="dxa"/>
            <w:vAlign w:val="bottom"/>
          </w:tcPr>
          <w:p w:rsidR="005E3AAA" w:rsidRPr="005E3AAA" w:rsidRDefault="005E3AAA" w:rsidP="005E3AAA">
            <w:pPr>
              <w:pStyle w:val="ProductList-Body"/>
              <w:rPr>
                <w:rFonts w:ascii="Calibri Light" w:hAnsi="Calibri Light" w:cs="Calibri Light"/>
                <w:sz w:val="16"/>
                <w:szCs w:val="20"/>
              </w:rPr>
            </w:pPr>
            <w:r w:rsidRPr="005E3AAA">
              <w:rPr>
                <w:rFonts w:ascii="Calibri Light" w:hAnsi="Calibri Light" w:cs="Calibri Light"/>
                <w:sz w:val="16"/>
                <w:szCs w:val="20"/>
              </w:rPr>
              <w:t>Microsoft Intune für EDU</w:t>
            </w:r>
          </w:p>
        </w:tc>
        <w:tc>
          <w:tcPr>
            <w:tcW w:w="5395" w:type="dxa"/>
            <w:vAlign w:val="bottom"/>
          </w:tcPr>
          <w:p w:rsidR="005E3AAA" w:rsidRPr="005E3AAA" w:rsidRDefault="005E3AAA" w:rsidP="005E3AAA">
            <w:pPr>
              <w:pStyle w:val="ProductList-Body"/>
              <w:rPr>
                <w:rFonts w:ascii="Calibri Light" w:hAnsi="Calibri Light" w:cs="Calibri Light"/>
                <w:sz w:val="16"/>
                <w:szCs w:val="20"/>
              </w:rPr>
            </w:pPr>
          </w:p>
        </w:tc>
      </w:tr>
      <w:tr w:rsidR="005E3AAA" w:rsidRPr="005E3AAA" w:rsidTr="00545DC2">
        <w:tc>
          <w:tcPr>
            <w:tcW w:w="5395" w:type="dxa"/>
            <w:vAlign w:val="bottom"/>
          </w:tcPr>
          <w:p w:rsidR="005E3AAA" w:rsidRPr="005E3AAA" w:rsidRDefault="005E3AAA" w:rsidP="005E3AAA">
            <w:pPr>
              <w:pStyle w:val="ProductList-Body"/>
              <w:rPr>
                <w:rFonts w:ascii="Calibri Light" w:hAnsi="Calibri Light" w:cs="Calibri Light"/>
                <w:sz w:val="16"/>
                <w:szCs w:val="20"/>
              </w:rPr>
            </w:pPr>
            <w:r w:rsidRPr="005E3AAA">
              <w:rPr>
                <w:rFonts w:ascii="Calibri Light" w:hAnsi="Calibri Light" w:cs="Calibri Light"/>
                <w:sz w:val="16"/>
                <w:szCs w:val="20"/>
              </w:rPr>
              <w:t>Microsoft Power BI Premium</w:t>
            </w:r>
          </w:p>
        </w:tc>
        <w:tc>
          <w:tcPr>
            <w:tcW w:w="5395" w:type="dxa"/>
            <w:vAlign w:val="bottom"/>
          </w:tcPr>
          <w:p w:rsidR="005E3AAA" w:rsidRPr="005E3AAA" w:rsidRDefault="005E3AAA" w:rsidP="005E3AAA">
            <w:pPr>
              <w:pStyle w:val="ProductList-Body"/>
              <w:rPr>
                <w:rFonts w:ascii="Calibri Light" w:hAnsi="Calibri Light" w:cs="Calibri Light"/>
                <w:sz w:val="16"/>
                <w:szCs w:val="20"/>
              </w:rPr>
            </w:pPr>
          </w:p>
        </w:tc>
      </w:tr>
    </w:tbl>
    <w:p w:rsidR="005E3AAA" w:rsidRPr="004E78BB" w:rsidRDefault="005E3AAA" w:rsidP="005E3AAA">
      <w:pPr>
        <w:pStyle w:val="ProductList-Body"/>
      </w:pPr>
    </w:p>
    <w:p w:rsidR="005E3AAA" w:rsidRPr="004E78BB" w:rsidRDefault="005E3AAA" w:rsidP="005E3AAA">
      <w:pPr>
        <w:pStyle w:val="ProductList-ClauseHeading"/>
        <w:outlineLvl w:val="2"/>
      </w:pPr>
      <w:r>
        <w:t>Datenschutz- und Sicherheitsbestimmungen</w:t>
      </w:r>
    </w:p>
    <w:p w:rsidR="005E3AAA" w:rsidRPr="004E78BB" w:rsidRDefault="00AD0492" w:rsidP="005E3AAA">
      <w:pPr>
        <w:pStyle w:val="ProductList-Body"/>
      </w:pPr>
      <w:hyperlink w:anchor="DataProcessingTerms" w:history="1">
        <w:r w:rsidR="005E3AAA">
          <w:rPr>
            <w:rStyle w:val="Hyperlink"/>
          </w:rPr>
          <w:t>Bestimmungen für die Datenverarbeitung</w:t>
        </w:r>
      </w:hyperlink>
      <w:r w:rsidR="005E3AAA">
        <w:t xml:space="preserve">: Die Zeile im Management von Informationssicherheitszwischenfällen innerhalb des Diagramms </w:t>
      </w:r>
      <w:hyperlink w:anchor="DataProcessingTerms_Security" w:history="1">
        <w:r w:rsidR="005E3AAA">
          <w:rPr>
            <w:rStyle w:val="Hyperlink"/>
          </w:rPr>
          <w:t>Sicherheit</w:t>
        </w:r>
      </w:hyperlink>
      <w:r w:rsidR="005E3AAA">
        <w:t xml:space="preserve"> wurde aktualisiert, um Benachrichtigungen über Sicherheitsvorfälle innerhalb von 5 Werktagen zu ermöglichen. Die vorherige Benachrichtigungsfrist betrug 30 Kalendertage.</w:t>
      </w:r>
    </w:p>
    <w:p w:rsidR="00CB74D2" w:rsidRPr="00903BB7" w:rsidRDefault="00AD049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3"/>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82949518"/>
      <w:bookmarkEnd w:id="9"/>
      <w:bookmarkEnd w:id="10"/>
      <w:bookmarkEnd w:id="11"/>
      <w:bookmarkEnd w:id="12"/>
      <w:bookmarkEnd w:id="13"/>
      <w:bookmarkEnd w:id="14"/>
      <w:r>
        <w:lastRenderedPageBreak/>
        <w:t>Allgemeine Bestimmungen</w:t>
      </w:r>
      <w:bookmarkEnd w:id="15"/>
      <w:bookmarkEnd w:id="1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82949519"/>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4"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18" w:name="_Toc453946572"/>
      <w:bookmarkStart w:id="19" w:name="_Toc451949009"/>
      <w:bookmarkStart w:id="20" w:name="_Toc482949520"/>
      <w:r>
        <w:t>Aktualisierungen an den Bestimmungen für Onlinedienste</w:t>
      </w:r>
      <w:bookmarkEnd w:id="18"/>
      <w:bookmarkEnd w:id="19"/>
      <w:bookmarkEnd w:id="20"/>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1" w:name="_Toc453946573"/>
      <w:bookmarkStart w:id="22" w:name="_Toc451949010"/>
      <w:bookmarkStart w:id="23" w:name="_Toc482949521"/>
      <w:bookmarkStart w:id="24" w:name="OnlineServicesChanges"/>
      <w:r>
        <w:t>Änderungen und Verfügbarkeit von Onlinediensten</w:t>
      </w:r>
      <w:bookmarkEnd w:id="21"/>
      <w:bookmarkEnd w:id="22"/>
      <w:bookmarkEnd w:id="23"/>
    </w:p>
    <w:bookmarkEnd w:id="24"/>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5"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82949522"/>
      <w:r>
        <w:t>Datenaufbewahrung</w:t>
      </w:r>
      <w:bookmarkEnd w:id="25"/>
    </w:p>
    <w:p w:rsidR="00103924" w:rsidRPr="00690C65" w:rsidRDefault="00BD38C9" w:rsidP="00337870">
      <w:pPr>
        <w:pStyle w:val="ProductList-Body"/>
        <w:spacing w:after="120"/>
      </w:pPr>
      <w:r>
        <w:t xml:space="preserve">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w:t>
      </w:r>
      <w:r>
        <w:lastRenderedPageBreak/>
        <w:t>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6" w:name="_Toc482949523"/>
      <w:r>
        <w:t>Verwendung von Software mit dem Onlinedienst</w:t>
      </w:r>
      <w:bookmarkEnd w:id="26"/>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27" w:name="_Toc460240070"/>
      <w:bookmarkStart w:id="28" w:name="_Toc459970681"/>
      <w:bookmarkStart w:id="29" w:name="_Toc482949524"/>
      <w:r>
        <w:t>Nicht von Microsoft stammende Produkte</w:t>
      </w:r>
      <w:bookmarkEnd w:id="27"/>
      <w:bookmarkEnd w:id="28"/>
      <w:bookmarkEnd w:id="29"/>
    </w:p>
    <w:p w:rsidR="007514A2" w:rsidRPr="006C3FC1" w:rsidRDefault="007514A2" w:rsidP="007514A2">
      <w:pPr>
        <w:pStyle w:val="ProductList-Body"/>
      </w:pPr>
      <w:r w:rsidRPr="006C3FC1">
        <w:t>Microsoft stellt den Kunden möglicherweise Nicht von Microsoft stammende Produkte über die Verwendung der Onlinedienste durch den Kunden (z. B. über einen Store oder eine Galerie oder als Suchergebnisse)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0" w:name="_Toc482949525"/>
      <w:r>
        <w:t>Richtlinie für zulässige Verwendung</w:t>
      </w:r>
      <w:bookmarkEnd w:id="30"/>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lastRenderedPageBreak/>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1" w:name="_Toc482949526"/>
      <w:r>
        <w:t>Technische Beschränkungen</w:t>
      </w:r>
      <w:bookmarkEnd w:id="31"/>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2" w:name="_Toc482949527"/>
      <w:r>
        <w:t>Einhaltung von gesetzlichen Regelungen</w:t>
      </w:r>
      <w:bookmarkEnd w:id="32"/>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7514A2" w:rsidP="00AD5F09">
      <w:pPr>
        <w:pStyle w:val="ProductList-Body"/>
      </w:pPr>
      <w:r w:rsidRPr="006C3FC1">
        <w:t>Der Kunde muss alle Gesetze und Regelungen einhalten, die für seine Nutzung der Onlinedienste gelten, einschließlich der Gesetze zu Privacy, biometrischen Daten,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r w:rsidR="00AD5F09">
        <w:t>.</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3" w:name="_Toc482949528"/>
      <w:bookmarkStart w:id="34" w:name="ImportExportServices"/>
      <w:r w:rsidRPr="00BD38C9">
        <w:t>Import-/Export-Dienste</w:t>
      </w:r>
      <w:bookmarkEnd w:id="33"/>
    </w:p>
    <w:bookmarkEnd w:id="34"/>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5" w:name="_Toc482949529"/>
      <w:r>
        <w:t>Elektronische Benachrichtigungen</w:t>
      </w:r>
      <w:bookmarkEnd w:id="35"/>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6" w:name="_Toc482949530"/>
      <w:r>
        <w:t>Neuzuweisung von Lizenzen</w:t>
      </w:r>
      <w:bookmarkEnd w:id="36"/>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7" w:name="_Toc482949531"/>
      <w:r>
        <w:t>Schriftartkomponenten</w:t>
      </w:r>
      <w:bookmarkEnd w:id="37"/>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38" w:name="CompetitiveBenchmarking"/>
      <w:bookmarkStart w:id="39" w:name="_Toc459970689"/>
      <w:bookmarkStart w:id="40" w:name="_Toc482949532"/>
      <w:r>
        <w:t>Wettbewerbsfähiges Benchmarking</w:t>
      </w:r>
      <w:bookmarkEnd w:id="38"/>
      <w:bookmarkEnd w:id="39"/>
      <w:bookmarkEnd w:id="40"/>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DA7C60">
      <w:pPr>
        <w:pStyle w:val="ProductList-SubSubSectionHeading"/>
        <w:keepNext/>
        <w:outlineLvl w:val="1"/>
      </w:pPr>
      <w:bookmarkStart w:id="41" w:name="_Toc482949533"/>
      <w:r>
        <w:lastRenderedPageBreak/>
        <w:t>Multiplexing</w:t>
      </w:r>
      <w:bookmarkEnd w:id="41"/>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AD0492"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first" r:id="rId26"/>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2" w:name="PrivacyandSecurityTerms"/>
      <w:bookmarkStart w:id="43" w:name="_Toc482949534"/>
      <w:r>
        <w:lastRenderedPageBreak/>
        <w:t>Datenschutz- und Sicherheitsbestimmungen</w:t>
      </w:r>
      <w:bookmarkEnd w:id="42"/>
      <w:bookmarkEnd w:id="43"/>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4" w:name="_Toc482949535"/>
      <w:r w:rsidRPr="00205B87">
        <w:rPr>
          <w:lang w:val="de-DE"/>
        </w:rPr>
        <w:t>Allgemeine Datenschutz- und Sicherheitsbestimmungen</w:t>
      </w:r>
      <w:bookmarkEnd w:id="44"/>
    </w:p>
    <w:p w:rsidR="007514A2" w:rsidRPr="006D2C33" w:rsidRDefault="007514A2" w:rsidP="007514A2">
      <w:pPr>
        <w:pStyle w:val="ProductList-SubSubSectionHeading"/>
        <w:outlineLvl w:val="2"/>
      </w:pPr>
      <w:bookmarkStart w:id="45" w:name="_Toc460240082"/>
      <w:bookmarkStart w:id="46" w:name="_Toc459970693"/>
      <w:bookmarkStart w:id="47" w:name="_Toc482949536"/>
      <w:r>
        <w:t>Umfang</w:t>
      </w:r>
      <w:bookmarkEnd w:id="45"/>
      <w:bookmarkEnd w:id="46"/>
      <w:bookmarkEnd w:id="47"/>
    </w:p>
    <w:p w:rsidR="007514A2" w:rsidRPr="006D2C33" w:rsidRDefault="009325D0" w:rsidP="007514A2">
      <w:pPr>
        <w:pStyle w:val="ProductList-Body"/>
      </w:pPr>
      <w:r>
        <w:t xml:space="preserve">Die Bestimmungen in diesem Abschnitt gelten für alle Onlinedienste außer Bing Maps Enterprise Platform, Bing Maps Mobile Asset Management Platform und Microsoft Cognitive Services, für die die nachfolgend aufgeführten Privacy-, Datenschutz- und/oder Sicherheitsbestimmungen in den anwendbaren </w:t>
      </w:r>
      <w:hyperlink w:anchor="OnlineServiceSpecificTerms" w:history="1">
        <w:r>
          <w:rPr>
            <w:rStyle w:val="Hyperlink"/>
          </w:rPr>
          <w:t>Onlinedienst-spezifischen Bestimmungen</w:t>
        </w:r>
      </w:hyperlink>
      <w:r>
        <w:t xml:space="preserve"> gelten</w:t>
      </w:r>
      <w:r w:rsidR="007514A2">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8" w:name="_Toc482949537"/>
      <w:r>
        <w:t>Verwendung von Kundendaten</w:t>
      </w:r>
      <w:bookmarkEnd w:id="48"/>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49" w:name="_Toc423959220"/>
      <w:bookmarkStart w:id="50" w:name="_Toc417892060"/>
      <w:bookmarkStart w:id="51" w:name="_Toc482949538"/>
      <w:r>
        <w:t>Offenlegung von Kundendaten</w:t>
      </w:r>
      <w:bookmarkEnd w:id="49"/>
      <w:bookmarkEnd w:id="50"/>
      <w:bookmarkEnd w:id="51"/>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2" w:name="_Toc482949539"/>
      <w:r>
        <w:t>Bildungseinrichtungen</w:t>
      </w:r>
      <w:bookmarkEnd w:id="52"/>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53" w:name="_Toc423959222"/>
      <w:bookmarkStart w:id="54" w:name="_Toc482949540"/>
      <w:bookmarkStart w:id="55" w:name="HIPPA"/>
      <w:bookmarkStart w:id="56" w:name="_Toc417892062"/>
      <w:bookmarkStart w:id="57" w:name="HIPAA"/>
      <w:r>
        <w:t>HIPAA-Geschäftspartner</w:t>
      </w:r>
      <w:bookmarkEnd w:id="53"/>
      <w:bookmarkEnd w:id="54"/>
    </w:p>
    <w:bookmarkEnd w:id="55"/>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7"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56"/>
    <w:bookmarkEnd w:id="57"/>
    <w:p w:rsidR="00885D68" w:rsidRPr="00690C65" w:rsidRDefault="00885D68" w:rsidP="00F77036">
      <w:pPr>
        <w:pStyle w:val="ProductList-Body"/>
      </w:pPr>
    </w:p>
    <w:p w:rsidR="00F77036" w:rsidRPr="00690C65" w:rsidRDefault="00F77036" w:rsidP="00366C8E">
      <w:pPr>
        <w:pStyle w:val="ProductList-SubSubSectionHeading"/>
        <w:outlineLvl w:val="2"/>
      </w:pPr>
      <w:bookmarkStart w:id="58" w:name="_Toc482949541"/>
      <w:r>
        <w:t>Sicherheit</w:t>
      </w:r>
      <w:bookmarkEnd w:id="58"/>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9" w:name="_Toc482949542"/>
      <w:r>
        <w:t>Meldung von Sicherheitsvorfällen</w:t>
      </w:r>
      <w:bookmarkEnd w:id="59"/>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0" w:name="_Toc482949543"/>
      <w:bookmarkStart w:id="61" w:name="LocationofDataProcessing"/>
      <w:r>
        <w:t>Ort der Datenverarbeitung</w:t>
      </w:r>
      <w:bookmarkEnd w:id="60"/>
    </w:p>
    <w:bookmarkEnd w:id="61"/>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r w:rsidR="00F728FB">
        <w:t xml:space="preserve"> Zusätzlich zu den Verpflichtungen von Microsoft unter den Standardvertragsklauseln und anderen Modellverträgen ist Microsoft für das EU-US Privacy Shield Framework sowie alle darin enthaltenen Verpflichtungen zertifiziert.</w:t>
      </w:r>
    </w:p>
    <w:p w:rsidR="00F77036" w:rsidRPr="00690C65" w:rsidRDefault="00F77036" w:rsidP="00F77036">
      <w:pPr>
        <w:pStyle w:val="ProductList-Body"/>
      </w:pPr>
    </w:p>
    <w:p w:rsidR="00B72C0E" w:rsidRDefault="00B72C0E" w:rsidP="00B72C0E">
      <w:pPr>
        <w:pStyle w:val="ProductList-SubSubSectionHeading"/>
        <w:outlineLvl w:val="2"/>
      </w:pPr>
      <w:bookmarkStart w:id="62" w:name="_Toc417892066"/>
      <w:bookmarkStart w:id="63" w:name="_Toc412644895"/>
      <w:bookmarkStart w:id="64" w:name="_Toc482949544"/>
      <w:r>
        <w:t>Vorschauversionen</w:t>
      </w:r>
      <w:bookmarkEnd w:id="62"/>
      <w:bookmarkEnd w:id="63"/>
      <w:bookmarkEnd w:id="64"/>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5" w:name="_Toc482949545"/>
      <w:r>
        <w:t>Einsatz von Vertragspartnern</w:t>
      </w:r>
      <w:bookmarkEnd w:id="65"/>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6" w:name="_Toc482949546"/>
      <w:r>
        <w:t>So kontaktieren Sie Microsoft</w:t>
      </w:r>
      <w:bookmarkEnd w:id="66"/>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8"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AD049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first" r:id="rId29"/>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67" w:name="_Toc482949547"/>
      <w:bookmarkStart w:id="68" w:name="DataProcessingTerms"/>
      <w:r w:rsidRPr="00205B87">
        <w:rPr>
          <w:lang w:val="de-DE"/>
        </w:rPr>
        <w:lastRenderedPageBreak/>
        <w:t>Bestimmungen für die Datenverarbeitung</w:t>
      </w:r>
      <w:bookmarkEnd w:id="67"/>
    </w:p>
    <w:bookmarkEnd w:id="68"/>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5E3AAA" w:rsidP="0088164F">
      <w:pPr>
        <w:pStyle w:val="ProductList-Body"/>
        <w:numPr>
          <w:ilvl w:val="0"/>
          <w:numId w:val="5"/>
        </w:numPr>
        <w:spacing w:before="40" w:after="120"/>
        <w:ind w:left="461" w:hanging="274"/>
      </w:pPr>
      <w:r>
        <w:t xml:space="preserve">Wenn der Kunde nur </w:t>
      </w:r>
      <w:r w:rsidRPr="005E3AAA">
        <w:t>die</w:t>
      </w:r>
      <w:r>
        <w:rPr>
          <w:color w:val="FF0000"/>
        </w:rPr>
        <w:t xml:space="preserve"> </w:t>
      </w:r>
      <w:r>
        <w:t xml:space="preserve">Standardvertragsklauseln </w:t>
      </w:r>
      <w:r w:rsidRPr="005E3AAA">
        <w:t xml:space="preserve">ausschliessen </w:t>
      </w:r>
      <w:r>
        <w:t xml:space="preserve">möchte, muss vom Kunden (oder dem Verbundenen Unternehmen) eine Erklärung abgegeben werden, das nur </w:t>
      </w:r>
      <w:r w:rsidRPr="005E3AAA">
        <w:t xml:space="preserve">die </w:t>
      </w:r>
      <w:r>
        <w:t xml:space="preserve">Standardvertragsklauseln </w:t>
      </w:r>
      <w:r w:rsidRPr="005E3AAA">
        <w:t>ausgeschlossen werden</w:t>
      </w:r>
      <w:r w:rsidR="00F77036">
        <w:t xml:space="preserve">.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r>
              <w:rPr>
                <w:color w:val="FFFFFF" w:themeColor="background1"/>
                <w:sz w:val="16"/>
                <w:szCs w:val="16"/>
              </w:rPr>
              <w:t>Onlinedienste</w:t>
            </w:r>
          </w:p>
        </w:tc>
      </w:tr>
      <w:tr w:rsidR="007514A2" w:rsidTr="007514A2">
        <w:tc>
          <w:tcPr>
            <w:tcW w:w="2610" w:type="dxa"/>
            <w:vAlign w:val="center"/>
          </w:tcPr>
          <w:p w:rsidR="007514A2" w:rsidRPr="006C3FC1" w:rsidRDefault="007514A2" w:rsidP="007514A2">
            <w:pPr>
              <w:pStyle w:val="ProductList-Body"/>
              <w:rPr>
                <w:sz w:val="16"/>
                <w:szCs w:val="16"/>
              </w:rPr>
            </w:pPr>
            <w:bookmarkStart w:id="69" w:name="MicrosoftDynamicsOnlineServices"/>
            <w:r w:rsidRPr="006C3FC1">
              <w:rPr>
                <w:sz w:val="16"/>
                <w:szCs w:val="16"/>
              </w:rPr>
              <w:t>Microsoft Dynamics 365-Kerndienste</w:t>
            </w:r>
          </w:p>
        </w:tc>
        <w:tc>
          <w:tcPr>
            <w:tcW w:w="8190" w:type="dxa"/>
          </w:tcPr>
          <w:p w:rsidR="007514A2" w:rsidRPr="006C3FC1" w:rsidRDefault="007514A2" w:rsidP="007514A2">
            <w:pPr>
              <w:pStyle w:val="ProductList-Body"/>
              <w:rPr>
                <w:sz w:val="16"/>
                <w:szCs w:val="16"/>
              </w:rPr>
            </w:pPr>
            <w:r w:rsidRPr="006C3FC1">
              <w:rPr>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Die Microsoft Dynamics 365-Kerndienste umfassen nicht (1) Microsoft Dynamics 365 für Betrieb oder Microsoft Dynamics 365 für Finanzen; (2) Microsoft Dynamics 365-Dienste für unterstützte Geräte oder Software, einschließlich, jedoch nicht beschränkt auf Microsoft Dynamics 365 für Apps, Tablet und/oder Smartphone; oder (3) sofern in den Lizenzbedingungen für den betreffenden Dienst nicht ausdrücklich etwas anderes festgelegt ist, alle anderen als separate Marken ausgewiesenen Dienste, die zusammen mit oder in Verbindung mit den Microsoft Dynamics 365-Kerndiensten zur Verfügung gestellt werden.</w:t>
            </w:r>
          </w:p>
        </w:tc>
      </w:tr>
      <w:bookmarkEnd w:id="69"/>
      <w:tr w:rsidR="00007D41" w:rsidTr="007514A2">
        <w:tc>
          <w:tcPr>
            <w:tcW w:w="2610" w:type="dxa"/>
            <w:vAlign w:val="center"/>
          </w:tcPr>
          <w:p w:rsidR="00007D41" w:rsidRPr="00231971" w:rsidRDefault="00007D41" w:rsidP="00007D41">
            <w:pPr>
              <w:pStyle w:val="ProductList-Body"/>
              <w:rPr>
                <w:sz w:val="16"/>
                <w:szCs w:val="16"/>
              </w:rPr>
            </w:pPr>
            <w:r>
              <w:rPr>
                <w:sz w:val="16"/>
                <w:szCs w:val="16"/>
              </w:rPr>
              <w:t>Office 365-Dienste</w:t>
            </w:r>
          </w:p>
        </w:tc>
        <w:tc>
          <w:tcPr>
            <w:tcW w:w="8190" w:type="dxa"/>
          </w:tcPr>
          <w:p w:rsidR="00007D41" w:rsidRPr="00231971" w:rsidRDefault="00007D41" w:rsidP="00007D41">
            <w:pPr>
              <w:pStyle w:val="ProductList-Body"/>
              <w:rPr>
                <w:sz w:val="16"/>
                <w:szCs w:val="16"/>
              </w:rPr>
            </w:pPr>
            <w:r>
              <w:rPr>
                <w:sz w:val="16"/>
                <w:szCs w:val="16"/>
              </w:rPr>
              <w:t>Die folgenden Dienste, die jeweils eigenständige Dienste sind oder wie jeweils in einem / einer mit der Marke Office 365 versehenen Plan oder Suite enthalten: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B33AFA" w:rsidTr="007514A2">
        <w:tc>
          <w:tcPr>
            <w:tcW w:w="2610" w:type="dxa"/>
            <w:vAlign w:val="center"/>
          </w:tcPr>
          <w:p w:rsidR="00B33AFA" w:rsidRPr="00231971" w:rsidRDefault="00B33AFA" w:rsidP="00B33AFA">
            <w:pPr>
              <w:pStyle w:val="ProductList-Body"/>
              <w:rPr>
                <w:sz w:val="16"/>
                <w:szCs w:val="16"/>
              </w:rPr>
            </w:pPr>
            <w:bookmarkStart w:id="70" w:name="MicrosoftAzureCoreServices"/>
            <w:r>
              <w:rPr>
                <w:sz w:val="16"/>
                <w:szCs w:val="16"/>
              </w:rPr>
              <w:t>Microsoft Azure-Core-Dienste</w:t>
            </w:r>
            <w:bookmarkEnd w:id="70"/>
          </w:p>
        </w:tc>
        <w:tc>
          <w:tcPr>
            <w:tcW w:w="8190" w:type="dxa"/>
          </w:tcPr>
          <w:p w:rsidR="00B33AFA" w:rsidRPr="00943E4E" w:rsidRDefault="00B33AFA" w:rsidP="00B33AFA">
            <w:pPr>
              <w:pStyle w:val="ProductList-Body"/>
              <w:rPr>
                <w:sz w:val="16"/>
                <w:szCs w:val="16"/>
                <w:lang w:val="en-US"/>
              </w:rPr>
            </w:pPr>
            <w:r w:rsidRPr="00943E4E">
              <w:rPr>
                <w:sz w:val="16"/>
                <w:szCs w:val="16"/>
                <w:lang w:val="en-US"/>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(früher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und VPN Gateway. </w:t>
            </w:r>
          </w:p>
        </w:tc>
      </w:tr>
      <w:tr w:rsidR="00B33AFA" w:rsidTr="007514A2">
        <w:tc>
          <w:tcPr>
            <w:tcW w:w="2610" w:type="dxa"/>
            <w:vAlign w:val="center"/>
          </w:tcPr>
          <w:p w:rsidR="00B33AFA" w:rsidRPr="00231971" w:rsidRDefault="00B33AFA" w:rsidP="00B33AFA">
            <w:pPr>
              <w:pStyle w:val="ProductList-Body"/>
              <w:rPr>
                <w:sz w:val="16"/>
                <w:szCs w:val="16"/>
              </w:rPr>
            </w:pPr>
            <w:r>
              <w:rPr>
                <w:sz w:val="16"/>
                <w:szCs w:val="16"/>
              </w:rPr>
              <w:t>Microsoft Cloud App Security</w:t>
            </w:r>
          </w:p>
        </w:tc>
        <w:tc>
          <w:tcPr>
            <w:tcW w:w="8190" w:type="dxa"/>
          </w:tcPr>
          <w:p w:rsidR="00B33AFA" w:rsidRPr="00943E4E" w:rsidRDefault="00B33AFA" w:rsidP="00B33AFA">
            <w:pPr>
              <w:pStyle w:val="ProductList-Body"/>
              <w:rPr>
                <w:sz w:val="16"/>
                <w:szCs w:val="16"/>
                <w:lang w:val="en-US"/>
              </w:rPr>
            </w:pPr>
            <w:r w:rsidRPr="00943E4E">
              <w:rPr>
                <w:sz w:val="16"/>
                <w:szCs w:val="16"/>
                <w:lang w:val="en-US"/>
              </w:rPr>
              <w:t>Der Cloud-Service-Teil von Microsoft Cloud App Security.</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Intune-Onlinedienste</w:t>
            </w:r>
          </w:p>
        </w:tc>
        <w:tc>
          <w:tcPr>
            <w:tcW w:w="8190" w:type="dxa"/>
          </w:tcPr>
          <w:p w:rsidR="00887D3E" w:rsidRPr="00231971" w:rsidRDefault="00887D3E" w:rsidP="007514A2">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5E3AAA" w:rsidTr="007514A2">
        <w:tc>
          <w:tcPr>
            <w:tcW w:w="2610" w:type="dxa"/>
            <w:vAlign w:val="center"/>
          </w:tcPr>
          <w:p w:rsidR="005E3AAA" w:rsidRPr="00231971" w:rsidRDefault="005E3AAA" w:rsidP="005E3AAA">
            <w:pPr>
              <w:pStyle w:val="ProductList-Body"/>
              <w:rPr>
                <w:sz w:val="16"/>
                <w:szCs w:val="16"/>
              </w:rPr>
            </w:pPr>
            <w:r>
              <w:rPr>
                <w:sz w:val="16"/>
                <w:szCs w:val="16"/>
              </w:rPr>
              <w:lastRenderedPageBreak/>
              <w:t>Microsoft Power BI Services</w:t>
            </w:r>
          </w:p>
        </w:tc>
        <w:tc>
          <w:tcPr>
            <w:tcW w:w="8190" w:type="dxa"/>
          </w:tcPr>
          <w:p w:rsidR="005E3AAA" w:rsidRPr="00231971" w:rsidRDefault="005E3AAA" w:rsidP="005E3AAA">
            <w:pPr>
              <w:pStyle w:val="ProductList-Body"/>
              <w:rPr>
                <w:sz w:val="16"/>
                <w:szCs w:val="16"/>
              </w:rPr>
            </w:pPr>
            <w:r>
              <w:rPr>
                <w:sz w:val="16"/>
                <w:szCs w:val="16"/>
              </w:rPr>
              <w:t>Der Cloud-Service-Teil von Microsoft Power BI, der als eigenständiger Dienst oder als Bestandteil eines/einer mit der Marke Office 365 oder Microsoft Dynamics 365 versehenen Plans oder Suite angeboten wird, jedoch ohne Datenkatalogfunktionalität, Power BI Report Server, mobile Power BI-Anwendungen oder Power BI Desktop.</w:t>
            </w:r>
          </w:p>
        </w:tc>
      </w:tr>
    </w:tbl>
    <w:p w:rsidR="00887D3E" w:rsidRDefault="00887D3E" w:rsidP="00A914BF">
      <w:pPr>
        <w:pStyle w:val="ProductList-Body"/>
      </w:pPr>
    </w:p>
    <w:p w:rsidR="006B13AA" w:rsidRDefault="006B13AA" w:rsidP="006B13AA">
      <w:pPr>
        <w:pStyle w:val="ProductList-SubSubSectionHeading"/>
        <w:outlineLvl w:val="2"/>
      </w:pPr>
      <w:bookmarkStart w:id="71" w:name="DataProcessingTerms_DataatRest"/>
      <w:bookmarkStart w:id="72" w:name="_Toc457466419"/>
      <w:bookmarkStart w:id="73" w:name="_Toc453946599"/>
      <w:bookmarkStart w:id="74" w:name="_Toc482949548"/>
      <w:r>
        <w:t>Speicherstelle von ruhenden Kundendaten</w:t>
      </w:r>
      <w:bookmarkEnd w:id="71"/>
      <w:bookmarkEnd w:id="72"/>
      <w:bookmarkEnd w:id="73"/>
      <w:bookmarkEnd w:id="74"/>
    </w:p>
    <w:p w:rsidR="00007D41" w:rsidRDefault="00007D41" w:rsidP="00007D41">
      <w:pPr>
        <w:pStyle w:val="ProductList-Body"/>
        <w:keepNext/>
      </w:pPr>
      <w:r>
        <w:t>Microsoft wird ruhende Kundendaten wie folgt in bestimmten größeren geografischen Räumen speichern (jeweils ein Geo):</w:t>
      </w:r>
    </w:p>
    <w:p w:rsidR="00007D41" w:rsidRDefault="00007D41" w:rsidP="00007D41">
      <w:pPr>
        <w:pStyle w:val="ProductList-Body"/>
        <w:keepNext/>
        <w:numPr>
          <w:ilvl w:val="0"/>
          <w:numId w:val="6"/>
        </w:numPr>
        <w:ind w:left="450" w:hanging="270"/>
      </w:pPr>
      <w:r>
        <w:rPr>
          <w:b/>
        </w:rPr>
        <w:t xml:space="preserve">Office 365-Dienste. </w:t>
      </w:r>
      <w:r>
        <w:t>Wenn der Kunde seinen Mandanten in Australien, Kanada, der Europäischen Union, Indien, Japan, dem Vereinigten Königreich oder den Vereinigten Staaten (jeder vorgenannte Raum ist ein Geo) bereitstellt, wird Microsoft die folgenden ruhenden Kundendaten nur innerhalb dieses Geos speichern: (1) Exchange Online-Postfach-Inhalt (E-Mail-Text, Kalendereinträge und Inhalt der E-Mail-Anhänge), (2) SharePoint Online-Website-Inhalt und die an diesem Standort gespeicherten Dateien sowie Projekt Online-Daten und (3) an OneDrive for Business hochgeladene Dateien.</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C35847" w:rsidRPr="00FC7A53" w:rsidRDefault="00C35847" w:rsidP="00C35847">
      <w:pPr>
        <w:pStyle w:val="ProductList-Body"/>
        <w:numPr>
          <w:ilvl w:val="0"/>
          <w:numId w:val="6"/>
        </w:numPr>
        <w:ind w:left="450" w:hanging="270"/>
      </w:pPr>
      <w:r>
        <w:rPr>
          <w:b/>
        </w:rPr>
        <w:t>Microsoft Power BI Services</w:t>
      </w:r>
      <w:r w:rsidRPr="00700412">
        <w:rPr>
          <w:b/>
          <w:bCs/>
        </w:rPr>
        <w:t>.</w:t>
      </w:r>
      <w:r>
        <w:t xml:space="preserve"> Wenn der Kunde seinen Mandanten in Australien, Kanada, Asien-Pazifik, Indien, Japan, der Europäischen Union, dem Vereinigten Königreich oder den Vereinigten Staaten beliefert, wird Microsoft die ruhenden Microsoft Power BI-Kundendaten nur in diesem geografischen Raum speichern, mit Ausnahme der Angaben im Datenspeicherortbereich des Microsoft Power BI Trust Centers.</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B33AFA" w:rsidRPr="00B5721D" w:rsidRDefault="00B33AFA" w:rsidP="00B33AFA">
      <w:pPr>
        <w:pStyle w:val="ProductList-Body"/>
        <w:numPr>
          <w:ilvl w:val="0"/>
          <w:numId w:val="6"/>
        </w:numPr>
        <w:ind w:left="450" w:hanging="270"/>
        <w:rPr>
          <w:b/>
        </w:rPr>
      </w:pPr>
      <w:r>
        <w:rPr>
          <w:b/>
        </w:rPr>
        <w:t>Microsoft Cloud App Security</w:t>
      </w:r>
      <w:r w:rsidRPr="00E8099A">
        <w:rPr>
          <w:b/>
          <w:bCs/>
        </w:rPr>
        <w:t>.</w:t>
      </w:r>
      <w:r>
        <w:t xml:space="preserve"> Microsoft wird die Kundendaten in den USA im Ruhezustand speichern.</w:t>
      </w:r>
    </w:p>
    <w:p w:rsidR="005E3AAA" w:rsidRPr="004E78BB" w:rsidRDefault="005E3AAA" w:rsidP="005E3AAA">
      <w:pPr>
        <w:pStyle w:val="ProductList-Body"/>
        <w:numPr>
          <w:ilvl w:val="0"/>
          <w:numId w:val="6"/>
        </w:numPr>
        <w:spacing w:after="120"/>
        <w:ind w:left="450" w:hanging="270"/>
      </w:pPr>
      <w:r>
        <w:rPr>
          <w:b/>
        </w:rPr>
        <w:t>Microsoft Dynamics 365 Core Services</w:t>
      </w:r>
      <w:r w:rsidRPr="00A3104F">
        <w:rPr>
          <w:b/>
          <w:bCs/>
        </w:rPr>
        <w:t>.</w:t>
      </w:r>
      <w:r>
        <w:t xml:space="preserve"> Mit Ausnahme von Microsoft Social Engagement, wenn der Kunde sich seine Instanz von Microsoft Dynamics 365 Core Services in Australien, Kanada, der Europäischen Union, Indien, Japan, im Vereinigten Königreich oder in den Vereinigten Staaten beschafft, wird Microsoft die Kundendaten im Ruhezustand in der angegebenen geografischen Zone speichern. Bestimmte Entitäten können nicht konfiguriert werden, um in einer bestimmten geografischen Zone gespeichert zu werden und können an anderen Orten, wie im Microsoft Dynamics 365 Trust Center beschrieben, im Ruhezustand gespeichert werden.</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75" w:name="DataProcessingTerms_Privacy"/>
      <w:bookmarkStart w:id="76" w:name="_Toc449618397"/>
      <w:bookmarkStart w:id="77" w:name="_Toc445967464"/>
      <w:bookmarkStart w:id="78" w:name="_Toc482949549"/>
      <w:r w:rsidRPr="00401A18">
        <w:t>Datenschutz</w:t>
      </w:r>
      <w:bookmarkEnd w:id="75"/>
      <w:bookmarkEnd w:id="76"/>
      <w:bookmarkEnd w:id="77"/>
      <w:bookmarkEnd w:id="78"/>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79" w:name="SubcontractorTransfer"/>
      <w:r>
        <w:rPr>
          <w:b/>
        </w:rPr>
        <w:t>Übertragung an Vertragspartner</w:t>
      </w:r>
      <w:bookmarkEnd w:id="79"/>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w:t>
      </w:r>
      <w:r>
        <w:lastRenderedPageBreak/>
        <w:t>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80" w:name="_Toc482949550"/>
      <w:r>
        <w:t>Zusätzliche Bestimmungen für Europa</w:t>
      </w:r>
      <w:bookmarkEnd w:id="80"/>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81" w:name="_Toc482949551"/>
      <w:r>
        <w:t>Sicherheit</w:t>
      </w:r>
      <w:bookmarkEnd w:id="81"/>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lastRenderedPageBreak/>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lastRenderedPageBreak/>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t xml:space="preserve">Bei </w:t>
            </w:r>
            <w:r>
              <w:rPr>
                <w:iCs/>
                <w:color w:val="000000" w:themeColor="text1"/>
                <w:sz w:val="16"/>
                <w:szCs w:val="16"/>
              </w:rPr>
              <w:t>jeder Sicherheitsverletzung, die als „Sicherheitsvorfall“ eingestuft wird, muss unverzüglich und in jedem Fall innerhalb von 5 Werktagen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bookmarkStart w:id="82" w:name="DataProcessingTerms_OLSInfoSecurityPolic"/>
      <w:r>
        <w:rPr>
          <w:b/>
          <w:color w:val="00188F"/>
        </w:rPr>
        <w:t>Informationssicherheitsrichtlinie für Onlinedienste</w:t>
      </w:r>
    </w:p>
    <w:bookmarkEnd w:id="82"/>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B33AFA" w:rsidRPr="00C62FB6" w:rsidTr="00F6506F">
        <w:trPr>
          <w:trHeight w:val="288"/>
        </w:trPr>
        <w:tc>
          <w:tcPr>
            <w:tcW w:w="2880" w:type="dxa"/>
            <w:vAlign w:val="center"/>
          </w:tcPr>
          <w:p w:rsidR="00B33AFA" w:rsidRPr="00231971" w:rsidRDefault="00B33AFA" w:rsidP="00B33AFA">
            <w:pPr>
              <w:pStyle w:val="ProductList-Body"/>
              <w:rPr>
                <w:sz w:val="16"/>
                <w:szCs w:val="16"/>
              </w:rPr>
            </w:pPr>
            <w:r>
              <w:rPr>
                <w:sz w:val="16"/>
                <w:szCs w:val="16"/>
              </w:rPr>
              <w:t>Microsoft Cloud App Security</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r>
      <w:tr w:rsidR="00B33AFA" w:rsidRPr="00C62FB6" w:rsidTr="00F6506F">
        <w:trPr>
          <w:trHeight w:val="288"/>
        </w:trPr>
        <w:tc>
          <w:tcPr>
            <w:tcW w:w="2880" w:type="dxa"/>
            <w:vAlign w:val="center"/>
          </w:tcPr>
          <w:p w:rsidR="00B33AFA" w:rsidRPr="00231971" w:rsidRDefault="00B33AFA" w:rsidP="00B33AFA">
            <w:pPr>
              <w:pStyle w:val="ProductList-Body"/>
              <w:rPr>
                <w:sz w:val="16"/>
                <w:szCs w:val="16"/>
              </w:rPr>
            </w:pPr>
            <w:r>
              <w:rPr>
                <w:sz w:val="16"/>
                <w:szCs w:val="16"/>
              </w:rPr>
              <w:t>Microsoft Intune-Onlinedienste</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r>
      <w:tr w:rsidR="00B33AFA" w:rsidRPr="00C62FB6" w:rsidTr="00F6506F">
        <w:trPr>
          <w:trHeight w:val="288"/>
        </w:trPr>
        <w:tc>
          <w:tcPr>
            <w:tcW w:w="2880" w:type="dxa"/>
            <w:vAlign w:val="center"/>
          </w:tcPr>
          <w:p w:rsidR="00B33AFA" w:rsidRPr="00231971" w:rsidRDefault="00B33AFA" w:rsidP="00B33AFA">
            <w:pPr>
              <w:pStyle w:val="ProductList-Body"/>
              <w:rPr>
                <w:sz w:val="16"/>
                <w:szCs w:val="16"/>
              </w:rPr>
            </w:pPr>
            <w:r>
              <w:rPr>
                <w:sz w:val="16"/>
                <w:szCs w:val="16"/>
              </w:rPr>
              <w:t>Microsoft Power BI Services</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lastRenderedPageBreak/>
        <w:t>Jede Prüfung wird von qualifizierten, unabhängigen dritten Sicherheitsprüfern durchgeführt, die von Microsoft ausgewählt werden und für die Microsoft die Kosten trägt.</w:t>
      </w:r>
    </w:p>
    <w:p w:rsidR="003C3101" w:rsidRDefault="003C3101" w:rsidP="00C62FB6">
      <w:pPr>
        <w:pStyle w:val="ProductList-Body"/>
      </w:pP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AD0492"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30"/>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83" w:name="OnlineServiceSpecificTerms"/>
      <w:bookmarkStart w:id="84" w:name="_Toc482949552"/>
      <w:r>
        <w:lastRenderedPageBreak/>
        <w:t>Spezifische Bestimmungen für Onlinedienste</w:t>
      </w:r>
      <w:bookmarkEnd w:id="83"/>
      <w:bookmarkEnd w:id="84"/>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85" w:name="_Toc482949553"/>
      <w:bookmarkStart w:id="86" w:name="MicrosoftAzureServices"/>
      <w:r w:rsidRPr="00205B87">
        <w:rPr>
          <w:lang w:val="de-DE"/>
        </w:rPr>
        <w:t>Microsoft Azure-Dienste</w:t>
      </w:r>
      <w:bookmarkEnd w:id="85"/>
    </w:p>
    <w:bookmarkEnd w:id="86"/>
    <w:p w:rsidR="005707C9" w:rsidRPr="002A3B84" w:rsidRDefault="005707C9" w:rsidP="005707C9">
      <w:pPr>
        <w:pStyle w:val="ProductList-Body"/>
        <w:rPr>
          <w:b/>
          <w:color w:val="00188F"/>
        </w:rPr>
      </w:pPr>
      <w:r>
        <w:rPr>
          <w:b/>
          <w:color w:val="00188F"/>
        </w:rPr>
        <w:t>Bekanntmachungen</w:t>
      </w:r>
    </w:p>
    <w:p w:rsidR="005707C9" w:rsidRPr="00CC34E7" w:rsidRDefault="005707C9" w:rsidP="005707C9">
      <w:pPr>
        <w:pStyle w:val="ProductList-Body"/>
      </w:pPr>
      <w:r>
        <w:t xml:space="preserve">Bekanntmachungen zu Bing-Karten, professionellen Dienstleistungen, Azure Media Services H.265/HEV-Codierung, H.264/AVC Visual Standard, VC-1 Video Standard, MPEG-4 Part 2 Visual Standard und MPEG-2 Video Standard in </w:t>
      </w:r>
      <w:hyperlink w:anchor="Attachment1" w:history="1">
        <w:r>
          <w:rPr>
            <w:rStyle w:val="Hyperlink"/>
          </w:rPr>
          <w:t>Anlage 1</w:t>
        </w:r>
      </w:hyperlink>
      <w:r>
        <w:t xml:space="preserve"> finden Anwendung.</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31"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Pr="006D2C33" w:rsidRDefault="007514A2" w:rsidP="00DA7C60">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2"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3" w:history="1">
        <w:r w:rsidR="008C6664">
          <w:rPr>
            <w:rStyle w:val="Hyperlink"/>
          </w:rPr>
          <w:t>http://azure.microsoft.com/en-us/support/legal/store-terms/</w:t>
        </w:r>
      </w:hyperlink>
      <w:hyperlink r:id="rId34" w:history="1"/>
      <w:r>
        <w:t xml:space="preserve"> eingesehen werden können, auf Nicht von Microsoft stammende Produkte zuzugreifen oder diese zu erwerben.</w:t>
      </w:r>
    </w:p>
    <w:p w:rsidR="00CD3C98" w:rsidRDefault="00CD3C98" w:rsidP="00272578">
      <w:pPr>
        <w:pStyle w:val="ProductList-Body"/>
      </w:pPr>
    </w:p>
    <w:p w:rsidR="009325D0" w:rsidRPr="0066264E" w:rsidRDefault="009325D0" w:rsidP="009325D0">
      <w:pPr>
        <w:pStyle w:val="ProductList-Offering2Heading"/>
        <w:outlineLvl w:val="2"/>
        <w:rPr>
          <w:lang w:val="fr-FR"/>
        </w:rPr>
      </w:pPr>
      <w:bookmarkStart w:id="87" w:name="MicrosoftTranslator"/>
      <w:bookmarkStart w:id="88" w:name="MicrosoftCognitiveServices"/>
      <w:r>
        <w:tab/>
      </w:r>
      <w:bookmarkStart w:id="89" w:name="_Toc465426838"/>
      <w:bookmarkStart w:id="90" w:name="_Toc468350407"/>
      <w:bookmarkStart w:id="91" w:name="_Toc482949554"/>
      <w:r w:rsidRPr="0066264E">
        <w:rPr>
          <w:lang w:val="fr-FR"/>
        </w:rPr>
        <w:t xml:space="preserve">Microsoft </w:t>
      </w:r>
      <w:bookmarkEnd w:id="89"/>
      <w:r w:rsidRPr="0066264E">
        <w:rPr>
          <w:lang w:val="fr-FR"/>
        </w:rPr>
        <w:t>Cognitive Services</w:t>
      </w:r>
      <w:bookmarkEnd w:id="90"/>
      <w:bookmarkEnd w:id="91"/>
    </w:p>
    <w:bookmarkEnd w:id="87"/>
    <w:bookmarkEnd w:id="88"/>
    <w:p w:rsidR="009325D0" w:rsidRPr="0066264E" w:rsidRDefault="009325D0" w:rsidP="009325D0">
      <w:pPr>
        <w:pStyle w:val="ProductList-ClauseHeading"/>
        <w:rPr>
          <w:lang w:val="fr-FR"/>
        </w:rPr>
      </w:pPr>
      <w:r w:rsidRPr="0066264E">
        <w:rPr>
          <w:lang w:val="fr-FR"/>
        </w:rPr>
        <w:t xml:space="preserve">Microsoft Cognitive Services – Datenschutz </w:t>
      </w:r>
    </w:p>
    <w:p w:rsidR="009325D0" w:rsidRDefault="009325D0" w:rsidP="009325D0">
      <w:pPr>
        <w:pStyle w:val="ProductList-Body"/>
      </w:pPr>
      <w:r>
        <w:t xml:space="preserve">Für die Nutzung von Microsoft Cognitive Services durch den Kunden ist die Microsoft Datenschutzerklärung unter </w:t>
      </w:r>
      <w:hyperlink r:id="rId35" w:history="1">
        <w:r>
          <w:rPr>
            <w:rStyle w:val="Hyperlink"/>
          </w:rPr>
          <w:t>https://go.microsoft.com/fwlink/?LinkId=521839</w:t>
        </w:r>
      </w:hyperlink>
      <w:r>
        <w:t xml:space="preserve"> maßgeblich. Wenn diese im Widerspruch zu diesem Abschnitt über Microsoft Cognitive Services steht, hat jedoch dieser Abschnitt Vorrang. </w:t>
      </w:r>
    </w:p>
    <w:p w:rsidR="009325D0" w:rsidRDefault="009325D0" w:rsidP="009325D0">
      <w:pPr>
        <w:pStyle w:val="ProductList-Body"/>
      </w:pPr>
    </w:p>
    <w:p w:rsidR="009325D0" w:rsidRDefault="009325D0" w:rsidP="009325D0">
      <w:pPr>
        <w:pStyle w:val="ProductList-ClauseHeading"/>
      </w:pPr>
      <w:r>
        <w:t xml:space="preserve">Nutzung von Cognitive Services-Daten. </w:t>
      </w:r>
    </w:p>
    <w:p w:rsidR="009325D0" w:rsidRDefault="009325D0" w:rsidP="009325D0">
      <w:pPr>
        <w:pStyle w:val="ProductList-Body"/>
      </w:pPr>
      <w:r>
        <w:t>Für den Inhalt der Kundendaten, die er an die Cognitive Services sendet („Cognitive Services-Daten“) ist ausschließlich der Kunde selbst verantwortlich.</w:t>
      </w:r>
    </w:p>
    <w:p w:rsidR="009325D0" w:rsidRDefault="009325D0" w:rsidP="009325D0">
      <w:pPr>
        <w:pStyle w:val="ProductList-Body"/>
      </w:pPr>
    </w:p>
    <w:p w:rsidR="009325D0" w:rsidRDefault="009325D0" w:rsidP="009325D0">
      <w:pPr>
        <w:pStyle w:val="ProductList-Body"/>
      </w:pPr>
      <w:r>
        <w:t>Microsoft darf Cognitive Services-Daten nur zu folgenden Zwecken verarbeiten: (i) zur Bereitstellung von Cognitive Services an den Kunden und (ii) zur Verbesserung von Microsoft-Produkten und -Diensten. Microsoft darf ausschließlich für diese Verarbeitungszwecke Cognitive Services-Daten erfassen, aufbewahren, nutzen, vervielfältigen und Bearbeitungen von diesen erstellen, und der Kunde gewährt Microsoft ein beschränktes, einfaches und unwiderrufliches weltweites Recht, dies zu tun. Der Kunde beschafft und verfügt über alle Rechte, die notwendig sind, damit Microsoft die in diesem Absatz beschriebenen Cognitive Services-Daten verarbeiten kann, ohne die Rechte Dritter zu verletzen oder Microsoft dem Kunden oder Dritten gegenüber anderweitig zu verpflichten.</w:t>
      </w:r>
    </w:p>
    <w:p w:rsidR="009325D0" w:rsidRDefault="009325D0" w:rsidP="009325D0">
      <w:pPr>
        <w:pStyle w:val="ProductList-Body"/>
      </w:pPr>
    </w:p>
    <w:p w:rsidR="009325D0" w:rsidRDefault="009325D0" w:rsidP="009325D0">
      <w:pPr>
        <w:pStyle w:val="ProductList-Body"/>
      </w:pPr>
      <w:r>
        <w:t>Soweit Cognitive Services-Daten personenbezogene Daten enthalten, hat der Kunde hinreichende Zustimmung von den Datensubjekten (oder von deren Eltern oder Erziehungsberechtigten, wie jeweils gesetzlich vorgeschrieben) für diese Verarbeitung seitens Microsoft einzuholen.</w:t>
      </w:r>
    </w:p>
    <w:p w:rsidR="009325D0" w:rsidRDefault="009325D0" w:rsidP="009325D0">
      <w:pPr>
        <w:pStyle w:val="ProductList-Body"/>
      </w:pPr>
    </w:p>
    <w:p w:rsidR="009325D0" w:rsidRDefault="009325D0" w:rsidP="009325D0">
      <w:pPr>
        <w:pStyle w:val="ProductList-Body"/>
      </w:pPr>
      <w:r>
        <w:t xml:space="preserve">Microsoft setzt sich für den Schutz von Datensubjekten ein, deren Identität aus den von Microsoft aufbewahrten Cognitive Services-Daten hervorgehen könnte. Microsoft hat geschäftliche und technische Maßnahmen ergriffen, mit deren Hilfe einige der Cognitive Services-Daten anonymisiert werden können. </w:t>
      </w:r>
    </w:p>
    <w:p w:rsidR="009325D0" w:rsidRDefault="009325D0" w:rsidP="009325D0">
      <w:pPr>
        <w:pStyle w:val="ProductList-Body"/>
      </w:pPr>
    </w:p>
    <w:p w:rsidR="009325D0" w:rsidRDefault="009325D0" w:rsidP="009325D0">
      <w:pPr>
        <w:pStyle w:val="ProductList-Body"/>
      </w:pPr>
      <w:r>
        <w:t xml:space="preserve">Dieser Abschnitt zur Nutzung von Cognitive Services-Daten besteht nach Kündigung oder Ablauf des Volumenlizenzvertrags des Kunden fort. Unter den Parteien behält der Kunde alle Rechte und das Eigentum an den Cognitive Services-Daten. Microsoft erwirbt keine Rechte an Cognitive Services-Daten, mit Ausnahme der Rechte, die der Kunde Microsoft gemäß diesem Abschnitt zur Nutzung von Cognitive Services-Daten gewährt. Microsofts Rechte an Software oder Diensten, die Microsoft an Kunden lizenziert, bleiben von diesem Absatz unberührt. </w:t>
      </w:r>
    </w:p>
    <w:p w:rsidR="009325D0" w:rsidRDefault="009325D0" w:rsidP="009325D0">
      <w:pPr>
        <w:pStyle w:val="ProductList-Body"/>
      </w:pPr>
    </w:p>
    <w:p w:rsidR="009325D0" w:rsidRDefault="009325D0" w:rsidP="009325D0">
      <w:pPr>
        <w:pStyle w:val="ProductList-ClauseHeading"/>
      </w:pPr>
      <w:r>
        <w:t>Aufbewahrung von Cognitive Services-Daten.</w:t>
      </w:r>
    </w:p>
    <w:p w:rsidR="009325D0" w:rsidRDefault="009325D0" w:rsidP="009325D0">
      <w:pPr>
        <w:pStyle w:val="ProductList-Body"/>
      </w:pPr>
      <w:r>
        <w:t>Sofern dies nicht in der Dokumentation eines Dienstes angegeben wird, sind Cognitive Services nicht darauf ausgelegt, Kundendaten im Namen des Kunden zu speichern.</w:t>
      </w:r>
      <w:r>
        <w:cr/>
      </w:r>
    </w:p>
    <w:p w:rsidR="009325D0" w:rsidRDefault="009325D0" w:rsidP="009325D0">
      <w:pPr>
        <w:pStyle w:val="ProductList-ClauseHeading"/>
      </w:pPr>
      <w:r>
        <w:t>Anwendung von Allgemeinen Datenschutz- und Sicherheitsbestimmungen</w:t>
      </w:r>
    </w:p>
    <w:p w:rsidR="009325D0" w:rsidRDefault="009325D0" w:rsidP="009325D0">
      <w:pPr>
        <w:pStyle w:val="ProductList-Body"/>
      </w:pPr>
      <w:r>
        <w:t>Nur die folgenden Abschnitte der Allgemeinen Datenschutz- und Sicherheitsbestimmungen gelten für die Cognitive Services: Ort der Datenverarbeitung, Vorschauversionen, Einsatz von Vertragspartnern, So kontaktieren Sie Microsoft</w:t>
      </w:r>
      <w:r w:rsidR="005E3AAA">
        <w:t>.</w:t>
      </w:r>
      <w:r>
        <w:t xml:space="preserve"> </w:t>
      </w:r>
    </w:p>
    <w:p w:rsidR="009325D0" w:rsidRDefault="009325D0" w:rsidP="009325D0">
      <w:pPr>
        <w:pStyle w:val="ProductList-Body"/>
      </w:pPr>
    </w:p>
    <w:p w:rsidR="0046182B" w:rsidRPr="008435D7" w:rsidRDefault="0046182B" w:rsidP="0046182B">
      <w:pPr>
        <w:pStyle w:val="ProductList-ClauseHeading"/>
      </w:pPr>
      <w:r>
        <w:t>Attribute</w:t>
      </w:r>
    </w:p>
    <w:p w:rsidR="0046182B" w:rsidRPr="008435D7" w:rsidRDefault="0046182B" w:rsidP="0046182B">
      <w:pPr>
        <w:pStyle w:val="ProductList-Body"/>
      </w:pPr>
      <w:r>
        <w:t xml:space="preserve">Bei Nutzung der Microsoft Cognitive Services (mit Ausnahme der Such-APIs (nachstehend definiert)) wird der Kunde vernünftigerweise markante Attribute anführen. Die Attribute sollten lauten „Nutzung der Microsoft Cognitive Services“ und einen Hyperlink zu </w:t>
      </w:r>
      <w:hyperlink r:id="rId36" w:history="1">
        <w:r>
          <w:rPr>
            <w:rStyle w:val="Hyperlink"/>
          </w:rPr>
          <w:t>http://go.microsoft.com/fwlink/?LinkID=829046</w:t>
        </w:r>
      </w:hyperlink>
      <w:r>
        <w:t xml:space="preserve"> enthalten.</w:t>
      </w:r>
    </w:p>
    <w:p w:rsidR="009325D0" w:rsidRDefault="009325D0" w:rsidP="009325D0">
      <w:pPr>
        <w:pStyle w:val="ProductList-Body"/>
      </w:pPr>
    </w:p>
    <w:p w:rsidR="009325D0" w:rsidRDefault="009325D0" w:rsidP="009325D0">
      <w:pPr>
        <w:pStyle w:val="ProductList-ClauseHeading"/>
      </w:pPr>
      <w:r>
        <w:t>Rangfolge</w:t>
      </w:r>
    </w:p>
    <w:p w:rsidR="009325D0" w:rsidRDefault="009325D0" w:rsidP="009325D0">
      <w:pPr>
        <w:pStyle w:val="ProductList-Body"/>
      </w:pPr>
      <w:r>
        <w:t>Der Abschnitt „Microsoft Cognitive Services“ hat bei Widersprüchen zu anderen Teilen der OST Vorrang.</w:t>
      </w:r>
    </w:p>
    <w:p w:rsidR="009325D0" w:rsidRDefault="009325D0" w:rsidP="009325D0">
      <w:pPr>
        <w:pStyle w:val="ProductList-Body"/>
      </w:pPr>
    </w:p>
    <w:p w:rsidR="0046182B" w:rsidRPr="008435D7" w:rsidRDefault="0046182B" w:rsidP="0046182B">
      <w:pPr>
        <w:pStyle w:val="ProductList-ClauseHeading"/>
      </w:pPr>
      <w:r>
        <w:t>Begrenzung der Bing-APIs auf Kundennutzung der erbrachten Dienste</w:t>
      </w:r>
    </w:p>
    <w:p w:rsidR="0046182B" w:rsidRPr="008435D7" w:rsidRDefault="0046182B" w:rsidP="0046182B">
      <w:pPr>
        <w:pStyle w:val="ProductList-Body"/>
        <w:tabs>
          <w:tab w:val="clear" w:pos="158"/>
          <w:tab w:val="left" w:pos="360"/>
        </w:tabs>
      </w:pPr>
      <w:r>
        <w:t>Der Kunde ist nicht berechtigt, Daten aus den mit der Schutzmarke Bing versehenen APIs zum Zwecke der Entwicklung oder des Angebots eines vergleichbaren, auf Maschinenlernen basierenden Dienstes zu nutzen.</w:t>
      </w:r>
    </w:p>
    <w:p w:rsidR="009325D0" w:rsidRDefault="009325D0" w:rsidP="009325D0">
      <w:pPr>
        <w:pStyle w:val="ProductList-Body"/>
        <w:ind w:left="180"/>
      </w:pPr>
    </w:p>
    <w:p w:rsidR="00DA7C60" w:rsidRPr="00CC13E3" w:rsidRDefault="00DA7C60" w:rsidP="00DA7C60">
      <w:pPr>
        <w:pStyle w:val="ProductList-ClauseHeading"/>
      </w:pPr>
      <w:r>
        <w:t>Nutzungs- und Anzeigeanforderungen zu Such-APIs von Bing</w:t>
      </w:r>
    </w:p>
    <w:p w:rsidR="00DA7C60" w:rsidRPr="00CC13E3" w:rsidRDefault="00DA7C60" w:rsidP="00DA7C60">
      <w:pPr>
        <w:pStyle w:val="ProductList-Body"/>
        <w:tabs>
          <w:tab w:val="left" w:pos="270"/>
        </w:tabs>
      </w:pPr>
      <w:r>
        <w:t xml:space="preserve">Der Kunde muss die Nutzungs- und Anzeigeanforderungen für die Bing Web Search-, Image Search-, Video Search- und News Search-APIs, den Bing Spell Check und Bing Autosuggest (zusammen die „Such-APIs“) einhalten, die unter </w:t>
      </w:r>
      <w:hyperlink r:id="rId37" w:history="1">
        <w:r>
          <w:rPr>
            <w:rStyle w:val="Hyperlink"/>
          </w:rPr>
          <w:t>https://aka.ms/r1j7jq</w:t>
        </w:r>
      </w:hyperlink>
      <w:r>
        <w:t xml:space="preserve"> abgerufen werden können. Der Kunde darf die Ergebnisse, die er über die Such-APIs erhält, nur in Internet-Sucherfahrungen (Definition siehe Nutzungs- und Anzeigeanforderungen) nutzen, und er darf die Ergebnisse nicht zwischenspeichern oder kopieren. Die Ergebnisse, die der Kunde über die Such-APIs erhält, sind keine Produkte, Fixes oder Arbeitsergebnisse.</w:t>
      </w:r>
    </w:p>
    <w:p w:rsidR="009325D0" w:rsidRDefault="009325D0" w:rsidP="009325D0">
      <w:pPr>
        <w:pStyle w:val="ProductList-Body"/>
        <w:tabs>
          <w:tab w:val="left" w:pos="360"/>
        </w:tabs>
      </w:pPr>
    </w:p>
    <w:p w:rsidR="009325D0" w:rsidRDefault="009325D0" w:rsidP="009325D0">
      <w:pPr>
        <w:pStyle w:val="ProductList-ClauseHeading"/>
      </w:pPr>
      <w:r>
        <w:t>Translator API</w:t>
      </w:r>
    </w:p>
    <w:p w:rsidR="009325D0" w:rsidRPr="00721DAE" w:rsidRDefault="009325D0" w:rsidP="009325D0">
      <w:pPr>
        <w:pStyle w:val="ProductList-Body"/>
        <w:tabs>
          <w:tab w:val="left" w:pos="360"/>
        </w:tabs>
        <w:ind w:left="180"/>
        <w:rPr>
          <w:b/>
          <w:color w:val="0072C6"/>
        </w:rPr>
      </w:pPr>
      <w:r>
        <w:rPr>
          <w:b/>
          <w:color w:val="0072C6"/>
        </w:rPr>
        <w:t>Herkunftsangaben:</w:t>
      </w:r>
    </w:p>
    <w:p w:rsidR="009325D0" w:rsidRDefault="009325D0" w:rsidP="009325D0">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9325D0" w:rsidRDefault="009325D0" w:rsidP="009325D0">
      <w:pPr>
        <w:pStyle w:val="ProductList-Body"/>
        <w:tabs>
          <w:tab w:val="left" w:pos="360"/>
        </w:tabs>
        <w:ind w:left="180"/>
      </w:pPr>
    </w:p>
    <w:p w:rsidR="009325D0" w:rsidRPr="00721DAE" w:rsidRDefault="009325D0" w:rsidP="009325D0">
      <w:pPr>
        <w:pStyle w:val="ProductList-Body"/>
        <w:tabs>
          <w:tab w:val="left" w:pos="360"/>
        </w:tabs>
        <w:ind w:left="180"/>
        <w:rPr>
          <w:b/>
          <w:color w:val="0072C6"/>
        </w:rPr>
      </w:pPr>
      <w:r>
        <w:rPr>
          <w:b/>
          <w:color w:val="0072C6"/>
        </w:rPr>
        <w:t>Beschränkung der Nutzung von Dienstergebnissen durch den Kunden:</w:t>
      </w:r>
    </w:p>
    <w:p w:rsidR="009325D0" w:rsidRDefault="009325D0" w:rsidP="009325D0">
      <w:pPr>
        <w:pStyle w:val="ProductList-Body"/>
        <w:tabs>
          <w:tab w:val="clear" w:pos="158"/>
          <w:tab w:val="left" w:pos="360"/>
        </w:tabs>
        <w:ind w:left="180"/>
      </w:pPr>
      <w:r>
        <w:t>Der Kunde ist nicht berechtigt, Daten aus Microsoft Translator zum Zweck der Entwicklung oder des Angebots eines vergleichbaren Dienstes auf der Basis maschineller Lernverfahren zu verwenden.</w:t>
      </w:r>
    </w:p>
    <w:p w:rsidR="007514A2" w:rsidRPr="006D2C33" w:rsidRDefault="00AD0492"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B33AFA" w:rsidRDefault="00B33AFA" w:rsidP="00B33AFA">
      <w:pPr>
        <w:pStyle w:val="ProductList-OfferingGroupHeading"/>
        <w:spacing w:after="80"/>
        <w:outlineLvl w:val="1"/>
      </w:pPr>
      <w:bookmarkStart w:id="92" w:name="EMS"/>
      <w:bookmarkStart w:id="93" w:name="_Toc476476610"/>
      <w:bookmarkStart w:id="94" w:name="_Toc482949555"/>
      <w:bookmarkStart w:id="95" w:name="_Toc459970714"/>
      <w:bookmarkStart w:id="96" w:name="_Toc457466428"/>
      <w:bookmarkStart w:id="97" w:name="AzureActiiveDirectoryBasic"/>
      <w:bookmarkStart w:id="98" w:name="_Toc437590238"/>
      <w:bookmarkStart w:id="99" w:name="_Toc435790944"/>
      <w:bookmarkStart w:id="100" w:name="MicrosoftDynamicsMarketing"/>
      <w:r>
        <w:t>Microsoft Azure Plans</w:t>
      </w:r>
      <w:bookmarkEnd w:id="92"/>
      <w:bookmarkEnd w:id="93"/>
      <w:bookmarkEnd w:id="94"/>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B33AFA" w:rsidRDefault="00B33AFA" w:rsidP="00B33AFA">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B33AFA" w:rsidRPr="00B33AFA" w:rsidRDefault="00B33AFA" w:rsidP="00B33AFA">
      <w:pPr>
        <w:pStyle w:val="ProductList-Body"/>
      </w:pPr>
    </w:p>
    <w:p w:rsidR="00F728FB" w:rsidRPr="003C2FBE" w:rsidRDefault="00B33AFA" w:rsidP="00F728FB">
      <w:pPr>
        <w:pStyle w:val="ProductList-Offering2Heading"/>
        <w:outlineLvl w:val="2"/>
      </w:pPr>
      <w:r>
        <w:tab/>
      </w:r>
      <w:bookmarkStart w:id="101" w:name="_Toc482949556"/>
      <w:r w:rsidR="00F728FB">
        <w:t>Azure Active Directory Basic</w:t>
      </w:r>
      <w:bookmarkEnd w:id="95"/>
      <w:bookmarkEnd w:id="96"/>
      <w:bookmarkEnd w:id="101"/>
    </w:p>
    <w:bookmarkEnd w:id="97"/>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AD049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02" w:name="AzureActiiveDirectoryPremium"/>
      <w:r>
        <w:tab/>
      </w:r>
      <w:bookmarkStart w:id="103" w:name="_Toc459970715"/>
      <w:bookmarkStart w:id="104" w:name="_Toc457466429"/>
      <w:bookmarkStart w:id="105" w:name="_Toc482949557"/>
      <w:r>
        <w:t>Azure Active Directory Premium</w:t>
      </w:r>
      <w:bookmarkEnd w:id="103"/>
      <w:bookmarkEnd w:id="104"/>
      <w:bookmarkEnd w:id="105"/>
    </w:p>
    <w:bookmarkEnd w:id="102"/>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AD049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06" w:name="AzureInformationProtectionPremium"/>
      <w:r>
        <w:tab/>
      </w:r>
      <w:bookmarkStart w:id="107" w:name="AzureRightsManagement"/>
      <w:bookmarkStart w:id="108" w:name="_Toc459970716"/>
      <w:bookmarkStart w:id="109" w:name="_Toc457466430"/>
      <w:bookmarkStart w:id="110" w:name="_Toc482949558"/>
      <w:r>
        <w:t>Azure Information Protection</w:t>
      </w:r>
      <w:bookmarkEnd w:id="107"/>
      <w:r>
        <w:t xml:space="preserve"> Premium</w:t>
      </w:r>
      <w:bookmarkEnd w:id="108"/>
      <w:bookmarkEnd w:id="109"/>
      <w:bookmarkEnd w:id="110"/>
    </w:p>
    <w:bookmarkEnd w:id="106"/>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AD049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9325D0" w:rsidRDefault="009325D0" w:rsidP="009325D0">
      <w:pPr>
        <w:pStyle w:val="ProductList-Body"/>
      </w:pPr>
      <w:bookmarkStart w:id="111" w:name="_Toc388464308"/>
      <w:bookmarkStart w:id="112" w:name="_Toc460240107"/>
      <w:bookmarkStart w:id="113" w:name="Dynamics365"/>
      <w:bookmarkStart w:id="114" w:name="_Toc459970718"/>
      <w:bookmarkEnd w:id="98"/>
      <w:bookmarkEnd w:id="99"/>
      <w:bookmarkEnd w:id="100"/>
      <w:bookmarkEnd w:id="111"/>
    </w:p>
    <w:p w:rsidR="00C35847" w:rsidRDefault="00C35847" w:rsidP="009325D0">
      <w:pPr>
        <w:pStyle w:val="ProductList-Body"/>
      </w:pPr>
    </w:p>
    <w:p w:rsidR="00C35847" w:rsidRDefault="00C35847" w:rsidP="009325D0">
      <w:pPr>
        <w:pStyle w:val="ProductList-Body"/>
      </w:pPr>
    </w:p>
    <w:p w:rsidR="009325D0" w:rsidRDefault="009325D0" w:rsidP="009325D0">
      <w:pPr>
        <w:pStyle w:val="ProductList-Body"/>
      </w:pPr>
    </w:p>
    <w:p w:rsidR="009325D0" w:rsidRDefault="009325D0" w:rsidP="009325D0">
      <w:pPr>
        <w:pStyle w:val="ProductList-Body"/>
      </w:pPr>
    </w:p>
    <w:p w:rsidR="007514A2" w:rsidRPr="006D2C33" w:rsidRDefault="007514A2" w:rsidP="007514A2">
      <w:pPr>
        <w:pStyle w:val="ProductList-Offering1Heading"/>
      </w:pPr>
      <w:bookmarkStart w:id="115" w:name="_Toc482949559"/>
      <w:r>
        <w:lastRenderedPageBreak/>
        <w:t>Microsoft Dynamics 365-Dienste</w:t>
      </w:r>
      <w:bookmarkEnd w:id="112"/>
      <w:bookmarkEnd w:id="113"/>
      <w:bookmarkEnd w:id="114"/>
      <w:bookmarkEnd w:id="115"/>
    </w:p>
    <w:p w:rsidR="007514A2" w:rsidRPr="00A8327A" w:rsidRDefault="007514A2" w:rsidP="007514A2">
      <w:pPr>
        <w:pStyle w:val="ProductList-Body"/>
        <w:rPr>
          <w:rFonts w:asciiTheme="majorHAnsi" w:hAnsiTheme="majorHAnsi"/>
          <w:sz w:val="16"/>
          <w:szCs w:val="16"/>
        </w:rPr>
        <w:sectPr w:rsidR="007514A2" w:rsidRPr="00A8327A" w:rsidSect="007514A2">
          <w:footerReference w:type="first" r:id="rId38"/>
          <w:pgSz w:w="12240" w:h="15840"/>
          <w:pgMar w:top="1440" w:right="720" w:bottom="1440" w:left="720" w:header="720" w:footer="720" w:gutter="0"/>
          <w:cols w:space="720"/>
          <w:titlePg/>
          <w:docGrid w:linePitch="360"/>
        </w:sectPr>
      </w:pPr>
    </w:p>
    <w:p w:rsidR="00DA7C60" w:rsidRPr="00CC13E3" w:rsidRDefault="00DA7C60" w:rsidP="00DA7C60">
      <w:pPr>
        <w:pStyle w:val="ProductList-Body"/>
      </w:pPr>
      <w:r>
        <w:rPr>
          <w:rFonts w:asciiTheme="majorHAnsi" w:hAnsiTheme="majorHAnsi"/>
          <w:sz w:val="16"/>
          <w:szCs w:val="16"/>
        </w:rPr>
        <w:t>Microsoft Dynamics 365 für Case Management, Enterprise Edition</w:t>
      </w:r>
    </w:p>
    <w:p w:rsidR="00DA7C60" w:rsidRPr="00CC13E3" w:rsidRDefault="00DA7C60" w:rsidP="00DA7C60">
      <w:pPr>
        <w:pStyle w:val="ProductList-Body"/>
      </w:pPr>
      <w:r>
        <w:rPr>
          <w:rFonts w:asciiTheme="majorHAnsi" w:hAnsiTheme="majorHAnsi"/>
          <w:sz w:val="16"/>
          <w:szCs w:val="16"/>
        </w:rPr>
        <w:t>Microsoft Dynamics 365 für den Kundendienst, Enterprise Edition</w:t>
      </w:r>
    </w:p>
    <w:p w:rsidR="00DA7C60" w:rsidRPr="00CC13E3" w:rsidRDefault="00DA7C60" w:rsidP="00DA7C60">
      <w:pPr>
        <w:pStyle w:val="ProductList-Body"/>
      </w:pPr>
      <w:r>
        <w:rPr>
          <w:rFonts w:asciiTheme="majorHAnsi" w:hAnsiTheme="majorHAnsi"/>
          <w:sz w:val="16"/>
          <w:szCs w:val="16"/>
        </w:rPr>
        <w:t>Microsoft Dynamics 365 für den Außendienst-Service, Enterprise Edition</w:t>
      </w:r>
    </w:p>
    <w:p w:rsidR="00DA7C60" w:rsidRPr="00CC13E3" w:rsidRDefault="00DA7C60" w:rsidP="00DA7C60">
      <w:pPr>
        <w:pStyle w:val="ProductList-Body"/>
      </w:pPr>
      <w:r>
        <w:rPr>
          <w:rFonts w:asciiTheme="majorHAnsi" w:hAnsiTheme="majorHAnsi"/>
          <w:sz w:val="16"/>
          <w:szCs w:val="16"/>
        </w:rPr>
        <w:t>Microsoft Dynamics 365 für Finanzen, Business Edition</w:t>
      </w:r>
    </w:p>
    <w:p w:rsidR="00DA7C60" w:rsidRPr="00CC13E3" w:rsidRDefault="00DA7C60" w:rsidP="00DA7C60">
      <w:pPr>
        <w:pStyle w:val="ProductList-Body"/>
      </w:pPr>
      <w:r>
        <w:rPr>
          <w:rFonts w:asciiTheme="majorHAnsi" w:hAnsiTheme="majorHAnsi"/>
          <w:sz w:val="16"/>
          <w:szCs w:val="16"/>
        </w:rPr>
        <w:t>Microsoft Dynamics 365 für den Betrieb, Enterprise Edition</w:t>
      </w:r>
    </w:p>
    <w:p w:rsidR="00DA7C60" w:rsidRPr="00CC13E3" w:rsidRDefault="00DA7C60" w:rsidP="00DA7C60">
      <w:pPr>
        <w:pStyle w:val="ProductList-Body"/>
      </w:pPr>
      <w:r>
        <w:rPr>
          <w:rFonts w:asciiTheme="majorHAnsi" w:hAnsiTheme="majorHAnsi"/>
          <w:sz w:val="16"/>
          <w:szCs w:val="16"/>
        </w:rPr>
        <w:t>Microsoft Dynamics 365 für die Projekt-Service-Automatisierung, Enterprise Edition</w:t>
      </w:r>
    </w:p>
    <w:p w:rsidR="00DA7C60" w:rsidRPr="00CC13E3" w:rsidRDefault="00DA7C60" w:rsidP="00DA7C60">
      <w:pPr>
        <w:pStyle w:val="ProductList-Body"/>
      </w:pPr>
      <w:r>
        <w:rPr>
          <w:rFonts w:asciiTheme="majorHAnsi" w:hAnsiTheme="majorHAnsi"/>
          <w:sz w:val="16"/>
          <w:szCs w:val="16"/>
        </w:rPr>
        <w:t>Microsoft Dynamics 365 für den Vertrieb, Enterprise Edition</w:t>
      </w:r>
    </w:p>
    <w:p w:rsidR="00DA7C60" w:rsidRPr="00CC13E3" w:rsidRDefault="00DA7C60" w:rsidP="00DA7C60">
      <w:pPr>
        <w:pStyle w:val="ProductList-Body"/>
      </w:pPr>
      <w:r>
        <w:rPr>
          <w:rFonts w:asciiTheme="majorHAnsi" w:hAnsiTheme="majorHAnsi"/>
          <w:sz w:val="16"/>
          <w:szCs w:val="16"/>
        </w:rPr>
        <w:t>Microsoft Dynamics 365 für Teammitglieder, Business Edition</w:t>
      </w:r>
    </w:p>
    <w:p w:rsidR="007514A2" w:rsidRPr="006D2C33" w:rsidRDefault="00DA7C60" w:rsidP="007514A2">
      <w:pPr>
        <w:pStyle w:val="ProductList-Body"/>
      </w:pPr>
      <w:r>
        <w:rPr>
          <w:rFonts w:asciiTheme="majorHAnsi" w:hAnsiTheme="majorHAnsi"/>
          <w:sz w:val="16"/>
          <w:szCs w:val="16"/>
        </w:rPr>
        <w:t>Microsoft Dynamics 365 für Teammitglieder, Enterprise Edition</w:t>
      </w:r>
    </w:p>
    <w:p w:rsidR="007514A2" w:rsidRPr="005F08E6" w:rsidRDefault="007514A2" w:rsidP="007514A2">
      <w:pPr>
        <w:pStyle w:val="ProductList-Body"/>
        <w:rPr>
          <w:rFonts w:asciiTheme="majorHAnsi" w:hAnsiTheme="majorHAnsi"/>
          <w:sz w:val="16"/>
          <w:szCs w:val="16"/>
        </w:rPr>
        <w:sectPr w:rsidR="007514A2" w:rsidRPr="005F08E6" w:rsidSect="00E275D6">
          <w:type w:val="continuous"/>
          <w:pgSz w:w="12240" w:h="15840"/>
          <w:pgMar w:top="1440" w:right="720" w:bottom="1440" w:left="720" w:header="720" w:footer="720" w:gutter="0"/>
          <w:cols w:num="2" w:space="720"/>
          <w:titlePg/>
          <w:docGrid w:linePitch="360"/>
        </w:sectPr>
      </w:pPr>
    </w:p>
    <w:p w:rsidR="007514A2" w:rsidRPr="007514A2" w:rsidRDefault="007514A2" w:rsidP="007514A2">
      <w:pPr>
        <w:pStyle w:val="ProductList-Body"/>
        <w:pBdr>
          <w:top w:val="single" w:sz="4" w:space="1" w:color="BFBFBF" w:themeColor="background1" w:themeShade="BF"/>
        </w:pBdr>
        <w:rPr>
          <w:sz w:val="8"/>
        </w:rPr>
      </w:pPr>
    </w:p>
    <w:p w:rsidR="007514A2" w:rsidRPr="006D2C33" w:rsidRDefault="007514A2" w:rsidP="007514A2">
      <w:pPr>
        <w:pStyle w:val="ProductList-Body"/>
        <w:tabs>
          <w:tab w:val="clear" w:pos="158"/>
          <w:tab w:val="left" w:pos="360"/>
        </w:tabs>
      </w:pPr>
      <w:r>
        <w:rPr>
          <w:b/>
          <w:color w:val="00188F"/>
        </w:rPr>
        <w:t>Hinweise</w:t>
      </w:r>
    </w:p>
    <w:p w:rsidR="007514A2" w:rsidRPr="006D2C33" w:rsidRDefault="007514A2" w:rsidP="007514A2">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7514A2" w:rsidRPr="00A93500" w:rsidRDefault="007514A2" w:rsidP="007514A2">
      <w:pPr>
        <w:pStyle w:val="ProductList-Body"/>
        <w:rPr>
          <w:sz w:val="16"/>
        </w:rPr>
      </w:pPr>
    </w:p>
    <w:p w:rsidR="007514A2" w:rsidRPr="006D2C33" w:rsidRDefault="007514A2" w:rsidP="007514A2">
      <w:pPr>
        <w:pStyle w:val="ProductList-Body"/>
        <w:tabs>
          <w:tab w:val="clear" w:pos="158"/>
          <w:tab w:val="left" w:pos="180"/>
        </w:tabs>
      </w:pPr>
      <w:r>
        <w:rPr>
          <w:b/>
          <w:color w:val="00188F"/>
        </w:rPr>
        <w:t>Abonnementlizenzen für Suites</w:t>
      </w:r>
    </w:p>
    <w:p w:rsidR="007514A2" w:rsidRPr="006D2C33" w:rsidRDefault="007514A2" w:rsidP="007514A2">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7514A2" w:rsidRPr="00A93500" w:rsidRDefault="007514A2" w:rsidP="007514A2">
      <w:pPr>
        <w:pStyle w:val="ProductList-Body"/>
        <w:rPr>
          <w:sz w:val="16"/>
        </w:rPr>
      </w:pPr>
    </w:p>
    <w:p w:rsidR="00DA7C60" w:rsidRPr="00CC13E3" w:rsidRDefault="00DA7C60" w:rsidP="00DA7C60">
      <w:pPr>
        <w:pStyle w:val="ProductList-Body"/>
        <w:tabs>
          <w:tab w:val="clear" w:pos="158"/>
          <w:tab w:val="left" w:pos="360"/>
        </w:tabs>
      </w:pPr>
      <w:r>
        <w:rPr>
          <w:b/>
          <w:color w:val="00188F"/>
        </w:rPr>
        <w:t>Externe Nutzer</w:t>
      </w:r>
    </w:p>
    <w:p w:rsidR="00DA7C60" w:rsidRPr="00CC13E3" w:rsidRDefault="00DA7C60" w:rsidP="00DA7C60">
      <w:pPr>
        <w:pStyle w:val="ProductList-Body"/>
        <w:tabs>
          <w:tab w:val="clear" w:pos="158"/>
          <w:tab w:val="left" w:pos="360"/>
        </w:tabs>
      </w:pPr>
      <w:r>
        <w:t>Externe Nutzer von Microsoft Dynamics 365-Diensten benötigen keine AL, um auf den Onlinedienst zugreifen zu können. Diese Ausnahme gilt nicht für Auftragnehmer oder Vertreter des Kunden oder seiner verbundenen Unternehmen oder für externe Nutzer, die Microsoft Dynamics 365-Clients mit anderen Microsoft Dynamics 365-Diensten als Microsoft Dynamics 365 für den Betrieb verwenden.</w:t>
      </w:r>
    </w:p>
    <w:p w:rsidR="007514A2" w:rsidRPr="00A93500" w:rsidRDefault="007514A2" w:rsidP="007514A2">
      <w:pPr>
        <w:pStyle w:val="ProductList-Body"/>
        <w:tabs>
          <w:tab w:val="clear" w:pos="158"/>
          <w:tab w:val="left" w:pos="360"/>
        </w:tabs>
        <w:rPr>
          <w:sz w:val="16"/>
        </w:rPr>
      </w:pPr>
    </w:p>
    <w:p w:rsidR="007514A2" w:rsidRPr="006D2C33" w:rsidRDefault="007514A2" w:rsidP="007514A2">
      <w:pPr>
        <w:pStyle w:val="ProductList-ClauseHeading"/>
      </w:pPr>
      <w:r>
        <w:t>Microsoft Dynamics 365 für Betrieb</w:t>
      </w:r>
    </w:p>
    <w:p w:rsidR="007514A2" w:rsidRPr="006D2C33" w:rsidRDefault="007514A2" w:rsidP="007514A2">
      <w:pPr>
        <w:pStyle w:val="ProductList-Body"/>
        <w:tabs>
          <w:tab w:val="clear" w:pos="158"/>
          <w:tab w:val="left" w:pos="360"/>
        </w:tabs>
      </w:pPr>
      <w:r>
        <w:t>Der Kunde ist berechtigt, Änderungen an Microsoft Dynamics 365 für Betrieb vorzunehmen, um dessen Funktionalität zu erweitern, jedoch nur zur internen Nutzung durch den Kunden.</w:t>
      </w:r>
    </w:p>
    <w:p w:rsidR="007514A2" w:rsidRPr="00A93500" w:rsidRDefault="007514A2" w:rsidP="007514A2">
      <w:pPr>
        <w:pStyle w:val="ProductList-Body"/>
        <w:tabs>
          <w:tab w:val="clear" w:pos="158"/>
          <w:tab w:val="left" w:pos="360"/>
        </w:tabs>
        <w:rPr>
          <w:sz w:val="16"/>
        </w:rPr>
      </w:pPr>
    </w:p>
    <w:p w:rsidR="00B33AFA" w:rsidRDefault="00B33AFA" w:rsidP="00B33AFA">
      <w:pPr>
        <w:pStyle w:val="ProductList-ClauseHeading"/>
      </w:pPr>
      <w:r>
        <w:t>Server-Nutzungsrechte für Dynamics 365 Nutzer-ALs, Von-SA-Nutzer-ALs und Add-On-Nutzer-ALs</w:t>
      </w:r>
    </w:p>
    <w:p w:rsidR="00B33AFA" w:rsidRPr="004B4D84" w:rsidRDefault="00B33AFA" w:rsidP="00B33AFA">
      <w:pPr>
        <w:pStyle w:val="ProductList-Body"/>
      </w:pPr>
      <w:r>
        <w:t>Kunden mit aktiven Abonnements für Microsoft Dynamics 365-Dienste sind berechtigt:</w:t>
      </w:r>
    </w:p>
    <w:p w:rsidR="00B33AFA" w:rsidRPr="004B4D84" w:rsidRDefault="00B33AFA" w:rsidP="00B33AFA">
      <w:pPr>
        <w:pStyle w:val="ProductList-Body"/>
        <w:numPr>
          <w:ilvl w:val="0"/>
          <w:numId w:val="39"/>
        </w:numPr>
        <w:tabs>
          <w:tab w:val="clear" w:pos="158"/>
          <w:tab w:val="left" w:pos="360"/>
          <w:tab w:val="left" w:pos="720"/>
        </w:tabs>
        <w:ind w:left="720"/>
      </w:pPr>
      <w:r>
        <w:t>eine beliebige Anzahl von Kopien der Software für lokale Microsoft Dynamics 365-Server auf einem Server zu installieren und zu nutzen.</w:t>
      </w:r>
    </w:p>
    <w:p w:rsidR="00B33AFA" w:rsidRPr="004B4D84" w:rsidRDefault="00B33AFA" w:rsidP="00B33AFA">
      <w:pPr>
        <w:pStyle w:val="ProductList-Body"/>
        <w:numPr>
          <w:ilvl w:val="0"/>
          <w:numId w:val="39"/>
        </w:numPr>
        <w:tabs>
          <w:tab w:val="clear" w:pos="158"/>
          <w:tab w:val="left" w:pos="360"/>
          <w:tab w:val="left" w:pos="720"/>
        </w:tabs>
        <w:ind w:left="720"/>
      </w:pPr>
      <w:r>
        <w:t>erlauben Nutzern oder mit Microsoft Dynamics 365 On-premises CALs, Microsoft Dynamics CRM CALs und Microsoft Dynamics AX CALs lizenzierten Geräten, auf Microsoft Dynamics 365 On-Premise Server-Software zuzugreifen, die mit Microsoft Dynamics 365-Abonnements bereitgestellt wird. Nutzer oder Geräte ohne Software Assurance für Clientzugriffslizenzen (CALs) können nicht auf neue Versionen von Microsoft Dynamics 365 On-Premises Server zugreifen;</w:t>
      </w:r>
    </w:p>
    <w:p w:rsidR="00B33AFA" w:rsidRPr="004B4D84" w:rsidRDefault="00B33AFA" w:rsidP="00B33AFA">
      <w:pPr>
        <w:pStyle w:val="ProductList-Body"/>
        <w:numPr>
          <w:ilvl w:val="0"/>
          <w:numId w:val="39"/>
        </w:numPr>
        <w:tabs>
          <w:tab w:val="clear" w:pos="158"/>
          <w:tab w:val="left" w:pos="360"/>
          <w:tab w:val="left" w:pos="720"/>
        </w:tabs>
        <w:ind w:left="720"/>
      </w:pPr>
      <w:r>
        <w:t xml:space="preserve">erhalten und nutzen Updates im Zusammenhang mit staatlichen Steuern und regulatorischen Anforderungen an Microsoft Dynamics On­Premises Server-Software; </w:t>
      </w:r>
    </w:p>
    <w:p w:rsidR="00B33AFA" w:rsidRPr="004B4D84" w:rsidRDefault="00B33AFA" w:rsidP="00B33AFA">
      <w:pPr>
        <w:pStyle w:val="ProductList-Body"/>
        <w:numPr>
          <w:ilvl w:val="0"/>
          <w:numId w:val="39"/>
        </w:numPr>
        <w:tabs>
          <w:tab w:val="clear" w:pos="158"/>
          <w:tab w:val="left" w:pos="360"/>
          <w:tab w:val="left" w:pos="720"/>
        </w:tabs>
        <w:ind w:left="720"/>
      </w:pPr>
      <w:r>
        <w:t>ändern oder erstellen von abgeleiteten Werken von Plug-Ins, Runtime und anderen Komponenten, die in gedruckter oder Online-Dokumentation identifiziert wurden, und diese abgeleiteten Werke nutzen, aber nur mit der Microsoft Dynamics 365 On-Premise Server-Software und nur für interne Zwecke des Kunden; und</w:t>
      </w:r>
    </w:p>
    <w:p w:rsidR="00B33AFA" w:rsidRPr="004B4D84" w:rsidRDefault="00B33AFA" w:rsidP="00B33AFA">
      <w:pPr>
        <w:pStyle w:val="ProductList-Body"/>
        <w:numPr>
          <w:ilvl w:val="0"/>
          <w:numId w:val="39"/>
        </w:numPr>
        <w:tabs>
          <w:tab w:val="clear" w:pos="158"/>
          <w:tab w:val="left" w:pos="360"/>
          <w:tab w:val="left" w:pos="720"/>
        </w:tabs>
        <w:ind w:left="720"/>
      </w:pPr>
      <w:r>
        <w:t>diese Bestimmungen über Servernutzungsrechte gelten nicht für Kunden mit einer Lizenz für Dynamics 365 Business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16" w:name="_Toc459970722"/>
      <w:bookmarkStart w:id="117" w:name="MicrosoftSocialEngagement"/>
      <w:r>
        <w:rPr>
          <w:b/>
          <w:color w:val="00188F"/>
        </w:rPr>
        <w:t>Microsoft Social Engagement</w:t>
      </w:r>
      <w:bookmarkEnd w:id="116"/>
    </w:p>
    <w:bookmarkEnd w:id="117"/>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7514A2" w:rsidRPr="006D2C33" w:rsidRDefault="007514A2" w:rsidP="007514A2">
      <w:pPr>
        <w:pStyle w:val="ProductList-Body"/>
        <w:tabs>
          <w:tab w:val="clear" w:pos="158"/>
          <w:tab w:val="left" w:pos="360"/>
        </w:tabs>
        <w:ind w:left="180"/>
      </w:pPr>
      <w:r>
        <w:rPr>
          <w:b/>
          <w:color w:val="0072C6"/>
        </w:rPr>
        <w:t>Beiträge aus sozialen Netzwerken erhalten durch Microsoft Social Engagement</w:t>
      </w:r>
    </w:p>
    <w:p w:rsidR="007514A2" w:rsidRPr="00A93500" w:rsidRDefault="007514A2" w:rsidP="007514A2">
      <w:pPr>
        <w:pStyle w:val="ProductList-Body"/>
        <w:tabs>
          <w:tab w:val="clear" w:pos="158"/>
          <w:tab w:val="left" w:pos="360"/>
        </w:tabs>
        <w:ind w:left="180" w:right="-90"/>
        <w:rPr>
          <w:spacing w:val="-1"/>
        </w:rPr>
      </w:pPr>
      <w:r w:rsidRPr="00A93500">
        <w:rPr>
          <w:spacing w:val="-1"/>
        </w:rP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7514A2" w:rsidRPr="006D2C33" w:rsidRDefault="007514A2" w:rsidP="007514A2">
      <w:pPr>
        <w:pStyle w:val="ProductList-Body"/>
        <w:numPr>
          <w:ilvl w:val="0"/>
          <w:numId w:val="13"/>
        </w:numPr>
        <w:ind w:left="810" w:hanging="270"/>
      </w:pPr>
      <w:r>
        <w:t>Beiträge aus sozialen Netzwerken in einer Datenbank zusammen mit Inhalten, die aus anderen Quellen von anderen Lizenznehmern zusammengetragen wurden, zu speichern.</w:t>
      </w:r>
    </w:p>
    <w:p w:rsidR="007514A2" w:rsidRPr="006D2C33" w:rsidRDefault="007514A2" w:rsidP="007514A2">
      <w:pPr>
        <w:pStyle w:val="ProductList-Body"/>
        <w:numPr>
          <w:ilvl w:val="0"/>
          <w:numId w:val="13"/>
        </w:numPr>
        <w:spacing w:before="40"/>
        <w:ind w:left="810" w:hanging="274"/>
      </w:pPr>
      <w:r>
        <w:t>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w:t>
      </w:r>
    </w:p>
    <w:p w:rsidR="007514A2" w:rsidRPr="006D2C33" w:rsidRDefault="007514A2" w:rsidP="007514A2">
      <w:pPr>
        <w:pStyle w:val="ProductList-Body"/>
        <w:numPr>
          <w:ilvl w:val="0"/>
          <w:numId w:val="13"/>
        </w:numPr>
        <w:spacing w:before="40"/>
        <w:ind w:left="810" w:hanging="274"/>
      </w:pPr>
      <w:r>
        <w:t>Kunden anzuweisen, Beiträge in sozialen Netzwerken zu bearbeiten oder zu löschen, wenn Kunden Beiträge aus sozialen Netzwerken exportieren; und</w:t>
      </w:r>
    </w:p>
    <w:p w:rsidR="007514A2" w:rsidRPr="006D2C33" w:rsidRDefault="007514A2" w:rsidP="007514A2">
      <w:pPr>
        <w:pStyle w:val="ProductList-Body"/>
        <w:numPr>
          <w:ilvl w:val="0"/>
          <w:numId w:val="13"/>
        </w:numPr>
        <w:spacing w:before="40"/>
        <w:ind w:left="810" w:hanging="274"/>
      </w:pPr>
      <w:r>
        <w:t>Beiträge aus sozialen Netzwerken zu löschen oder den weiteren Zugriff darauf zu beschränken, nachdem der Onlinedienst gekündigt wurde oder ausläuft.</w:t>
      </w:r>
    </w:p>
    <w:p w:rsidR="007514A2" w:rsidRPr="002032E0" w:rsidRDefault="00AD0492"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rsidR="003D22CB" w:rsidRPr="00205B87" w:rsidRDefault="004E52BA" w:rsidP="009325D0">
      <w:pPr>
        <w:pStyle w:val="ProductList-OfferingGroupHeading"/>
        <w:keepNext/>
        <w:rPr>
          <w:lang w:val="de-DE"/>
        </w:rPr>
      </w:pPr>
      <w:bookmarkStart w:id="118" w:name="_Toc482949560"/>
      <w:bookmarkStart w:id="119" w:name="O365Services"/>
      <w:r w:rsidRPr="00205B87">
        <w:rPr>
          <w:lang w:val="de-DE"/>
        </w:rPr>
        <w:lastRenderedPageBreak/>
        <w:t>Office 365-Dienste</w:t>
      </w:r>
      <w:bookmarkEnd w:id="118"/>
    </w:p>
    <w:bookmarkEnd w:id="119"/>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20" w:name="CoreFeaturesforOffice365Services"/>
      <w:r>
        <w:rPr>
          <w:b/>
          <w:color w:val="00188F"/>
        </w:rPr>
        <w:t>Wichtigste Features der Office 365-Dienste</w:t>
      </w:r>
    </w:p>
    <w:bookmarkEnd w:id="120"/>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21" w:name="MicrosoftTeams"/>
      <w:r>
        <w:rPr>
          <w:b/>
          <w:color w:val="00188F"/>
        </w:rPr>
        <w:t>Microsoft-Teams</w:t>
      </w:r>
      <w:bookmarkEnd w:id="121"/>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22" w:name="ExchangeOnline"/>
      <w:r w:rsidRPr="00205B87">
        <w:rPr>
          <w:lang w:val="de-DE"/>
        </w:rPr>
        <w:tab/>
      </w:r>
      <w:bookmarkStart w:id="123" w:name="_Toc482949561"/>
      <w:r w:rsidRPr="00205B87">
        <w:rPr>
          <w:lang w:val="de-DE"/>
        </w:rPr>
        <w:t>Exchange Online</w:t>
      </w:r>
      <w:bookmarkEnd w:id="123"/>
    </w:p>
    <w:p w:rsidR="00E93FD0" w:rsidRDefault="00E93FD0" w:rsidP="00EE7258">
      <w:pPr>
        <w:pStyle w:val="ProductList-Offering1"/>
        <w:keepNext/>
        <w:sectPr w:rsidR="00E93FD0" w:rsidSect="00E14AE0">
          <w:footerReference w:type="first" r:id="rId39"/>
          <w:type w:val="continuous"/>
          <w:pgSz w:w="12240" w:h="15840"/>
          <w:pgMar w:top="1440" w:right="720" w:bottom="1440" w:left="720" w:header="720" w:footer="500" w:gutter="0"/>
          <w:cols w:space="720"/>
          <w:titlePg/>
          <w:docGrid w:linePitch="360"/>
        </w:sectPr>
      </w:pPr>
    </w:p>
    <w:bookmarkEnd w:id="122"/>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B33AFA" w:rsidRDefault="00B33AFA" w:rsidP="007514A2">
      <w:pPr>
        <w:pStyle w:val="ProductList-Body"/>
        <w:rPr>
          <w:rFonts w:asciiTheme="majorHAnsi" w:hAnsiTheme="majorHAnsi"/>
          <w:sz w:val="16"/>
          <w:szCs w:val="16"/>
          <w:lang w:val="en-US"/>
        </w:rPr>
      </w:pPr>
      <w:r w:rsidRPr="00B33AFA">
        <w:rPr>
          <w:rFonts w:asciiTheme="majorHAnsi" w:hAnsiTheme="majorHAnsi"/>
          <w:sz w:val="16"/>
          <w:szCs w:val="16"/>
          <w:lang w:val="en-US"/>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F451F2">
        <w:rPr>
          <w:rFonts w:asciiTheme="majorHAnsi" w:hAnsiTheme="majorHAnsi"/>
          <w:sz w:val="16"/>
          <w:szCs w:val="16"/>
        </w:rPr>
        <w:t>K1</w:t>
      </w:r>
    </w:p>
    <w:p w:rsidR="004E52BA" w:rsidRPr="00690C65" w:rsidRDefault="007514A2" w:rsidP="007514A2">
      <w:pPr>
        <w:pStyle w:val="ProductList-Body"/>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0"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24" w:name="_Toc423959249"/>
      <w:r w:rsidRPr="0063535D">
        <w:rPr>
          <w:b/>
          <w:color w:val="00188F"/>
        </w:rPr>
        <w:t>Vereinbarung zum Servicelevel</w:t>
      </w:r>
      <w:bookmarkEnd w:id="124"/>
    </w:p>
    <w:p w:rsidR="00B33AFA" w:rsidRPr="00943E4E" w:rsidRDefault="00B33AFA" w:rsidP="00B33AFA">
      <w:pPr>
        <w:pStyle w:val="ProductList-Body"/>
        <w:tabs>
          <w:tab w:val="clear" w:pos="158"/>
          <w:tab w:val="left" w:pos="180"/>
        </w:tabs>
        <w:rPr>
          <w:lang w:val="en-US"/>
        </w:rPr>
      </w:pPr>
      <w:r w:rsidRPr="00943E4E">
        <w:rPr>
          <w:lang w:val="en-US"/>
        </w:rPr>
        <w:t>Es gibt keine SLA für Office 365 Advanced Threat Protection oder Office 365 Threat Intelligence.</w:t>
      </w:r>
    </w:p>
    <w:p w:rsidR="00E93FD0" w:rsidRPr="00690C65" w:rsidRDefault="00AD049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25" w:name="_Toc482949562"/>
      <w:bookmarkStart w:id="126" w:name="Office365Applications"/>
      <w:r w:rsidRPr="00205B87">
        <w:rPr>
          <w:lang w:val="de-DE"/>
        </w:rPr>
        <w:t>Office 365-Anwendungen</w:t>
      </w:r>
      <w:bookmarkEnd w:id="125"/>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26"/>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CB74D2" w:rsidRPr="00903BB7" w:rsidRDefault="00CB74D2" w:rsidP="00CB74D2">
      <w:pPr>
        <w:pStyle w:val="ProductList-Body"/>
      </w:pPr>
      <w:r>
        <w:t>Es gibt keine SLA für Visio Pro für Office 365.</w:t>
      </w:r>
    </w:p>
    <w:p w:rsidR="00123E7D" w:rsidRPr="00690C65" w:rsidRDefault="00123E7D" w:rsidP="00123E7D">
      <w:pPr>
        <w:pStyle w:val="ProductList-Body"/>
      </w:pPr>
    </w:p>
    <w:p w:rsidR="000D0A34" w:rsidRPr="00401A18" w:rsidRDefault="000D0A34" w:rsidP="009325D0">
      <w:pPr>
        <w:pStyle w:val="ProductList-Body"/>
        <w:keepNext/>
        <w:tabs>
          <w:tab w:val="clear" w:pos="158"/>
          <w:tab w:val="left" w:pos="180"/>
        </w:tabs>
        <w:rPr>
          <w:b/>
          <w:color w:val="00188F"/>
        </w:rPr>
      </w:pPr>
      <w:r w:rsidRPr="00401A18">
        <w:rPr>
          <w:b/>
          <w:color w:val="00188F"/>
        </w:rPr>
        <w:lastRenderedPageBreak/>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41"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AD049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F55075" w:rsidRDefault="00C66FEF" w:rsidP="00C66FEF">
      <w:pPr>
        <w:pStyle w:val="ProductList-Offering2Heading"/>
        <w:outlineLvl w:val="2"/>
      </w:pPr>
      <w:r>
        <w:tab/>
      </w:r>
      <w:bookmarkStart w:id="127" w:name="MicrosoftMyAnalytics"/>
      <w:bookmarkStart w:id="128" w:name="_Toc465426847"/>
      <w:bookmarkStart w:id="129" w:name="_Toc482949563"/>
      <w:r>
        <w:t>Microsoft MyAnalytics</w:t>
      </w:r>
      <w:bookmarkEnd w:id="127"/>
      <w:bookmarkEnd w:id="128"/>
      <w:bookmarkEnd w:id="129"/>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AD0492"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30" w:name="_Toc482949564"/>
      <w:r w:rsidRPr="00205B87">
        <w:rPr>
          <w:lang w:val="de-DE"/>
        </w:rPr>
        <w:t>Office Online</w:t>
      </w:r>
      <w:bookmarkEnd w:id="130"/>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AD049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1" w:name="_Toc482949565"/>
      <w:r w:rsidRPr="00205B87">
        <w:rPr>
          <w:lang w:val="de-DE"/>
        </w:rPr>
        <w:t>OneDrive for Business</w:t>
      </w:r>
      <w:bookmarkEnd w:id="131"/>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AD049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32" w:name="_Toc453946627"/>
      <w:bookmarkStart w:id="133" w:name="_Toc451949065"/>
      <w:bookmarkStart w:id="134" w:name="_Toc482949566"/>
      <w:bookmarkStart w:id="135" w:name="ProjectOnline"/>
      <w:r>
        <w:t>Project Online</w:t>
      </w:r>
      <w:bookmarkEnd w:id="132"/>
      <w:bookmarkEnd w:id="133"/>
      <w:bookmarkEnd w:id="134"/>
    </w:p>
    <w:bookmarkEnd w:id="135"/>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AD049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6" w:name="_Toc482949567"/>
      <w:r w:rsidRPr="00205B87">
        <w:rPr>
          <w:lang w:val="de-DE"/>
        </w:rPr>
        <w:t>SharePoint Online</w:t>
      </w:r>
      <w:bookmarkEnd w:id="136"/>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F451F2">
        <w:rPr>
          <w:rFonts w:asciiTheme="majorHAnsi" w:hAnsiTheme="majorHAnsi"/>
          <w:sz w:val="16"/>
          <w:szCs w:val="16"/>
          <w:lang w:val="en-US"/>
        </w:rPr>
        <w:t>K1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F451F2">
        <w:t>K1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AD049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37" w:name="SkypeforBusinessOnline"/>
      <w:r w:rsidRPr="00205B87">
        <w:rPr>
          <w:lang w:val="de-DE"/>
        </w:rPr>
        <w:tab/>
      </w:r>
      <w:bookmarkStart w:id="138" w:name="_Toc431797723"/>
      <w:bookmarkStart w:id="139" w:name="_Toc431459539"/>
      <w:bookmarkStart w:id="140" w:name="_Toc482949568"/>
      <w:r w:rsidRPr="00205B87">
        <w:rPr>
          <w:lang w:val="de-DE"/>
        </w:rPr>
        <w:t xml:space="preserve">Skype for Business </w:t>
      </w:r>
      <w:bookmarkEnd w:id="138"/>
      <w:r w:rsidRPr="00205B87">
        <w:rPr>
          <w:lang w:val="de-DE"/>
        </w:rPr>
        <w:t>Online</w:t>
      </w:r>
      <w:bookmarkEnd w:id="137"/>
      <w:bookmarkEnd w:id="139"/>
      <w:bookmarkEnd w:id="140"/>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Skype for Business Online (Plan 1 und Plan 2)</w:t>
      </w:r>
    </w:p>
    <w:p w:rsidR="00EE7258" w:rsidRPr="00205B87" w:rsidRDefault="007514A2" w:rsidP="007514A2">
      <w:pPr>
        <w:pStyle w:val="ProductList-Body"/>
        <w:rPr>
          <w:lang w:val="en-US"/>
        </w:rPr>
      </w:pPr>
      <w:r w:rsidRPr="002032E0">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41" w:name="CoreFeature"/>
      <w:r w:rsidRPr="00604840">
        <w:rPr>
          <w:b/>
          <w:color w:val="00188F"/>
        </w:rPr>
        <w:t xml:space="preserve">Core Feature </w:t>
      </w:r>
      <w:bookmarkEnd w:id="141"/>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AD049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42" w:name="SkypeforBusinessOnlinePTSN"/>
      <w:r>
        <w:rPr>
          <w:lang w:val="de-DE"/>
        </w:rPr>
        <w:tab/>
      </w:r>
      <w:bookmarkStart w:id="143" w:name="_Toc482949569"/>
      <w:r w:rsidR="00EE7258" w:rsidRPr="008E1AE7">
        <w:rPr>
          <w:lang w:val="de-DE"/>
        </w:rPr>
        <w:t>Skype for Business Online PSTN Services</w:t>
      </w:r>
      <w:bookmarkEnd w:id="143"/>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42"/>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DA7C60" w:rsidRPr="00CC13E3" w:rsidRDefault="00DA7C60" w:rsidP="00DA7C60">
      <w:pPr>
        <w:pStyle w:val="ProductList-Body"/>
      </w:pPr>
      <w:r>
        <w:rPr>
          <w:b/>
          <w:color w:val="00188F"/>
        </w:rPr>
        <w:t>Telefonfestnetzdienste</w:t>
      </w:r>
    </w:p>
    <w:p w:rsidR="00DA7C60" w:rsidRPr="00CC13E3" w:rsidRDefault="00DA7C60" w:rsidP="00DA7C60">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Die Nutzungsbestimmungen für Telefonfestnetze können sich von Land zu Land unterscheiden. Alle enthaltenen Steuern, Gebühren und landesspezifischen Nutzungsbestimmungen werden auf der Volumenlizenz-Website (</w:t>
      </w:r>
      <w:hyperlink r:id="rId42" w:history="1">
        <w:r>
          <w:rPr>
            <w:rStyle w:val="Hyperlink"/>
          </w:rPr>
          <w:t>http://go.microsoft.com/fwlink/?LinkId=690247</w:t>
        </w:r>
      </w:hyperlink>
      <w:r>
        <w:t>) veröffentlicht.</w:t>
      </w:r>
    </w:p>
    <w:p w:rsidR="00DA7C60" w:rsidRPr="00CC13E3" w:rsidRDefault="00DA7C60" w:rsidP="00DA7C60">
      <w:pPr>
        <w:pStyle w:val="ProductList-Body"/>
      </w:pPr>
    </w:p>
    <w:p w:rsidR="00DA7C60" w:rsidRPr="00CC13E3" w:rsidRDefault="00DA7C60" w:rsidP="00DA7C60">
      <w:pPr>
        <w:pStyle w:val="ProductList-Body"/>
      </w:pPr>
      <w:r>
        <w:t>Wenn Sie die Nutzungsgrenzen für den jeweiligen Telefonfestnetz-Abonnementplan überschreiten wie in den Nutzungsbestimmungen beschrieben, kann dies zur Aussetzung der Dienste führen. Microsoft kündigt die Sperre von Telefonfestnetzdiensten mit einer angemessenen Frist vorab an. Während einer solchen Sperre ist der Kunde nach wie vor in der Lage, Notrufe abzusetzen.</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AD0492"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44" w:name="_Toc482949570"/>
      <w:bookmarkStart w:id="145" w:name="OtherOnlineServices"/>
      <w:r w:rsidRPr="00205B87">
        <w:rPr>
          <w:lang w:val="de-DE"/>
        </w:rPr>
        <w:t>Sonstige Onlinedienste</w:t>
      </w:r>
      <w:bookmarkEnd w:id="144"/>
    </w:p>
    <w:p w:rsidR="00007D41" w:rsidRDefault="00007D41" w:rsidP="00007D41">
      <w:pPr>
        <w:pStyle w:val="ProductList-Offering2Heading"/>
        <w:outlineLvl w:val="2"/>
      </w:pPr>
      <w:bookmarkStart w:id="146" w:name="MicrosoftLearning"/>
      <w:bookmarkStart w:id="147" w:name="MicrosoftPowerBIPro"/>
      <w:bookmarkEnd w:id="145"/>
      <w:r>
        <w:tab/>
      </w:r>
      <w:bookmarkStart w:id="148" w:name="_Toc476230941"/>
      <w:bookmarkStart w:id="149" w:name="_Toc476476626"/>
      <w:bookmarkStart w:id="150" w:name="_Toc482949571"/>
      <w:bookmarkStart w:id="151" w:name="BingMaps"/>
      <w:r>
        <w:t>Bing Maps Enterprise Platform und Mobile Asset Management Platform</w:t>
      </w:r>
      <w:bookmarkEnd w:id="148"/>
      <w:bookmarkEnd w:id="149"/>
      <w:bookmarkEnd w:id="150"/>
    </w:p>
    <w:bookmarkEnd w:id="151"/>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lastRenderedPageBreak/>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3" w:history="1">
        <w:r>
          <w:rPr>
            <w:rStyle w:val="Hyperlink"/>
          </w:rPr>
          <w:t>https://aka.ms/bingmapsplatformapistou</w:t>
        </w:r>
      </w:hyperlink>
      <w:r>
        <w:t xml:space="preserve"> und </w:t>
      </w:r>
      <w:hyperlink r:id="rId44"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5" w:history="1">
        <w:r>
          <w:rPr>
            <w:rStyle w:val="Hyperlink"/>
          </w:rPr>
          <w:t>https://go.microsoft.com/fwlink/?LinkId=521839</w:t>
        </w:r>
      </w:hyperlink>
      <w:r>
        <w:t>, und sie sind anwendbar auf die Verwendung der Bing Maps-Dienste durch den Kunden.</w:t>
      </w:r>
    </w:p>
    <w:p w:rsidR="00C66FEF" w:rsidRPr="00200322" w:rsidRDefault="00AD0492"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E78BB" w:rsidRDefault="005E3AAA" w:rsidP="005E3AAA">
      <w:pPr>
        <w:pStyle w:val="ProductList-Offering2Heading"/>
        <w:outlineLvl w:val="2"/>
      </w:pPr>
      <w:r>
        <w:tab/>
      </w:r>
      <w:bookmarkStart w:id="152" w:name="_Toc476230942"/>
      <w:bookmarkStart w:id="153" w:name="_Toc482949572"/>
      <w:bookmarkStart w:id="154" w:name="BusinessApplicationPlatform"/>
      <w:r>
        <w:t>Geschäftsanwendungsplattform</w:t>
      </w:r>
      <w:bookmarkEnd w:id="152"/>
      <w:bookmarkEnd w:id="153"/>
    </w:p>
    <w:bookmarkEnd w:id="154"/>
    <w:p w:rsidR="005E3AAA" w:rsidRPr="00A8327A" w:rsidRDefault="005E3AAA" w:rsidP="005E3AAA">
      <w:pPr>
        <w:pStyle w:val="ProductList-Body"/>
        <w:rPr>
          <w:rFonts w:asciiTheme="majorHAnsi" w:hAnsiTheme="majorHAnsi"/>
          <w:sz w:val="16"/>
          <w:szCs w:val="16"/>
        </w:rPr>
        <w:sectPr w:rsidR="005E3AAA" w:rsidRPr="00A8327A" w:rsidSect="00A640E4">
          <w:footerReference w:type="first" r:id="rId46"/>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E78BB" w:rsidRDefault="005E3AAA" w:rsidP="005E3AAA">
      <w:pPr>
        <w:pStyle w:val="ProductList-Body"/>
      </w:pPr>
      <w:r>
        <w:rPr>
          <w:rFonts w:asciiTheme="majorHAnsi" w:hAnsiTheme="majorHAnsi"/>
          <w:sz w:val="16"/>
          <w:szCs w:val="16"/>
        </w:rPr>
        <w:t>Microsoft PowerApps</w:t>
      </w:r>
    </w:p>
    <w:p w:rsidR="005E3AAA" w:rsidRPr="004E78BB" w:rsidRDefault="005E3AAA" w:rsidP="005E3AAA">
      <w:pPr>
        <w:pStyle w:val="ProductList-Body"/>
      </w:pPr>
      <w:r>
        <w:rPr>
          <w:rFonts w:asciiTheme="majorHAnsi" w:hAnsiTheme="majorHAnsi"/>
          <w:sz w:val="16"/>
          <w:szCs w:val="16"/>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B5721D">
          <w:footerReference w:type="default" r:id="rId47"/>
          <w:footerReference w:type="first" r:id="rId48"/>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5E3AAA" w:rsidRPr="004E78BB" w:rsidRDefault="005E3AAA" w:rsidP="005E3AAA">
      <w:pPr>
        <w:pStyle w:val="ProductList-Body"/>
      </w:pPr>
      <w:r>
        <w:t xml:space="preserve">Es gelten die Hinweise auf Bing Maps, </w:t>
      </w:r>
      <w:r>
        <w:rPr>
          <w:color w:val="000000"/>
        </w:rPr>
        <w:t xml:space="preserve">H.264/AVC Visual Standard, VC-1 Video Standard, und MPEG-4 Part 2 Visual Standard und MPEG-2 Video Standard </w:t>
      </w:r>
      <w:r>
        <w:t xml:space="preserve">in </w:t>
      </w:r>
      <w:hyperlink w:anchor="Attachment1" w:history="1">
        <w:r>
          <w:rPr>
            <w:rStyle w:val="Hyperlink"/>
            <w:rFonts w:cs="Arial"/>
          </w:rPr>
          <w:t>Anhang 1</w:t>
        </w:r>
      </w:hyperlink>
      <w:r>
        <w:t>.</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Pr="004E78BB" w:rsidRDefault="005E3AAA" w:rsidP="005E3AAA">
      <w:pPr>
        <w:pStyle w:val="ProductList-Body"/>
        <w:ind w:left="180"/>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B33AFA" w:rsidRPr="00585A48" w:rsidRDefault="00AD0492"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007D41" w:rsidRPr="00A8327A" w:rsidRDefault="00007D41" w:rsidP="00007D41">
      <w:pPr>
        <w:pStyle w:val="ProductList-Offering2Heading"/>
        <w:ind w:firstLine="158"/>
        <w:outlineLvl w:val="2"/>
        <w:rPr>
          <w:b w:val="0"/>
          <w:color w:val="000000" w:themeColor="text1"/>
          <w:sz w:val="8"/>
          <w:szCs w:val="8"/>
        </w:rPr>
      </w:pPr>
      <w:bookmarkStart w:id="155" w:name="_Toc482949573"/>
      <w:bookmarkStart w:id="156" w:name="_Toc476476628"/>
      <w:r>
        <w:lastRenderedPageBreak/>
        <w:t>Kaizala</w:t>
      </w:r>
      <w:bookmarkEnd w:id="155"/>
    </w:p>
    <w:p w:rsidR="00007D41" w:rsidRDefault="00007D41" w:rsidP="00007D41">
      <w:pPr>
        <w:pStyle w:val="ProductList-Body"/>
        <w:keepNext/>
        <w:tabs>
          <w:tab w:val="clear" w:pos="158"/>
          <w:tab w:val="left" w:pos="360"/>
        </w:tabs>
        <w:rPr>
          <w:b/>
          <w:color w:val="00188F"/>
        </w:rPr>
      </w:pPr>
      <w:r>
        <w:rPr>
          <w:b/>
          <w:color w:val="00188F"/>
        </w:rPr>
        <w:t>Vereinbarung zum Servicelevel</w:t>
      </w:r>
    </w:p>
    <w:p w:rsidR="00007D41" w:rsidRDefault="00007D41" w:rsidP="00007D41">
      <w:pPr>
        <w:pStyle w:val="ProductList-Body"/>
        <w:rPr>
          <w:b/>
          <w:color w:val="00188F"/>
        </w:rPr>
      </w:pPr>
      <w:r>
        <w:t>Es gibt kein SLA für Kaizala.</w:t>
      </w:r>
    </w:p>
    <w:p w:rsidR="00007D41" w:rsidRPr="00585A48" w:rsidRDefault="00AD0492" w:rsidP="00007D41">
      <w:pPr>
        <w:pStyle w:val="ProductList-Body"/>
        <w:shd w:val="clear" w:color="auto" w:fill="A6A6A6" w:themeFill="background1" w:themeFillShade="A6"/>
        <w:spacing w:before="120" w:after="240"/>
        <w:jc w:val="right"/>
        <w:rPr>
          <w:sz w:val="16"/>
          <w:szCs w:val="16"/>
        </w:rPr>
      </w:pPr>
      <w:hyperlink w:anchor="TableofContents" w:history="1">
        <w:r w:rsidR="00007D41">
          <w:rPr>
            <w:rStyle w:val="Hyperlink"/>
            <w:sz w:val="16"/>
            <w:szCs w:val="16"/>
          </w:rPr>
          <w:t>Inhalt</w:t>
        </w:r>
      </w:hyperlink>
      <w:r w:rsidR="00007D41">
        <w:rPr>
          <w:sz w:val="16"/>
          <w:szCs w:val="16"/>
        </w:rPr>
        <w:t xml:space="preserve"> / </w:t>
      </w:r>
      <w:hyperlink w:anchor="GeneralTerms" w:history="1">
        <w:r w:rsidR="00007D41">
          <w:rPr>
            <w:rStyle w:val="Hyperlink"/>
            <w:sz w:val="16"/>
            <w:szCs w:val="16"/>
          </w:rPr>
          <w:t>Allgemeine Bestimmungen</w:t>
        </w:r>
      </w:hyperlink>
    </w:p>
    <w:p w:rsidR="00B33AFA" w:rsidRPr="00A8327A" w:rsidRDefault="00007D41" w:rsidP="00B33AFA">
      <w:pPr>
        <w:pStyle w:val="ProductList-Offering2Heading"/>
        <w:outlineLvl w:val="2"/>
        <w:rPr>
          <w:b w:val="0"/>
          <w:color w:val="000000" w:themeColor="text1"/>
          <w:sz w:val="8"/>
          <w:szCs w:val="8"/>
        </w:rPr>
      </w:pPr>
      <w:r>
        <w:tab/>
      </w:r>
      <w:bookmarkStart w:id="157" w:name="_Toc482949574"/>
      <w:r w:rsidR="00B33AFA">
        <w:t>Microsoft Cloud App Security</w:t>
      </w:r>
      <w:bookmarkEnd w:id="156"/>
      <w:bookmarkEnd w:id="157"/>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AD0492"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E78BB" w:rsidRDefault="005E3AAA" w:rsidP="005E3AAA">
      <w:pPr>
        <w:pStyle w:val="ProductList-Offering2Heading"/>
        <w:outlineLvl w:val="2"/>
      </w:pPr>
      <w:r>
        <w:tab/>
      </w:r>
      <w:bookmarkStart w:id="158" w:name="_Toc476230944"/>
      <w:bookmarkStart w:id="159" w:name="_Toc482949575"/>
      <w:r>
        <w:t>Microsoft Intune</w:t>
      </w:r>
      <w:bookmarkEnd w:id="158"/>
      <w:bookmarkEnd w:id="159"/>
    </w:p>
    <w:p w:rsidR="005E3AAA" w:rsidRPr="00A8327A" w:rsidRDefault="005E3AAA" w:rsidP="005E3AAA">
      <w:pPr>
        <w:pStyle w:val="ProductList-Body"/>
        <w:rPr>
          <w:rFonts w:asciiTheme="majorHAnsi" w:hAnsiTheme="majorHAnsi"/>
          <w:sz w:val="16"/>
          <w:szCs w:val="16"/>
        </w:rPr>
        <w:sectPr w:rsidR="005E3AAA" w:rsidRPr="00A8327A" w:rsidSect="00A640E4">
          <w:footerReference w:type="first" r:id="rId49"/>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Nutzer-AL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0"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AD049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903BB7" w:rsidRDefault="00F728FB" w:rsidP="00CB74D2">
      <w:pPr>
        <w:pStyle w:val="ProductList-Offering2Heading"/>
        <w:outlineLvl w:val="2"/>
      </w:pPr>
      <w:bookmarkStart w:id="160" w:name="_Toc453946633"/>
      <w:bookmarkStart w:id="161" w:name="_Toc451949071"/>
      <w:r>
        <w:tab/>
      </w:r>
      <w:bookmarkStart w:id="162" w:name="_Toc482949576"/>
      <w:r w:rsidR="00CB74D2">
        <w:t>Microsoft Learning</w:t>
      </w:r>
      <w:bookmarkEnd w:id="160"/>
      <w:bookmarkEnd w:id="162"/>
      <w:r w:rsidR="00CB74D2">
        <w:t xml:space="preserve"> </w:t>
      </w:r>
      <w:bookmarkEnd w:id="161"/>
    </w:p>
    <w:bookmarkEnd w:id="146"/>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63" w:name="_Toc451949072"/>
      <w:r>
        <w:t>Microsoft Learning Imagine Academy</w:t>
      </w:r>
      <w:bookmarkEnd w:id="163"/>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lastRenderedPageBreak/>
        <w:t>Microsoft Learning Imagine Academy-Programmleitfäden</w:t>
      </w:r>
    </w:p>
    <w:p w:rsidR="00CB74D2" w:rsidRPr="00903BB7" w:rsidRDefault="00CB74D2" w:rsidP="00CB74D2">
      <w:pPr>
        <w:pStyle w:val="ProductList-Body"/>
      </w:pPr>
      <w:r>
        <w:t xml:space="preserve">Die Imagine Academy-Programmleitfäden unter </w:t>
      </w:r>
      <w:hyperlink r:id="rId51"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AD049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47"/>
    <w:p w:rsidR="006B13AA" w:rsidRPr="009C1170" w:rsidRDefault="006B13AA" w:rsidP="006B13AA">
      <w:pPr>
        <w:pStyle w:val="ProductList-Offering2Heading"/>
        <w:keepNext/>
        <w:outlineLvl w:val="2"/>
      </w:pPr>
      <w:r>
        <w:tab/>
      </w:r>
      <w:bookmarkStart w:id="164" w:name="_Toc457466455"/>
      <w:bookmarkStart w:id="165" w:name="_Toc482949577"/>
      <w:r>
        <w:t>Minecraft: Education Edition</w:t>
      </w:r>
      <w:bookmarkEnd w:id="164"/>
      <w:bookmarkEnd w:id="165"/>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AD0492"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66" w:name="_Toc482949578"/>
      <w:r w:rsidR="00581CDB" w:rsidRPr="00205B87">
        <w:rPr>
          <w:lang w:val="de-DE"/>
        </w:rPr>
        <w:t>Office 365 Developer</w:t>
      </w:r>
      <w:bookmarkEnd w:id="166"/>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AD049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67" w:name="_Toc453946637"/>
      <w:bookmarkStart w:id="168" w:name="_Toc482949579"/>
      <w:r>
        <w:t>Windows-Desktopbetriebssystem</w:t>
      </w:r>
      <w:bookmarkEnd w:id="167"/>
      <w:bookmarkEnd w:id="168"/>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AD049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52"/>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69" w:name="Attachment1"/>
      <w:bookmarkStart w:id="170" w:name="_Toc482949580"/>
      <w:r>
        <w:lastRenderedPageBreak/>
        <w:t>Anhang 1 – Hinweise</w:t>
      </w:r>
      <w:bookmarkEnd w:id="169"/>
      <w:bookmarkEnd w:id="170"/>
    </w:p>
    <w:p w:rsidR="004D27A6" w:rsidRPr="00205B87" w:rsidRDefault="00D67A4B" w:rsidP="002C01F6">
      <w:pPr>
        <w:pStyle w:val="ProductList-Offering1Heading"/>
        <w:rPr>
          <w:lang w:val="de-DE"/>
        </w:rPr>
      </w:pPr>
      <w:bookmarkStart w:id="171" w:name="_Toc482949581"/>
      <w:r w:rsidRPr="00205B87">
        <w:rPr>
          <w:lang w:val="de-DE"/>
        </w:rPr>
        <w:t>Bing Maps</w:t>
      </w:r>
      <w:bookmarkEnd w:id="171"/>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53" w:history="1">
        <w:r>
          <w:rPr>
            <w:rStyle w:val="Hyperlink"/>
          </w:rPr>
          <w:t>go.microsoft.com/?linkid=9710837</w:t>
        </w:r>
      </w:hyperlink>
      <w:r>
        <w:t xml:space="preserve"> und der Datenschutzerklärung von Bing Maps unter </w:t>
      </w:r>
      <w:hyperlink r:id="rId54" w:history="1">
        <w:r>
          <w:rPr>
            <w:rStyle w:val="Hyperlink"/>
          </w:rPr>
          <w:t>go.microsoft.com/fwlink/?LinkID=248686</w:t>
        </w:r>
      </w:hyperlink>
      <w:r>
        <w:t>.</w:t>
      </w:r>
    </w:p>
    <w:bookmarkStart w:id="172"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73" w:name="ProfessionalServices"/>
      <w:bookmarkStart w:id="174" w:name="_Toc482949582"/>
      <w:r w:rsidRPr="00205B87">
        <w:rPr>
          <w:lang w:val="de-DE"/>
        </w:rPr>
        <w:t>Professional Services</w:t>
      </w:r>
      <w:bookmarkEnd w:id="172"/>
      <w:bookmarkEnd w:id="173"/>
      <w:bookmarkEnd w:id="174"/>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AD0492"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75" w:name="_Toc451949080"/>
      <w:bookmarkStart w:id="176" w:name="_Toc482949583"/>
      <w:r w:rsidRPr="005707C9">
        <w:rPr>
          <w:lang w:val="de-DE"/>
        </w:rPr>
        <w:t>Bekanntmachung zu Azure Media Services H.265/HEVC-Codierung</w:t>
      </w:r>
      <w:bookmarkEnd w:id="175"/>
      <w:bookmarkEnd w:id="176"/>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AD0492"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D67A4B" w:rsidRPr="00205B87" w:rsidRDefault="00A27D70" w:rsidP="002C01F6">
      <w:pPr>
        <w:pStyle w:val="ProductList-Offering1Heading"/>
        <w:rPr>
          <w:lang w:val="de-DE"/>
        </w:rPr>
      </w:pPr>
      <w:bookmarkStart w:id="177" w:name="_Toc482949584"/>
      <w:r w:rsidRPr="00205B87">
        <w:rPr>
          <w:lang w:val="de-DE"/>
        </w:rPr>
        <w:t>Hinweis zu H.264/AVC Visual-Standard, VC-1 Video-Standard, MPEG-4 Visual-Standard und MPEG-2-Videostandard</w:t>
      </w:r>
      <w:bookmarkEnd w:id="177"/>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55"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AD049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first" r:id="rId56"/>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78" w:name="_Toc482949585"/>
      <w:bookmarkStart w:id="179" w:name="Attachment2"/>
      <w:r>
        <w:lastRenderedPageBreak/>
        <w:t>Anhang 2 – Abonnementlizenzen für Suites</w:t>
      </w:r>
      <w:bookmarkEnd w:id="178"/>
    </w:p>
    <w:bookmarkEnd w:id="179"/>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47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56"/>
        <w:gridCol w:w="720"/>
        <w:gridCol w:w="504"/>
        <w:gridCol w:w="504"/>
        <w:gridCol w:w="432"/>
        <w:gridCol w:w="432"/>
        <w:gridCol w:w="504"/>
        <w:gridCol w:w="504"/>
      </w:tblGrid>
      <w:tr w:rsidR="00B33AFA" w:rsidTr="003C310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B33AFA" w:rsidRDefault="00B33AFA" w:rsidP="00837F11">
            <w:pPr>
              <w:pStyle w:val="ProductList-Body"/>
              <w:tabs>
                <w:tab w:val="clear" w:pos="158"/>
                <w:tab w:val="left" w:pos="720"/>
              </w:tabs>
              <w:spacing w:line="256" w:lineRule="auto"/>
              <w:ind w:left="-108"/>
              <w:rPr>
                <w:sz w:val="22"/>
              </w:rPr>
            </w:pPr>
            <w:r>
              <w:rPr>
                <w:sz w:val="22"/>
              </w:rPr>
              <w:t>Onlinedienst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3C310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B33AFA" w:rsidRDefault="00B33AFA"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B33AFA" w:rsidRDefault="00B33AFA"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B33AFA" w:rsidRDefault="00B33AFA"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rsidR="00B33AFA" w:rsidRDefault="00B33AFA"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Sicherheit</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33AFA" w:rsidRDefault="00B33AFA"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rsidR="00B33AFA" w:rsidRDefault="00B33AFA" w:rsidP="003C310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3C3101">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3C3101" w:rsidTr="003C3101">
        <w:trPr>
          <w:cantSplit/>
          <w:trHeight w:val="288"/>
        </w:trPr>
        <w:tc>
          <w:tcPr>
            <w:tcW w:w="2789" w:type="dxa"/>
            <w:vMerge/>
            <w:tcBorders>
              <w:top w:val="nil"/>
              <w:left w:val="nil"/>
              <w:bottom w:val="dashSmallGap" w:sz="4" w:space="0" w:color="808080" w:themeColor="background1" w:themeShade="80"/>
              <w:right w:val="nil"/>
            </w:tcBorders>
            <w:vAlign w:val="center"/>
            <w:hideMark/>
          </w:tcPr>
          <w:p w:rsidR="00B33AFA" w:rsidRDefault="00B33AFA"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B33AFA" w:rsidRDefault="00F451F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F451F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3C3101" w:rsidTr="003C3101">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nil"/>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 xml:space="preserve">Exchange Online </w:t>
            </w:r>
            <w:r w:rsidR="00F451F2">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 xml:space="preserve">SharePoint Online </w:t>
            </w:r>
            <w:r w:rsidR="00F451F2">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lang w:val="en-US"/>
              </w:rPr>
            </w:pPr>
            <w:r w:rsidRPr="005E3AAA">
              <w:rPr>
                <w:rFonts w:asciiTheme="majorHAnsi" w:hAnsiTheme="majorHAnsi"/>
                <w:sz w:val="15"/>
                <w:szCs w:val="15"/>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lang w:val="en-US"/>
              </w:rPr>
            </w:pPr>
            <w:r w:rsidRPr="005E3AAA">
              <w:rPr>
                <w:rFonts w:asciiTheme="majorHAnsi" w:hAnsiTheme="majorHAnsi"/>
                <w:sz w:val="15"/>
                <w:szCs w:val="15"/>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lang w:val="en-US"/>
              </w:rPr>
            </w:pPr>
            <w:r w:rsidRPr="005E3AAA">
              <w:rPr>
                <w:rFonts w:asciiTheme="majorHAnsi" w:hAnsiTheme="majorHAnsi"/>
                <w:sz w:val="15"/>
                <w:szCs w:val="15"/>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Office 365 Advanced Security Manag</w:t>
            </w:r>
            <w:r w:rsidR="005E3AAA" w:rsidRPr="005E3AAA">
              <w:rPr>
                <w:rFonts w:asciiTheme="majorHAnsi" w:hAnsiTheme="majorHAnsi"/>
                <w:sz w:val="15"/>
                <w:szCs w:val="15"/>
              </w:rPr>
              <w:t>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lang w:val="en-US"/>
              </w:rPr>
            </w:pPr>
            <w:r w:rsidRPr="005E3AAA">
              <w:rPr>
                <w:rFonts w:asciiTheme="majorHAnsi" w:hAnsiTheme="majorHAnsi"/>
                <w:sz w:val="15"/>
                <w:szCs w:val="15"/>
                <w:lang w:val="en-U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lang w:val="en-US"/>
              </w:rPr>
            </w:pPr>
            <w:r w:rsidRPr="005E3AAA">
              <w:rPr>
                <w:rFonts w:asciiTheme="majorHAnsi" w:hAnsiTheme="majorHAnsi"/>
                <w:sz w:val="15"/>
                <w:szCs w:val="15"/>
                <w:lang w:val="en-U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lang w:val="en-US"/>
              </w:rPr>
            </w:pPr>
            <w:r w:rsidRPr="005E3AAA">
              <w:rPr>
                <w:rFonts w:asciiTheme="majorHAnsi" w:hAnsiTheme="majorHAnsi"/>
                <w:sz w:val="15"/>
                <w:szCs w:val="15"/>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lang w:val="en-US"/>
              </w:rPr>
            </w:pPr>
            <w:r w:rsidRPr="005E3AAA">
              <w:rPr>
                <w:rFonts w:asciiTheme="majorHAnsi" w:hAnsiTheme="majorHAnsi"/>
                <w:sz w:val="15"/>
                <w:szCs w:val="15"/>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Microsoft Dynamics 365 für den Kundendienst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 xml:space="preserve">Microsoft Dynamics 365 für den Außendienst-Service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Microsoft Dynamics 365 für den Betrieb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 xml:space="preserve">Microsoft Dynamics 365 für die Projekt-Service-Automatisierung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Microsoft Dynamics 365 für den Vertrieb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5E3AAA" w:rsidRDefault="00B33AFA" w:rsidP="00837F11">
            <w:pPr>
              <w:pStyle w:val="ProductList-Body"/>
              <w:tabs>
                <w:tab w:val="clear" w:pos="158"/>
                <w:tab w:val="left" w:pos="720"/>
              </w:tabs>
              <w:spacing w:line="256" w:lineRule="auto"/>
              <w:ind w:left="-108"/>
              <w:rPr>
                <w:rFonts w:asciiTheme="majorHAnsi" w:hAnsiTheme="majorHAnsi"/>
                <w:sz w:val="15"/>
                <w:szCs w:val="15"/>
              </w:rPr>
            </w:pPr>
            <w:r w:rsidRPr="005E3AAA">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33AFA" w:rsidRPr="005E3AAA" w:rsidRDefault="00B33AFA" w:rsidP="00837F11">
            <w:pPr>
              <w:pStyle w:val="ProductList-Body"/>
              <w:tabs>
                <w:tab w:val="clear" w:pos="158"/>
                <w:tab w:val="left" w:pos="720"/>
              </w:tabs>
              <w:spacing w:line="256" w:lineRule="auto"/>
              <w:jc w:val="center"/>
              <w:rPr>
                <w:rFonts w:asciiTheme="majorHAnsi" w:hAnsiTheme="majorHAnsi"/>
                <w:sz w:val="15"/>
                <w:szCs w:val="15"/>
              </w:rPr>
            </w:pPr>
          </w:p>
        </w:tc>
      </w:tr>
    </w:tbl>
    <w:p w:rsidR="00007D41" w:rsidRPr="00B97C59" w:rsidRDefault="00007D41" w:rsidP="00007D41">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007D41" w:rsidRPr="00B5721D" w:rsidRDefault="00007D41" w:rsidP="00007D41">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Secure Productive Enterprise die AL-Anforderung für Windows SA pro Nutzer, wie in den Produktbestimmungen beschrieben.</w:t>
      </w:r>
    </w:p>
    <w:p w:rsidR="007514A2" w:rsidRDefault="007514A2" w:rsidP="007514A2">
      <w:pPr>
        <w:pStyle w:val="ProductList-Body"/>
        <w:spacing w:after="120"/>
        <w:jc w:val="both"/>
      </w:pPr>
      <w:r w:rsidRPr="006C3FC1">
        <w:rPr>
          <w:i/>
          <w:sz w:val="16"/>
          <w:szCs w:val="16"/>
          <w:vertAlign w:val="superscript"/>
        </w:rPr>
        <w:t>3</w:t>
      </w:r>
      <w:r w:rsidRPr="006C3FC1">
        <w:rPr>
          <w:i/>
          <w:sz w:val="16"/>
          <w:szCs w:val="16"/>
        </w:rPr>
        <w:t xml:space="preserve"> Einschluss von Skype for Business Online PSTN Conferencing mit Office 365 Enterprise E5 hängt von regionaler Verfügbarkeit ab.</w:t>
      </w:r>
    </w:p>
    <w:p w:rsidR="00D67A4B" w:rsidRPr="00690C65" w:rsidRDefault="00AD0492"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80" w:name="Attachment3"/>
      <w:bookmarkStart w:id="181" w:name="_Toc482949586"/>
      <w:r>
        <w:lastRenderedPageBreak/>
        <w:t>Anhang 3 – Die Standardvertragsklauseln (Prozessoren)</w:t>
      </w:r>
      <w:bookmarkEnd w:id="180"/>
      <w:bookmarkEnd w:id="181"/>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0492" w:rsidRDefault="00AD0492" w:rsidP="009A573F">
      <w:pPr>
        <w:spacing w:after="0" w:line="240" w:lineRule="auto"/>
      </w:pPr>
      <w:r>
        <w:separator/>
      </w:r>
    </w:p>
  </w:endnote>
  <w:endnote w:type="continuationSeparator" w:id="0">
    <w:p w:rsidR="00AD0492" w:rsidRDefault="00AD0492" w:rsidP="009A573F">
      <w:pPr>
        <w:spacing w:after="0" w:line="240" w:lineRule="auto"/>
      </w:pPr>
      <w:r>
        <w:continuationSeparator/>
      </w:r>
    </w:p>
  </w:endnote>
  <w:endnote w:type="continuationNotice" w:id="1">
    <w:p w:rsidR="00AD0492" w:rsidRDefault="00AD04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51F2" w:rsidRDefault="00F451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FEF" w:rsidRDefault="00C66FEF"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FEF" w:rsidRPr="00591643" w:rsidRDefault="00C66FEF">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6FEF" w:rsidRPr="00C76DF3" w:rsidTr="005E3AA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D0492" w:rsidP="00885D68">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D0492" w:rsidP="00885D68">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D0492" w:rsidP="00885D68">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D0492" w:rsidP="00885D68">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AD0492" w:rsidP="00885D68">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D0492" w:rsidP="00885D68">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Anhang</w:t>
            </w:r>
          </w:hyperlink>
        </w:p>
      </w:tc>
    </w:tr>
  </w:tbl>
  <w:p w:rsidR="00C66FEF" w:rsidRPr="00591643" w:rsidRDefault="00C66FE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AD0492" w:rsidP="00573D05">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3D05">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3D05">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3D05">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3D05">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3D05">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990DE4" w:rsidRDefault="00C66FEF">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AD049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C44CA" w:rsidRDefault="00C66FEF" w:rsidP="005707C9">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AD049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0E045B" w:rsidRDefault="00C66FEF">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AD049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AD049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C6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C66FEF">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C66FEF">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C66FEF">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C66FEF">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AD0492" w:rsidP="00C66FEF">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D0492" w:rsidP="00C66FEF">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C66FEF" w:rsidRDefault="00C66FEF" w:rsidP="00C66FE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AD0492" w:rsidP="00591643">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AD0492" w:rsidP="00591643">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AD0492" w:rsidP="003812FE">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AD0492" w:rsidP="00591643">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132D95" w:rsidRDefault="00AD0492" w:rsidP="003812FE">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AD0492" w:rsidP="003812FE">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32D95" w:rsidRDefault="00C66FEF">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AA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91643">
          <w:pPr>
            <w:pStyle w:val="ProductList-OfferingBody"/>
            <w:ind w:left="-77" w:right="-73"/>
            <w:jc w:val="center"/>
            <w:rPr>
              <w:color w:val="808080" w:themeColor="background1" w:themeShade="80"/>
              <w:sz w:val="14"/>
              <w:szCs w:val="14"/>
            </w:rPr>
          </w:pPr>
          <w:hyperlink w:anchor="TableofContents" w:history="1">
            <w:r w:rsidR="005E3AA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91643">
          <w:pPr>
            <w:pStyle w:val="ProductList-OfferingBody"/>
            <w:ind w:left="-72" w:right="-74"/>
            <w:jc w:val="center"/>
            <w:rPr>
              <w:color w:val="808080" w:themeColor="background1" w:themeShade="80"/>
              <w:sz w:val="14"/>
              <w:szCs w:val="14"/>
            </w:rPr>
          </w:pPr>
          <w:hyperlink w:anchor="Introduction" w:history="1">
            <w:r w:rsidR="005E3AA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3812FE">
          <w:pPr>
            <w:pStyle w:val="ProductList-OfferingBody"/>
            <w:ind w:left="-72" w:right="-75"/>
            <w:jc w:val="center"/>
            <w:rPr>
              <w:color w:val="808080" w:themeColor="background1" w:themeShade="80"/>
              <w:sz w:val="14"/>
              <w:szCs w:val="14"/>
            </w:rPr>
          </w:pPr>
          <w:hyperlink w:anchor="GeneralTerms" w:history="1">
            <w:r w:rsidR="005E3AA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91643">
          <w:pPr>
            <w:pStyle w:val="ProductList-OfferingBody"/>
            <w:ind w:left="-72" w:right="-77"/>
            <w:jc w:val="center"/>
            <w:rPr>
              <w:color w:val="808080" w:themeColor="background1" w:themeShade="80"/>
              <w:sz w:val="14"/>
              <w:szCs w:val="14"/>
            </w:rPr>
          </w:pPr>
          <w:hyperlink w:anchor="PrivacyandSecurityTerms" w:history="1">
            <w:r w:rsidR="005E3AA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E3AAA" w:rsidRPr="00C76DF3" w:rsidRDefault="00AD0492" w:rsidP="003812FE">
          <w:pPr>
            <w:pStyle w:val="ProductList-OfferingBody"/>
            <w:ind w:left="-72" w:right="-77"/>
            <w:jc w:val="center"/>
            <w:rPr>
              <w:color w:val="808080" w:themeColor="background1" w:themeShade="80"/>
              <w:sz w:val="14"/>
              <w:szCs w:val="14"/>
            </w:rPr>
          </w:pPr>
          <w:hyperlink w:anchor="OnlineServiceSpecificTerms" w:history="1">
            <w:r w:rsidR="005E3AA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3812FE">
          <w:pPr>
            <w:pStyle w:val="ProductList-OfferingBody"/>
            <w:ind w:left="-72" w:right="-76"/>
            <w:jc w:val="center"/>
            <w:rPr>
              <w:color w:val="808080" w:themeColor="background1" w:themeShade="80"/>
              <w:sz w:val="14"/>
              <w:szCs w:val="14"/>
            </w:rPr>
          </w:pPr>
          <w:hyperlink w:anchor="Attachment1" w:history="1">
            <w:r w:rsidR="005E3AAA">
              <w:rPr>
                <w:rStyle w:val="Hyperlink"/>
                <w:sz w:val="14"/>
                <w:szCs w:val="14"/>
              </w:rPr>
              <w:t>Anhänge</w:t>
            </w:r>
          </w:hyperlink>
        </w:p>
      </w:tc>
    </w:tr>
  </w:tbl>
  <w:p w:rsidR="005E3AAA" w:rsidRPr="00591643" w:rsidRDefault="005E3AA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3AAA" w:rsidRPr="00C76DF3" w:rsidTr="005E3AA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E3AAA">
          <w:pPr>
            <w:pStyle w:val="ProductList-OfferingBody"/>
            <w:ind w:left="-77" w:right="-73"/>
            <w:jc w:val="center"/>
            <w:rPr>
              <w:color w:val="808080" w:themeColor="background1" w:themeShade="80"/>
              <w:sz w:val="14"/>
              <w:szCs w:val="14"/>
            </w:rPr>
          </w:pPr>
          <w:hyperlink w:anchor="TableofContents" w:history="1">
            <w:r w:rsidR="005E3AA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E3AAA">
          <w:pPr>
            <w:pStyle w:val="ProductList-OfferingBody"/>
            <w:ind w:left="-72" w:right="-74"/>
            <w:jc w:val="center"/>
            <w:rPr>
              <w:color w:val="808080" w:themeColor="background1" w:themeShade="80"/>
              <w:sz w:val="14"/>
              <w:szCs w:val="14"/>
            </w:rPr>
          </w:pPr>
          <w:hyperlink w:anchor="Introduction" w:history="1">
            <w:r w:rsidR="005E3AA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E3AAA">
          <w:pPr>
            <w:pStyle w:val="ProductList-OfferingBody"/>
            <w:ind w:left="-72" w:right="-75"/>
            <w:jc w:val="center"/>
            <w:rPr>
              <w:color w:val="808080" w:themeColor="background1" w:themeShade="80"/>
              <w:sz w:val="14"/>
              <w:szCs w:val="14"/>
            </w:rPr>
          </w:pPr>
          <w:hyperlink w:anchor="GeneralTerms" w:history="1">
            <w:r w:rsidR="005E3AA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E3AAA">
          <w:pPr>
            <w:pStyle w:val="ProductList-OfferingBody"/>
            <w:ind w:left="-72" w:right="-77"/>
            <w:jc w:val="center"/>
            <w:rPr>
              <w:color w:val="808080" w:themeColor="background1" w:themeShade="80"/>
              <w:sz w:val="14"/>
              <w:szCs w:val="14"/>
            </w:rPr>
          </w:pPr>
          <w:hyperlink w:anchor="PrivacyandSecurityTerms" w:history="1">
            <w:r w:rsidR="005E3AA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E3AAA">
          <w:pPr>
            <w:pStyle w:val="ProductList-OfferingBody"/>
            <w:ind w:left="-72" w:right="-77"/>
            <w:jc w:val="center"/>
            <w:rPr>
              <w:color w:val="808080" w:themeColor="background1" w:themeShade="80"/>
              <w:sz w:val="14"/>
              <w:szCs w:val="14"/>
            </w:rPr>
          </w:pPr>
          <w:hyperlink w:anchor="OnlineServiceSpecificTerms" w:history="1">
            <w:r w:rsidR="005E3AAA">
              <w:rPr>
                <w:rStyle w:val="Hyperlink"/>
                <w:sz w:val="14"/>
                <w:szCs w:val="14"/>
              </w:rPr>
              <w:t xml:space="preserve">Spezifische Bestimmungen </w:t>
            </w:r>
            <w:r w:rsidR="005E3AA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E3AAA" w:rsidRPr="00C76DF3" w:rsidRDefault="00AD0492" w:rsidP="005E3AAA">
          <w:pPr>
            <w:pStyle w:val="ProductList-OfferingBody"/>
            <w:ind w:left="-72" w:right="-76"/>
            <w:jc w:val="center"/>
            <w:rPr>
              <w:color w:val="808080" w:themeColor="background1" w:themeShade="80"/>
              <w:sz w:val="14"/>
              <w:szCs w:val="14"/>
            </w:rPr>
          </w:pPr>
          <w:hyperlink w:anchor="Attachment1" w:history="1">
            <w:r w:rsidR="005E3AAA">
              <w:rPr>
                <w:rStyle w:val="Hyperlink"/>
                <w:sz w:val="14"/>
                <w:szCs w:val="14"/>
              </w:rPr>
              <w:t>Anhang</w:t>
            </w:r>
          </w:hyperlink>
        </w:p>
      </w:tc>
    </w:tr>
  </w:tbl>
  <w:p w:rsidR="005E3AAA" w:rsidRPr="00591643" w:rsidRDefault="005E3AA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AA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91643">
          <w:pPr>
            <w:pStyle w:val="ProductList-OfferingBody"/>
            <w:ind w:left="-77" w:right="-73"/>
            <w:jc w:val="center"/>
            <w:rPr>
              <w:color w:val="808080" w:themeColor="background1" w:themeShade="80"/>
              <w:sz w:val="14"/>
              <w:szCs w:val="14"/>
            </w:rPr>
          </w:pPr>
          <w:hyperlink w:anchor="TableofContents" w:history="1">
            <w:r w:rsidR="005E3AA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91643">
          <w:pPr>
            <w:pStyle w:val="ProductList-OfferingBody"/>
            <w:ind w:left="-72" w:right="-74"/>
            <w:jc w:val="center"/>
            <w:rPr>
              <w:color w:val="808080" w:themeColor="background1" w:themeShade="80"/>
              <w:sz w:val="14"/>
              <w:szCs w:val="14"/>
            </w:rPr>
          </w:pPr>
          <w:hyperlink w:anchor="Introduction" w:history="1">
            <w:r w:rsidR="005E3AA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3812FE">
          <w:pPr>
            <w:pStyle w:val="ProductList-OfferingBody"/>
            <w:ind w:left="-72" w:right="-75"/>
            <w:jc w:val="center"/>
            <w:rPr>
              <w:color w:val="808080" w:themeColor="background1" w:themeShade="80"/>
              <w:sz w:val="14"/>
              <w:szCs w:val="14"/>
            </w:rPr>
          </w:pPr>
          <w:hyperlink w:anchor="GeneralTerms" w:history="1">
            <w:r w:rsidR="005E3AA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91643">
          <w:pPr>
            <w:pStyle w:val="ProductList-OfferingBody"/>
            <w:ind w:left="-72" w:right="-77"/>
            <w:jc w:val="center"/>
            <w:rPr>
              <w:color w:val="808080" w:themeColor="background1" w:themeShade="80"/>
              <w:sz w:val="14"/>
              <w:szCs w:val="14"/>
            </w:rPr>
          </w:pPr>
          <w:hyperlink w:anchor="PrivacyandSecurityTerms" w:history="1">
            <w:r w:rsidR="005E3AA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E3AAA" w:rsidRPr="00C76DF3" w:rsidRDefault="00AD0492" w:rsidP="003812FE">
          <w:pPr>
            <w:pStyle w:val="ProductList-OfferingBody"/>
            <w:ind w:left="-72" w:right="-77"/>
            <w:jc w:val="center"/>
            <w:rPr>
              <w:color w:val="808080" w:themeColor="background1" w:themeShade="80"/>
              <w:sz w:val="14"/>
              <w:szCs w:val="14"/>
            </w:rPr>
          </w:pPr>
          <w:hyperlink w:anchor="OnlineServiceSpecificTerms" w:history="1">
            <w:r w:rsidR="005E3AA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3812FE">
          <w:pPr>
            <w:pStyle w:val="ProductList-OfferingBody"/>
            <w:ind w:left="-72" w:right="-76"/>
            <w:jc w:val="center"/>
            <w:rPr>
              <w:color w:val="808080" w:themeColor="background1" w:themeShade="80"/>
              <w:sz w:val="14"/>
              <w:szCs w:val="14"/>
            </w:rPr>
          </w:pPr>
          <w:hyperlink w:anchor="Attachment1" w:history="1">
            <w:r w:rsidR="005E3AAA">
              <w:rPr>
                <w:rStyle w:val="Hyperlink"/>
                <w:sz w:val="14"/>
                <w:szCs w:val="14"/>
              </w:rPr>
              <w:t>Anhänge</w:t>
            </w:r>
          </w:hyperlink>
        </w:p>
      </w:tc>
    </w:tr>
  </w:tbl>
  <w:p w:rsidR="005E3AAA" w:rsidRPr="00591643" w:rsidRDefault="005E3AA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AA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91643">
          <w:pPr>
            <w:pStyle w:val="ProductList-OfferingBody"/>
            <w:ind w:left="-77" w:right="-73"/>
            <w:jc w:val="center"/>
            <w:rPr>
              <w:color w:val="808080" w:themeColor="background1" w:themeShade="80"/>
              <w:sz w:val="14"/>
              <w:szCs w:val="14"/>
            </w:rPr>
          </w:pPr>
          <w:hyperlink w:anchor="TableofContents" w:history="1">
            <w:r w:rsidR="005E3AA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91643">
          <w:pPr>
            <w:pStyle w:val="ProductList-OfferingBody"/>
            <w:ind w:left="-72" w:right="-74"/>
            <w:jc w:val="center"/>
            <w:rPr>
              <w:color w:val="808080" w:themeColor="background1" w:themeShade="80"/>
              <w:sz w:val="14"/>
              <w:szCs w:val="14"/>
            </w:rPr>
          </w:pPr>
          <w:hyperlink w:anchor="Introduction" w:history="1">
            <w:r w:rsidR="005E3AA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3812FE">
          <w:pPr>
            <w:pStyle w:val="ProductList-OfferingBody"/>
            <w:ind w:left="-72" w:right="-75"/>
            <w:jc w:val="center"/>
            <w:rPr>
              <w:color w:val="808080" w:themeColor="background1" w:themeShade="80"/>
              <w:sz w:val="14"/>
              <w:szCs w:val="14"/>
            </w:rPr>
          </w:pPr>
          <w:hyperlink w:anchor="GeneralTerms" w:history="1">
            <w:r w:rsidR="005E3AA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591643">
          <w:pPr>
            <w:pStyle w:val="ProductList-OfferingBody"/>
            <w:ind w:left="-72" w:right="-77"/>
            <w:jc w:val="center"/>
            <w:rPr>
              <w:color w:val="808080" w:themeColor="background1" w:themeShade="80"/>
              <w:sz w:val="14"/>
              <w:szCs w:val="14"/>
            </w:rPr>
          </w:pPr>
          <w:hyperlink w:anchor="PrivacyandSecurityTerms" w:history="1">
            <w:r w:rsidR="005E3AA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E3AAA" w:rsidRPr="00C76DF3" w:rsidRDefault="00AD0492" w:rsidP="003812FE">
          <w:pPr>
            <w:pStyle w:val="ProductList-OfferingBody"/>
            <w:ind w:left="-72" w:right="-77"/>
            <w:jc w:val="center"/>
            <w:rPr>
              <w:color w:val="808080" w:themeColor="background1" w:themeShade="80"/>
              <w:sz w:val="14"/>
              <w:szCs w:val="14"/>
            </w:rPr>
          </w:pPr>
          <w:hyperlink w:anchor="OnlineServiceSpecificTerms" w:history="1">
            <w:r w:rsidR="005E3AA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AD0492" w:rsidP="003812FE">
          <w:pPr>
            <w:pStyle w:val="ProductList-OfferingBody"/>
            <w:ind w:left="-72" w:right="-76"/>
            <w:jc w:val="center"/>
            <w:rPr>
              <w:color w:val="808080" w:themeColor="background1" w:themeShade="80"/>
              <w:sz w:val="14"/>
              <w:szCs w:val="14"/>
            </w:rPr>
          </w:pPr>
          <w:hyperlink w:anchor="Attachment1" w:history="1">
            <w:r w:rsidR="005E3AAA">
              <w:rPr>
                <w:rStyle w:val="Hyperlink"/>
                <w:sz w:val="14"/>
                <w:szCs w:val="14"/>
              </w:rPr>
              <w:t>Anhänge</w:t>
            </w:r>
          </w:hyperlink>
        </w:p>
      </w:tc>
    </w:tr>
  </w:tbl>
  <w:p w:rsidR="005E3AAA" w:rsidRPr="00591643" w:rsidRDefault="005E3AA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3C33"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AD0492" w:rsidP="00863C33">
          <w:pPr>
            <w:pStyle w:val="ProductList-OfferingBody"/>
            <w:ind w:left="-77" w:right="-73"/>
            <w:jc w:val="center"/>
            <w:rPr>
              <w:color w:val="808080" w:themeColor="background1" w:themeShade="80"/>
              <w:sz w:val="14"/>
              <w:szCs w:val="14"/>
            </w:rPr>
          </w:pPr>
          <w:hyperlink w:anchor="TableofContents" w:history="1">
            <w:r w:rsidR="00863C33">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AD0492" w:rsidP="00863C33">
          <w:pPr>
            <w:pStyle w:val="ProductList-OfferingBody"/>
            <w:ind w:left="-72" w:right="-74"/>
            <w:jc w:val="center"/>
            <w:rPr>
              <w:color w:val="808080" w:themeColor="background1" w:themeShade="80"/>
              <w:sz w:val="14"/>
              <w:szCs w:val="14"/>
            </w:rPr>
          </w:pPr>
          <w:hyperlink w:anchor="Introduction" w:history="1">
            <w:r w:rsidR="00863C33">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AD0492" w:rsidP="00863C33">
          <w:pPr>
            <w:pStyle w:val="ProductList-OfferingBody"/>
            <w:ind w:left="-72" w:right="-75"/>
            <w:jc w:val="center"/>
            <w:rPr>
              <w:color w:val="808080" w:themeColor="background1" w:themeShade="80"/>
              <w:sz w:val="14"/>
              <w:szCs w:val="14"/>
            </w:rPr>
          </w:pPr>
          <w:hyperlink w:anchor="GeneralTerms" w:history="1">
            <w:r w:rsidR="00863C33">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AD0492" w:rsidP="00863C33">
          <w:pPr>
            <w:pStyle w:val="ProductList-OfferingBody"/>
            <w:ind w:left="-72" w:right="-77"/>
            <w:jc w:val="center"/>
            <w:rPr>
              <w:color w:val="808080" w:themeColor="background1" w:themeShade="80"/>
              <w:sz w:val="14"/>
              <w:szCs w:val="14"/>
            </w:rPr>
          </w:pPr>
          <w:hyperlink w:anchor="PrivacyandSecurityTerms" w:history="1">
            <w:r w:rsidR="00863C33">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AD0492" w:rsidP="00863C33">
          <w:pPr>
            <w:pStyle w:val="ProductList-OfferingBody"/>
            <w:ind w:left="-72" w:right="-77"/>
            <w:jc w:val="center"/>
            <w:rPr>
              <w:color w:val="808080" w:themeColor="background1" w:themeShade="80"/>
              <w:sz w:val="14"/>
              <w:szCs w:val="14"/>
            </w:rPr>
          </w:pPr>
          <w:hyperlink w:anchor="OnlineServiceSpecificTerms" w:history="1">
            <w:r w:rsidR="00863C33">
              <w:rPr>
                <w:rStyle w:val="Hyperlink"/>
                <w:sz w:val="14"/>
                <w:szCs w:val="14"/>
              </w:rPr>
              <w:t xml:space="preserve">Spezifische Bestimmungen </w:t>
            </w:r>
            <w:r w:rsidR="00863C33">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3C33" w:rsidRPr="00C76DF3" w:rsidRDefault="00AD0492" w:rsidP="00863C33">
          <w:pPr>
            <w:pStyle w:val="ProductList-OfferingBody"/>
            <w:ind w:left="-72" w:right="-76"/>
            <w:jc w:val="center"/>
            <w:rPr>
              <w:color w:val="808080" w:themeColor="background1" w:themeShade="80"/>
              <w:sz w:val="14"/>
              <w:szCs w:val="14"/>
            </w:rPr>
          </w:pPr>
          <w:hyperlink w:anchor="Attachment1" w:history="1">
            <w:r w:rsidR="00863C33">
              <w:rPr>
                <w:rStyle w:val="Hyperlink"/>
                <w:sz w:val="14"/>
                <w:szCs w:val="14"/>
              </w:rPr>
              <w:t>Anhang</w:t>
            </w:r>
          </w:hyperlink>
        </w:p>
      </w:tc>
    </w:tr>
  </w:tbl>
  <w:p w:rsidR="00C66FEF" w:rsidRPr="00863C33" w:rsidRDefault="00C66FEF" w:rsidP="00863C3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3C33"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AD0492" w:rsidP="00863C33">
          <w:pPr>
            <w:pStyle w:val="ProductList-OfferingBody"/>
            <w:ind w:left="-77" w:right="-73"/>
            <w:jc w:val="center"/>
            <w:rPr>
              <w:color w:val="808080" w:themeColor="background1" w:themeShade="80"/>
              <w:sz w:val="14"/>
              <w:szCs w:val="14"/>
            </w:rPr>
          </w:pPr>
          <w:hyperlink w:anchor="TableofContents" w:history="1">
            <w:r w:rsidR="00863C33">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AD0492" w:rsidP="00863C33">
          <w:pPr>
            <w:pStyle w:val="ProductList-OfferingBody"/>
            <w:ind w:left="-72" w:right="-74"/>
            <w:jc w:val="center"/>
            <w:rPr>
              <w:color w:val="808080" w:themeColor="background1" w:themeShade="80"/>
              <w:sz w:val="14"/>
              <w:szCs w:val="14"/>
            </w:rPr>
          </w:pPr>
          <w:hyperlink w:anchor="Introduction" w:history="1">
            <w:r w:rsidR="00863C33">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AD0492" w:rsidP="00863C33">
          <w:pPr>
            <w:pStyle w:val="ProductList-OfferingBody"/>
            <w:ind w:left="-72" w:right="-75"/>
            <w:jc w:val="center"/>
            <w:rPr>
              <w:color w:val="808080" w:themeColor="background1" w:themeShade="80"/>
              <w:sz w:val="14"/>
              <w:szCs w:val="14"/>
            </w:rPr>
          </w:pPr>
          <w:hyperlink w:anchor="GeneralTerms" w:history="1">
            <w:r w:rsidR="00863C33">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AD0492" w:rsidP="00863C33">
          <w:pPr>
            <w:pStyle w:val="ProductList-OfferingBody"/>
            <w:ind w:left="-72" w:right="-77"/>
            <w:jc w:val="center"/>
            <w:rPr>
              <w:color w:val="808080" w:themeColor="background1" w:themeShade="80"/>
              <w:sz w:val="14"/>
              <w:szCs w:val="14"/>
            </w:rPr>
          </w:pPr>
          <w:hyperlink w:anchor="PrivacyandSecurityTerms" w:history="1">
            <w:r w:rsidR="00863C33">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AD0492" w:rsidP="00863C33">
          <w:pPr>
            <w:pStyle w:val="ProductList-OfferingBody"/>
            <w:ind w:left="-72" w:right="-77"/>
            <w:jc w:val="center"/>
            <w:rPr>
              <w:color w:val="808080" w:themeColor="background1" w:themeShade="80"/>
              <w:sz w:val="14"/>
              <w:szCs w:val="14"/>
            </w:rPr>
          </w:pPr>
          <w:hyperlink w:anchor="OnlineServiceSpecificTerms" w:history="1">
            <w:r w:rsidR="00863C33">
              <w:rPr>
                <w:rStyle w:val="Hyperlink"/>
                <w:sz w:val="14"/>
                <w:szCs w:val="14"/>
              </w:rPr>
              <w:t xml:space="preserve">Spezifische Bestimmungen </w:t>
            </w:r>
            <w:r w:rsidR="00863C33">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3C33" w:rsidRPr="00C76DF3" w:rsidRDefault="00AD0492" w:rsidP="00863C33">
          <w:pPr>
            <w:pStyle w:val="ProductList-OfferingBody"/>
            <w:ind w:left="-72" w:right="-76"/>
            <w:jc w:val="center"/>
            <w:rPr>
              <w:color w:val="808080" w:themeColor="background1" w:themeShade="80"/>
              <w:sz w:val="14"/>
              <w:szCs w:val="14"/>
            </w:rPr>
          </w:pPr>
          <w:hyperlink w:anchor="Attachment1" w:history="1">
            <w:r w:rsidR="00863C33">
              <w:rPr>
                <w:rStyle w:val="Hyperlink"/>
                <w:sz w:val="14"/>
                <w:szCs w:val="14"/>
              </w:rPr>
              <w:t>Anhang</w:t>
            </w:r>
          </w:hyperlink>
        </w:p>
      </w:tc>
    </w:tr>
  </w:tbl>
  <w:p w:rsidR="00863C33" w:rsidRPr="00863C33" w:rsidRDefault="00863C33"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0492" w:rsidRDefault="00AD0492" w:rsidP="009A573F">
      <w:pPr>
        <w:spacing w:after="0" w:line="240" w:lineRule="auto"/>
      </w:pPr>
      <w:r>
        <w:separator/>
      </w:r>
    </w:p>
  </w:footnote>
  <w:footnote w:type="continuationSeparator" w:id="0">
    <w:p w:rsidR="00AD0492" w:rsidRDefault="00AD0492" w:rsidP="009A573F">
      <w:pPr>
        <w:spacing w:after="0" w:line="240" w:lineRule="auto"/>
      </w:pPr>
      <w:r>
        <w:continuationSeparator/>
      </w:r>
    </w:p>
  </w:footnote>
  <w:footnote w:type="continuationNotice" w:id="1">
    <w:p w:rsidR="00AD0492" w:rsidRDefault="00AD049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51F2" w:rsidRDefault="00F451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51F2" w:rsidRDefault="00F451F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FEF" w:rsidRPr="004D27A6" w:rsidRDefault="00C66FE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rsidR="00C66FEF" w:rsidRPr="00171B2E" w:rsidRDefault="00AD0492"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5E3AAA">
              <w:rPr>
                <w:color w:val="404040" w:themeColor="text1" w:themeTint="BF"/>
                <w:sz w:val="16"/>
                <w:szCs w:val="16"/>
              </w:rPr>
              <w:t>Juni </w:t>
            </w:r>
            <w:r w:rsidR="009325D0">
              <w:rPr>
                <w:color w:val="404040" w:themeColor="text1" w:themeTint="BF"/>
                <w:sz w:val="16"/>
                <w:szCs w:val="16"/>
              </w:rPr>
              <w:t>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805CA3">
          <w:rPr>
            <w:noProof/>
            <w:color w:val="404040" w:themeColor="text1" w:themeTint="BF"/>
            <w:sz w:val="16"/>
            <w:szCs w:val="16"/>
          </w:rPr>
          <w:t>21</w:t>
        </w:r>
        <w:r w:rsidR="00C66FE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C66FEF" w:rsidRPr="004D27A6" w:rsidRDefault="00AD0492"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5E3AAA">
              <w:rPr>
                <w:color w:val="404040" w:themeColor="text1" w:themeTint="BF"/>
                <w:sz w:val="16"/>
                <w:szCs w:val="16"/>
              </w:rPr>
              <w:t>Juni</w:t>
            </w:r>
            <w:r w:rsidR="00C35847">
              <w:rPr>
                <w:color w:val="404040" w:themeColor="text1" w:themeTint="BF"/>
                <w:sz w:val="16"/>
                <w:szCs w:val="16"/>
              </w:rPr>
              <w:t> </w:t>
            </w:r>
            <w:r w:rsidR="009325D0">
              <w:rPr>
                <w:color w:val="404040" w:themeColor="text1" w:themeTint="BF"/>
                <w:sz w:val="16"/>
                <w:szCs w:val="16"/>
              </w:rPr>
              <w:t>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805CA3">
          <w:rPr>
            <w:noProof/>
            <w:color w:val="404040" w:themeColor="text1" w:themeTint="BF"/>
            <w:sz w:val="16"/>
            <w:szCs w:val="16"/>
          </w:rPr>
          <w:t>2</w:t>
        </w:r>
        <w:r w:rsidR="00C66FE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o2mo5cfJPBbLSwSy1m31rVmL/DEkt6DxYi+ubnCpf8kLK4H5jzgE/ZDEt+1qhtCS2tbejfHj3at3zy1IwX+Bqw==" w:salt="GgUMm98Bk9OkfC70CTqX3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14EB"/>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5CA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492"/>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57D72"/>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1F2"/>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footer" Target="footer11.xm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footer" Target="footer12.xm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8.xml"/><Relationship Id="rId41" Type="http://schemas.openxmlformats.org/officeDocument/2006/relationships/hyperlink" Target="http://www.office.com/sca"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de-de/regions/" TargetMode="External"/><Relationship Id="rId37" Type="http://schemas.openxmlformats.org/officeDocument/2006/relationships/hyperlink" Target="https://aka.ms/r1j7jq"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hyperlink" Target="http://go.microsoft.com/?linkid=9710837"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ervices/" TargetMode="External"/><Relationship Id="rId44" Type="http://schemas.openxmlformats.org/officeDocument/2006/relationships/hyperlink" Target="https://aka.ms/bingmapsplatformsdks/" TargetMode="External"/><Relationship Id="rId52" Type="http://schemas.openxmlformats.org/officeDocument/2006/relationships/footer" Target="footer1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footer" Target="footer9.xml"/><Relationship Id="rId35" Type="http://schemas.openxmlformats.org/officeDocument/2006/relationships/hyperlink" Target="https://go.microsoft.com/fwlink/?LinkId=521839" TargetMode="External"/><Relationship Id="rId43" Type="http://schemas.openxmlformats.org/officeDocument/2006/relationships/hyperlink" Target="https://aka.ms/bingmapsplatformapistou"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DBED99E-B0B6-4396-AEFB-5AA4E1D26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21797</Words>
  <Characters>124248</Characters>
  <Application>Microsoft Office Word</Application>
  <DocSecurity>8</DocSecurity>
  <Lines>1035</Lines>
  <Paragraphs>291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145754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2017-05-22T17:48:00Z</dcterms:created>
  <dcterms:modified xsi:type="dcterms:W3CDTF">2017-05-22T17:48:00Z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2017-05-22T10:47:47.7453934-07:00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