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5BF8F7" w14:textId="77777777"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086B0D1A" w14:textId="77777777"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14:paraId="0DE24B1B" w14:textId="77777777"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14:paraId="3D68082D" w14:textId="77777777" w:rsidR="004D27A6" w:rsidRPr="00690C65" w:rsidRDefault="004D27A6" w:rsidP="004D27A6">
      <w:pPr>
        <w:pStyle w:val="ProductList-Body"/>
        <w:shd w:val="clear" w:color="auto" w:fill="00188F"/>
        <w:ind w:right="8640"/>
      </w:pPr>
    </w:p>
    <w:p w14:paraId="5B0E771E" w14:textId="77777777"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54FCB2C2" w14:textId="77777777"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D6295CA" w14:textId="77777777"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14:paraId="4A195401" w14:textId="53CF4434" w:rsidR="00EB48B5" w:rsidRPr="00E90A70" w:rsidRDefault="00EB48B5" w:rsidP="00EB48B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5A3535" w:rsidRPr="005A3535">
        <w:rPr>
          <w:rFonts w:asciiTheme="majorHAnsi" w:hAnsiTheme="majorHAnsi"/>
          <w:color w:val="FFFFFF" w:themeColor="background1"/>
          <w:sz w:val="72"/>
          <w:szCs w:val="72"/>
        </w:rPr>
        <w:t>Juni</w:t>
      </w:r>
      <w:r w:rsidR="00A030A4">
        <w:rPr>
          <w:rFonts w:asciiTheme="majorHAnsi" w:hAnsiTheme="majorHAnsi"/>
          <w:color w:val="FFFFFF" w:themeColor="background1"/>
          <w:sz w:val="72"/>
          <w:szCs w:val="72"/>
        </w:rPr>
        <w:t> 2020</w:t>
      </w:r>
    </w:p>
    <w:p w14:paraId="48B87A50" w14:textId="77777777"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83921A2" w14:textId="77777777" w:rsidR="004D27A6" w:rsidRPr="00690C65" w:rsidRDefault="004D27A6" w:rsidP="004D27A6">
      <w:pPr>
        <w:pStyle w:val="ProductList-Body"/>
      </w:pPr>
    </w:p>
    <w:p w14:paraId="72CC2422" w14:textId="77777777"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1C9315DA" w14:textId="77777777"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1" w:name="TableofContents"/>
      <w:r>
        <w:rPr>
          <w:rFonts w:asciiTheme="majorHAnsi" w:hAnsiTheme="majorHAnsi"/>
          <w:b/>
          <w:sz w:val="40"/>
          <w:szCs w:val="40"/>
        </w:rPr>
        <w:lastRenderedPageBreak/>
        <w:t>Inhalt</w:t>
      </w:r>
      <w:bookmarkEnd w:id="1"/>
    </w:p>
    <w:p w14:paraId="5C16861F" w14:textId="7AFD8D9D" w:rsidR="005937EA"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41477218" w:history="1">
        <w:r w:rsidR="005937EA" w:rsidRPr="00DC5CCF">
          <w:rPr>
            <w:rStyle w:val="Hyperlink"/>
            <w:noProof/>
          </w:rPr>
          <w:t>Einleitung</w:t>
        </w:r>
        <w:r w:rsidR="005937EA">
          <w:rPr>
            <w:noProof/>
            <w:webHidden/>
          </w:rPr>
          <w:tab/>
        </w:r>
        <w:r w:rsidR="005937EA">
          <w:rPr>
            <w:noProof/>
            <w:webHidden/>
          </w:rPr>
          <w:fldChar w:fldCharType="begin"/>
        </w:r>
        <w:r w:rsidR="005937EA">
          <w:rPr>
            <w:noProof/>
            <w:webHidden/>
          </w:rPr>
          <w:instrText xml:space="preserve"> PAGEREF _Toc41477218 \h </w:instrText>
        </w:r>
        <w:r w:rsidR="005937EA">
          <w:rPr>
            <w:noProof/>
            <w:webHidden/>
          </w:rPr>
        </w:r>
        <w:r w:rsidR="005937EA">
          <w:rPr>
            <w:noProof/>
            <w:webHidden/>
          </w:rPr>
          <w:fldChar w:fldCharType="separate"/>
        </w:r>
        <w:r w:rsidR="005937EA">
          <w:rPr>
            <w:noProof/>
            <w:webHidden/>
          </w:rPr>
          <w:t>3</w:t>
        </w:r>
        <w:r w:rsidR="005937EA">
          <w:rPr>
            <w:noProof/>
            <w:webHidden/>
          </w:rPr>
          <w:fldChar w:fldCharType="end"/>
        </w:r>
      </w:hyperlink>
    </w:p>
    <w:p w14:paraId="67243FFB" w14:textId="797A187A" w:rsidR="005937EA" w:rsidRDefault="00091610">
      <w:pPr>
        <w:pStyle w:val="TOC5"/>
        <w:tabs>
          <w:tab w:val="right" w:leader="dot" w:pos="5030"/>
        </w:tabs>
        <w:rPr>
          <w:rFonts w:eastAsiaTheme="minorEastAsia"/>
          <w:noProof/>
          <w:sz w:val="22"/>
          <w:lang w:val="en-US" w:eastAsia="en-US" w:bidi="ar-SA"/>
        </w:rPr>
      </w:pPr>
      <w:hyperlink w:anchor="_Toc41477219" w:history="1">
        <w:r w:rsidR="005937EA" w:rsidRPr="00DC5CCF">
          <w:rPr>
            <w:rStyle w:val="Hyperlink"/>
            <w:noProof/>
          </w:rPr>
          <w:t>Vereinbarungen zum Servicelevel</w:t>
        </w:r>
        <w:r w:rsidR="005937EA">
          <w:rPr>
            <w:noProof/>
            <w:webHidden/>
          </w:rPr>
          <w:tab/>
        </w:r>
        <w:r w:rsidR="005937EA">
          <w:rPr>
            <w:noProof/>
            <w:webHidden/>
          </w:rPr>
          <w:fldChar w:fldCharType="begin"/>
        </w:r>
        <w:r w:rsidR="005937EA">
          <w:rPr>
            <w:noProof/>
            <w:webHidden/>
          </w:rPr>
          <w:instrText xml:space="preserve"> PAGEREF _Toc41477219 \h </w:instrText>
        </w:r>
        <w:r w:rsidR="005937EA">
          <w:rPr>
            <w:noProof/>
            <w:webHidden/>
          </w:rPr>
        </w:r>
        <w:r w:rsidR="005937EA">
          <w:rPr>
            <w:noProof/>
            <w:webHidden/>
          </w:rPr>
          <w:fldChar w:fldCharType="separate"/>
        </w:r>
        <w:r w:rsidR="005937EA">
          <w:rPr>
            <w:noProof/>
            <w:webHidden/>
          </w:rPr>
          <w:t>3</w:t>
        </w:r>
        <w:r w:rsidR="005937EA">
          <w:rPr>
            <w:noProof/>
            <w:webHidden/>
          </w:rPr>
          <w:fldChar w:fldCharType="end"/>
        </w:r>
      </w:hyperlink>
    </w:p>
    <w:p w14:paraId="74B76F86" w14:textId="68590AE2" w:rsidR="005937EA" w:rsidRDefault="00091610">
      <w:pPr>
        <w:pStyle w:val="TOC5"/>
        <w:tabs>
          <w:tab w:val="right" w:leader="dot" w:pos="5030"/>
        </w:tabs>
        <w:rPr>
          <w:rFonts w:eastAsiaTheme="minorEastAsia"/>
          <w:noProof/>
          <w:sz w:val="22"/>
          <w:lang w:val="en-US" w:eastAsia="en-US" w:bidi="ar-SA"/>
        </w:rPr>
      </w:pPr>
      <w:hyperlink w:anchor="_Toc41477220" w:history="1">
        <w:r w:rsidR="005937EA" w:rsidRPr="00DC5CCF">
          <w:rPr>
            <w:rStyle w:val="Hyperlink"/>
            <w:noProof/>
          </w:rPr>
          <w:t>Geltende Online Services-Nutzungsbedingungen und Aktualisierungen</w:t>
        </w:r>
        <w:r w:rsidR="005937EA">
          <w:rPr>
            <w:noProof/>
            <w:webHidden/>
          </w:rPr>
          <w:tab/>
        </w:r>
        <w:r w:rsidR="005937EA">
          <w:rPr>
            <w:noProof/>
            <w:webHidden/>
          </w:rPr>
          <w:fldChar w:fldCharType="begin"/>
        </w:r>
        <w:r w:rsidR="005937EA">
          <w:rPr>
            <w:noProof/>
            <w:webHidden/>
          </w:rPr>
          <w:instrText xml:space="preserve"> PAGEREF _Toc41477220 \h </w:instrText>
        </w:r>
        <w:r w:rsidR="005937EA">
          <w:rPr>
            <w:noProof/>
            <w:webHidden/>
          </w:rPr>
        </w:r>
        <w:r w:rsidR="005937EA">
          <w:rPr>
            <w:noProof/>
            <w:webHidden/>
          </w:rPr>
          <w:fldChar w:fldCharType="separate"/>
        </w:r>
        <w:r w:rsidR="005937EA">
          <w:rPr>
            <w:noProof/>
            <w:webHidden/>
          </w:rPr>
          <w:t>3</w:t>
        </w:r>
        <w:r w:rsidR="005937EA">
          <w:rPr>
            <w:noProof/>
            <w:webHidden/>
          </w:rPr>
          <w:fldChar w:fldCharType="end"/>
        </w:r>
      </w:hyperlink>
    </w:p>
    <w:p w14:paraId="3C3E64BC" w14:textId="5B814AFE" w:rsidR="005937EA" w:rsidRDefault="00091610">
      <w:pPr>
        <w:pStyle w:val="TOC5"/>
        <w:tabs>
          <w:tab w:val="right" w:leader="dot" w:pos="5030"/>
        </w:tabs>
        <w:rPr>
          <w:rFonts w:eastAsiaTheme="minorEastAsia"/>
          <w:noProof/>
          <w:sz w:val="22"/>
          <w:lang w:val="en-US" w:eastAsia="en-US" w:bidi="ar-SA"/>
        </w:rPr>
      </w:pPr>
      <w:hyperlink w:anchor="_Toc41477221" w:history="1">
        <w:r w:rsidR="005937EA" w:rsidRPr="00DC5CCF">
          <w:rPr>
            <w:rStyle w:val="Hyperlink"/>
            <w:noProof/>
          </w:rPr>
          <w:t>Elektronische Benachrichtigungen</w:t>
        </w:r>
        <w:r w:rsidR="005937EA">
          <w:rPr>
            <w:noProof/>
            <w:webHidden/>
          </w:rPr>
          <w:tab/>
        </w:r>
        <w:r w:rsidR="005937EA">
          <w:rPr>
            <w:noProof/>
            <w:webHidden/>
          </w:rPr>
          <w:fldChar w:fldCharType="begin"/>
        </w:r>
        <w:r w:rsidR="005937EA">
          <w:rPr>
            <w:noProof/>
            <w:webHidden/>
          </w:rPr>
          <w:instrText xml:space="preserve"> PAGEREF _Toc41477221 \h </w:instrText>
        </w:r>
        <w:r w:rsidR="005937EA">
          <w:rPr>
            <w:noProof/>
            <w:webHidden/>
          </w:rPr>
        </w:r>
        <w:r w:rsidR="005937EA">
          <w:rPr>
            <w:noProof/>
            <w:webHidden/>
          </w:rPr>
          <w:fldChar w:fldCharType="separate"/>
        </w:r>
        <w:r w:rsidR="005937EA">
          <w:rPr>
            <w:noProof/>
            <w:webHidden/>
          </w:rPr>
          <w:t>3</w:t>
        </w:r>
        <w:r w:rsidR="005937EA">
          <w:rPr>
            <w:noProof/>
            <w:webHidden/>
          </w:rPr>
          <w:fldChar w:fldCharType="end"/>
        </w:r>
      </w:hyperlink>
    </w:p>
    <w:p w14:paraId="40AB6048" w14:textId="3021F45A" w:rsidR="005937EA" w:rsidRDefault="00091610">
      <w:pPr>
        <w:pStyle w:val="TOC5"/>
        <w:tabs>
          <w:tab w:val="right" w:leader="dot" w:pos="5030"/>
        </w:tabs>
        <w:rPr>
          <w:rFonts w:eastAsiaTheme="minorEastAsia"/>
          <w:noProof/>
          <w:sz w:val="22"/>
          <w:lang w:val="en-US" w:eastAsia="en-US" w:bidi="ar-SA"/>
        </w:rPr>
      </w:pPr>
      <w:hyperlink w:anchor="_Toc41477222" w:history="1">
        <w:r w:rsidR="005937EA" w:rsidRPr="00DC5CCF">
          <w:rPr>
            <w:rStyle w:val="Hyperlink"/>
            <w:noProof/>
          </w:rPr>
          <w:t>Frühere Versionen</w:t>
        </w:r>
        <w:r w:rsidR="005937EA">
          <w:rPr>
            <w:noProof/>
            <w:webHidden/>
          </w:rPr>
          <w:tab/>
        </w:r>
        <w:r w:rsidR="005937EA">
          <w:rPr>
            <w:noProof/>
            <w:webHidden/>
          </w:rPr>
          <w:fldChar w:fldCharType="begin"/>
        </w:r>
        <w:r w:rsidR="005937EA">
          <w:rPr>
            <w:noProof/>
            <w:webHidden/>
          </w:rPr>
          <w:instrText xml:space="preserve"> PAGEREF _Toc41477222 \h </w:instrText>
        </w:r>
        <w:r w:rsidR="005937EA">
          <w:rPr>
            <w:noProof/>
            <w:webHidden/>
          </w:rPr>
        </w:r>
        <w:r w:rsidR="005937EA">
          <w:rPr>
            <w:noProof/>
            <w:webHidden/>
          </w:rPr>
          <w:fldChar w:fldCharType="separate"/>
        </w:r>
        <w:r w:rsidR="005937EA">
          <w:rPr>
            <w:noProof/>
            <w:webHidden/>
          </w:rPr>
          <w:t>3</w:t>
        </w:r>
        <w:r w:rsidR="005937EA">
          <w:rPr>
            <w:noProof/>
            <w:webHidden/>
          </w:rPr>
          <w:fldChar w:fldCharType="end"/>
        </w:r>
      </w:hyperlink>
    </w:p>
    <w:p w14:paraId="099977C9" w14:textId="50DBAE82" w:rsidR="005937EA" w:rsidRDefault="00091610">
      <w:pPr>
        <w:pStyle w:val="TOC1"/>
        <w:tabs>
          <w:tab w:val="right" w:leader="dot" w:pos="5030"/>
        </w:tabs>
        <w:rPr>
          <w:rFonts w:eastAsiaTheme="minorEastAsia"/>
          <w:b w:val="0"/>
          <w:caps w:val="0"/>
          <w:noProof/>
          <w:sz w:val="22"/>
          <w:lang w:val="en-US" w:eastAsia="en-US" w:bidi="ar-SA"/>
        </w:rPr>
      </w:pPr>
      <w:hyperlink w:anchor="_Toc41477223" w:history="1">
        <w:r w:rsidR="005937EA" w:rsidRPr="00DC5CCF">
          <w:rPr>
            <w:rStyle w:val="Hyperlink"/>
            <w:noProof/>
          </w:rPr>
          <w:t>Definitionen</w:t>
        </w:r>
        <w:r w:rsidR="005937EA">
          <w:rPr>
            <w:noProof/>
            <w:webHidden/>
          </w:rPr>
          <w:tab/>
        </w:r>
        <w:r w:rsidR="005937EA">
          <w:rPr>
            <w:noProof/>
            <w:webHidden/>
          </w:rPr>
          <w:fldChar w:fldCharType="begin"/>
        </w:r>
        <w:r w:rsidR="005937EA">
          <w:rPr>
            <w:noProof/>
            <w:webHidden/>
          </w:rPr>
          <w:instrText xml:space="preserve"> PAGEREF _Toc41477223 \h </w:instrText>
        </w:r>
        <w:r w:rsidR="005937EA">
          <w:rPr>
            <w:noProof/>
            <w:webHidden/>
          </w:rPr>
        </w:r>
        <w:r w:rsidR="005937EA">
          <w:rPr>
            <w:noProof/>
            <w:webHidden/>
          </w:rPr>
          <w:fldChar w:fldCharType="separate"/>
        </w:r>
        <w:r w:rsidR="005937EA">
          <w:rPr>
            <w:noProof/>
            <w:webHidden/>
          </w:rPr>
          <w:t>4</w:t>
        </w:r>
        <w:r w:rsidR="005937EA">
          <w:rPr>
            <w:noProof/>
            <w:webHidden/>
          </w:rPr>
          <w:fldChar w:fldCharType="end"/>
        </w:r>
      </w:hyperlink>
    </w:p>
    <w:p w14:paraId="5F951463" w14:textId="4A78213B" w:rsidR="005937EA" w:rsidRDefault="00091610">
      <w:pPr>
        <w:pStyle w:val="TOC1"/>
        <w:tabs>
          <w:tab w:val="right" w:leader="dot" w:pos="5030"/>
        </w:tabs>
        <w:rPr>
          <w:rFonts w:eastAsiaTheme="minorEastAsia"/>
          <w:b w:val="0"/>
          <w:caps w:val="0"/>
          <w:noProof/>
          <w:sz w:val="22"/>
          <w:lang w:val="en-US" w:eastAsia="en-US" w:bidi="ar-SA"/>
        </w:rPr>
      </w:pPr>
      <w:hyperlink w:anchor="_Toc41477224" w:history="1">
        <w:r w:rsidR="005937EA" w:rsidRPr="00DC5CCF">
          <w:rPr>
            <w:rStyle w:val="Hyperlink"/>
            <w:noProof/>
          </w:rPr>
          <w:t>Geschäftsbedingungen</w:t>
        </w:r>
        <w:r w:rsidR="005937EA">
          <w:rPr>
            <w:noProof/>
            <w:webHidden/>
          </w:rPr>
          <w:tab/>
        </w:r>
        <w:r w:rsidR="005937EA">
          <w:rPr>
            <w:noProof/>
            <w:webHidden/>
          </w:rPr>
          <w:fldChar w:fldCharType="begin"/>
        </w:r>
        <w:r w:rsidR="005937EA">
          <w:rPr>
            <w:noProof/>
            <w:webHidden/>
          </w:rPr>
          <w:instrText xml:space="preserve"> PAGEREF _Toc41477224 \h </w:instrText>
        </w:r>
        <w:r w:rsidR="005937EA">
          <w:rPr>
            <w:noProof/>
            <w:webHidden/>
          </w:rPr>
        </w:r>
        <w:r w:rsidR="005937EA">
          <w:rPr>
            <w:noProof/>
            <w:webHidden/>
          </w:rPr>
          <w:fldChar w:fldCharType="separate"/>
        </w:r>
        <w:r w:rsidR="005937EA">
          <w:rPr>
            <w:noProof/>
            <w:webHidden/>
          </w:rPr>
          <w:t>6</w:t>
        </w:r>
        <w:r w:rsidR="005937EA">
          <w:rPr>
            <w:noProof/>
            <w:webHidden/>
          </w:rPr>
          <w:fldChar w:fldCharType="end"/>
        </w:r>
      </w:hyperlink>
    </w:p>
    <w:p w14:paraId="753C06E8" w14:textId="2BC5883B" w:rsidR="005937EA" w:rsidRDefault="00091610">
      <w:pPr>
        <w:pStyle w:val="TOC5"/>
        <w:tabs>
          <w:tab w:val="right" w:leader="dot" w:pos="5030"/>
        </w:tabs>
        <w:rPr>
          <w:rFonts w:eastAsiaTheme="minorEastAsia"/>
          <w:noProof/>
          <w:sz w:val="22"/>
          <w:lang w:val="en-US" w:eastAsia="en-US" w:bidi="ar-SA"/>
        </w:rPr>
      </w:pPr>
      <w:hyperlink w:anchor="_Toc41477225" w:history="1">
        <w:r w:rsidR="005937EA" w:rsidRPr="00DC5CCF">
          <w:rPr>
            <w:rStyle w:val="Hyperlink"/>
            <w:noProof/>
          </w:rPr>
          <w:t>Lizenzierung der Onlinedienste</w:t>
        </w:r>
        <w:r w:rsidR="005937EA">
          <w:rPr>
            <w:noProof/>
            <w:webHidden/>
          </w:rPr>
          <w:tab/>
        </w:r>
        <w:r w:rsidR="005937EA">
          <w:rPr>
            <w:noProof/>
            <w:webHidden/>
          </w:rPr>
          <w:fldChar w:fldCharType="begin"/>
        </w:r>
        <w:r w:rsidR="005937EA">
          <w:rPr>
            <w:noProof/>
            <w:webHidden/>
          </w:rPr>
          <w:instrText xml:space="preserve"> PAGEREF _Toc41477225 \h </w:instrText>
        </w:r>
        <w:r w:rsidR="005937EA">
          <w:rPr>
            <w:noProof/>
            <w:webHidden/>
          </w:rPr>
        </w:r>
        <w:r w:rsidR="005937EA">
          <w:rPr>
            <w:noProof/>
            <w:webHidden/>
          </w:rPr>
          <w:fldChar w:fldCharType="separate"/>
        </w:r>
        <w:r w:rsidR="005937EA">
          <w:rPr>
            <w:noProof/>
            <w:webHidden/>
          </w:rPr>
          <w:t>6</w:t>
        </w:r>
        <w:r w:rsidR="005937EA">
          <w:rPr>
            <w:noProof/>
            <w:webHidden/>
          </w:rPr>
          <w:fldChar w:fldCharType="end"/>
        </w:r>
      </w:hyperlink>
    </w:p>
    <w:p w14:paraId="1AE1F688" w14:textId="4698CD54" w:rsidR="005937EA" w:rsidRDefault="00091610">
      <w:pPr>
        <w:pStyle w:val="TOC5"/>
        <w:tabs>
          <w:tab w:val="right" w:leader="dot" w:pos="5030"/>
        </w:tabs>
        <w:rPr>
          <w:rFonts w:eastAsiaTheme="minorEastAsia"/>
          <w:noProof/>
          <w:sz w:val="22"/>
          <w:lang w:val="en-US" w:eastAsia="en-US" w:bidi="ar-SA"/>
        </w:rPr>
      </w:pPr>
      <w:hyperlink w:anchor="_Toc41477226" w:history="1">
        <w:r w:rsidR="005937EA" w:rsidRPr="00DC5CCF">
          <w:rPr>
            <w:rStyle w:val="Hyperlink"/>
            <w:noProof/>
          </w:rPr>
          <w:t>Nutzung der Onlinedienste</w:t>
        </w:r>
        <w:r w:rsidR="005937EA">
          <w:rPr>
            <w:noProof/>
            <w:webHidden/>
          </w:rPr>
          <w:tab/>
        </w:r>
        <w:r w:rsidR="005937EA">
          <w:rPr>
            <w:noProof/>
            <w:webHidden/>
          </w:rPr>
          <w:fldChar w:fldCharType="begin"/>
        </w:r>
        <w:r w:rsidR="005937EA">
          <w:rPr>
            <w:noProof/>
            <w:webHidden/>
          </w:rPr>
          <w:instrText xml:space="preserve"> PAGEREF _Toc41477226 \h </w:instrText>
        </w:r>
        <w:r w:rsidR="005937EA">
          <w:rPr>
            <w:noProof/>
            <w:webHidden/>
          </w:rPr>
        </w:r>
        <w:r w:rsidR="005937EA">
          <w:rPr>
            <w:noProof/>
            <w:webHidden/>
          </w:rPr>
          <w:fldChar w:fldCharType="separate"/>
        </w:r>
        <w:r w:rsidR="005937EA">
          <w:rPr>
            <w:noProof/>
            <w:webHidden/>
          </w:rPr>
          <w:t>6</w:t>
        </w:r>
        <w:r w:rsidR="005937EA">
          <w:rPr>
            <w:noProof/>
            <w:webHidden/>
          </w:rPr>
          <w:fldChar w:fldCharType="end"/>
        </w:r>
      </w:hyperlink>
    </w:p>
    <w:p w14:paraId="69BB89CF" w14:textId="5F2CBFB6" w:rsidR="005937EA" w:rsidRDefault="00091610">
      <w:pPr>
        <w:pStyle w:val="TOC5"/>
        <w:tabs>
          <w:tab w:val="right" w:leader="dot" w:pos="5030"/>
        </w:tabs>
        <w:rPr>
          <w:rFonts w:eastAsiaTheme="minorEastAsia"/>
          <w:noProof/>
          <w:sz w:val="22"/>
          <w:lang w:val="en-US" w:eastAsia="en-US" w:bidi="ar-SA"/>
        </w:rPr>
      </w:pPr>
      <w:hyperlink w:anchor="_Toc41477227" w:history="1">
        <w:r w:rsidR="005937EA" w:rsidRPr="00DC5CCF">
          <w:rPr>
            <w:rStyle w:val="Hyperlink"/>
            <w:noProof/>
          </w:rPr>
          <w:t>Datenschutz und Sicherheit</w:t>
        </w:r>
        <w:r w:rsidR="005937EA">
          <w:rPr>
            <w:noProof/>
            <w:webHidden/>
          </w:rPr>
          <w:tab/>
        </w:r>
        <w:r w:rsidR="005937EA">
          <w:rPr>
            <w:noProof/>
            <w:webHidden/>
          </w:rPr>
          <w:fldChar w:fldCharType="begin"/>
        </w:r>
        <w:r w:rsidR="005937EA">
          <w:rPr>
            <w:noProof/>
            <w:webHidden/>
          </w:rPr>
          <w:instrText xml:space="preserve"> PAGEREF _Toc41477227 \h </w:instrText>
        </w:r>
        <w:r w:rsidR="005937EA">
          <w:rPr>
            <w:noProof/>
            <w:webHidden/>
          </w:rPr>
        </w:r>
        <w:r w:rsidR="005937EA">
          <w:rPr>
            <w:noProof/>
            <w:webHidden/>
          </w:rPr>
          <w:fldChar w:fldCharType="separate"/>
        </w:r>
        <w:r w:rsidR="005937EA">
          <w:rPr>
            <w:noProof/>
            <w:webHidden/>
          </w:rPr>
          <w:t>6</w:t>
        </w:r>
        <w:r w:rsidR="005937EA">
          <w:rPr>
            <w:noProof/>
            <w:webHidden/>
          </w:rPr>
          <w:fldChar w:fldCharType="end"/>
        </w:r>
      </w:hyperlink>
    </w:p>
    <w:p w14:paraId="5AA2B233" w14:textId="3A286F7A" w:rsidR="005937EA" w:rsidRDefault="00091610">
      <w:pPr>
        <w:pStyle w:val="TOC5"/>
        <w:tabs>
          <w:tab w:val="right" w:leader="dot" w:pos="5030"/>
        </w:tabs>
        <w:rPr>
          <w:rFonts w:eastAsiaTheme="minorEastAsia"/>
          <w:noProof/>
          <w:sz w:val="22"/>
          <w:lang w:val="en-US" w:eastAsia="en-US" w:bidi="ar-SA"/>
        </w:rPr>
      </w:pPr>
      <w:hyperlink w:anchor="_Toc41477228" w:history="1">
        <w:r w:rsidR="005937EA" w:rsidRPr="00DC5CCF">
          <w:rPr>
            <w:rStyle w:val="Hyperlink"/>
            <w:noProof/>
          </w:rPr>
          <w:t>Verwendung von Software mit dem Onlinedienst</w:t>
        </w:r>
        <w:r w:rsidR="005937EA">
          <w:rPr>
            <w:noProof/>
            <w:webHidden/>
          </w:rPr>
          <w:tab/>
        </w:r>
        <w:r w:rsidR="005937EA">
          <w:rPr>
            <w:noProof/>
            <w:webHidden/>
          </w:rPr>
          <w:fldChar w:fldCharType="begin"/>
        </w:r>
        <w:r w:rsidR="005937EA">
          <w:rPr>
            <w:noProof/>
            <w:webHidden/>
          </w:rPr>
          <w:instrText xml:space="preserve"> PAGEREF _Toc41477228 \h </w:instrText>
        </w:r>
        <w:r w:rsidR="005937EA">
          <w:rPr>
            <w:noProof/>
            <w:webHidden/>
          </w:rPr>
        </w:r>
        <w:r w:rsidR="005937EA">
          <w:rPr>
            <w:noProof/>
            <w:webHidden/>
          </w:rPr>
          <w:fldChar w:fldCharType="separate"/>
        </w:r>
        <w:r w:rsidR="005937EA">
          <w:rPr>
            <w:noProof/>
            <w:webHidden/>
          </w:rPr>
          <w:t>6</w:t>
        </w:r>
        <w:r w:rsidR="005937EA">
          <w:rPr>
            <w:noProof/>
            <w:webHidden/>
          </w:rPr>
          <w:fldChar w:fldCharType="end"/>
        </w:r>
      </w:hyperlink>
    </w:p>
    <w:p w14:paraId="2E9B2CDD" w14:textId="22A32629" w:rsidR="005937EA" w:rsidRDefault="00091610">
      <w:pPr>
        <w:pStyle w:val="TOC5"/>
        <w:tabs>
          <w:tab w:val="right" w:leader="dot" w:pos="5030"/>
        </w:tabs>
        <w:rPr>
          <w:rFonts w:eastAsiaTheme="minorEastAsia"/>
          <w:noProof/>
          <w:sz w:val="22"/>
          <w:lang w:val="en-US" w:eastAsia="en-US" w:bidi="ar-SA"/>
        </w:rPr>
      </w:pPr>
      <w:hyperlink w:anchor="_Toc41477229" w:history="1">
        <w:r w:rsidR="005937EA" w:rsidRPr="00DC5CCF">
          <w:rPr>
            <w:rStyle w:val="Hyperlink"/>
            <w:noProof/>
          </w:rPr>
          <w:t>Technische Beschränkungen</w:t>
        </w:r>
        <w:r w:rsidR="005937EA">
          <w:rPr>
            <w:noProof/>
            <w:webHidden/>
          </w:rPr>
          <w:tab/>
        </w:r>
        <w:r w:rsidR="005937EA">
          <w:rPr>
            <w:noProof/>
            <w:webHidden/>
          </w:rPr>
          <w:fldChar w:fldCharType="begin"/>
        </w:r>
        <w:r w:rsidR="005937EA">
          <w:rPr>
            <w:noProof/>
            <w:webHidden/>
          </w:rPr>
          <w:instrText xml:space="preserve"> PAGEREF _Toc41477229 \h </w:instrText>
        </w:r>
        <w:r w:rsidR="005937EA">
          <w:rPr>
            <w:noProof/>
            <w:webHidden/>
          </w:rPr>
        </w:r>
        <w:r w:rsidR="005937EA">
          <w:rPr>
            <w:noProof/>
            <w:webHidden/>
          </w:rPr>
          <w:fldChar w:fldCharType="separate"/>
        </w:r>
        <w:r w:rsidR="005937EA">
          <w:rPr>
            <w:noProof/>
            <w:webHidden/>
          </w:rPr>
          <w:t>7</w:t>
        </w:r>
        <w:r w:rsidR="005937EA">
          <w:rPr>
            <w:noProof/>
            <w:webHidden/>
          </w:rPr>
          <w:fldChar w:fldCharType="end"/>
        </w:r>
      </w:hyperlink>
    </w:p>
    <w:p w14:paraId="1214E810" w14:textId="693157C2" w:rsidR="005937EA" w:rsidRDefault="00091610">
      <w:pPr>
        <w:pStyle w:val="TOC5"/>
        <w:tabs>
          <w:tab w:val="right" w:leader="dot" w:pos="5030"/>
        </w:tabs>
        <w:rPr>
          <w:rFonts w:eastAsiaTheme="minorEastAsia"/>
          <w:noProof/>
          <w:sz w:val="22"/>
          <w:lang w:val="en-US" w:eastAsia="en-US" w:bidi="ar-SA"/>
        </w:rPr>
      </w:pPr>
      <w:hyperlink w:anchor="_Toc41477230" w:history="1">
        <w:r w:rsidR="005937EA" w:rsidRPr="00DC5CCF">
          <w:rPr>
            <w:rStyle w:val="Hyperlink"/>
            <w:noProof/>
          </w:rPr>
          <w:t>Import-/Exportdienste</w:t>
        </w:r>
        <w:r w:rsidR="005937EA">
          <w:rPr>
            <w:noProof/>
            <w:webHidden/>
          </w:rPr>
          <w:tab/>
        </w:r>
        <w:r w:rsidR="005937EA">
          <w:rPr>
            <w:noProof/>
            <w:webHidden/>
          </w:rPr>
          <w:fldChar w:fldCharType="begin"/>
        </w:r>
        <w:r w:rsidR="005937EA">
          <w:rPr>
            <w:noProof/>
            <w:webHidden/>
          </w:rPr>
          <w:instrText xml:space="preserve"> PAGEREF _Toc41477230 \h </w:instrText>
        </w:r>
        <w:r w:rsidR="005937EA">
          <w:rPr>
            <w:noProof/>
            <w:webHidden/>
          </w:rPr>
        </w:r>
        <w:r w:rsidR="005937EA">
          <w:rPr>
            <w:noProof/>
            <w:webHidden/>
          </w:rPr>
          <w:fldChar w:fldCharType="separate"/>
        </w:r>
        <w:r w:rsidR="005937EA">
          <w:rPr>
            <w:noProof/>
            <w:webHidden/>
          </w:rPr>
          <w:t>7</w:t>
        </w:r>
        <w:r w:rsidR="005937EA">
          <w:rPr>
            <w:noProof/>
            <w:webHidden/>
          </w:rPr>
          <w:fldChar w:fldCharType="end"/>
        </w:r>
      </w:hyperlink>
    </w:p>
    <w:p w14:paraId="4717761E" w14:textId="429AC9FF" w:rsidR="005937EA" w:rsidRDefault="00091610">
      <w:pPr>
        <w:pStyle w:val="TOC5"/>
        <w:tabs>
          <w:tab w:val="right" w:leader="dot" w:pos="5030"/>
        </w:tabs>
        <w:rPr>
          <w:rFonts w:eastAsiaTheme="minorEastAsia"/>
          <w:noProof/>
          <w:sz w:val="22"/>
          <w:lang w:val="en-US" w:eastAsia="en-US" w:bidi="ar-SA"/>
        </w:rPr>
      </w:pPr>
      <w:hyperlink w:anchor="_Toc41477231" w:history="1">
        <w:r w:rsidR="005937EA" w:rsidRPr="00DC5CCF">
          <w:rPr>
            <w:rStyle w:val="Hyperlink"/>
            <w:noProof/>
          </w:rPr>
          <w:t>Schriftartkomponenten</w:t>
        </w:r>
        <w:r w:rsidR="005937EA">
          <w:rPr>
            <w:noProof/>
            <w:webHidden/>
          </w:rPr>
          <w:tab/>
        </w:r>
        <w:r w:rsidR="005937EA">
          <w:rPr>
            <w:noProof/>
            <w:webHidden/>
          </w:rPr>
          <w:fldChar w:fldCharType="begin"/>
        </w:r>
        <w:r w:rsidR="005937EA">
          <w:rPr>
            <w:noProof/>
            <w:webHidden/>
          </w:rPr>
          <w:instrText xml:space="preserve"> PAGEREF _Toc41477231 \h </w:instrText>
        </w:r>
        <w:r w:rsidR="005937EA">
          <w:rPr>
            <w:noProof/>
            <w:webHidden/>
          </w:rPr>
        </w:r>
        <w:r w:rsidR="005937EA">
          <w:rPr>
            <w:noProof/>
            <w:webHidden/>
          </w:rPr>
          <w:fldChar w:fldCharType="separate"/>
        </w:r>
        <w:r w:rsidR="005937EA">
          <w:rPr>
            <w:noProof/>
            <w:webHidden/>
          </w:rPr>
          <w:t>7</w:t>
        </w:r>
        <w:r w:rsidR="005937EA">
          <w:rPr>
            <w:noProof/>
            <w:webHidden/>
          </w:rPr>
          <w:fldChar w:fldCharType="end"/>
        </w:r>
      </w:hyperlink>
    </w:p>
    <w:p w14:paraId="6A1B419A" w14:textId="3F1567C3" w:rsidR="005937EA" w:rsidRDefault="00091610">
      <w:pPr>
        <w:pStyle w:val="TOC5"/>
        <w:tabs>
          <w:tab w:val="right" w:leader="dot" w:pos="5030"/>
        </w:tabs>
        <w:rPr>
          <w:rFonts w:eastAsiaTheme="minorEastAsia"/>
          <w:noProof/>
          <w:sz w:val="22"/>
          <w:lang w:val="en-US" w:eastAsia="en-US" w:bidi="ar-SA"/>
        </w:rPr>
      </w:pPr>
      <w:hyperlink w:anchor="_Toc41477232" w:history="1">
        <w:r w:rsidR="005937EA" w:rsidRPr="00DC5CCF">
          <w:rPr>
            <w:rStyle w:val="Hyperlink"/>
            <w:noProof/>
          </w:rPr>
          <w:t>Änderungen und Verfügbarkeit der Onlinedienste</w:t>
        </w:r>
        <w:r w:rsidR="005937EA">
          <w:rPr>
            <w:noProof/>
            <w:webHidden/>
          </w:rPr>
          <w:tab/>
        </w:r>
        <w:r w:rsidR="005937EA">
          <w:rPr>
            <w:noProof/>
            <w:webHidden/>
          </w:rPr>
          <w:fldChar w:fldCharType="begin"/>
        </w:r>
        <w:r w:rsidR="005937EA">
          <w:rPr>
            <w:noProof/>
            <w:webHidden/>
          </w:rPr>
          <w:instrText xml:space="preserve"> PAGEREF _Toc41477232 \h </w:instrText>
        </w:r>
        <w:r w:rsidR="005937EA">
          <w:rPr>
            <w:noProof/>
            <w:webHidden/>
          </w:rPr>
        </w:r>
        <w:r w:rsidR="005937EA">
          <w:rPr>
            <w:noProof/>
            <w:webHidden/>
          </w:rPr>
          <w:fldChar w:fldCharType="separate"/>
        </w:r>
        <w:r w:rsidR="005937EA">
          <w:rPr>
            <w:noProof/>
            <w:webHidden/>
          </w:rPr>
          <w:t>7</w:t>
        </w:r>
        <w:r w:rsidR="005937EA">
          <w:rPr>
            <w:noProof/>
            <w:webHidden/>
          </w:rPr>
          <w:fldChar w:fldCharType="end"/>
        </w:r>
      </w:hyperlink>
    </w:p>
    <w:p w14:paraId="32B08F95" w14:textId="227D9A00" w:rsidR="005937EA" w:rsidRDefault="00091610">
      <w:pPr>
        <w:pStyle w:val="TOC5"/>
        <w:tabs>
          <w:tab w:val="right" w:leader="dot" w:pos="5030"/>
        </w:tabs>
        <w:rPr>
          <w:rFonts w:eastAsiaTheme="minorEastAsia"/>
          <w:noProof/>
          <w:sz w:val="22"/>
          <w:lang w:val="en-US" w:eastAsia="en-US" w:bidi="ar-SA"/>
        </w:rPr>
      </w:pPr>
      <w:hyperlink w:anchor="_Toc41477233" w:history="1">
        <w:r w:rsidR="005937EA" w:rsidRPr="00DC5CCF">
          <w:rPr>
            <w:rStyle w:val="Hyperlink"/>
            <w:noProof/>
          </w:rPr>
          <w:t>Sonstige</w:t>
        </w:r>
        <w:r w:rsidR="005937EA">
          <w:rPr>
            <w:noProof/>
            <w:webHidden/>
          </w:rPr>
          <w:tab/>
        </w:r>
        <w:r w:rsidR="005937EA">
          <w:rPr>
            <w:noProof/>
            <w:webHidden/>
          </w:rPr>
          <w:fldChar w:fldCharType="begin"/>
        </w:r>
        <w:r w:rsidR="005937EA">
          <w:rPr>
            <w:noProof/>
            <w:webHidden/>
          </w:rPr>
          <w:instrText xml:space="preserve"> PAGEREF _Toc41477233 \h </w:instrText>
        </w:r>
        <w:r w:rsidR="005937EA">
          <w:rPr>
            <w:noProof/>
            <w:webHidden/>
          </w:rPr>
        </w:r>
        <w:r w:rsidR="005937EA">
          <w:rPr>
            <w:noProof/>
            <w:webHidden/>
          </w:rPr>
          <w:fldChar w:fldCharType="separate"/>
        </w:r>
        <w:r w:rsidR="005937EA">
          <w:rPr>
            <w:noProof/>
            <w:webHidden/>
          </w:rPr>
          <w:t>7</w:t>
        </w:r>
        <w:r w:rsidR="005937EA">
          <w:rPr>
            <w:noProof/>
            <w:webHidden/>
          </w:rPr>
          <w:fldChar w:fldCharType="end"/>
        </w:r>
      </w:hyperlink>
    </w:p>
    <w:p w14:paraId="3A810A6A" w14:textId="74CFF7C2" w:rsidR="005937EA" w:rsidRDefault="00091610">
      <w:pPr>
        <w:pStyle w:val="TOC1"/>
        <w:tabs>
          <w:tab w:val="right" w:leader="dot" w:pos="5030"/>
        </w:tabs>
        <w:rPr>
          <w:rFonts w:eastAsiaTheme="minorEastAsia"/>
          <w:b w:val="0"/>
          <w:caps w:val="0"/>
          <w:noProof/>
          <w:sz w:val="22"/>
          <w:lang w:val="en-US" w:eastAsia="en-US" w:bidi="ar-SA"/>
        </w:rPr>
      </w:pPr>
      <w:hyperlink w:anchor="_Toc41477234" w:history="1">
        <w:r w:rsidR="005937EA" w:rsidRPr="00DC5CCF">
          <w:rPr>
            <w:rStyle w:val="Hyperlink"/>
            <w:noProof/>
          </w:rPr>
          <w:t>Spezifische Bestimmungen für Onlinedienste</w:t>
        </w:r>
        <w:r w:rsidR="005937EA">
          <w:rPr>
            <w:noProof/>
            <w:webHidden/>
          </w:rPr>
          <w:tab/>
        </w:r>
        <w:r w:rsidR="005937EA">
          <w:rPr>
            <w:noProof/>
            <w:webHidden/>
          </w:rPr>
          <w:fldChar w:fldCharType="begin"/>
        </w:r>
        <w:r w:rsidR="005937EA">
          <w:rPr>
            <w:noProof/>
            <w:webHidden/>
          </w:rPr>
          <w:instrText xml:space="preserve"> PAGEREF _Toc41477234 \h </w:instrText>
        </w:r>
        <w:r w:rsidR="005937EA">
          <w:rPr>
            <w:noProof/>
            <w:webHidden/>
          </w:rPr>
        </w:r>
        <w:r w:rsidR="005937EA">
          <w:rPr>
            <w:noProof/>
            <w:webHidden/>
          </w:rPr>
          <w:fldChar w:fldCharType="separate"/>
        </w:r>
        <w:r w:rsidR="005937EA">
          <w:rPr>
            <w:noProof/>
            <w:webHidden/>
          </w:rPr>
          <w:t>9</w:t>
        </w:r>
        <w:r w:rsidR="005937EA">
          <w:rPr>
            <w:noProof/>
            <w:webHidden/>
          </w:rPr>
          <w:fldChar w:fldCharType="end"/>
        </w:r>
      </w:hyperlink>
    </w:p>
    <w:p w14:paraId="037962B2" w14:textId="45413A46" w:rsidR="005937EA" w:rsidRDefault="00091610">
      <w:pPr>
        <w:pStyle w:val="TOC2"/>
        <w:tabs>
          <w:tab w:val="right" w:leader="dot" w:pos="5030"/>
        </w:tabs>
        <w:rPr>
          <w:rFonts w:eastAsiaTheme="minorEastAsia"/>
          <w:b w:val="0"/>
          <w:smallCaps w:val="0"/>
          <w:noProof/>
          <w:sz w:val="22"/>
          <w:lang w:val="en-US" w:eastAsia="en-US" w:bidi="ar-SA"/>
        </w:rPr>
      </w:pPr>
      <w:hyperlink w:anchor="_Toc41477235" w:history="1">
        <w:r w:rsidR="005937EA" w:rsidRPr="00DC5CCF">
          <w:rPr>
            <w:rStyle w:val="Hyperlink"/>
            <w:noProof/>
          </w:rPr>
          <w:t>Microsoft Azure-Dienste</w:t>
        </w:r>
        <w:r w:rsidR="005937EA">
          <w:rPr>
            <w:noProof/>
            <w:webHidden/>
          </w:rPr>
          <w:tab/>
        </w:r>
        <w:r w:rsidR="005937EA">
          <w:rPr>
            <w:noProof/>
            <w:webHidden/>
          </w:rPr>
          <w:fldChar w:fldCharType="begin"/>
        </w:r>
        <w:r w:rsidR="005937EA">
          <w:rPr>
            <w:noProof/>
            <w:webHidden/>
          </w:rPr>
          <w:instrText xml:space="preserve"> PAGEREF _Toc41477235 \h </w:instrText>
        </w:r>
        <w:r w:rsidR="005937EA">
          <w:rPr>
            <w:noProof/>
            <w:webHidden/>
          </w:rPr>
        </w:r>
        <w:r w:rsidR="005937EA">
          <w:rPr>
            <w:noProof/>
            <w:webHidden/>
          </w:rPr>
          <w:fldChar w:fldCharType="separate"/>
        </w:r>
        <w:r w:rsidR="005937EA">
          <w:rPr>
            <w:noProof/>
            <w:webHidden/>
          </w:rPr>
          <w:t>9</w:t>
        </w:r>
        <w:r w:rsidR="005937EA">
          <w:rPr>
            <w:noProof/>
            <w:webHidden/>
          </w:rPr>
          <w:fldChar w:fldCharType="end"/>
        </w:r>
      </w:hyperlink>
    </w:p>
    <w:p w14:paraId="62CC0680" w14:textId="640E9A47" w:rsidR="005937EA" w:rsidRDefault="00091610">
      <w:pPr>
        <w:pStyle w:val="TOC4"/>
        <w:rPr>
          <w:rFonts w:eastAsiaTheme="minorEastAsia"/>
          <w:smallCaps w:val="0"/>
          <w:noProof/>
          <w:sz w:val="22"/>
          <w:lang w:val="en-US" w:eastAsia="en-US" w:bidi="ar-SA"/>
        </w:rPr>
      </w:pPr>
      <w:hyperlink w:anchor="_Toc41477236" w:history="1">
        <w:r w:rsidR="005937EA" w:rsidRPr="00DC5CCF">
          <w:rPr>
            <w:rStyle w:val="Hyperlink"/>
            <w:noProof/>
          </w:rPr>
          <w:t>Azure DevTest Labs</w:t>
        </w:r>
        <w:r w:rsidR="005937EA">
          <w:rPr>
            <w:noProof/>
            <w:webHidden/>
          </w:rPr>
          <w:tab/>
        </w:r>
        <w:r w:rsidR="005937EA">
          <w:rPr>
            <w:noProof/>
            <w:webHidden/>
          </w:rPr>
          <w:fldChar w:fldCharType="begin"/>
        </w:r>
        <w:r w:rsidR="005937EA">
          <w:rPr>
            <w:noProof/>
            <w:webHidden/>
          </w:rPr>
          <w:instrText xml:space="preserve"> PAGEREF _Toc41477236 \h </w:instrText>
        </w:r>
        <w:r w:rsidR="005937EA">
          <w:rPr>
            <w:noProof/>
            <w:webHidden/>
          </w:rPr>
        </w:r>
        <w:r w:rsidR="005937EA">
          <w:rPr>
            <w:noProof/>
            <w:webHidden/>
          </w:rPr>
          <w:fldChar w:fldCharType="separate"/>
        </w:r>
        <w:r w:rsidR="005937EA">
          <w:rPr>
            <w:noProof/>
            <w:webHidden/>
          </w:rPr>
          <w:t>10</w:t>
        </w:r>
        <w:r w:rsidR="005937EA">
          <w:rPr>
            <w:noProof/>
            <w:webHidden/>
          </w:rPr>
          <w:fldChar w:fldCharType="end"/>
        </w:r>
      </w:hyperlink>
    </w:p>
    <w:p w14:paraId="48225369" w14:textId="14A53428" w:rsidR="005937EA" w:rsidRDefault="00091610">
      <w:pPr>
        <w:pStyle w:val="TOC4"/>
        <w:rPr>
          <w:rFonts w:eastAsiaTheme="minorEastAsia"/>
          <w:smallCaps w:val="0"/>
          <w:noProof/>
          <w:sz w:val="22"/>
          <w:lang w:val="en-US" w:eastAsia="en-US" w:bidi="ar-SA"/>
        </w:rPr>
      </w:pPr>
      <w:hyperlink w:anchor="_Toc41477237" w:history="1">
        <w:r w:rsidR="005937EA" w:rsidRPr="00DC5CCF">
          <w:rPr>
            <w:rStyle w:val="Hyperlink"/>
            <w:noProof/>
          </w:rPr>
          <w:t>Azure Lab-Dienste</w:t>
        </w:r>
        <w:r w:rsidR="005937EA">
          <w:rPr>
            <w:noProof/>
            <w:webHidden/>
          </w:rPr>
          <w:tab/>
        </w:r>
        <w:r w:rsidR="005937EA">
          <w:rPr>
            <w:noProof/>
            <w:webHidden/>
          </w:rPr>
          <w:fldChar w:fldCharType="begin"/>
        </w:r>
        <w:r w:rsidR="005937EA">
          <w:rPr>
            <w:noProof/>
            <w:webHidden/>
          </w:rPr>
          <w:instrText xml:space="preserve"> PAGEREF _Toc41477237 \h </w:instrText>
        </w:r>
        <w:r w:rsidR="005937EA">
          <w:rPr>
            <w:noProof/>
            <w:webHidden/>
          </w:rPr>
        </w:r>
        <w:r w:rsidR="005937EA">
          <w:rPr>
            <w:noProof/>
            <w:webHidden/>
          </w:rPr>
          <w:fldChar w:fldCharType="separate"/>
        </w:r>
        <w:r w:rsidR="005937EA">
          <w:rPr>
            <w:noProof/>
            <w:webHidden/>
          </w:rPr>
          <w:t>10</w:t>
        </w:r>
        <w:r w:rsidR="005937EA">
          <w:rPr>
            <w:noProof/>
            <w:webHidden/>
          </w:rPr>
          <w:fldChar w:fldCharType="end"/>
        </w:r>
      </w:hyperlink>
    </w:p>
    <w:p w14:paraId="67E6C719" w14:textId="029AD1E6" w:rsidR="005937EA" w:rsidRDefault="00091610">
      <w:pPr>
        <w:pStyle w:val="TOC4"/>
        <w:rPr>
          <w:rFonts w:eastAsiaTheme="minorEastAsia"/>
          <w:smallCaps w:val="0"/>
          <w:noProof/>
          <w:sz w:val="22"/>
          <w:lang w:val="en-US" w:eastAsia="en-US" w:bidi="ar-SA"/>
        </w:rPr>
      </w:pPr>
      <w:hyperlink w:anchor="_Toc41477238" w:history="1">
        <w:r w:rsidR="005937EA" w:rsidRPr="00DC5CCF">
          <w:rPr>
            <w:rStyle w:val="Hyperlink"/>
            <w:noProof/>
            <w:lang w:val="en-IN"/>
          </w:rPr>
          <w:t>Azure Machine Learning Service</w:t>
        </w:r>
        <w:r w:rsidR="005937EA">
          <w:rPr>
            <w:noProof/>
            <w:webHidden/>
          </w:rPr>
          <w:tab/>
        </w:r>
        <w:r w:rsidR="005937EA">
          <w:rPr>
            <w:noProof/>
            <w:webHidden/>
          </w:rPr>
          <w:fldChar w:fldCharType="begin"/>
        </w:r>
        <w:r w:rsidR="005937EA">
          <w:rPr>
            <w:noProof/>
            <w:webHidden/>
          </w:rPr>
          <w:instrText xml:space="preserve"> PAGEREF _Toc41477238 \h </w:instrText>
        </w:r>
        <w:r w:rsidR="005937EA">
          <w:rPr>
            <w:noProof/>
            <w:webHidden/>
          </w:rPr>
        </w:r>
        <w:r w:rsidR="005937EA">
          <w:rPr>
            <w:noProof/>
            <w:webHidden/>
          </w:rPr>
          <w:fldChar w:fldCharType="separate"/>
        </w:r>
        <w:r w:rsidR="005937EA">
          <w:rPr>
            <w:noProof/>
            <w:webHidden/>
          </w:rPr>
          <w:t>11</w:t>
        </w:r>
        <w:r w:rsidR="005937EA">
          <w:rPr>
            <w:noProof/>
            <w:webHidden/>
          </w:rPr>
          <w:fldChar w:fldCharType="end"/>
        </w:r>
      </w:hyperlink>
    </w:p>
    <w:p w14:paraId="1B70EFC3" w14:textId="4C3C7910" w:rsidR="005937EA" w:rsidRDefault="00091610">
      <w:pPr>
        <w:pStyle w:val="TOC4"/>
        <w:rPr>
          <w:rFonts w:eastAsiaTheme="minorEastAsia"/>
          <w:smallCaps w:val="0"/>
          <w:noProof/>
          <w:sz w:val="22"/>
          <w:lang w:val="en-US" w:eastAsia="en-US" w:bidi="ar-SA"/>
        </w:rPr>
      </w:pPr>
      <w:hyperlink w:anchor="_Toc41477239" w:history="1">
        <w:r w:rsidR="005937EA" w:rsidRPr="00DC5CCF">
          <w:rPr>
            <w:rStyle w:val="Hyperlink"/>
            <w:noProof/>
          </w:rPr>
          <w:t>Azure Maps</w:t>
        </w:r>
        <w:r w:rsidR="005937EA">
          <w:rPr>
            <w:noProof/>
            <w:webHidden/>
          </w:rPr>
          <w:tab/>
        </w:r>
        <w:r w:rsidR="005937EA">
          <w:rPr>
            <w:noProof/>
            <w:webHidden/>
          </w:rPr>
          <w:fldChar w:fldCharType="begin"/>
        </w:r>
        <w:r w:rsidR="005937EA">
          <w:rPr>
            <w:noProof/>
            <w:webHidden/>
          </w:rPr>
          <w:instrText xml:space="preserve"> PAGEREF _Toc41477239 \h </w:instrText>
        </w:r>
        <w:r w:rsidR="005937EA">
          <w:rPr>
            <w:noProof/>
            <w:webHidden/>
          </w:rPr>
        </w:r>
        <w:r w:rsidR="005937EA">
          <w:rPr>
            <w:noProof/>
            <w:webHidden/>
          </w:rPr>
          <w:fldChar w:fldCharType="separate"/>
        </w:r>
        <w:r w:rsidR="005937EA">
          <w:rPr>
            <w:noProof/>
            <w:webHidden/>
          </w:rPr>
          <w:t>11</w:t>
        </w:r>
        <w:r w:rsidR="005937EA">
          <w:rPr>
            <w:noProof/>
            <w:webHidden/>
          </w:rPr>
          <w:fldChar w:fldCharType="end"/>
        </w:r>
      </w:hyperlink>
    </w:p>
    <w:p w14:paraId="56AAD1F9" w14:textId="4E19B170" w:rsidR="005937EA" w:rsidRDefault="00091610">
      <w:pPr>
        <w:pStyle w:val="TOC4"/>
        <w:rPr>
          <w:rFonts w:eastAsiaTheme="minorEastAsia"/>
          <w:smallCaps w:val="0"/>
          <w:noProof/>
          <w:sz w:val="22"/>
          <w:lang w:val="en-US" w:eastAsia="en-US" w:bidi="ar-SA"/>
        </w:rPr>
      </w:pPr>
      <w:hyperlink w:anchor="_Toc41477240" w:history="1">
        <w:r w:rsidR="005937EA" w:rsidRPr="00DC5CCF">
          <w:rPr>
            <w:rStyle w:val="Hyperlink"/>
            <w:noProof/>
          </w:rPr>
          <w:t>Azure Stack Hub</w:t>
        </w:r>
        <w:r w:rsidR="005937EA">
          <w:rPr>
            <w:noProof/>
            <w:webHidden/>
          </w:rPr>
          <w:tab/>
        </w:r>
        <w:r w:rsidR="005937EA">
          <w:rPr>
            <w:noProof/>
            <w:webHidden/>
          </w:rPr>
          <w:fldChar w:fldCharType="begin"/>
        </w:r>
        <w:r w:rsidR="005937EA">
          <w:rPr>
            <w:noProof/>
            <w:webHidden/>
          </w:rPr>
          <w:instrText xml:space="preserve"> PAGEREF _Toc41477240 \h </w:instrText>
        </w:r>
        <w:r w:rsidR="005937EA">
          <w:rPr>
            <w:noProof/>
            <w:webHidden/>
          </w:rPr>
        </w:r>
        <w:r w:rsidR="005937EA">
          <w:rPr>
            <w:noProof/>
            <w:webHidden/>
          </w:rPr>
          <w:fldChar w:fldCharType="separate"/>
        </w:r>
        <w:r w:rsidR="005937EA">
          <w:rPr>
            <w:noProof/>
            <w:webHidden/>
          </w:rPr>
          <w:t>12</w:t>
        </w:r>
        <w:r w:rsidR="005937EA">
          <w:rPr>
            <w:noProof/>
            <w:webHidden/>
          </w:rPr>
          <w:fldChar w:fldCharType="end"/>
        </w:r>
      </w:hyperlink>
    </w:p>
    <w:p w14:paraId="724617E5" w14:textId="7F40282E" w:rsidR="005937EA" w:rsidRDefault="00091610">
      <w:pPr>
        <w:pStyle w:val="TOC4"/>
        <w:rPr>
          <w:rFonts w:eastAsiaTheme="minorEastAsia"/>
          <w:smallCaps w:val="0"/>
          <w:noProof/>
          <w:sz w:val="22"/>
          <w:lang w:val="en-US" w:eastAsia="en-US" w:bidi="ar-SA"/>
        </w:rPr>
      </w:pPr>
      <w:hyperlink w:anchor="_Toc41477241" w:history="1">
        <w:r w:rsidR="005937EA" w:rsidRPr="00DC5CCF">
          <w:rPr>
            <w:rStyle w:val="Hyperlink"/>
            <w:noProof/>
          </w:rPr>
          <w:t>Bing Suchdienste</w:t>
        </w:r>
        <w:r w:rsidR="005937EA">
          <w:rPr>
            <w:noProof/>
            <w:webHidden/>
          </w:rPr>
          <w:tab/>
        </w:r>
        <w:r w:rsidR="005937EA">
          <w:rPr>
            <w:noProof/>
            <w:webHidden/>
          </w:rPr>
          <w:fldChar w:fldCharType="begin"/>
        </w:r>
        <w:r w:rsidR="005937EA">
          <w:rPr>
            <w:noProof/>
            <w:webHidden/>
          </w:rPr>
          <w:instrText xml:space="preserve"> PAGEREF _Toc41477241 \h </w:instrText>
        </w:r>
        <w:r w:rsidR="005937EA">
          <w:rPr>
            <w:noProof/>
            <w:webHidden/>
          </w:rPr>
        </w:r>
        <w:r w:rsidR="005937EA">
          <w:rPr>
            <w:noProof/>
            <w:webHidden/>
          </w:rPr>
          <w:fldChar w:fldCharType="separate"/>
        </w:r>
        <w:r w:rsidR="005937EA">
          <w:rPr>
            <w:noProof/>
            <w:webHidden/>
          </w:rPr>
          <w:t>12</w:t>
        </w:r>
        <w:r w:rsidR="005937EA">
          <w:rPr>
            <w:noProof/>
            <w:webHidden/>
          </w:rPr>
          <w:fldChar w:fldCharType="end"/>
        </w:r>
      </w:hyperlink>
    </w:p>
    <w:p w14:paraId="060F8F40" w14:textId="27BAA8C7" w:rsidR="005937EA" w:rsidRDefault="00091610">
      <w:pPr>
        <w:pStyle w:val="TOC4"/>
        <w:rPr>
          <w:rFonts w:eastAsiaTheme="minorEastAsia"/>
          <w:smallCaps w:val="0"/>
          <w:noProof/>
          <w:sz w:val="22"/>
          <w:lang w:val="en-US" w:eastAsia="en-US" w:bidi="ar-SA"/>
        </w:rPr>
      </w:pPr>
      <w:hyperlink w:anchor="_Toc41477242" w:history="1">
        <w:r w:rsidR="005937EA" w:rsidRPr="00DC5CCF">
          <w:rPr>
            <w:rStyle w:val="Hyperlink"/>
            <w:noProof/>
          </w:rPr>
          <w:t>Cognitive Services</w:t>
        </w:r>
        <w:r w:rsidR="005937EA">
          <w:rPr>
            <w:noProof/>
            <w:webHidden/>
          </w:rPr>
          <w:tab/>
        </w:r>
        <w:r w:rsidR="005937EA">
          <w:rPr>
            <w:noProof/>
            <w:webHidden/>
          </w:rPr>
          <w:fldChar w:fldCharType="begin"/>
        </w:r>
        <w:r w:rsidR="005937EA">
          <w:rPr>
            <w:noProof/>
            <w:webHidden/>
          </w:rPr>
          <w:instrText xml:space="preserve"> PAGEREF _Toc41477242 \h </w:instrText>
        </w:r>
        <w:r w:rsidR="005937EA">
          <w:rPr>
            <w:noProof/>
            <w:webHidden/>
          </w:rPr>
        </w:r>
        <w:r w:rsidR="005937EA">
          <w:rPr>
            <w:noProof/>
            <w:webHidden/>
          </w:rPr>
          <w:fldChar w:fldCharType="separate"/>
        </w:r>
        <w:r w:rsidR="005937EA">
          <w:rPr>
            <w:noProof/>
            <w:webHidden/>
          </w:rPr>
          <w:t>13</w:t>
        </w:r>
        <w:r w:rsidR="005937EA">
          <w:rPr>
            <w:noProof/>
            <w:webHidden/>
          </w:rPr>
          <w:fldChar w:fldCharType="end"/>
        </w:r>
      </w:hyperlink>
    </w:p>
    <w:p w14:paraId="1DF742D3" w14:textId="6567E218" w:rsidR="005937EA" w:rsidRDefault="00091610">
      <w:pPr>
        <w:pStyle w:val="TOC4"/>
        <w:rPr>
          <w:rFonts w:eastAsiaTheme="minorEastAsia"/>
          <w:smallCaps w:val="0"/>
          <w:noProof/>
          <w:sz w:val="22"/>
          <w:lang w:val="en-US" w:eastAsia="en-US" w:bidi="ar-SA"/>
        </w:rPr>
      </w:pPr>
      <w:hyperlink w:anchor="_Toc41477243" w:history="1">
        <w:r w:rsidR="005937EA" w:rsidRPr="00DC5CCF">
          <w:rPr>
            <w:rStyle w:val="Hyperlink"/>
            <w:noProof/>
          </w:rPr>
          <w:t>Microsoft Genomics</w:t>
        </w:r>
        <w:r w:rsidR="005937EA">
          <w:rPr>
            <w:noProof/>
            <w:webHidden/>
          </w:rPr>
          <w:tab/>
        </w:r>
        <w:r w:rsidR="005937EA">
          <w:rPr>
            <w:noProof/>
            <w:webHidden/>
          </w:rPr>
          <w:fldChar w:fldCharType="begin"/>
        </w:r>
        <w:r w:rsidR="005937EA">
          <w:rPr>
            <w:noProof/>
            <w:webHidden/>
          </w:rPr>
          <w:instrText xml:space="preserve"> PAGEREF _Toc41477243 \h </w:instrText>
        </w:r>
        <w:r w:rsidR="005937EA">
          <w:rPr>
            <w:noProof/>
            <w:webHidden/>
          </w:rPr>
        </w:r>
        <w:r w:rsidR="005937EA">
          <w:rPr>
            <w:noProof/>
            <w:webHidden/>
          </w:rPr>
          <w:fldChar w:fldCharType="separate"/>
        </w:r>
        <w:r w:rsidR="005937EA">
          <w:rPr>
            <w:noProof/>
            <w:webHidden/>
          </w:rPr>
          <w:t>14</w:t>
        </w:r>
        <w:r w:rsidR="005937EA">
          <w:rPr>
            <w:noProof/>
            <w:webHidden/>
          </w:rPr>
          <w:fldChar w:fldCharType="end"/>
        </w:r>
      </w:hyperlink>
    </w:p>
    <w:p w14:paraId="31CB5173" w14:textId="705E0818" w:rsidR="005937EA" w:rsidRDefault="00091610">
      <w:pPr>
        <w:pStyle w:val="TOC4"/>
        <w:rPr>
          <w:rFonts w:eastAsiaTheme="minorEastAsia"/>
          <w:smallCaps w:val="0"/>
          <w:noProof/>
          <w:sz w:val="22"/>
          <w:lang w:val="en-US" w:eastAsia="en-US" w:bidi="ar-SA"/>
        </w:rPr>
      </w:pPr>
      <w:hyperlink w:anchor="_Toc41477244" w:history="1">
        <w:r w:rsidR="005937EA" w:rsidRPr="00DC5CCF">
          <w:rPr>
            <w:rStyle w:val="Hyperlink"/>
            <w:noProof/>
          </w:rPr>
          <w:t>Visual Studio App Center</w:t>
        </w:r>
        <w:r w:rsidR="005937EA">
          <w:rPr>
            <w:noProof/>
            <w:webHidden/>
          </w:rPr>
          <w:tab/>
        </w:r>
        <w:r w:rsidR="005937EA">
          <w:rPr>
            <w:noProof/>
            <w:webHidden/>
          </w:rPr>
          <w:fldChar w:fldCharType="begin"/>
        </w:r>
        <w:r w:rsidR="005937EA">
          <w:rPr>
            <w:noProof/>
            <w:webHidden/>
          </w:rPr>
          <w:instrText xml:space="preserve"> PAGEREF _Toc41477244 \h </w:instrText>
        </w:r>
        <w:r w:rsidR="005937EA">
          <w:rPr>
            <w:noProof/>
            <w:webHidden/>
          </w:rPr>
        </w:r>
        <w:r w:rsidR="005937EA">
          <w:rPr>
            <w:noProof/>
            <w:webHidden/>
          </w:rPr>
          <w:fldChar w:fldCharType="separate"/>
        </w:r>
        <w:r w:rsidR="005937EA">
          <w:rPr>
            <w:noProof/>
            <w:webHidden/>
          </w:rPr>
          <w:t>14</w:t>
        </w:r>
        <w:r w:rsidR="005937EA">
          <w:rPr>
            <w:noProof/>
            <w:webHidden/>
          </w:rPr>
          <w:fldChar w:fldCharType="end"/>
        </w:r>
      </w:hyperlink>
    </w:p>
    <w:p w14:paraId="6000767A" w14:textId="13FEA509" w:rsidR="005937EA" w:rsidRDefault="00091610">
      <w:pPr>
        <w:pStyle w:val="TOC2"/>
        <w:tabs>
          <w:tab w:val="right" w:leader="dot" w:pos="5030"/>
        </w:tabs>
        <w:rPr>
          <w:rFonts w:eastAsiaTheme="minorEastAsia"/>
          <w:b w:val="0"/>
          <w:smallCaps w:val="0"/>
          <w:noProof/>
          <w:sz w:val="22"/>
          <w:lang w:val="en-US" w:eastAsia="en-US" w:bidi="ar-SA"/>
        </w:rPr>
      </w:pPr>
      <w:hyperlink w:anchor="_Toc41477245" w:history="1">
        <w:r w:rsidR="005937EA" w:rsidRPr="00DC5CCF">
          <w:rPr>
            <w:rStyle w:val="Hyperlink"/>
            <w:noProof/>
          </w:rPr>
          <w:t>Microsoft Azure Plans</w:t>
        </w:r>
        <w:r w:rsidR="005937EA">
          <w:rPr>
            <w:noProof/>
            <w:webHidden/>
          </w:rPr>
          <w:tab/>
        </w:r>
        <w:r w:rsidR="005937EA">
          <w:rPr>
            <w:noProof/>
            <w:webHidden/>
          </w:rPr>
          <w:fldChar w:fldCharType="begin"/>
        </w:r>
        <w:r w:rsidR="005937EA">
          <w:rPr>
            <w:noProof/>
            <w:webHidden/>
          </w:rPr>
          <w:instrText xml:space="preserve"> PAGEREF _Toc41477245 \h </w:instrText>
        </w:r>
        <w:r w:rsidR="005937EA">
          <w:rPr>
            <w:noProof/>
            <w:webHidden/>
          </w:rPr>
        </w:r>
        <w:r w:rsidR="005937EA">
          <w:rPr>
            <w:noProof/>
            <w:webHidden/>
          </w:rPr>
          <w:fldChar w:fldCharType="separate"/>
        </w:r>
        <w:r w:rsidR="005937EA">
          <w:rPr>
            <w:noProof/>
            <w:webHidden/>
          </w:rPr>
          <w:t>14</w:t>
        </w:r>
        <w:r w:rsidR="005937EA">
          <w:rPr>
            <w:noProof/>
            <w:webHidden/>
          </w:rPr>
          <w:fldChar w:fldCharType="end"/>
        </w:r>
      </w:hyperlink>
    </w:p>
    <w:p w14:paraId="0CCE0E06" w14:textId="0B0149E4" w:rsidR="005937EA" w:rsidRDefault="00091610">
      <w:pPr>
        <w:pStyle w:val="TOC4"/>
        <w:rPr>
          <w:rFonts w:eastAsiaTheme="minorEastAsia"/>
          <w:smallCaps w:val="0"/>
          <w:noProof/>
          <w:sz w:val="22"/>
          <w:lang w:val="en-US" w:eastAsia="en-US" w:bidi="ar-SA"/>
        </w:rPr>
      </w:pPr>
      <w:hyperlink w:anchor="_Toc41477246" w:history="1">
        <w:r w:rsidR="005937EA" w:rsidRPr="00DC5CCF">
          <w:rPr>
            <w:rStyle w:val="Hyperlink"/>
            <w:noProof/>
          </w:rPr>
          <w:t>Azure Active Directory Basic</w:t>
        </w:r>
        <w:r w:rsidR="005937EA">
          <w:rPr>
            <w:noProof/>
            <w:webHidden/>
          </w:rPr>
          <w:tab/>
        </w:r>
        <w:r w:rsidR="005937EA">
          <w:rPr>
            <w:noProof/>
            <w:webHidden/>
          </w:rPr>
          <w:fldChar w:fldCharType="begin"/>
        </w:r>
        <w:r w:rsidR="005937EA">
          <w:rPr>
            <w:noProof/>
            <w:webHidden/>
          </w:rPr>
          <w:instrText xml:space="preserve"> PAGEREF _Toc41477246 \h </w:instrText>
        </w:r>
        <w:r w:rsidR="005937EA">
          <w:rPr>
            <w:noProof/>
            <w:webHidden/>
          </w:rPr>
        </w:r>
        <w:r w:rsidR="005937EA">
          <w:rPr>
            <w:noProof/>
            <w:webHidden/>
          </w:rPr>
          <w:fldChar w:fldCharType="separate"/>
        </w:r>
        <w:r w:rsidR="005937EA">
          <w:rPr>
            <w:noProof/>
            <w:webHidden/>
          </w:rPr>
          <w:t>15</w:t>
        </w:r>
        <w:r w:rsidR="005937EA">
          <w:rPr>
            <w:noProof/>
            <w:webHidden/>
          </w:rPr>
          <w:fldChar w:fldCharType="end"/>
        </w:r>
      </w:hyperlink>
    </w:p>
    <w:p w14:paraId="57FCBEA4" w14:textId="322976A1" w:rsidR="005937EA" w:rsidRDefault="00091610">
      <w:pPr>
        <w:pStyle w:val="TOC4"/>
        <w:rPr>
          <w:rFonts w:eastAsiaTheme="minorEastAsia"/>
          <w:smallCaps w:val="0"/>
          <w:noProof/>
          <w:sz w:val="22"/>
          <w:lang w:val="en-US" w:eastAsia="en-US" w:bidi="ar-SA"/>
        </w:rPr>
      </w:pPr>
      <w:hyperlink w:anchor="_Toc41477247" w:history="1">
        <w:r w:rsidR="005937EA" w:rsidRPr="00DC5CCF">
          <w:rPr>
            <w:rStyle w:val="Hyperlink"/>
            <w:noProof/>
          </w:rPr>
          <w:t>Azure Active Directory Premium</w:t>
        </w:r>
        <w:r w:rsidR="005937EA">
          <w:rPr>
            <w:noProof/>
            <w:webHidden/>
          </w:rPr>
          <w:tab/>
        </w:r>
        <w:r w:rsidR="005937EA">
          <w:rPr>
            <w:noProof/>
            <w:webHidden/>
          </w:rPr>
          <w:fldChar w:fldCharType="begin"/>
        </w:r>
        <w:r w:rsidR="005937EA">
          <w:rPr>
            <w:noProof/>
            <w:webHidden/>
          </w:rPr>
          <w:instrText xml:space="preserve"> PAGEREF _Toc41477247 \h </w:instrText>
        </w:r>
        <w:r w:rsidR="005937EA">
          <w:rPr>
            <w:noProof/>
            <w:webHidden/>
          </w:rPr>
        </w:r>
        <w:r w:rsidR="005937EA">
          <w:rPr>
            <w:noProof/>
            <w:webHidden/>
          </w:rPr>
          <w:fldChar w:fldCharType="separate"/>
        </w:r>
        <w:r w:rsidR="005937EA">
          <w:rPr>
            <w:noProof/>
            <w:webHidden/>
          </w:rPr>
          <w:t>15</w:t>
        </w:r>
        <w:r w:rsidR="005937EA">
          <w:rPr>
            <w:noProof/>
            <w:webHidden/>
          </w:rPr>
          <w:fldChar w:fldCharType="end"/>
        </w:r>
      </w:hyperlink>
    </w:p>
    <w:p w14:paraId="162A77D7" w14:textId="267B8F27" w:rsidR="005937EA" w:rsidRDefault="00091610">
      <w:pPr>
        <w:pStyle w:val="TOC4"/>
        <w:rPr>
          <w:rFonts w:eastAsiaTheme="minorEastAsia"/>
          <w:smallCaps w:val="0"/>
          <w:noProof/>
          <w:sz w:val="22"/>
          <w:lang w:val="en-US" w:eastAsia="en-US" w:bidi="ar-SA"/>
        </w:rPr>
      </w:pPr>
      <w:hyperlink w:anchor="_Toc41477248" w:history="1">
        <w:r w:rsidR="005937EA" w:rsidRPr="00DC5CCF">
          <w:rPr>
            <w:rStyle w:val="Hyperlink"/>
            <w:noProof/>
          </w:rPr>
          <w:t>Azure Information Protection Premium</w:t>
        </w:r>
        <w:r w:rsidR="005937EA">
          <w:rPr>
            <w:noProof/>
            <w:webHidden/>
          </w:rPr>
          <w:tab/>
        </w:r>
        <w:r w:rsidR="005937EA">
          <w:rPr>
            <w:noProof/>
            <w:webHidden/>
          </w:rPr>
          <w:fldChar w:fldCharType="begin"/>
        </w:r>
        <w:r w:rsidR="005937EA">
          <w:rPr>
            <w:noProof/>
            <w:webHidden/>
          </w:rPr>
          <w:instrText xml:space="preserve"> PAGEREF _Toc41477248 \h </w:instrText>
        </w:r>
        <w:r w:rsidR="005937EA">
          <w:rPr>
            <w:noProof/>
            <w:webHidden/>
          </w:rPr>
        </w:r>
        <w:r w:rsidR="005937EA">
          <w:rPr>
            <w:noProof/>
            <w:webHidden/>
          </w:rPr>
          <w:fldChar w:fldCharType="separate"/>
        </w:r>
        <w:r w:rsidR="005937EA">
          <w:rPr>
            <w:noProof/>
            <w:webHidden/>
          </w:rPr>
          <w:t>15</w:t>
        </w:r>
        <w:r w:rsidR="005937EA">
          <w:rPr>
            <w:noProof/>
            <w:webHidden/>
          </w:rPr>
          <w:fldChar w:fldCharType="end"/>
        </w:r>
      </w:hyperlink>
    </w:p>
    <w:p w14:paraId="764439E9" w14:textId="43D21D81" w:rsidR="005937EA" w:rsidRDefault="00091610">
      <w:pPr>
        <w:pStyle w:val="TOC2"/>
        <w:tabs>
          <w:tab w:val="right" w:leader="dot" w:pos="5030"/>
        </w:tabs>
        <w:rPr>
          <w:rFonts w:eastAsiaTheme="minorEastAsia"/>
          <w:b w:val="0"/>
          <w:smallCaps w:val="0"/>
          <w:noProof/>
          <w:sz w:val="22"/>
          <w:lang w:val="en-US" w:eastAsia="en-US" w:bidi="ar-SA"/>
        </w:rPr>
      </w:pPr>
      <w:hyperlink w:anchor="_Toc41477249" w:history="1">
        <w:r w:rsidR="005937EA" w:rsidRPr="00DC5CCF">
          <w:rPr>
            <w:rStyle w:val="Hyperlink"/>
            <w:noProof/>
          </w:rPr>
          <w:t>Microsoft Dynamics 365-Dienste</w:t>
        </w:r>
        <w:r w:rsidR="005937EA">
          <w:rPr>
            <w:noProof/>
            <w:webHidden/>
          </w:rPr>
          <w:tab/>
        </w:r>
        <w:r w:rsidR="005937EA">
          <w:rPr>
            <w:noProof/>
            <w:webHidden/>
          </w:rPr>
          <w:fldChar w:fldCharType="begin"/>
        </w:r>
        <w:r w:rsidR="005937EA">
          <w:rPr>
            <w:noProof/>
            <w:webHidden/>
          </w:rPr>
          <w:instrText xml:space="preserve"> PAGEREF _Toc41477249 \h </w:instrText>
        </w:r>
        <w:r w:rsidR="005937EA">
          <w:rPr>
            <w:noProof/>
            <w:webHidden/>
          </w:rPr>
        </w:r>
        <w:r w:rsidR="005937EA">
          <w:rPr>
            <w:noProof/>
            <w:webHidden/>
          </w:rPr>
          <w:fldChar w:fldCharType="separate"/>
        </w:r>
        <w:r w:rsidR="005937EA">
          <w:rPr>
            <w:noProof/>
            <w:webHidden/>
          </w:rPr>
          <w:t>15</w:t>
        </w:r>
        <w:r w:rsidR="005937EA">
          <w:rPr>
            <w:noProof/>
            <w:webHidden/>
          </w:rPr>
          <w:fldChar w:fldCharType="end"/>
        </w:r>
      </w:hyperlink>
    </w:p>
    <w:p w14:paraId="326E9270" w14:textId="176DD966" w:rsidR="005937EA" w:rsidRDefault="00091610">
      <w:pPr>
        <w:pStyle w:val="TOC2"/>
        <w:tabs>
          <w:tab w:val="right" w:leader="dot" w:pos="5030"/>
        </w:tabs>
        <w:rPr>
          <w:rFonts w:eastAsiaTheme="minorEastAsia"/>
          <w:b w:val="0"/>
          <w:smallCaps w:val="0"/>
          <w:noProof/>
          <w:sz w:val="22"/>
          <w:lang w:val="en-US" w:eastAsia="en-US" w:bidi="ar-SA"/>
        </w:rPr>
      </w:pPr>
      <w:hyperlink w:anchor="_Toc41477250" w:history="1">
        <w:r w:rsidR="005937EA" w:rsidRPr="00DC5CCF">
          <w:rPr>
            <w:rStyle w:val="Hyperlink"/>
            <w:noProof/>
          </w:rPr>
          <w:t>Office 365-Dienste</w:t>
        </w:r>
        <w:r w:rsidR="005937EA">
          <w:rPr>
            <w:noProof/>
            <w:webHidden/>
          </w:rPr>
          <w:tab/>
        </w:r>
        <w:r w:rsidR="005937EA">
          <w:rPr>
            <w:noProof/>
            <w:webHidden/>
          </w:rPr>
          <w:fldChar w:fldCharType="begin"/>
        </w:r>
        <w:r w:rsidR="005937EA">
          <w:rPr>
            <w:noProof/>
            <w:webHidden/>
          </w:rPr>
          <w:instrText xml:space="preserve"> PAGEREF _Toc41477250 \h </w:instrText>
        </w:r>
        <w:r w:rsidR="005937EA">
          <w:rPr>
            <w:noProof/>
            <w:webHidden/>
          </w:rPr>
        </w:r>
        <w:r w:rsidR="005937EA">
          <w:rPr>
            <w:noProof/>
            <w:webHidden/>
          </w:rPr>
          <w:fldChar w:fldCharType="separate"/>
        </w:r>
        <w:r w:rsidR="005937EA">
          <w:rPr>
            <w:noProof/>
            <w:webHidden/>
          </w:rPr>
          <w:t>17</w:t>
        </w:r>
        <w:r w:rsidR="005937EA">
          <w:rPr>
            <w:noProof/>
            <w:webHidden/>
          </w:rPr>
          <w:fldChar w:fldCharType="end"/>
        </w:r>
      </w:hyperlink>
    </w:p>
    <w:p w14:paraId="56F490A7" w14:textId="35EA960C" w:rsidR="005937EA" w:rsidRDefault="00091610">
      <w:pPr>
        <w:pStyle w:val="TOC4"/>
        <w:rPr>
          <w:rFonts w:eastAsiaTheme="minorEastAsia"/>
          <w:smallCaps w:val="0"/>
          <w:noProof/>
          <w:sz w:val="22"/>
          <w:lang w:val="en-US" w:eastAsia="en-US" w:bidi="ar-SA"/>
        </w:rPr>
      </w:pPr>
      <w:hyperlink w:anchor="_Toc41477251" w:history="1">
        <w:r w:rsidR="005937EA" w:rsidRPr="00DC5CCF">
          <w:rPr>
            <w:rStyle w:val="Hyperlink"/>
            <w:noProof/>
          </w:rPr>
          <w:t>Audiodienste</w:t>
        </w:r>
        <w:r w:rsidR="005937EA">
          <w:rPr>
            <w:noProof/>
            <w:webHidden/>
          </w:rPr>
          <w:tab/>
        </w:r>
        <w:r w:rsidR="005937EA">
          <w:rPr>
            <w:noProof/>
            <w:webHidden/>
          </w:rPr>
          <w:fldChar w:fldCharType="begin"/>
        </w:r>
        <w:r w:rsidR="005937EA">
          <w:rPr>
            <w:noProof/>
            <w:webHidden/>
          </w:rPr>
          <w:instrText xml:space="preserve"> PAGEREF _Toc41477251 \h </w:instrText>
        </w:r>
        <w:r w:rsidR="005937EA">
          <w:rPr>
            <w:noProof/>
            <w:webHidden/>
          </w:rPr>
        </w:r>
        <w:r w:rsidR="005937EA">
          <w:rPr>
            <w:noProof/>
            <w:webHidden/>
          </w:rPr>
          <w:fldChar w:fldCharType="separate"/>
        </w:r>
        <w:r w:rsidR="005937EA">
          <w:rPr>
            <w:noProof/>
            <w:webHidden/>
          </w:rPr>
          <w:t>18</w:t>
        </w:r>
        <w:r w:rsidR="005937EA">
          <w:rPr>
            <w:noProof/>
            <w:webHidden/>
          </w:rPr>
          <w:fldChar w:fldCharType="end"/>
        </w:r>
      </w:hyperlink>
    </w:p>
    <w:p w14:paraId="7F5E38D2" w14:textId="38A51B8C" w:rsidR="005937EA" w:rsidRDefault="00091610">
      <w:pPr>
        <w:pStyle w:val="TOC4"/>
        <w:rPr>
          <w:rFonts w:eastAsiaTheme="minorEastAsia"/>
          <w:smallCaps w:val="0"/>
          <w:noProof/>
          <w:sz w:val="22"/>
          <w:lang w:val="en-US" w:eastAsia="en-US" w:bidi="ar-SA"/>
        </w:rPr>
      </w:pPr>
      <w:hyperlink w:anchor="_Toc41477252" w:history="1">
        <w:r w:rsidR="005937EA" w:rsidRPr="00DC5CCF">
          <w:rPr>
            <w:rStyle w:val="Hyperlink"/>
            <w:noProof/>
          </w:rPr>
          <w:t>Exchange Online</w:t>
        </w:r>
        <w:r w:rsidR="005937EA">
          <w:rPr>
            <w:noProof/>
            <w:webHidden/>
          </w:rPr>
          <w:tab/>
        </w:r>
        <w:r w:rsidR="005937EA">
          <w:rPr>
            <w:noProof/>
            <w:webHidden/>
          </w:rPr>
          <w:fldChar w:fldCharType="begin"/>
        </w:r>
        <w:r w:rsidR="005937EA">
          <w:rPr>
            <w:noProof/>
            <w:webHidden/>
          </w:rPr>
          <w:instrText xml:space="preserve"> PAGEREF _Toc41477252 \h </w:instrText>
        </w:r>
        <w:r w:rsidR="005937EA">
          <w:rPr>
            <w:noProof/>
            <w:webHidden/>
          </w:rPr>
        </w:r>
        <w:r w:rsidR="005937EA">
          <w:rPr>
            <w:noProof/>
            <w:webHidden/>
          </w:rPr>
          <w:fldChar w:fldCharType="separate"/>
        </w:r>
        <w:r w:rsidR="005937EA">
          <w:rPr>
            <w:noProof/>
            <w:webHidden/>
          </w:rPr>
          <w:t>19</w:t>
        </w:r>
        <w:r w:rsidR="005937EA">
          <w:rPr>
            <w:noProof/>
            <w:webHidden/>
          </w:rPr>
          <w:fldChar w:fldCharType="end"/>
        </w:r>
      </w:hyperlink>
    </w:p>
    <w:p w14:paraId="5CB6CE8B" w14:textId="3432A68E" w:rsidR="005937EA" w:rsidRDefault="00091610">
      <w:pPr>
        <w:pStyle w:val="TOC4"/>
        <w:rPr>
          <w:rFonts w:eastAsiaTheme="minorEastAsia"/>
          <w:smallCaps w:val="0"/>
          <w:noProof/>
          <w:sz w:val="22"/>
          <w:lang w:val="en-US" w:eastAsia="en-US" w:bidi="ar-SA"/>
        </w:rPr>
      </w:pPr>
      <w:hyperlink w:anchor="_Toc41477253" w:history="1">
        <w:r w:rsidR="005937EA" w:rsidRPr="00DC5CCF">
          <w:rPr>
            <w:rStyle w:val="Hyperlink"/>
            <w:noProof/>
          </w:rPr>
          <w:t>Microsoft Stream</w:t>
        </w:r>
        <w:r w:rsidR="005937EA">
          <w:rPr>
            <w:noProof/>
            <w:webHidden/>
          </w:rPr>
          <w:tab/>
        </w:r>
        <w:r w:rsidR="005937EA">
          <w:rPr>
            <w:noProof/>
            <w:webHidden/>
          </w:rPr>
          <w:fldChar w:fldCharType="begin"/>
        </w:r>
        <w:r w:rsidR="005937EA">
          <w:rPr>
            <w:noProof/>
            <w:webHidden/>
          </w:rPr>
          <w:instrText xml:space="preserve"> PAGEREF _Toc41477253 \h </w:instrText>
        </w:r>
        <w:r w:rsidR="005937EA">
          <w:rPr>
            <w:noProof/>
            <w:webHidden/>
          </w:rPr>
        </w:r>
        <w:r w:rsidR="005937EA">
          <w:rPr>
            <w:noProof/>
            <w:webHidden/>
          </w:rPr>
          <w:fldChar w:fldCharType="separate"/>
        </w:r>
        <w:r w:rsidR="005937EA">
          <w:rPr>
            <w:noProof/>
            <w:webHidden/>
          </w:rPr>
          <w:t>20</w:t>
        </w:r>
        <w:r w:rsidR="005937EA">
          <w:rPr>
            <w:noProof/>
            <w:webHidden/>
          </w:rPr>
          <w:fldChar w:fldCharType="end"/>
        </w:r>
      </w:hyperlink>
    </w:p>
    <w:p w14:paraId="6C1E86E1" w14:textId="306FEDE6" w:rsidR="005937EA" w:rsidRDefault="00091610">
      <w:pPr>
        <w:pStyle w:val="TOC4"/>
        <w:rPr>
          <w:rFonts w:eastAsiaTheme="minorEastAsia"/>
          <w:smallCaps w:val="0"/>
          <w:noProof/>
          <w:sz w:val="22"/>
          <w:lang w:val="en-US" w:eastAsia="en-US" w:bidi="ar-SA"/>
        </w:rPr>
      </w:pPr>
      <w:hyperlink w:anchor="_Toc41477254" w:history="1">
        <w:r w:rsidR="005937EA" w:rsidRPr="00DC5CCF">
          <w:rPr>
            <w:rStyle w:val="Hyperlink"/>
            <w:noProof/>
          </w:rPr>
          <w:t>Microsoft-Teams</w:t>
        </w:r>
        <w:r w:rsidR="005937EA">
          <w:rPr>
            <w:noProof/>
            <w:webHidden/>
          </w:rPr>
          <w:tab/>
        </w:r>
        <w:r w:rsidR="005937EA">
          <w:rPr>
            <w:noProof/>
            <w:webHidden/>
          </w:rPr>
          <w:fldChar w:fldCharType="begin"/>
        </w:r>
        <w:r w:rsidR="005937EA">
          <w:rPr>
            <w:noProof/>
            <w:webHidden/>
          </w:rPr>
          <w:instrText xml:space="preserve"> PAGEREF _Toc41477254 \h </w:instrText>
        </w:r>
        <w:r w:rsidR="005937EA">
          <w:rPr>
            <w:noProof/>
            <w:webHidden/>
          </w:rPr>
        </w:r>
        <w:r w:rsidR="005937EA">
          <w:rPr>
            <w:noProof/>
            <w:webHidden/>
          </w:rPr>
          <w:fldChar w:fldCharType="separate"/>
        </w:r>
        <w:r w:rsidR="005937EA">
          <w:rPr>
            <w:noProof/>
            <w:webHidden/>
          </w:rPr>
          <w:t>21</w:t>
        </w:r>
        <w:r w:rsidR="005937EA">
          <w:rPr>
            <w:noProof/>
            <w:webHidden/>
          </w:rPr>
          <w:fldChar w:fldCharType="end"/>
        </w:r>
      </w:hyperlink>
    </w:p>
    <w:p w14:paraId="6A296484" w14:textId="71E69522" w:rsidR="005937EA" w:rsidRDefault="00091610">
      <w:pPr>
        <w:pStyle w:val="TOC4"/>
        <w:rPr>
          <w:rFonts w:eastAsiaTheme="minorEastAsia"/>
          <w:smallCaps w:val="0"/>
          <w:noProof/>
          <w:sz w:val="22"/>
          <w:lang w:val="en-US" w:eastAsia="en-US" w:bidi="ar-SA"/>
        </w:rPr>
      </w:pPr>
      <w:hyperlink w:anchor="_Toc41477255" w:history="1">
        <w:r w:rsidR="005937EA" w:rsidRPr="00DC5CCF">
          <w:rPr>
            <w:rStyle w:val="Hyperlink"/>
            <w:noProof/>
          </w:rPr>
          <w:t>Microsoft 365-Anwendungen</w:t>
        </w:r>
        <w:r w:rsidR="005937EA">
          <w:rPr>
            <w:noProof/>
            <w:webHidden/>
          </w:rPr>
          <w:tab/>
        </w:r>
        <w:r w:rsidR="005937EA">
          <w:rPr>
            <w:noProof/>
            <w:webHidden/>
          </w:rPr>
          <w:fldChar w:fldCharType="begin"/>
        </w:r>
        <w:r w:rsidR="005937EA">
          <w:rPr>
            <w:noProof/>
            <w:webHidden/>
          </w:rPr>
          <w:instrText xml:space="preserve"> PAGEREF _Toc41477255 \h </w:instrText>
        </w:r>
        <w:r w:rsidR="005937EA">
          <w:rPr>
            <w:noProof/>
            <w:webHidden/>
          </w:rPr>
        </w:r>
        <w:r w:rsidR="005937EA">
          <w:rPr>
            <w:noProof/>
            <w:webHidden/>
          </w:rPr>
          <w:fldChar w:fldCharType="separate"/>
        </w:r>
        <w:r w:rsidR="005937EA">
          <w:rPr>
            <w:noProof/>
            <w:webHidden/>
          </w:rPr>
          <w:t>21</w:t>
        </w:r>
        <w:r w:rsidR="005937EA">
          <w:rPr>
            <w:noProof/>
            <w:webHidden/>
          </w:rPr>
          <w:fldChar w:fldCharType="end"/>
        </w:r>
      </w:hyperlink>
    </w:p>
    <w:p w14:paraId="510202AE" w14:textId="235A2F11" w:rsidR="005937EA" w:rsidRDefault="00091610">
      <w:pPr>
        <w:pStyle w:val="TOC4"/>
        <w:rPr>
          <w:rFonts w:eastAsiaTheme="minorEastAsia"/>
          <w:smallCaps w:val="0"/>
          <w:noProof/>
          <w:sz w:val="22"/>
          <w:lang w:val="en-US" w:eastAsia="en-US" w:bidi="ar-SA"/>
        </w:rPr>
      </w:pPr>
      <w:hyperlink w:anchor="_Toc41477256" w:history="1">
        <w:r w:rsidR="005937EA" w:rsidRPr="00DC5CCF">
          <w:rPr>
            <w:rStyle w:val="Hyperlink"/>
            <w:noProof/>
          </w:rPr>
          <w:t xml:space="preserve">Office </w:t>
        </w:r>
        <w:r w:rsidR="005937EA" w:rsidRPr="00DC5CCF">
          <w:rPr>
            <w:rStyle w:val="Hyperlink"/>
            <w:noProof/>
            <w:lang w:val="en-IN"/>
          </w:rPr>
          <w:t>for the web</w:t>
        </w:r>
        <w:r w:rsidR="005937EA">
          <w:rPr>
            <w:noProof/>
            <w:webHidden/>
          </w:rPr>
          <w:tab/>
        </w:r>
        <w:r w:rsidR="005937EA">
          <w:rPr>
            <w:noProof/>
            <w:webHidden/>
          </w:rPr>
          <w:fldChar w:fldCharType="begin"/>
        </w:r>
        <w:r w:rsidR="005937EA">
          <w:rPr>
            <w:noProof/>
            <w:webHidden/>
          </w:rPr>
          <w:instrText xml:space="preserve"> PAGEREF _Toc41477256 \h </w:instrText>
        </w:r>
        <w:r w:rsidR="005937EA">
          <w:rPr>
            <w:noProof/>
            <w:webHidden/>
          </w:rPr>
        </w:r>
        <w:r w:rsidR="005937EA">
          <w:rPr>
            <w:noProof/>
            <w:webHidden/>
          </w:rPr>
          <w:fldChar w:fldCharType="separate"/>
        </w:r>
        <w:r w:rsidR="005937EA">
          <w:rPr>
            <w:noProof/>
            <w:webHidden/>
          </w:rPr>
          <w:t>22</w:t>
        </w:r>
        <w:r w:rsidR="005937EA">
          <w:rPr>
            <w:noProof/>
            <w:webHidden/>
          </w:rPr>
          <w:fldChar w:fldCharType="end"/>
        </w:r>
      </w:hyperlink>
    </w:p>
    <w:p w14:paraId="552DA82C" w14:textId="64DFA605" w:rsidR="005937EA" w:rsidRDefault="00091610">
      <w:pPr>
        <w:pStyle w:val="TOC4"/>
        <w:rPr>
          <w:rFonts w:eastAsiaTheme="minorEastAsia"/>
          <w:smallCaps w:val="0"/>
          <w:noProof/>
          <w:sz w:val="22"/>
          <w:lang w:val="en-US" w:eastAsia="en-US" w:bidi="ar-SA"/>
        </w:rPr>
      </w:pPr>
      <w:hyperlink w:anchor="_Toc41477257" w:history="1">
        <w:r w:rsidR="005937EA" w:rsidRPr="00DC5CCF">
          <w:rPr>
            <w:rStyle w:val="Hyperlink"/>
            <w:noProof/>
          </w:rPr>
          <w:t>OneDrive for Business</w:t>
        </w:r>
        <w:r w:rsidR="005937EA">
          <w:rPr>
            <w:noProof/>
            <w:webHidden/>
          </w:rPr>
          <w:tab/>
        </w:r>
        <w:r w:rsidR="005937EA">
          <w:rPr>
            <w:noProof/>
            <w:webHidden/>
          </w:rPr>
          <w:fldChar w:fldCharType="begin"/>
        </w:r>
        <w:r w:rsidR="005937EA">
          <w:rPr>
            <w:noProof/>
            <w:webHidden/>
          </w:rPr>
          <w:instrText xml:space="preserve"> PAGEREF _Toc41477257 \h </w:instrText>
        </w:r>
        <w:r w:rsidR="005937EA">
          <w:rPr>
            <w:noProof/>
            <w:webHidden/>
          </w:rPr>
        </w:r>
        <w:r w:rsidR="005937EA">
          <w:rPr>
            <w:noProof/>
            <w:webHidden/>
          </w:rPr>
          <w:fldChar w:fldCharType="separate"/>
        </w:r>
        <w:r w:rsidR="005937EA">
          <w:rPr>
            <w:noProof/>
            <w:webHidden/>
          </w:rPr>
          <w:t>22</w:t>
        </w:r>
        <w:r w:rsidR="005937EA">
          <w:rPr>
            <w:noProof/>
            <w:webHidden/>
          </w:rPr>
          <w:fldChar w:fldCharType="end"/>
        </w:r>
      </w:hyperlink>
    </w:p>
    <w:p w14:paraId="53998D74" w14:textId="110CE343" w:rsidR="005937EA" w:rsidRDefault="00091610">
      <w:pPr>
        <w:pStyle w:val="TOC4"/>
        <w:rPr>
          <w:rFonts w:eastAsiaTheme="minorEastAsia"/>
          <w:smallCaps w:val="0"/>
          <w:noProof/>
          <w:sz w:val="22"/>
          <w:lang w:val="en-US" w:eastAsia="en-US" w:bidi="ar-SA"/>
        </w:rPr>
      </w:pPr>
      <w:hyperlink w:anchor="_Toc41477258" w:history="1">
        <w:r w:rsidR="005937EA" w:rsidRPr="00DC5CCF">
          <w:rPr>
            <w:rStyle w:val="Hyperlink"/>
            <w:noProof/>
          </w:rPr>
          <w:t>Project</w:t>
        </w:r>
        <w:r w:rsidR="005937EA">
          <w:rPr>
            <w:noProof/>
            <w:webHidden/>
          </w:rPr>
          <w:tab/>
        </w:r>
        <w:r w:rsidR="005937EA">
          <w:rPr>
            <w:noProof/>
            <w:webHidden/>
          </w:rPr>
          <w:fldChar w:fldCharType="begin"/>
        </w:r>
        <w:r w:rsidR="005937EA">
          <w:rPr>
            <w:noProof/>
            <w:webHidden/>
          </w:rPr>
          <w:instrText xml:space="preserve"> PAGEREF _Toc41477258 \h </w:instrText>
        </w:r>
        <w:r w:rsidR="005937EA">
          <w:rPr>
            <w:noProof/>
            <w:webHidden/>
          </w:rPr>
        </w:r>
        <w:r w:rsidR="005937EA">
          <w:rPr>
            <w:noProof/>
            <w:webHidden/>
          </w:rPr>
          <w:fldChar w:fldCharType="separate"/>
        </w:r>
        <w:r w:rsidR="005937EA">
          <w:rPr>
            <w:noProof/>
            <w:webHidden/>
          </w:rPr>
          <w:t>22</w:t>
        </w:r>
        <w:r w:rsidR="005937EA">
          <w:rPr>
            <w:noProof/>
            <w:webHidden/>
          </w:rPr>
          <w:fldChar w:fldCharType="end"/>
        </w:r>
      </w:hyperlink>
    </w:p>
    <w:p w14:paraId="44D48371" w14:textId="6BFD5B33" w:rsidR="005937EA" w:rsidRDefault="00091610">
      <w:pPr>
        <w:pStyle w:val="TOC4"/>
        <w:rPr>
          <w:rFonts w:eastAsiaTheme="minorEastAsia"/>
          <w:smallCaps w:val="0"/>
          <w:noProof/>
          <w:sz w:val="22"/>
          <w:lang w:val="en-US" w:eastAsia="en-US" w:bidi="ar-SA"/>
        </w:rPr>
      </w:pPr>
      <w:hyperlink w:anchor="_Toc41477259" w:history="1">
        <w:r w:rsidR="005937EA" w:rsidRPr="00DC5CCF">
          <w:rPr>
            <w:rStyle w:val="Hyperlink"/>
            <w:noProof/>
          </w:rPr>
          <w:t>SharePoint Online</w:t>
        </w:r>
        <w:r w:rsidR="005937EA">
          <w:rPr>
            <w:noProof/>
            <w:webHidden/>
          </w:rPr>
          <w:tab/>
        </w:r>
        <w:r w:rsidR="005937EA">
          <w:rPr>
            <w:noProof/>
            <w:webHidden/>
          </w:rPr>
          <w:fldChar w:fldCharType="begin"/>
        </w:r>
        <w:r w:rsidR="005937EA">
          <w:rPr>
            <w:noProof/>
            <w:webHidden/>
          </w:rPr>
          <w:instrText xml:space="preserve"> PAGEREF _Toc41477259 \h </w:instrText>
        </w:r>
        <w:r w:rsidR="005937EA">
          <w:rPr>
            <w:noProof/>
            <w:webHidden/>
          </w:rPr>
        </w:r>
        <w:r w:rsidR="005937EA">
          <w:rPr>
            <w:noProof/>
            <w:webHidden/>
          </w:rPr>
          <w:fldChar w:fldCharType="separate"/>
        </w:r>
        <w:r w:rsidR="005937EA">
          <w:rPr>
            <w:noProof/>
            <w:webHidden/>
          </w:rPr>
          <w:t>23</w:t>
        </w:r>
        <w:r w:rsidR="005937EA">
          <w:rPr>
            <w:noProof/>
            <w:webHidden/>
          </w:rPr>
          <w:fldChar w:fldCharType="end"/>
        </w:r>
      </w:hyperlink>
    </w:p>
    <w:p w14:paraId="27C359E6" w14:textId="67AA1964" w:rsidR="005937EA" w:rsidRDefault="00091610">
      <w:pPr>
        <w:pStyle w:val="TOC4"/>
        <w:rPr>
          <w:rFonts w:eastAsiaTheme="minorEastAsia"/>
          <w:smallCaps w:val="0"/>
          <w:noProof/>
          <w:sz w:val="22"/>
          <w:lang w:val="en-US" w:eastAsia="en-US" w:bidi="ar-SA"/>
        </w:rPr>
      </w:pPr>
      <w:hyperlink w:anchor="_Toc41477260" w:history="1">
        <w:r w:rsidR="005937EA" w:rsidRPr="00DC5CCF">
          <w:rPr>
            <w:rStyle w:val="Hyperlink"/>
            <w:noProof/>
          </w:rPr>
          <w:t>Workplace Analytics</w:t>
        </w:r>
        <w:r w:rsidR="005937EA">
          <w:rPr>
            <w:noProof/>
            <w:webHidden/>
          </w:rPr>
          <w:tab/>
        </w:r>
        <w:r w:rsidR="005937EA">
          <w:rPr>
            <w:noProof/>
            <w:webHidden/>
          </w:rPr>
          <w:fldChar w:fldCharType="begin"/>
        </w:r>
        <w:r w:rsidR="005937EA">
          <w:rPr>
            <w:noProof/>
            <w:webHidden/>
          </w:rPr>
          <w:instrText xml:space="preserve"> PAGEREF _Toc41477260 \h </w:instrText>
        </w:r>
        <w:r w:rsidR="005937EA">
          <w:rPr>
            <w:noProof/>
            <w:webHidden/>
          </w:rPr>
        </w:r>
        <w:r w:rsidR="005937EA">
          <w:rPr>
            <w:noProof/>
            <w:webHidden/>
          </w:rPr>
          <w:fldChar w:fldCharType="separate"/>
        </w:r>
        <w:r w:rsidR="005937EA">
          <w:rPr>
            <w:noProof/>
            <w:webHidden/>
          </w:rPr>
          <w:t>23</w:t>
        </w:r>
        <w:r w:rsidR="005937EA">
          <w:rPr>
            <w:noProof/>
            <w:webHidden/>
          </w:rPr>
          <w:fldChar w:fldCharType="end"/>
        </w:r>
      </w:hyperlink>
    </w:p>
    <w:p w14:paraId="0C5C89D9" w14:textId="2EC27AE1" w:rsidR="005937EA" w:rsidRDefault="00091610">
      <w:pPr>
        <w:pStyle w:val="TOC2"/>
        <w:tabs>
          <w:tab w:val="right" w:leader="dot" w:pos="5030"/>
        </w:tabs>
        <w:rPr>
          <w:rFonts w:eastAsiaTheme="minorEastAsia"/>
          <w:b w:val="0"/>
          <w:smallCaps w:val="0"/>
          <w:noProof/>
          <w:sz w:val="22"/>
          <w:lang w:val="en-US" w:eastAsia="en-US" w:bidi="ar-SA"/>
        </w:rPr>
      </w:pPr>
      <w:hyperlink w:anchor="_Toc41477261" w:history="1">
        <w:r w:rsidR="005937EA" w:rsidRPr="00DC5CCF">
          <w:rPr>
            <w:rStyle w:val="Hyperlink"/>
            <w:noProof/>
          </w:rPr>
          <w:t>Sonstige Onlinedienste</w:t>
        </w:r>
        <w:r w:rsidR="005937EA">
          <w:rPr>
            <w:noProof/>
            <w:webHidden/>
          </w:rPr>
          <w:tab/>
        </w:r>
        <w:r w:rsidR="005937EA">
          <w:rPr>
            <w:noProof/>
            <w:webHidden/>
          </w:rPr>
          <w:fldChar w:fldCharType="begin"/>
        </w:r>
        <w:r w:rsidR="005937EA">
          <w:rPr>
            <w:noProof/>
            <w:webHidden/>
          </w:rPr>
          <w:instrText xml:space="preserve"> PAGEREF _Toc41477261 \h </w:instrText>
        </w:r>
        <w:r w:rsidR="005937EA">
          <w:rPr>
            <w:noProof/>
            <w:webHidden/>
          </w:rPr>
        </w:r>
        <w:r w:rsidR="005937EA">
          <w:rPr>
            <w:noProof/>
            <w:webHidden/>
          </w:rPr>
          <w:fldChar w:fldCharType="separate"/>
        </w:r>
        <w:r w:rsidR="005937EA">
          <w:rPr>
            <w:noProof/>
            <w:webHidden/>
          </w:rPr>
          <w:t>23</w:t>
        </w:r>
        <w:r w:rsidR="005937EA">
          <w:rPr>
            <w:noProof/>
            <w:webHidden/>
          </w:rPr>
          <w:fldChar w:fldCharType="end"/>
        </w:r>
      </w:hyperlink>
    </w:p>
    <w:p w14:paraId="552113A3" w14:textId="309CCAA1" w:rsidR="005937EA" w:rsidRDefault="00091610">
      <w:pPr>
        <w:pStyle w:val="TOC4"/>
        <w:rPr>
          <w:rFonts w:eastAsiaTheme="minorEastAsia"/>
          <w:smallCaps w:val="0"/>
          <w:noProof/>
          <w:sz w:val="22"/>
          <w:lang w:val="en-US" w:eastAsia="en-US" w:bidi="ar-SA"/>
        </w:rPr>
      </w:pPr>
      <w:hyperlink w:anchor="_Toc41477262" w:history="1">
        <w:r w:rsidR="005937EA" w:rsidRPr="00DC5CCF">
          <w:rPr>
            <w:rStyle w:val="Hyperlink"/>
            <w:noProof/>
          </w:rPr>
          <w:t>Bing Maps Mobile Asset Management Platform</w:t>
        </w:r>
        <w:r w:rsidR="005937EA">
          <w:rPr>
            <w:noProof/>
            <w:webHidden/>
          </w:rPr>
          <w:tab/>
        </w:r>
        <w:r w:rsidR="005937EA">
          <w:rPr>
            <w:noProof/>
            <w:webHidden/>
          </w:rPr>
          <w:fldChar w:fldCharType="begin"/>
        </w:r>
        <w:r w:rsidR="005937EA">
          <w:rPr>
            <w:noProof/>
            <w:webHidden/>
          </w:rPr>
          <w:instrText xml:space="preserve"> PAGEREF _Toc41477262 \h </w:instrText>
        </w:r>
        <w:r w:rsidR="005937EA">
          <w:rPr>
            <w:noProof/>
            <w:webHidden/>
          </w:rPr>
        </w:r>
        <w:r w:rsidR="005937EA">
          <w:rPr>
            <w:noProof/>
            <w:webHidden/>
          </w:rPr>
          <w:fldChar w:fldCharType="separate"/>
        </w:r>
        <w:r w:rsidR="005937EA">
          <w:rPr>
            <w:noProof/>
            <w:webHidden/>
          </w:rPr>
          <w:t>23</w:t>
        </w:r>
        <w:r w:rsidR="005937EA">
          <w:rPr>
            <w:noProof/>
            <w:webHidden/>
          </w:rPr>
          <w:fldChar w:fldCharType="end"/>
        </w:r>
      </w:hyperlink>
    </w:p>
    <w:p w14:paraId="70FB2AD4" w14:textId="26E16ED1" w:rsidR="005937EA" w:rsidRDefault="00091610">
      <w:pPr>
        <w:pStyle w:val="TOC4"/>
        <w:rPr>
          <w:rFonts w:eastAsiaTheme="minorEastAsia"/>
          <w:smallCaps w:val="0"/>
          <w:noProof/>
          <w:sz w:val="22"/>
          <w:lang w:val="en-US" w:eastAsia="en-US" w:bidi="ar-SA"/>
        </w:rPr>
      </w:pPr>
      <w:hyperlink w:anchor="_Toc41477263" w:history="1">
        <w:r w:rsidR="005937EA" w:rsidRPr="00DC5CCF">
          <w:rPr>
            <w:rStyle w:val="Hyperlink"/>
            <w:noProof/>
          </w:rPr>
          <w:t>Bing Maps Transactions and Users</w:t>
        </w:r>
        <w:r w:rsidR="005937EA">
          <w:rPr>
            <w:noProof/>
            <w:webHidden/>
          </w:rPr>
          <w:tab/>
        </w:r>
        <w:r w:rsidR="005937EA">
          <w:rPr>
            <w:noProof/>
            <w:webHidden/>
          </w:rPr>
          <w:fldChar w:fldCharType="begin"/>
        </w:r>
        <w:r w:rsidR="005937EA">
          <w:rPr>
            <w:noProof/>
            <w:webHidden/>
          </w:rPr>
          <w:instrText xml:space="preserve"> PAGEREF _Toc41477263 \h </w:instrText>
        </w:r>
        <w:r w:rsidR="005937EA">
          <w:rPr>
            <w:noProof/>
            <w:webHidden/>
          </w:rPr>
        </w:r>
        <w:r w:rsidR="005937EA">
          <w:rPr>
            <w:noProof/>
            <w:webHidden/>
          </w:rPr>
          <w:fldChar w:fldCharType="separate"/>
        </w:r>
        <w:r w:rsidR="005937EA">
          <w:rPr>
            <w:noProof/>
            <w:webHidden/>
          </w:rPr>
          <w:t>24</w:t>
        </w:r>
        <w:r w:rsidR="005937EA">
          <w:rPr>
            <w:noProof/>
            <w:webHidden/>
          </w:rPr>
          <w:fldChar w:fldCharType="end"/>
        </w:r>
      </w:hyperlink>
    </w:p>
    <w:p w14:paraId="6EA70651" w14:textId="22392D0A" w:rsidR="005937EA" w:rsidRDefault="00091610">
      <w:pPr>
        <w:pStyle w:val="TOC4"/>
        <w:rPr>
          <w:rFonts w:eastAsiaTheme="minorEastAsia"/>
          <w:smallCaps w:val="0"/>
          <w:noProof/>
          <w:sz w:val="22"/>
          <w:lang w:val="en-US" w:eastAsia="en-US" w:bidi="ar-SA"/>
        </w:rPr>
      </w:pPr>
      <w:hyperlink w:anchor="_Toc41477264" w:history="1">
        <w:r w:rsidR="005937EA" w:rsidRPr="00DC5CCF">
          <w:rPr>
            <w:rStyle w:val="Hyperlink"/>
            <w:noProof/>
          </w:rPr>
          <w:t>Microsoft Power-Plattform</w:t>
        </w:r>
        <w:r w:rsidR="005937EA">
          <w:rPr>
            <w:noProof/>
            <w:webHidden/>
          </w:rPr>
          <w:tab/>
        </w:r>
        <w:r w:rsidR="005937EA">
          <w:rPr>
            <w:noProof/>
            <w:webHidden/>
          </w:rPr>
          <w:fldChar w:fldCharType="begin"/>
        </w:r>
        <w:r w:rsidR="005937EA">
          <w:rPr>
            <w:noProof/>
            <w:webHidden/>
          </w:rPr>
          <w:instrText xml:space="preserve"> PAGEREF _Toc41477264 \h </w:instrText>
        </w:r>
        <w:r w:rsidR="005937EA">
          <w:rPr>
            <w:noProof/>
            <w:webHidden/>
          </w:rPr>
        </w:r>
        <w:r w:rsidR="005937EA">
          <w:rPr>
            <w:noProof/>
            <w:webHidden/>
          </w:rPr>
          <w:fldChar w:fldCharType="separate"/>
        </w:r>
        <w:r w:rsidR="005937EA">
          <w:rPr>
            <w:noProof/>
            <w:webHidden/>
          </w:rPr>
          <w:t>24</w:t>
        </w:r>
        <w:r w:rsidR="005937EA">
          <w:rPr>
            <w:noProof/>
            <w:webHidden/>
          </w:rPr>
          <w:fldChar w:fldCharType="end"/>
        </w:r>
      </w:hyperlink>
    </w:p>
    <w:p w14:paraId="18AA42A5" w14:textId="418BB5FB" w:rsidR="005937EA" w:rsidRDefault="00091610">
      <w:pPr>
        <w:pStyle w:val="TOC4"/>
        <w:rPr>
          <w:rFonts w:eastAsiaTheme="minorEastAsia"/>
          <w:smallCaps w:val="0"/>
          <w:noProof/>
          <w:sz w:val="22"/>
          <w:lang w:val="en-US" w:eastAsia="en-US" w:bidi="ar-SA"/>
        </w:rPr>
      </w:pPr>
      <w:hyperlink w:anchor="_Toc41477265" w:history="1">
        <w:r w:rsidR="005937EA" w:rsidRPr="00DC5CCF">
          <w:rPr>
            <w:rStyle w:val="Hyperlink"/>
            <w:noProof/>
          </w:rPr>
          <w:t>Microsoft 365 – Unattended-Lizenz</w:t>
        </w:r>
        <w:r w:rsidR="005937EA">
          <w:rPr>
            <w:noProof/>
            <w:webHidden/>
          </w:rPr>
          <w:tab/>
        </w:r>
        <w:r w:rsidR="005937EA">
          <w:rPr>
            <w:noProof/>
            <w:webHidden/>
          </w:rPr>
          <w:fldChar w:fldCharType="begin"/>
        </w:r>
        <w:r w:rsidR="005937EA">
          <w:rPr>
            <w:noProof/>
            <w:webHidden/>
          </w:rPr>
          <w:instrText xml:space="preserve"> PAGEREF _Toc41477265 \h </w:instrText>
        </w:r>
        <w:r w:rsidR="005937EA">
          <w:rPr>
            <w:noProof/>
            <w:webHidden/>
          </w:rPr>
        </w:r>
        <w:r w:rsidR="005937EA">
          <w:rPr>
            <w:noProof/>
            <w:webHidden/>
          </w:rPr>
          <w:fldChar w:fldCharType="separate"/>
        </w:r>
        <w:r w:rsidR="005937EA">
          <w:rPr>
            <w:noProof/>
            <w:webHidden/>
          </w:rPr>
          <w:t>25</w:t>
        </w:r>
        <w:r w:rsidR="005937EA">
          <w:rPr>
            <w:noProof/>
            <w:webHidden/>
          </w:rPr>
          <w:fldChar w:fldCharType="end"/>
        </w:r>
      </w:hyperlink>
    </w:p>
    <w:p w14:paraId="56CB7919" w14:textId="04DE80D4" w:rsidR="005937EA" w:rsidRDefault="00091610">
      <w:pPr>
        <w:pStyle w:val="TOC4"/>
        <w:rPr>
          <w:rFonts w:eastAsiaTheme="minorEastAsia"/>
          <w:smallCaps w:val="0"/>
          <w:noProof/>
          <w:sz w:val="22"/>
          <w:lang w:val="en-US" w:eastAsia="en-US" w:bidi="ar-SA"/>
        </w:rPr>
      </w:pPr>
      <w:hyperlink w:anchor="_Toc41477266" w:history="1">
        <w:r w:rsidR="005937EA" w:rsidRPr="00DC5CCF">
          <w:rPr>
            <w:rStyle w:val="Hyperlink"/>
            <w:noProof/>
          </w:rPr>
          <w:t>GitHub-Angebote</w:t>
        </w:r>
        <w:r w:rsidR="005937EA">
          <w:rPr>
            <w:noProof/>
            <w:webHidden/>
          </w:rPr>
          <w:tab/>
        </w:r>
        <w:r w:rsidR="005937EA">
          <w:rPr>
            <w:noProof/>
            <w:webHidden/>
          </w:rPr>
          <w:fldChar w:fldCharType="begin"/>
        </w:r>
        <w:r w:rsidR="005937EA">
          <w:rPr>
            <w:noProof/>
            <w:webHidden/>
          </w:rPr>
          <w:instrText xml:space="preserve"> PAGEREF _Toc41477266 \h </w:instrText>
        </w:r>
        <w:r w:rsidR="005937EA">
          <w:rPr>
            <w:noProof/>
            <w:webHidden/>
          </w:rPr>
        </w:r>
        <w:r w:rsidR="005937EA">
          <w:rPr>
            <w:noProof/>
            <w:webHidden/>
          </w:rPr>
          <w:fldChar w:fldCharType="separate"/>
        </w:r>
        <w:r w:rsidR="005937EA">
          <w:rPr>
            <w:noProof/>
            <w:webHidden/>
          </w:rPr>
          <w:t>26</w:t>
        </w:r>
        <w:r w:rsidR="005937EA">
          <w:rPr>
            <w:noProof/>
            <w:webHidden/>
          </w:rPr>
          <w:fldChar w:fldCharType="end"/>
        </w:r>
      </w:hyperlink>
    </w:p>
    <w:p w14:paraId="56F1A705" w14:textId="18F808F0" w:rsidR="005937EA" w:rsidRDefault="00091610">
      <w:pPr>
        <w:pStyle w:val="TOC4"/>
        <w:rPr>
          <w:rFonts w:eastAsiaTheme="minorEastAsia"/>
          <w:smallCaps w:val="0"/>
          <w:noProof/>
          <w:sz w:val="22"/>
          <w:lang w:val="en-US" w:eastAsia="en-US" w:bidi="ar-SA"/>
        </w:rPr>
      </w:pPr>
      <w:hyperlink w:anchor="_Toc41477267" w:history="1">
        <w:r w:rsidR="005937EA" w:rsidRPr="00DC5CCF">
          <w:rPr>
            <w:rStyle w:val="Hyperlink"/>
            <w:noProof/>
          </w:rPr>
          <w:t>Microsoft Cloud App Security</w:t>
        </w:r>
        <w:r w:rsidR="005937EA">
          <w:rPr>
            <w:noProof/>
            <w:webHidden/>
          </w:rPr>
          <w:tab/>
        </w:r>
        <w:r w:rsidR="005937EA">
          <w:rPr>
            <w:noProof/>
            <w:webHidden/>
          </w:rPr>
          <w:fldChar w:fldCharType="begin"/>
        </w:r>
        <w:r w:rsidR="005937EA">
          <w:rPr>
            <w:noProof/>
            <w:webHidden/>
          </w:rPr>
          <w:instrText xml:space="preserve"> PAGEREF _Toc41477267 \h </w:instrText>
        </w:r>
        <w:r w:rsidR="005937EA">
          <w:rPr>
            <w:noProof/>
            <w:webHidden/>
          </w:rPr>
        </w:r>
        <w:r w:rsidR="005937EA">
          <w:rPr>
            <w:noProof/>
            <w:webHidden/>
          </w:rPr>
          <w:fldChar w:fldCharType="separate"/>
        </w:r>
        <w:r w:rsidR="005937EA">
          <w:rPr>
            <w:noProof/>
            <w:webHidden/>
          </w:rPr>
          <w:t>26</w:t>
        </w:r>
        <w:r w:rsidR="005937EA">
          <w:rPr>
            <w:noProof/>
            <w:webHidden/>
          </w:rPr>
          <w:fldChar w:fldCharType="end"/>
        </w:r>
      </w:hyperlink>
    </w:p>
    <w:p w14:paraId="0FA15D16" w14:textId="6ABD0D77" w:rsidR="005937EA" w:rsidRDefault="00091610">
      <w:pPr>
        <w:pStyle w:val="TOC4"/>
        <w:rPr>
          <w:rFonts w:eastAsiaTheme="minorEastAsia"/>
          <w:smallCaps w:val="0"/>
          <w:noProof/>
          <w:sz w:val="22"/>
          <w:lang w:val="en-US" w:eastAsia="en-US" w:bidi="ar-SA"/>
        </w:rPr>
      </w:pPr>
      <w:hyperlink w:anchor="_Toc41477268" w:history="1">
        <w:r w:rsidR="005937EA" w:rsidRPr="00DC5CCF">
          <w:rPr>
            <w:rStyle w:val="Hyperlink"/>
            <w:noProof/>
          </w:rPr>
          <w:t>Microsoft Graph data connect for ISVs</w:t>
        </w:r>
        <w:r w:rsidR="005937EA">
          <w:rPr>
            <w:noProof/>
            <w:webHidden/>
          </w:rPr>
          <w:tab/>
        </w:r>
        <w:r w:rsidR="005937EA">
          <w:rPr>
            <w:noProof/>
            <w:webHidden/>
          </w:rPr>
          <w:fldChar w:fldCharType="begin"/>
        </w:r>
        <w:r w:rsidR="005937EA">
          <w:rPr>
            <w:noProof/>
            <w:webHidden/>
          </w:rPr>
          <w:instrText xml:space="preserve"> PAGEREF _Toc41477268 \h </w:instrText>
        </w:r>
        <w:r w:rsidR="005937EA">
          <w:rPr>
            <w:noProof/>
            <w:webHidden/>
          </w:rPr>
        </w:r>
        <w:r w:rsidR="005937EA">
          <w:rPr>
            <w:noProof/>
            <w:webHidden/>
          </w:rPr>
          <w:fldChar w:fldCharType="separate"/>
        </w:r>
        <w:r w:rsidR="005937EA">
          <w:rPr>
            <w:noProof/>
            <w:webHidden/>
          </w:rPr>
          <w:t>26</w:t>
        </w:r>
        <w:r w:rsidR="005937EA">
          <w:rPr>
            <w:noProof/>
            <w:webHidden/>
          </w:rPr>
          <w:fldChar w:fldCharType="end"/>
        </w:r>
      </w:hyperlink>
    </w:p>
    <w:p w14:paraId="3C7CC88B" w14:textId="2BBDBDAA" w:rsidR="005937EA" w:rsidRDefault="00091610">
      <w:pPr>
        <w:pStyle w:val="TOC4"/>
        <w:rPr>
          <w:rFonts w:eastAsiaTheme="minorEastAsia"/>
          <w:smallCaps w:val="0"/>
          <w:noProof/>
          <w:sz w:val="22"/>
          <w:lang w:val="en-US" w:eastAsia="en-US" w:bidi="ar-SA"/>
        </w:rPr>
      </w:pPr>
      <w:hyperlink w:anchor="_Toc41477269" w:history="1">
        <w:r w:rsidR="005937EA" w:rsidRPr="00DC5CCF">
          <w:rPr>
            <w:rStyle w:val="Hyperlink"/>
            <w:noProof/>
          </w:rPr>
          <w:t>Microsoft Healthcare Bot Service</w:t>
        </w:r>
        <w:r w:rsidR="005937EA">
          <w:rPr>
            <w:noProof/>
            <w:webHidden/>
          </w:rPr>
          <w:tab/>
        </w:r>
        <w:r w:rsidR="005937EA">
          <w:rPr>
            <w:noProof/>
            <w:webHidden/>
          </w:rPr>
          <w:fldChar w:fldCharType="begin"/>
        </w:r>
        <w:r w:rsidR="005937EA">
          <w:rPr>
            <w:noProof/>
            <w:webHidden/>
          </w:rPr>
          <w:instrText xml:space="preserve"> PAGEREF _Toc41477269 \h </w:instrText>
        </w:r>
        <w:r w:rsidR="005937EA">
          <w:rPr>
            <w:noProof/>
            <w:webHidden/>
          </w:rPr>
        </w:r>
        <w:r w:rsidR="005937EA">
          <w:rPr>
            <w:noProof/>
            <w:webHidden/>
          </w:rPr>
          <w:fldChar w:fldCharType="separate"/>
        </w:r>
        <w:r w:rsidR="005937EA">
          <w:rPr>
            <w:noProof/>
            <w:webHidden/>
          </w:rPr>
          <w:t>27</w:t>
        </w:r>
        <w:r w:rsidR="005937EA">
          <w:rPr>
            <w:noProof/>
            <w:webHidden/>
          </w:rPr>
          <w:fldChar w:fldCharType="end"/>
        </w:r>
      </w:hyperlink>
    </w:p>
    <w:p w14:paraId="1A265524" w14:textId="7A1CF0BB" w:rsidR="005937EA" w:rsidRDefault="00091610">
      <w:pPr>
        <w:pStyle w:val="TOC4"/>
        <w:rPr>
          <w:rFonts w:eastAsiaTheme="minorEastAsia"/>
          <w:smallCaps w:val="0"/>
          <w:noProof/>
          <w:sz w:val="22"/>
          <w:lang w:val="en-US" w:eastAsia="en-US" w:bidi="ar-SA"/>
        </w:rPr>
      </w:pPr>
      <w:hyperlink w:anchor="_Toc41477270" w:history="1">
        <w:r w:rsidR="005937EA" w:rsidRPr="00DC5CCF">
          <w:rPr>
            <w:rStyle w:val="Hyperlink"/>
            <w:noProof/>
          </w:rPr>
          <w:t>Microsoft Intune</w:t>
        </w:r>
        <w:r w:rsidR="005937EA">
          <w:rPr>
            <w:noProof/>
            <w:webHidden/>
          </w:rPr>
          <w:tab/>
        </w:r>
        <w:r w:rsidR="005937EA">
          <w:rPr>
            <w:noProof/>
            <w:webHidden/>
          </w:rPr>
          <w:fldChar w:fldCharType="begin"/>
        </w:r>
        <w:r w:rsidR="005937EA">
          <w:rPr>
            <w:noProof/>
            <w:webHidden/>
          </w:rPr>
          <w:instrText xml:space="preserve"> PAGEREF _Toc41477270 \h </w:instrText>
        </w:r>
        <w:r w:rsidR="005937EA">
          <w:rPr>
            <w:noProof/>
            <w:webHidden/>
          </w:rPr>
        </w:r>
        <w:r w:rsidR="005937EA">
          <w:rPr>
            <w:noProof/>
            <w:webHidden/>
          </w:rPr>
          <w:fldChar w:fldCharType="separate"/>
        </w:r>
        <w:r w:rsidR="005937EA">
          <w:rPr>
            <w:noProof/>
            <w:webHidden/>
          </w:rPr>
          <w:t>27</w:t>
        </w:r>
        <w:r w:rsidR="005937EA">
          <w:rPr>
            <w:noProof/>
            <w:webHidden/>
          </w:rPr>
          <w:fldChar w:fldCharType="end"/>
        </w:r>
      </w:hyperlink>
    </w:p>
    <w:p w14:paraId="4B9CF4FC" w14:textId="2E67D946" w:rsidR="005937EA" w:rsidRDefault="00091610">
      <w:pPr>
        <w:pStyle w:val="TOC4"/>
        <w:rPr>
          <w:rFonts w:eastAsiaTheme="minorEastAsia"/>
          <w:smallCaps w:val="0"/>
          <w:noProof/>
          <w:sz w:val="22"/>
          <w:lang w:val="en-US" w:eastAsia="en-US" w:bidi="ar-SA"/>
        </w:rPr>
      </w:pPr>
      <w:hyperlink w:anchor="_Toc41477271" w:history="1">
        <w:r w:rsidR="005937EA" w:rsidRPr="00DC5CCF">
          <w:rPr>
            <w:rStyle w:val="Hyperlink"/>
            <w:noProof/>
          </w:rPr>
          <w:t>Microsoft Learning</w:t>
        </w:r>
        <w:r w:rsidR="005937EA">
          <w:rPr>
            <w:noProof/>
            <w:webHidden/>
          </w:rPr>
          <w:tab/>
        </w:r>
        <w:r w:rsidR="005937EA">
          <w:rPr>
            <w:noProof/>
            <w:webHidden/>
          </w:rPr>
          <w:fldChar w:fldCharType="begin"/>
        </w:r>
        <w:r w:rsidR="005937EA">
          <w:rPr>
            <w:noProof/>
            <w:webHidden/>
          </w:rPr>
          <w:instrText xml:space="preserve"> PAGEREF _Toc41477271 \h </w:instrText>
        </w:r>
        <w:r w:rsidR="005937EA">
          <w:rPr>
            <w:noProof/>
            <w:webHidden/>
          </w:rPr>
        </w:r>
        <w:r w:rsidR="005937EA">
          <w:rPr>
            <w:noProof/>
            <w:webHidden/>
          </w:rPr>
          <w:fldChar w:fldCharType="separate"/>
        </w:r>
        <w:r w:rsidR="005937EA">
          <w:rPr>
            <w:noProof/>
            <w:webHidden/>
          </w:rPr>
          <w:t>28</w:t>
        </w:r>
        <w:r w:rsidR="005937EA">
          <w:rPr>
            <w:noProof/>
            <w:webHidden/>
          </w:rPr>
          <w:fldChar w:fldCharType="end"/>
        </w:r>
      </w:hyperlink>
    </w:p>
    <w:p w14:paraId="5F6F3625" w14:textId="78163EC6" w:rsidR="005937EA" w:rsidRDefault="00091610">
      <w:pPr>
        <w:pStyle w:val="TOC4"/>
        <w:rPr>
          <w:rFonts w:eastAsiaTheme="minorEastAsia"/>
          <w:smallCaps w:val="0"/>
          <w:noProof/>
          <w:sz w:val="22"/>
          <w:lang w:val="en-US" w:eastAsia="en-US" w:bidi="ar-SA"/>
        </w:rPr>
      </w:pPr>
      <w:hyperlink w:anchor="_Toc41477272" w:history="1">
        <w:r w:rsidR="005937EA" w:rsidRPr="00DC5CCF">
          <w:rPr>
            <w:rStyle w:val="Hyperlink"/>
            <w:noProof/>
          </w:rPr>
          <w:t>Microsoft Search in Bing</w:t>
        </w:r>
        <w:r w:rsidR="005937EA">
          <w:rPr>
            <w:noProof/>
            <w:webHidden/>
          </w:rPr>
          <w:tab/>
        </w:r>
        <w:r w:rsidR="005937EA">
          <w:rPr>
            <w:noProof/>
            <w:webHidden/>
          </w:rPr>
          <w:fldChar w:fldCharType="begin"/>
        </w:r>
        <w:r w:rsidR="005937EA">
          <w:rPr>
            <w:noProof/>
            <w:webHidden/>
          </w:rPr>
          <w:instrText xml:space="preserve"> PAGEREF _Toc41477272 \h </w:instrText>
        </w:r>
        <w:r w:rsidR="005937EA">
          <w:rPr>
            <w:noProof/>
            <w:webHidden/>
          </w:rPr>
        </w:r>
        <w:r w:rsidR="005937EA">
          <w:rPr>
            <w:noProof/>
            <w:webHidden/>
          </w:rPr>
          <w:fldChar w:fldCharType="separate"/>
        </w:r>
        <w:r w:rsidR="005937EA">
          <w:rPr>
            <w:noProof/>
            <w:webHidden/>
          </w:rPr>
          <w:t>28</w:t>
        </w:r>
        <w:r w:rsidR="005937EA">
          <w:rPr>
            <w:noProof/>
            <w:webHidden/>
          </w:rPr>
          <w:fldChar w:fldCharType="end"/>
        </w:r>
      </w:hyperlink>
    </w:p>
    <w:p w14:paraId="487D1809" w14:textId="763B8032" w:rsidR="005937EA" w:rsidRDefault="00091610">
      <w:pPr>
        <w:pStyle w:val="TOC4"/>
        <w:rPr>
          <w:rFonts w:eastAsiaTheme="minorEastAsia"/>
          <w:smallCaps w:val="0"/>
          <w:noProof/>
          <w:sz w:val="22"/>
          <w:lang w:val="en-US" w:eastAsia="en-US" w:bidi="ar-SA"/>
        </w:rPr>
      </w:pPr>
      <w:hyperlink w:anchor="_Toc41477273" w:history="1">
        <w:r w:rsidR="005937EA" w:rsidRPr="00DC5CCF">
          <w:rPr>
            <w:rStyle w:val="Hyperlink"/>
            <w:noProof/>
          </w:rPr>
          <w:t>Microsoft Threat Protection</w:t>
        </w:r>
        <w:r w:rsidR="005937EA">
          <w:rPr>
            <w:noProof/>
            <w:webHidden/>
          </w:rPr>
          <w:tab/>
        </w:r>
        <w:r w:rsidR="005937EA">
          <w:rPr>
            <w:noProof/>
            <w:webHidden/>
          </w:rPr>
          <w:fldChar w:fldCharType="begin"/>
        </w:r>
        <w:r w:rsidR="005937EA">
          <w:rPr>
            <w:noProof/>
            <w:webHidden/>
          </w:rPr>
          <w:instrText xml:space="preserve"> PAGEREF _Toc41477273 \h </w:instrText>
        </w:r>
        <w:r w:rsidR="005937EA">
          <w:rPr>
            <w:noProof/>
            <w:webHidden/>
          </w:rPr>
        </w:r>
        <w:r w:rsidR="005937EA">
          <w:rPr>
            <w:noProof/>
            <w:webHidden/>
          </w:rPr>
          <w:fldChar w:fldCharType="separate"/>
        </w:r>
        <w:r w:rsidR="005937EA">
          <w:rPr>
            <w:noProof/>
            <w:webHidden/>
          </w:rPr>
          <w:t>28</w:t>
        </w:r>
        <w:r w:rsidR="005937EA">
          <w:rPr>
            <w:noProof/>
            <w:webHidden/>
          </w:rPr>
          <w:fldChar w:fldCharType="end"/>
        </w:r>
      </w:hyperlink>
    </w:p>
    <w:p w14:paraId="020FEF02" w14:textId="2A117561" w:rsidR="005937EA" w:rsidRDefault="00091610">
      <w:pPr>
        <w:pStyle w:val="TOC4"/>
        <w:rPr>
          <w:rFonts w:eastAsiaTheme="minorEastAsia"/>
          <w:smallCaps w:val="0"/>
          <w:noProof/>
          <w:sz w:val="22"/>
          <w:lang w:val="en-US" w:eastAsia="en-US" w:bidi="ar-SA"/>
        </w:rPr>
      </w:pPr>
      <w:hyperlink w:anchor="_Toc41477274" w:history="1">
        <w:r w:rsidR="005937EA" w:rsidRPr="00DC5CCF">
          <w:rPr>
            <w:rStyle w:val="Hyperlink"/>
            <w:noProof/>
          </w:rPr>
          <w:t>Minecraft: Education Edition</w:t>
        </w:r>
        <w:r w:rsidR="005937EA">
          <w:rPr>
            <w:noProof/>
            <w:webHidden/>
          </w:rPr>
          <w:tab/>
        </w:r>
        <w:r w:rsidR="005937EA">
          <w:rPr>
            <w:noProof/>
            <w:webHidden/>
          </w:rPr>
          <w:fldChar w:fldCharType="begin"/>
        </w:r>
        <w:r w:rsidR="005937EA">
          <w:rPr>
            <w:noProof/>
            <w:webHidden/>
          </w:rPr>
          <w:instrText xml:space="preserve"> PAGEREF _Toc41477274 \h </w:instrText>
        </w:r>
        <w:r w:rsidR="005937EA">
          <w:rPr>
            <w:noProof/>
            <w:webHidden/>
          </w:rPr>
        </w:r>
        <w:r w:rsidR="005937EA">
          <w:rPr>
            <w:noProof/>
            <w:webHidden/>
          </w:rPr>
          <w:fldChar w:fldCharType="separate"/>
        </w:r>
        <w:r w:rsidR="005937EA">
          <w:rPr>
            <w:noProof/>
            <w:webHidden/>
          </w:rPr>
          <w:t>29</w:t>
        </w:r>
        <w:r w:rsidR="005937EA">
          <w:rPr>
            <w:noProof/>
            <w:webHidden/>
          </w:rPr>
          <w:fldChar w:fldCharType="end"/>
        </w:r>
      </w:hyperlink>
    </w:p>
    <w:p w14:paraId="3850DC1F" w14:textId="3B9B71C7" w:rsidR="005937EA" w:rsidRDefault="00091610">
      <w:pPr>
        <w:pStyle w:val="TOC4"/>
        <w:rPr>
          <w:rFonts w:eastAsiaTheme="minorEastAsia"/>
          <w:smallCaps w:val="0"/>
          <w:noProof/>
          <w:sz w:val="22"/>
          <w:lang w:val="en-US" w:eastAsia="en-US" w:bidi="ar-SA"/>
        </w:rPr>
      </w:pPr>
      <w:hyperlink w:anchor="_Toc41477275" w:history="1">
        <w:r w:rsidR="005937EA" w:rsidRPr="00DC5CCF">
          <w:rPr>
            <w:rStyle w:val="Hyperlink"/>
            <w:noProof/>
          </w:rPr>
          <w:t>Office 365 Developer</w:t>
        </w:r>
        <w:r w:rsidR="005937EA">
          <w:rPr>
            <w:noProof/>
            <w:webHidden/>
          </w:rPr>
          <w:tab/>
        </w:r>
        <w:r w:rsidR="005937EA">
          <w:rPr>
            <w:noProof/>
            <w:webHidden/>
          </w:rPr>
          <w:fldChar w:fldCharType="begin"/>
        </w:r>
        <w:r w:rsidR="005937EA">
          <w:rPr>
            <w:noProof/>
            <w:webHidden/>
          </w:rPr>
          <w:instrText xml:space="preserve"> PAGEREF _Toc41477275 \h </w:instrText>
        </w:r>
        <w:r w:rsidR="005937EA">
          <w:rPr>
            <w:noProof/>
            <w:webHidden/>
          </w:rPr>
        </w:r>
        <w:r w:rsidR="005937EA">
          <w:rPr>
            <w:noProof/>
            <w:webHidden/>
          </w:rPr>
          <w:fldChar w:fldCharType="separate"/>
        </w:r>
        <w:r w:rsidR="005937EA">
          <w:rPr>
            <w:noProof/>
            <w:webHidden/>
          </w:rPr>
          <w:t>29</w:t>
        </w:r>
        <w:r w:rsidR="005937EA">
          <w:rPr>
            <w:noProof/>
            <w:webHidden/>
          </w:rPr>
          <w:fldChar w:fldCharType="end"/>
        </w:r>
      </w:hyperlink>
    </w:p>
    <w:p w14:paraId="1119542E" w14:textId="21E6F05B" w:rsidR="005937EA" w:rsidRDefault="00091610">
      <w:pPr>
        <w:pStyle w:val="TOC4"/>
        <w:rPr>
          <w:rFonts w:eastAsiaTheme="minorEastAsia"/>
          <w:smallCaps w:val="0"/>
          <w:noProof/>
          <w:sz w:val="22"/>
          <w:lang w:val="en-US" w:eastAsia="en-US" w:bidi="ar-SA"/>
        </w:rPr>
      </w:pPr>
      <w:hyperlink w:anchor="_Toc41477276" w:history="1">
        <w:r w:rsidR="005937EA" w:rsidRPr="00DC5CCF">
          <w:rPr>
            <w:rStyle w:val="Hyperlink"/>
            <w:noProof/>
            <w:lang w:val="en-IN"/>
          </w:rPr>
          <w:t>Microsoft Defender Advanced Threat Protection</w:t>
        </w:r>
        <w:r w:rsidR="005937EA">
          <w:rPr>
            <w:noProof/>
            <w:webHidden/>
          </w:rPr>
          <w:tab/>
        </w:r>
        <w:r w:rsidR="005937EA">
          <w:rPr>
            <w:noProof/>
            <w:webHidden/>
          </w:rPr>
          <w:fldChar w:fldCharType="begin"/>
        </w:r>
        <w:r w:rsidR="005937EA">
          <w:rPr>
            <w:noProof/>
            <w:webHidden/>
          </w:rPr>
          <w:instrText xml:space="preserve"> PAGEREF _Toc41477276 \h </w:instrText>
        </w:r>
        <w:r w:rsidR="005937EA">
          <w:rPr>
            <w:noProof/>
            <w:webHidden/>
          </w:rPr>
        </w:r>
        <w:r w:rsidR="005937EA">
          <w:rPr>
            <w:noProof/>
            <w:webHidden/>
          </w:rPr>
          <w:fldChar w:fldCharType="separate"/>
        </w:r>
        <w:r w:rsidR="005937EA">
          <w:rPr>
            <w:noProof/>
            <w:webHidden/>
          </w:rPr>
          <w:t>29</w:t>
        </w:r>
        <w:r w:rsidR="005937EA">
          <w:rPr>
            <w:noProof/>
            <w:webHidden/>
          </w:rPr>
          <w:fldChar w:fldCharType="end"/>
        </w:r>
      </w:hyperlink>
    </w:p>
    <w:p w14:paraId="13BF14B2" w14:textId="40706CEB" w:rsidR="005937EA" w:rsidRDefault="00091610">
      <w:pPr>
        <w:pStyle w:val="TOC1"/>
        <w:tabs>
          <w:tab w:val="right" w:leader="dot" w:pos="5030"/>
        </w:tabs>
        <w:rPr>
          <w:rFonts w:eastAsiaTheme="minorEastAsia"/>
          <w:b w:val="0"/>
          <w:caps w:val="0"/>
          <w:noProof/>
          <w:sz w:val="22"/>
          <w:lang w:val="en-US" w:eastAsia="en-US" w:bidi="ar-SA"/>
        </w:rPr>
      </w:pPr>
      <w:hyperlink w:anchor="_Toc41477277" w:history="1">
        <w:r w:rsidR="005937EA" w:rsidRPr="00DC5CCF">
          <w:rPr>
            <w:rStyle w:val="Hyperlink"/>
            <w:noProof/>
          </w:rPr>
          <w:t>Anhang 1 – Hinweise</w:t>
        </w:r>
        <w:r w:rsidR="005937EA">
          <w:rPr>
            <w:noProof/>
            <w:webHidden/>
          </w:rPr>
          <w:tab/>
        </w:r>
        <w:r w:rsidR="005937EA">
          <w:rPr>
            <w:noProof/>
            <w:webHidden/>
          </w:rPr>
          <w:fldChar w:fldCharType="begin"/>
        </w:r>
        <w:r w:rsidR="005937EA">
          <w:rPr>
            <w:noProof/>
            <w:webHidden/>
          </w:rPr>
          <w:instrText xml:space="preserve"> PAGEREF _Toc41477277 \h </w:instrText>
        </w:r>
        <w:r w:rsidR="005937EA">
          <w:rPr>
            <w:noProof/>
            <w:webHidden/>
          </w:rPr>
        </w:r>
        <w:r w:rsidR="005937EA">
          <w:rPr>
            <w:noProof/>
            <w:webHidden/>
          </w:rPr>
          <w:fldChar w:fldCharType="separate"/>
        </w:r>
        <w:r w:rsidR="005937EA">
          <w:rPr>
            <w:noProof/>
            <w:webHidden/>
          </w:rPr>
          <w:t>30</w:t>
        </w:r>
        <w:r w:rsidR="005937EA">
          <w:rPr>
            <w:noProof/>
            <w:webHidden/>
          </w:rPr>
          <w:fldChar w:fldCharType="end"/>
        </w:r>
      </w:hyperlink>
    </w:p>
    <w:p w14:paraId="2489BC0B" w14:textId="1FF186F3" w:rsidR="005937EA" w:rsidRDefault="00091610">
      <w:pPr>
        <w:pStyle w:val="TOC3"/>
        <w:rPr>
          <w:rFonts w:eastAsiaTheme="minorEastAsia"/>
          <w:b w:val="0"/>
          <w:smallCaps w:val="0"/>
          <w:sz w:val="22"/>
          <w:lang w:val="en-US" w:eastAsia="en-US" w:bidi="ar-SA"/>
        </w:rPr>
      </w:pPr>
      <w:hyperlink w:anchor="_Toc41477278" w:history="1">
        <w:r w:rsidR="005937EA" w:rsidRPr="00DC5CCF">
          <w:rPr>
            <w:rStyle w:val="Hyperlink"/>
          </w:rPr>
          <w:t>Aus dem DPA ausgeschlossene Onlinedienste</w:t>
        </w:r>
        <w:r w:rsidR="005937EA">
          <w:rPr>
            <w:webHidden/>
          </w:rPr>
          <w:tab/>
        </w:r>
        <w:r w:rsidR="005937EA">
          <w:rPr>
            <w:webHidden/>
          </w:rPr>
          <w:fldChar w:fldCharType="begin"/>
        </w:r>
        <w:r w:rsidR="005937EA">
          <w:rPr>
            <w:webHidden/>
          </w:rPr>
          <w:instrText xml:space="preserve"> PAGEREF _Toc41477278 \h </w:instrText>
        </w:r>
        <w:r w:rsidR="005937EA">
          <w:rPr>
            <w:webHidden/>
          </w:rPr>
        </w:r>
        <w:r w:rsidR="005937EA">
          <w:rPr>
            <w:webHidden/>
          </w:rPr>
          <w:fldChar w:fldCharType="separate"/>
        </w:r>
        <w:r w:rsidR="005937EA">
          <w:rPr>
            <w:webHidden/>
          </w:rPr>
          <w:t>30</w:t>
        </w:r>
        <w:r w:rsidR="005937EA">
          <w:rPr>
            <w:webHidden/>
          </w:rPr>
          <w:fldChar w:fldCharType="end"/>
        </w:r>
      </w:hyperlink>
    </w:p>
    <w:p w14:paraId="52FFC17F" w14:textId="33B7E9CC" w:rsidR="005937EA" w:rsidRDefault="00091610">
      <w:pPr>
        <w:pStyle w:val="TOC3"/>
        <w:rPr>
          <w:rFonts w:eastAsiaTheme="minorEastAsia"/>
          <w:b w:val="0"/>
          <w:smallCaps w:val="0"/>
          <w:sz w:val="22"/>
          <w:lang w:val="en-US" w:eastAsia="en-US" w:bidi="ar-SA"/>
        </w:rPr>
      </w:pPr>
      <w:hyperlink w:anchor="_Toc41477279" w:history="1">
        <w:r w:rsidR="005937EA" w:rsidRPr="00DC5CCF">
          <w:rPr>
            <w:rStyle w:val="Hyperlink"/>
          </w:rPr>
          <w:t>Core-Onlinedienste</w:t>
        </w:r>
        <w:r w:rsidR="005937EA">
          <w:rPr>
            <w:webHidden/>
          </w:rPr>
          <w:tab/>
        </w:r>
        <w:r w:rsidR="005937EA">
          <w:rPr>
            <w:webHidden/>
          </w:rPr>
          <w:fldChar w:fldCharType="begin"/>
        </w:r>
        <w:r w:rsidR="005937EA">
          <w:rPr>
            <w:webHidden/>
          </w:rPr>
          <w:instrText xml:space="preserve"> PAGEREF _Toc41477279 \h </w:instrText>
        </w:r>
        <w:r w:rsidR="005937EA">
          <w:rPr>
            <w:webHidden/>
          </w:rPr>
        </w:r>
        <w:r w:rsidR="005937EA">
          <w:rPr>
            <w:webHidden/>
          </w:rPr>
          <w:fldChar w:fldCharType="separate"/>
        </w:r>
        <w:r w:rsidR="005937EA">
          <w:rPr>
            <w:webHidden/>
          </w:rPr>
          <w:t>30</w:t>
        </w:r>
        <w:r w:rsidR="005937EA">
          <w:rPr>
            <w:webHidden/>
          </w:rPr>
          <w:fldChar w:fldCharType="end"/>
        </w:r>
      </w:hyperlink>
    </w:p>
    <w:p w14:paraId="38AEF443" w14:textId="3240B140" w:rsidR="005937EA" w:rsidRDefault="00091610">
      <w:pPr>
        <w:pStyle w:val="TOC3"/>
        <w:rPr>
          <w:rFonts w:eastAsiaTheme="minorEastAsia"/>
          <w:b w:val="0"/>
          <w:smallCaps w:val="0"/>
          <w:sz w:val="22"/>
          <w:lang w:val="en-US" w:eastAsia="en-US" w:bidi="ar-SA"/>
        </w:rPr>
      </w:pPr>
      <w:hyperlink w:anchor="_Toc41477280" w:history="1">
        <w:r w:rsidR="005937EA" w:rsidRPr="00DC5CCF">
          <w:rPr>
            <w:rStyle w:val="Hyperlink"/>
          </w:rPr>
          <w:t>Bing Maps</w:t>
        </w:r>
        <w:r w:rsidR="005937EA">
          <w:rPr>
            <w:webHidden/>
          </w:rPr>
          <w:tab/>
        </w:r>
        <w:r w:rsidR="005937EA">
          <w:rPr>
            <w:webHidden/>
          </w:rPr>
          <w:fldChar w:fldCharType="begin"/>
        </w:r>
        <w:r w:rsidR="005937EA">
          <w:rPr>
            <w:webHidden/>
          </w:rPr>
          <w:instrText xml:space="preserve"> PAGEREF _Toc41477280 \h </w:instrText>
        </w:r>
        <w:r w:rsidR="005937EA">
          <w:rPr>
            <w:webHidden/>
          </w:rPr>
        </w:r>
        <w:r w:rsidR="005937EA">
          <w:rPr>
            <w:webHidden/>
          </w:rPr>
          <w:fldChar w:fldCharType="separate"/>
        </w:r>
        <w:r w:rsidR="005937EA">
          <w:rPr>
            <w:webHidden/>
          </w:rPr>
          <w:t>32</w:t>
        </w:r>
        <w:r w:rsidR="005937EA">
          <w:rPr>
            <w:webHidden/>
          </w:rPr>
          <w:fldChar w:fldCharType="end"/>
        </w:r>
      </w:hyperlink>
    </w:p>
    <w:p w14:paraId="2ADD80FD" w14:textId="74007BDF" w:rsidR="005937EA" w:rsidRDefault="00091610">
      <w:pPr>
        <w:pStyle w:val="TOC3"/>
        <w:rPr>
          <w:rFonts w:eastAsiaTheme="minorEastAsia"/>
          <w:b w:val="0"/>
          <w:smallCaps w:val="0"/>
          <w:sz w:val="22"/>
          <w:lang w:val="en-US" w:eastAsia="en-US" w:bidi="ar-SA"/>
        </w:rPr>
      </w:pPr>
      <w:hyperlink w:anchor="_Toc41477281" w:history="1">
        <w:r w:rsidR="005937EA" w:rsidRPr="00DC5CCF">
          <w:rPr>
            <w:rStyle w:val="Hyperlink"/>
          </w:rPr>
          <w:t>Professionelle Dienstleistungen</w:t>
        </w:r>
        <w:r w:rsidR="005937EA">
          <w:rPr>
            <w:webHidden/>
          </w:rPr>
          <w:tab/>
        </w:r>
        <w:r w:rsidR="005937EA">
          <w:rPr>
            <w:webHidden/>
          </w:rPr>
          <w:fldChar w:fldCharType="begin"/>
        </w:r>
        <w:r w:rsidR="005937EA">
          <w:rPr>
            <w:webHidden/>
          </w:rPr>
          <w:instrText xml:space="preserve"> PAGEREF _Toc41477281 \h </w:instrText>
        </w:r>
        <w:r w:rsidR="005937EA">
          <w:rPr>
            <w:webHidden/>
          </w:rPr>
        </w:r>
        <w:r w:rsidR="005937EA">
          <w:rPr>
            <w:webHidden/>
          </w:rPr>
          <w:fldChar w:fldCharType="separate"/>
        </w:r>
        <w:r w:rsidR="005937EA">
          <w:rPr>
            <w:webHidden/>
          </w:rPr>
          <w:t>32</w:t>
        </w:r>
        <w:r w:rsidR="005937EA">
          <w:rPr>
            <w:webHidden/>
          </w:rPr>
          <w:fldChar w:fldCharType="end"/>
        </w:r>
      </w:hyperlink>
    </w:p>
    <w:p w14:paraId="0EAA2ACD" w14:textId="7A7133D4" w:rsidR="005937EA" w:rsidRDefault="00091610">
      <w:pPr>
        <w:pStyle w:val="TOC3"/>
        <w:rPr>
          <w:rFonts w:eastAsiaTheme="minorEastAsia"/>
          <w:b w:val="0"/>
          <w:smallCaps w:val="0"/>
          <w:sz w:val="22"/>
          <w:lang w:val="en-US" w:eastAsia="en-US" w:bidi="ar-SA"/>
        </w:rPr>
      </w:pPr>
      <w:hyperlink w:anchor="_Toc41477282" w:history="1">
        <w:r w:rsidR="005937EA" w:rsidRPr="00DC5CCF">
          <w:rPr>
            <w:rStyle w:val="Hyperlink"/>
          </w:rPr>
          <w:t>Bekanntmachung zu Azure Media Services H.265/HEVC-Codierung</w:t>
        </w:r>
        <w:r w:rsidR="005937EA">
          <w:rPr>
            <w:webHidden/>
          </w:rPr>
          <w:tab/>
        </w:r>
        <w:r w:rsidR="005937EA">
          <w:rPr>
            <w:webHidden/>
          </w:rPr>
          <w:fldChar w:fldCharType="begin"/>
        </w:r>
        <w:r w:rsidR="005937EA">
          <w:rPr>
            <w:webHidden/>
          </w:rPr>
          <w:instrText xml:space="preserve"> PAGEREF _Toc41477282 \h </w:instrText>
        </w:r>
        <w:r w:rsidR="005937EA">
          <w:rPr>
            <w:webHidden/>
          </w:rPr>
        </w:r>
        <w:r w:rsidR="005937EA">
          <w:rPr>
            <w:webHidden/>
          </w:rPr>
          <w:fldChar w:fldCharType="separate"/>
        </w:r>
        <w:r w:rsidR="005937EA">
          <w:rPr>
            <w:webHidden/>
          </w:rPr>
          <w:t>34</w:t>
        </w:r>
        <w:r w:rsidR="005937EA">
          <w:rPr>
            <w:webHidden/>
          </w:rPr>
          <w:fldChar w:fldCharType="end"/>
        </w:r>
      </w:hyperlink>
    </w:p>
    <w:p w14:paraId="3138B97D" w14:textId="17A5F9B0" w:rsidR="005937EA" w:rsidRDefault="00091610">
      <w:pPr>
        <w:pStyle w:val="TOC3"/>
        <w:rPr>
          <w:rFonts w:eastAsiaTheme="minorEastAsia"/>
          <w:b w:val="0"/>
          <w:smallCaps w:val="0"/>
          <w:sz w:val="22"/>
          <w:lang w:val="en-US" w:eastAsia="en-US" w:bidi="ar-SA"/>
        </w:rPr>
      </w:pPr>
      <w:hyperlink w:anchor="_Toc41477283" w:history="1">
        <w:r w:rsidR="005937EA" w:rsidRPr="00DC5CCF">
          <w:rPr>
            <w:rStyle w:val="Hyperlink"/>
          </w:rPr>
          <w:t>Hinweis zum Adobe Flash Player</w:t>
        </w:r>
        <w:r w:rsidR="005937EA">
          <w:rPr>
            <w:webHidden/>
          </w:rPr>
          <w:tab/>
        </w:r>
        <w:r w:rsidR="005937EA">
          <w:rPr>
            <w:webHidden/>
          </w:rPr>
          <w:fldChar w:fldCharType="begin"/>
        </w:r>
        <w:r w:rsidR="005937EA">
          <w:rPr>
            <w:webHidden/>
          </w:rPr>
          <w:instrText xml:space="preserve"> PAGEREF _Toc41477283 \h </w:instrText>
        </w:r>
        <w:r w:rsidR="005937EA">
          <w:rPr>
            <w:webHidden/>
          </w:rPr>
        </w:r>
        <w:r w:rsidR="005937EA">
          <w:rPr>
            <w:webHidden/>
          </w:rPr>
          <w:fldChar w:fldCharType="separate"/>
        </w:r>
        <w:r w:rsidR="005937EA">
          <w:rPr>
            <w:webHidden/>
          </w:rPr>
          <w:t>34</w:t>
        </w:r>
        <w:r w:rsidR="005937EA">
          <w:rPr>
            <w:webHidden/>
          </w:rPr>
          <w:fldChar w:fldCharType="end"/>
        </w:r>
      </w:hyperlink>
    </w:p>
    <w:p w14:paraId="6830C108" w14:textId="4054EE47" w:rsidR="005937EA" w:rsidRDefault="00091610">
      <w:pPr>
        <w:pStyle w:val="TOC3"/>
        <w:rPr>
          <w:rFonts w:eastAsiaTheme="minorEastAsia"/>
          <w:b w:val="0"/>
          <w:smallCaps w:val="0"/>
          <w:sz w:val="22"/>
          <w:lang w:val="en-US" w:eastAsia="en-US" w:bidi="ar-SA"/>
        </w:rPr>
      </w:pPr>
      <w:hyperlink w:anchor="_Toc41477284" w:history="1">
        <w:r w:rsidR="005937EA" w:rsidRPr="00DC5CCF">
          <w:rPr>
            <w:rStyle w:val="Hyperlink"/>
          </w:rPr>
          <w:t>Hinweis zu H.264/AVC Visual Standard, VC-1 Video Standard, MPEG-4 Part 2 Visual Standard und MPEG-2 Video Standard</w:t>
        </w:r>
        <w:r w:rsidR="005937EA">
          <w:rPr>
            <w:webHidden/>
          </w:rPr>
          <w:tab/>
        </w:r>
        <w:r w:rsidR="005937EA">
          <w:rPr>
            <w:webHidden/>
          </w:rPr>
          <w:fldChar w:fldCharType="begin"/>
        </w:r>
        <w:r w:rsidR="005937EA">
          <w:rPr>
            <w:webHidden/>
          </w:rPr>
          <w:instrText xml:space="preserve"> PAGEREF _Toc41477284 \h </w:instrText>
        </w:r>
        <w:r w:rsidR="005937EA">
          <w:rPr>
            <w:webHidden/>
          </w:rPr>
        </w:r>
        <w:r w:rsidR="005937EA">
          <w:rPr>
            <w:webHidden/>
          </w:rPr>
          <w:fldChar w:fldCharType="separate"/>
        </w:r>
        <w:r w:rsidR="005937EA">
          <w:rPr>
            <w:webHidden/>
          </w:rPr>
          <w:t>34</w:t>
        </w:r>
        <w:r w:rsidR="005937EA">
          <w:rPr>
            <w:webHidden/>
          </w:rPr>
          <w:fldChar w:fldCharType="end"/>
        </w:r>
      </w:hyperlink>
    </w:p>
    <w:p w14:paraId="316A3AD5" w14:textId="2295AC80" w:rsidR="005937EA" w:rsidRDefault="00091610">
      <w:pPr>
        <w:pStyle w:val="TOC1"/>
        <w:tabs>
          <w:tab w:val="right" w:leader="dot" w:pos="5030"/>
        </w:tabs>
        <w:rPr>
          <w:rFonts w:eastAsiaTheme="minorEastAsia"/>
          <w:b w:val="0"/>
          <w:caps w:val="0"/>
          <w:noProof/>
          <w:sz w:val="22"/>
          <w:lang w:val="en-US" w:eastAsia="en-US" w:bidi="ar-SA"/>
        </w:rPr>
      </w:pPr>
      <w:hyperlink w:anchor="_Toc41477285" w:history="1">
        <w:r w:rsidR="005937EA" w:rsidRPr="00DC5CCF">
          <w:rPr>
            <w:rStyle w:val="Hyperlink"/>
            <w:noProof/>
          </w:rPr>
          <w:t>Anlage 2 – Abonnementlizenz-Suites</w:t>
        </w:r>
        <w:r w:rsidR="005937EA">
          <w:rPr>
            <w:noProof/>
            <w:webHidden/>
          </w:rPr>
          <w:tab/>
        </w:r>
        <w:r w:rsidR="005937EA">
          <w:rPr>
            <w:noProof/>
            <w:webHidden/>
          </w:rPr>
          <w:fldChar w:fldCharType="begin"/>
        </w:r>
        <w:r w:rsidR="005937EA">
          <w:rPr>
            <w:noProof/>
            <w:webHidden/>
          </w:rPr>
          <w:instrText xml:space="preserve"> PAGEREF _Toc41477285 \h </w:instrText>
        </w:r>
        <w:r w:rsidR="005937EA">
          <w:rPr>
            <w:noProof/>
            <w:webHidden/>
          </w:rPr>
        </w:r>
        <w:r w:rsidR="005937EA">
          <w:rPr>
            <w:noProof/>
            <w:webHidden/>
          </w:rPr>
          <w:fldChar w:fldCharType="separate"/>
        </w:r>
        <w:r w:rsidR="005937EA">
          <w:rPr>
            <w:noProof/>
            <w:webHidden/>
          </w:rPr>
          <w:t>35</w:t>
        </w:r>
        <w:r w:rsidR="005937EA">
          <w:rPr>
            <w:noProof/>
            <w:webHidden/>
          </w:rPr>
          <w:fldChar w:fldCharType="end"/>
        </w:r>
      </w:hyperlink>
    </w:p>
    <w:p w14:paraId="535FB892" w14:textId="6F074609" w:rsidR="005937EA" w:rsidRDefault="00091610">
      <w:pPr>
        <w:pStyle w:val="TOC3"/>
        <w:rPr>
          <w:rFonts w:eastAsiaTheme="minorEastAsia"/>
          <w:b w:val="0"/>
          <w:smallCaps w:val="0"/>
          <w:sz w:val="22"/>
          <w:lang w:val="en-US" w:eastAsia="en-US" w:bidi="ar-SA"/>
        </w:rPr>
      </w:pPr>
      <w:hyperlink w:anchor="_Toc41477286" w:history="1">
        <w:r w:rsidR="005937EA" w:rsidRPr="00DC5CCF">
          <w:rPr>
            <w:rStyle w:val="Hyperlink"/>
          </w:rPr>
          <w:t>Öffentlicher Sektor</w:t>
        </w:r>
        <w:r w:rsidR="005937EA">
          <w:rPr>
            <w:webHidden/>
          </w:rPr>
          <w:tab/>
        </w:r>
        <w:r w:rsidR="005937EA">
          <w:rPr>
            <w:webHidden/>
          </w:rPr>
          <w:fldChar w:fldCharType="begin"/>
        </w:r>
        <w:r w:rsidR="005937EA">
          <w:rPr>
            <w:webHidden/>
          </w:rPr>
          <w:instrText xml:space="preserve"> PAGEREF _Toc41477286 \h </w:instrText>
        </w:r>
        <w:r w:rsidR="005937EA">
          <w:rPr>
            <w:webHidden/>
          </w:rPr>
        </w:r>
        <w:r w:rsidR="005937EA">
          <w:rPr>
            <w:webHidden/>
          </w:rPr>
          <w:fldChar w:fldCharType="separate"/>
        </w:r>
        <w:r w:rsidR="005937EA">
          <w:rPr>
            <w:webHidden/>
          </w:rPr>
          <w:t>36</w:t>
        </w:r>
        <w:r w:rsidR="005937EA">
          <w:rPr>
            <w:webHidden/>
          </w:rPr>
          <w:fldChar w:fldCharType="end"/>
        </w:r>
      </w:hyperlink>
    </w:p>
    <w:p w14:paraId="37E02C9A" w14:textId="1A38A5EA" w:rsidR="004D27A6" w:rsidRPr="00690C65" w:rsidRDefault="008C48D2" w:rsidP="00100EDD">
      <w:pPr>
        <w:pStyle w:val="TOC1"/>
        <w:tabs>
          <w:tab w:val="right" w:leader="dot" w:pos="5030"/>
        </w:tabs>
      </w:pPr>
      <w:r w:rsidRPr="003C3101">
        <w:rPr>
          <w:rFonts w:cstheme="minorHAnsi"/>
        </w:rPr>
        <w:fldChar w:fldCharType="end"/>
      </w:r>
    </w:p>
    <w:p w14:paraId="2E1BDAE0" w14:textId="77777777"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14:paraId="7DA88F6C" w14:textId="77777777" w:rsidR="00876F61" w:rsidRDefault="00876F61" w:rsidP="00876F61">
      <w:pPr>
        <w:pStyle w:val="ProductList-SectionHeading"/>
        <w:outlineLvl w:val="0"/>
      </w:pPr>
      <w:bookmarkStart w:id="2" w:name="Introduction"/>
      <w:bookmarkStart w:id="3" w:name="_Toc507768531"/>
      <w:bookmarkStart w:id="4" w:name="_Toc507239485"/>
      <w:bookmarkStart w:id="5" w:name="_Toc41477218"/>
      <w:bookmarkStart w:id="6" w:name="_Toc378147615"/>
      <w:bookmarkStart w:id="7" w:name="_Toc378151517"/>
      <w:bookmarkStart w:id="8" w:name="_Toc379797094"/>
      <w:bookmarkStart w:id="9" w:name="_Toc380513120"/>
      <w:bookmarkStart w:id="10" w:name="_Toc380655159"/>
      <w:bookmarkStart w:id="11" w:name="_Toc383415077"/>
      <w:r>
        <w:lastRenderedPageBreak/>
        <w:t>Einleitung</w:t>
      </w:r>
      <w:bookmarkEnd w:id="2"/>
      <w:bookmarkEnd w:id="3"/>
      <w:bookmarkEnd w:id="4"/>
      <w:bookmarkEnd w:id="5"/>
    </w:p>
    <w:p w14:paraId="46933073" w14:textId="2475AE07" w:rsidR="00202BCA" w:rsidRDefault="00A030A4" w:rsidP="00202BCA">
      <w:pPr>
        <w:pStyle w:val="ProductList-Body"/>
        <w:spacing w:after="240"/>
      </w:pPr>
      <w:bookmarkStart w:id="12" w:name="_Toc507768532"/>
      <w:r>
        <w:t>Die Parteien vereinbaren, dass diese Bestimmungen für Onlinedienste die Nutzung der Onlinedienste durch den Kunden regeln und der Datenschutznachtrag („Data Protection Addendum“ oder „DPA“, wie nachstehend definiert) ihre Verpflichtungen in Bezug auf die Verarbeitung und Sicherheit von Kundendaten und personenbezogenen Daten durch die Onlinedienste darlegt.</w:t>
      </w:r>
      <w:r>
        <w:rPr>
          <w:sz w:val="22"/>
        </w:rPr>
        <w:t xml:space="preserve"> </w:t>
      </w:r>
      <w:r>
        <w:t>Die Parteien vereinbaren ebenfalls, sofern kein gesonderter Vertrag über Professionelle Dienstleistungen besteht, dass diese Bestimmungen für Onlinedienste die Bereitstellung von Professionellen Dienstleistungen regeln, einschließlich, aber nicht beschränkt auf die Bestimmungen in Anhang 1 und die Bestimmungen im DPA hinsichtlich der Verarbeitung und Sicherheit von Daten zu Professionellen Dienstleistungen und personenbezogenen Daten in Verbindung mit dieser Bereitstellung. Für die Nutzung von nicht von Microsoft stammenden Produkten (wie weiter unten definiert) durch den Kunden gelten gesonderte Bestimmungen, einschließlich unterschiedlicher Datenschutz- und Sicherheitsbestimmungen. Bei Konflikten oder Widersprüchen zwischen dem DPA und anderen Bestimmungen des Volumenlizenzvertrags des Kunden (einschließlich der Produktbestimmungen oder der Bestimmungen für Onlinedienste) ist der DPA maßgebend</w:t>
      </w:r>
      <w:r w:rsidR="00202BCA">
        <w:t>.</w:t>
      </w:r>
    </w:p>
    <w:p w14:paraId="17B67C54" w14:textId="77777777" w:rsidR="00876F61" w:rsidRDefault="00876F61" w:rsidP="00876F61">
      <w:pPr>
        <w:pStyle w:val="ProductList-SubSubSectionHeading"/>
        <w:outlineLvl w:val="1"/>
      </w:pPr>
      <w:bookmarkStart w:id="13" w:name="_Toc41477219"/>
      <w:r>
        <w:t>Vereinbarungen zum Servicelevel</w:t>
      </w:r>
      <w:bookmarkEnd w:id="12"/>
      <w:bookmarkEnd w:id="13"/>
    </w:p>
    <w:p w14:paraId="4ECC601B" w14:textId="77777777"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14:paraId="118FD17D" w14:textId="77777777" w:rsidR="00876F61" w:rsidRDefault="00876F61" w:rsidP="00876F61">
      <w:pPr>
        <w:pStyle w:val="ProductList-Body"/>
      </w:pPr>
    </w:p>
    <w:p w14:paraId="55646E8B" w14:textId="77777777" w:rsidR="00876F61" w:rsidRDefault="00876F61" w:rsidP="00876F61">
      <w:pPr>
        <w:pStyle w:val="ProductList-SubSubSectionHeading"/>
        <w:outlineLvl w:val="1"/>
      </w:pPr>
      <w:bookmarkStart w:id="14" w:name="_Toc507768533"/>
      <w:bookmarkStart w:id="15" w:name="_Toc41477220"/>
      <w:r>
        <w:t>Geltende Online Services-Nutzungsbedingungen und Aktualisierungen</w:t>
      </w:r>
      <w:bookmarkEnd w:id="14"/>
      <w:bookmarkEnd w:id="15"/>
    </w:p>
    <w:p w14:paraId="08F1A4F0" w14:textId="77777777"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14:paraId="395147E1" w14:textId="77777777" w:rsidR="00876F61" w:rsidRPr="00E47CD3" w:rsidRDefault="00876F61" w:rsidP="00876F61">
      <w:pPr>
        <w:pStyle w:val="ProductList-Body"/>
      </w:pPr>
    </w:p>
    <w:p w14:paraId="7E3F6185" w14:textId="77777777" w:rsidR="00876F61" w:rsidRDefault="00876F61" w:rsidP="00876F61">
      <w:pPr>
        <w:pStyle w:val="ProductList-SubSubSectionHeading"/>
        <w:outlineLvl w:val="1"/>
      </w:pPr>
      <w:bookmarkStart w:id="16" w:name="_Toc507768534"/>
      <w:bookmarkStart w:id="17" w:name="_Toc41477221"/>
      <w:r>
        <w:t>Elektronische Benachrichtigungen</w:t>
      </w:r>
      <w:bookmarkEnd w:id="16"/>
      <w:bookmarkEnd w:id="17"/>
    </w:p>
    <w:p w14:paraId="608D22E6" w14:textId="77777777"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14:paraId="2180CDDD" w14:textId="77777777" w:rsidR="00876F61" w:rsidRDefault="00876F61" w:rsidP="00876F61">
      <w:pPr>
        <w:pStyle w:val="ProductList-Body"/>
      </w:pPr>
    </w:p>
    <w:p w14:paraId="656657DF" w14:textId="77777777" w:rsidR="00876F61" w:rsidRDefault="00876F61" w:rsidP="00876F61">
      <w:pPr>
        <w:pStyle w:val="ProductList-SubSubSectionHeading"/>
        <w:outlineLvl w:val="1"/>
      </w:pPr>
      <w:bookmarkStart w:id="18" w:name="_Toc507768535"/>
      <w:bookmarkStart w:id="19" w:name="_Toc507239486"/>
      <w:bookmarkStart w:id="20" w:name="_Toc41477222"/>
      <w:r>
        <w:t>Frühere Versionen</w:t>
      </w:r>
      <w:bookmarkEnd w:id="18"/>
      <w:bookmarkEnd w:id="19"/>
      <w:bookmarkEnd w:id="20"/>
    </w:p>
    <w:p w14:paraId="2245F5E2" w14:textId="77777777"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hyperlink r:id="rId16" w:history="1">
        <w:r>
          <w:rPr>
            <w:rStyle w:val="Hyperlink"/>
          </w:rPr>
          <w:t>http://go.microsoft.com/?linkid=9840733</w:t>
        </w:r>
      </w:hyperlink>
      <w:r>
        <w:t xml:space="preserve"> zur Verfügung oder können über den jeweiligen Handelspartner oder Microsoft-Kundenbetreuer bezogen werden.</w:t>
      </w:r>
    </w:p>
    <w:p w14:paraId="70F699D8" w14:textId="77777777" w:rsidR="00876F61" w:rsidRDefault="00876F61" w:rsidP="00876F61">
      <w:pPr>
        <w:pStyle w:val="ProductList-Body"/>
      </w:pPr>
    </w:p>
    <w:tbl>
      <w:tblPr>
        <w:tblStyle w:val="PURTable"/>
        <w:tblW w:w="10790" w:type="dxa"/>
        <w:tblLook w:val="04A0" w:firstRow="1" w:lastRow="0" w:firstColumn="1" w:lastColumn="0" w:noHBand="0" w:noVBand="1"/>
      </w:tblPr>
      <w:tblGrid>
        <w:gridCol w:w="5400"/>
        <w:gridCol w:w="5390"/>
      </w:tblGrid>
      <w:tr w:rsidR="005937EA" w14:paraId="70E759F7"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6C9DF56B" w14:textId="77777777" w:rsidR="005937EA" w:rsidRDefault="005937EA" w:rsidP="007D2DD3">
            <w:pPr>
              <w:pStyle w:val="ProductList-TableBody"/>
            </w:pPr>
            <w:r>
              <w:rPr>
                <w:color w:val="FFFFFF"/>
              </w:rPr>
              <w:t>Hinzufügungen</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02DCEFC7" w14:textId="77777777" w:rsidR="005937EA" w:rsidRDefault="005937EA" w:rsidP="007D2DD3">
            <w:pPr>
              <w:pStyle w:val="ProductList-TableBody"/>
            </w:pPr>
            <w:r>
              <w:rPr>
                <w:color w:val="FFFFFF"/>
              </w:rPr>
              <w:t>Löschungen</w:t>
            </w:r>
          </w:p>
        </w:tc>
      </w:tr>
      <w:tr w:rsidR="005937EA" w14:paraId="66A53AEF"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76734D2B" w14:textId="77777777" w:rsidR="005937EA" w:rsidRDefault="005937EA" w:rsidP="007D2DD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406465E1" w14:textId="77777777" w:rsidR="005937EA" w:rsidRDefault="005937EA" w:rsidP="007D2DD3">
            <w:pPr>
              <w:pStyle w:val="ProductList-TableBody"/>
            </w:pPr>
          </w:p>
        </w:tc>
      </w:tr>
    </w:tbl>
    <w:p w14:paraId="6BD2C6A0" w14:textId="77777777" w:rsidR="005937EA" w:rsidRDefault="005937EA" w:rsidP="005937EA">
      <w:pPr>
        <w:pStyle w:val="ProductList-ClauseHeading"/>
        <w:keepNext w:val="0"/>
      </w:pPr>
    </w:p>
    <w:p w14:paraId="101AE63C" w14:textId="77777777" w:rsidR="005937EA" w:rsidRDefault="005937EA" w:rsidP="005937EA">
      <w:pPr>
        <w:pStyle w:val="ProductList-ClauseHeading"/>
        <w:keepNext w:val="0"/>
      </w:pPr>
      <w:r>
        <w:t>Spezifische Bestimmungen für Onlinedienste</w:t>
      </w:r>
    </w:p>
    <w:p w14:paraId="72FF33E1" w14:textId="2535D743" w:rsidR="005937EA" w:rsidRDefault="00091610" w:rsidP="005937EA">
      <w:pPr>
        <w:pStyle w:val="ProductList-Body"/>
      </w:pPr>
      <w:hyperlink w:anchor="CognitiveServices" w:tooltip="Cognitive Services" w:history="1">
        <w:r w:rsidR="005937EA">
          <w:rPr>
            <w:rStyle w:val="Hyperlink"/>
          </w:rPr>
          <w:t>Cognitive Services</w:t>
        </w:r>
      </w:hyperlink>
      <w:r w:rsidR="005937EA">
        <w:t>: Aktualisierung der Bestimmungen für Cognitive Services in Containern.</w:t>
      </w:r>
    </w:p>
    <w:p w14:paraId="437645C2" w14:textId="77777777" w:rsidR="005937EA" w:rsidRPr="00896D57" w:rsidRDefault="005937EA" w:rsidP="005937EA">
      <w:pPr>
        <w:pStyle w:val="ProductList-Body"/>
      </w:pPr>
    </w:p>
    <w:p w14:paraId="2B5F099B" w14:textId="77777777" w:rsidR="005937EA" w:rsidRDefault="005937EA" w:rsidP="005937EA">
      <w:pPr>
        <w:pStyle w:val="ProductList-ClauseHeading"/>
        <w:keepNext w:val="0"/>
      </w:pPr>
      <w:r>
        <w:t>Anhang 1 – Hinweise</w:t>
      </w:r>
    </w:p>
    <w:p w14:paraId="5E2BEF85" w14:textId="305EA7BF" w:rsidR="00331EF5" w:rsidRDefault="00091610" w:rsidP="005937EA">
      <w:pPr>
        <w:pStyle w:val="ProductList-Body"/>
      </w:pPr>
      <w:hyperlink w:anchor="CoreOnlineServices" w:tooltip="Core-Onlinedienste" w:history="1">
        <w:r w:rsidR="005937EA">
          <w:rPr>
            <w:rStyle w:val="Hyperlink"/>
          </w:rPr>
          <w:t>Core-Onlinedienste</w:t>
        </w:r>
      </w:hyperlink>
      <w:r w:rsidR="005937EA">
        <w:t>: Azure API für FHIR wurde der Liste der Microsoft Azure Core Services hinzugefügt</w:t>
      </w:r>
      <w:r w:rsidR="00331EF5">
        <w:t>.</w:t>
      </w:r>
    </w:p>
    <w:p w14:paraId="5C57A46E" w14:textId="5690B35B" w:rsidR="0011105D" w:rsidRDefault="00331EF5" w:rsidP="00331EF5">
      <w:pPr>
        <w:pStyle w:val="ProductList-Body"/>
        <w:shd w:val="clear" w:color="auto" w:fill="A6A6A6" w:themeFill="background1" w:themeFillShade="A6"/>
        <w:spacing w:before="120" w:after="240"/>
        <w:jc w:val="right"/>
        <w:rPr>
          <w:b/>
          <w:color w:val="00188F"/>
        </w:rPr>
      </w:pPr>
      <w:r>
        <w:t xml:space="preserve"> </w:t>
      </w:r>
      <w:hyperlink w:anchor="TableofContents" w:tooltip="Inhalt" w:history="1">
        <w:r w:rsidR="00CB74D2">
          <w:rPr>
            <w:rStyle w:val="Hyperlink"/>
            <w:sz w:val="16"/>
            <w:szCs w:val="16"/>
          </w:rPr>
          <w:t>Inhalt</w:t>
        </w:r>
      </w:hyperlink>
      <w:r w:rsidR="00CB74D2">
        <w:rPr>
          <w:sz w:val="16"/>
          <w:szCs w:val="16"/>
        </w:rPr>
        <w:t xml:space="preserve"> / </w:t>
      </w:r>
      <w:hyperlink w:anchor="GeneralTerms" w:tooltip="Allgemeine Bestimmungen" w:history="1">
        <w:r w:rsidR="00CB74D2">
          <w:rPr>
            <w:rStyle w:val="Hyperlink"/>
            <w:sz w:val="16"/>
            <w:szCs w:val="16"/>
          </w:rPr>
          <w:t>Allgemeine Bestimmungen</w:t>
        </w:r>
      </w:hyperlink>
    </w:p>
    <w:p w14:paraId="294BF8CA" w14:textId="77777777" w:rsidR="00CE3E21" w:rsidRDefault="00CE3E21" w:rsidP="00B72C0E">
      <w:pPr>
        <w:pStyle w:val="ProductList-Body"/>
        <w:tabs>
          <w:tab w:val="left" w:pos="360"/>
        </w:tabs>
        <w:rPr>
          <w:b/>
          <w:color w:val="00188F"/>
        </w:rPr>
        <w:sectPr w:rsidR="00CE3E21" w:rsidSect="00573D05">
          <w:footerReference w:type="first" r:id="rId17"/>
          <w:pgSz w:w="12240" w:h="15840"/>
          <w:pgMar w:top="1440" w:right="720" w:bottom="1440" w:left="720" w:header="720" w:footer="503" w:gutter="0"/>
          <w:cols w:space="720"/>
          <w:titlePg/>
          <w:docGrid w:linePitch="360"/>
        </w:sectPr>
      </w:pPr>
    </w:p>
    <w:p w14:paraId="62942C48" w14:textId="77777777" w:rsidR="00876F61" w:rsidRPr="00103924" w:rsidRDefault="00876F61" w:rsidP="00876F61">
      <w:pPr>
        <w:pStyle w:val="ProductList-SectionHeading"/>
        <w:outlineLvl w:val="0"/>
      </w:pPr>
      <w:bookmarkStart w:id="21" w:name="_Toc507768537"/>
      <w:bookmarkStart w:id="22" w:name="_Toc507239489"/>
      <w:bookmarkStart w:id="23" w:name="_Toc41477223"/>
      <w:bookmarkStart w:id="24" w:name="Definitions"/>
      <w:bookmarkEnd w:id="6"/>
      <w:bookmarkEnd w:id="7"/>
      <w:bookmarkEnd w:id="8"/>
      <w:bookmarkEnd w:id="9"/>
      <w:bookmarkEnd w:id="10"/>
      <w:bookmarkEnd w:id="11"/>
      <w:r>
        <w:lastRenderedPageBreak/>
        <w:t>Definitionen</w:t>
      </w:r>
      <w:bookmarkEnd w:id="21"/>
      <w:bookmarkEnd w:id="22"/>
      <w:bookmarkEnd w:id="23"/>
    </w:p>
    <w:bookmarkEnd w:id="24"/>
    <w:p w14:paraId="6973AA42" w14:textId="77777777" w:rsidR="00876F61" w:rsidRDefault="00876F61" w:rsidP="00876F61">
      <w:pPr>
        <w:pStyle w:val="ProductList-Body"/>
        <w:spacing w:after="120"/>
      </w:pPr>
      <w:r>
        <w:t>Wenn einige der folgenden Begriffe nicht im Volumenlizenzvertrag des Kunden definiert sind, gelten die folgenden Definitionen:</w:t>
      </w:r>
    </w:p>
    <w:p w14:paraId="15579998" w14:textId="42E0375E" w:rsidR="00876F61" w:rsidRDefault="00876F61" w:rsidP="00876F61">
      <w:pPr>
        <w:pStyle w:val="ProductList-Body"/>
        <w:spacing w:after="120"/>
      </w:pPr>
      <w:r>
        <w:t>„</w:t>
      </w:r>
      <w:r w:rsidR="00A030A4">
        <w:t>Core-Onlinedienste“ bezeichnet diejenigen Onlinedienste, die in Anhang 1 als Core-Onlinedienste aufgeführt sind</w:t>
      </w:r>
      <w:r>
        <w:t>.</w:t>
      </w:r>
    </w:p>
    <w:p w14:paraId="5CAC1A1C" w14:textId="77777777" w:rsidR="00202BCA" w:rsidRPr="00874919" w:rsidRDefault="00202BCA" w:rsidP="00202BCA">
      <w:pPr>
        <w:pStyle w:val="ProductList-Body"/>
        <w:spacing w:after="120"/>
      </w:pPr>
      <w:r>
        <w:t>„Kundendaten“ sind alle Daten, einschließlich aller Text-, Ton-, Video- oder Bilddateien sowie Software, die Microsoft vom oder im Namen des Kunden durch die Nutzung des Onlinedienstes zur Verfügung gestellt werden. Kundendaten schließen nicht die Daten zu Professionellen Dienstleistungen ein.</w:t>
      </w:r>
    </w:p>
    <w:p w14:paraId="7C4D225C" w14:textId="0D35A0D5" w:rsidR="00A030A4" w:rsidRPr="00874919" w:rsidRDefault="00A030A4" w:rsidP="00A030A4">
      <w:pPr>
        <w:pStyle w:val="ProductList-Body"/>
        <w:spacing w:after="110"/>
      </w:pPr>
      <w:r>
        <w:t>„</w:t>
      </w:r>
      <w:r w:rsidR="00BC5FB1">
        <w:t xml:space="preserve">Datenschutznachtrag“ („DPA“) bezeichnet den Datenschutznachtrag für Microsoft-Onlinedienste, veröffentlich unter </w:t>
      </w:r>
      <w:hyperlink r:id="rId18" w:history="1">
        <w:r w:rsidR="00BC5FB1">
          <w:rPr>
            <w:rStyle w:val="Hyperlink"/>
          </w:rPr>
          <w:t>https://aka.ms/DPA</w:t>
        </w:r>
      </w:hyperlink>
      <w:r>
        <w:t>.</w:t>
      </w:r>
    </w:p>
    <w:p w14:paraId="51727F5C" w14:textId="65F752C9" w:rsidR="00876F61" w:rsidRPr="00874919" w:rsidRDefault="00876F61" w:rsidP="00A030A4">
      <w:pPr>
        <w:pStyle w:val="ProductList-Body"/>
        <w:spacing w:after="120"/>
      </w:pPr>
      <w:r>
        <w:t>„Externer Nutzer“ bezeichnet den Nutzer eines Onlinedienstes, der kein Mitarbeiter, Auftragnehmer vor Ort oder Vertreter vor Ort des Kunden oder seiner verbundenen Unternehmen ist.</w:t>
      </w:r>
    </w:p>
    <w:p w14:paraId="1BB2AD50" w14:textId="1B2C19E9" w:rsidR="00103924" w:rsidRPr="00690C65" w:rsidRDefault="00337870" w:rsidP="00876F61">
      <w:pPr>
        <w:pStyle w:val="ProductList-Body"/>
        <w:spacing w:after="120"/>
      </w:pPr>
      <w:r>
        <w:t>„Instanz“ ist ein Software-Image, das durch die Ausführung der Setup- oder Installationsprozedur der Software oder durch Duplizieren eines solchen Image erstellt wird.</w:t>
      </w:r>
    </w:p>
    <w:p w14:paraId="0C2C21E3" w14:textId="77777777" w:rsidR="00A030A4" w:rsidRDefault="00A030A4" w:rsidP="00A030A4">
      <w:pPr>
        <w:pStyle w:val="ProductList-Body"/>
        <w:spacing w:after="110"/>
      </w:pPr>
      <w:r>
        <w:t xml:space="preserve">„Lizenzierungswebsite“ ist </w:t>
      </w:r>
      <w:hyperlink r:id="rId19" w:history="1">
        <w:r>
          <w:rPr>
            <w:rStyle w:val="Hyperlink"/>
          </w:rPr>
          <w:t>http://www.microsoft.com/licensing/contracts</w:t>
        </w:r>
      </w:hyperlink>
      <w:r>
        <w:t xml:space="preserve"> oder eine Nachfolgewebsite.</w:t>
      </w:r>
    </w:p>
    <w:p w14:paraId="2214B243" w14:textId="3E7B0767" w:rsidR="00FB24D1" w:rsidRDefault="00FB24D1" w:rsidP="00A030A4">
      <w:pPr>
        <w:pStyle w:val="ProductList-Body"/>
        <w:spacing w:after="120"/>
      </w:pPr>
      <w:r>
        <w:t xml:space="preserve">„Lizenziertes Gerät“ bezeichnet ein einzelnes, physisches Hardwaresystem, das für Nutzung durch den Kunden bestimmt ist und dem eine Lizenz zugeteilt ist. Jedes dedizierte Gerät, das unter der Verwaltung oder Kontrolle eines anderen Unternehmens als des Kunden oder eines seiner verbundenen Unternehmen steht, unterliegt der Outsourcing-Software-Management-Klausel der </w:t>
      </w:r>
      <w:hyperlink r:id="rId20" w:history="1">
        <w:r>
          <w:rPr>
            <w:rStyle w:val="Hyperlink"/>
          </w:rPr>
          <w:t>Produktbestimmungen</w:t>
        </w:r>
      </w:hyperlink>
      <w:r>
        <w:t xml:space="preserve"> unter </w:t>
      </w:r>
      <w:hyperlink r:id="rId21" w:history="1">
        <w:r>
          <w:rPr>
            <w:rStyle w:val="Hyperlink"/>
          </w:rPr>
          <w:t>http://go.microsoft.com/?linkid=9839207</w:t>
        </w:r>
      </w:hyperlink>
      <w:r>
        <w:t>. Im Sinne dieser Definition wird eine Hardwarepartition oder ein Blade als separates Gerät betrachtet.</w:t>
      </w:r>
    </w:p>
    <w:p w14:paraId="0F076DE4" w14:textId="77777777" w:rsidR="00FB24D1" w:rsidRPr="00874919" w:rsidRDefault="00FB24D1" w:rsidP="00FB24D1">
      <w:pPr>
        <w:pStyle w:val="ProductList-Body"/>
        <w:spacing w:after="110"/>
      </w:pPr>
      <w:r>
        <w:t xml:space="preserve">„Netzwerkserver“ ist ein physischer Hardwareserver, der zur ausschließlichen Nutzung durch den Kunden bestimmt ist und Ressourcen zur Unterstützung der Computer in einem Netzwerk bereitstellt. Jeder dedizierte Server, der unter der Verwaltung oder Kontrolle eines anderen Unternehmens als des Kunden oder eines seiner verbundenen Unternehmen steht, unterliegt der Outsourcing-Software-Management-Klausel der </w:t>
      </w:r>
      <w:hyperlink r:id="rId22" w:history="1">
        <w:r>
          <w:rPr>
            <w:rStyle w:val="Hyperlink"/>
          </w:rPr>
          <w:t>Produktbestimmungen</w:t>
        </w:r>
      </w:hyperlink>
      <w:r>
        <w:t xml:space="preserve">. Die Produktbestimmungen finden Sie unter </w:t>
      </w:r>
      <w:hyperlink r:id="rId23" w:history="1">
        <w:r>
          <w:rPr>
            <w:rStyle w:val="Hyperlink"/>
          </w:rPr>
          <w:t>http://go.microsoft.com/?linkid=9839207</w:t>
        </w:r>
      </w:hyperlink>
      <w:r>
        <w:t>.</w:t>
      </w:r>
    </w:p>
    <w:p w14:paraId="29684952" w14:textId="2DEB6357" w:rsidR="00DA7C60" w:rsidRPr="00CC13E3" w:rsidRDefault="00DA7C60" w:rsidP="00FB24D1">
      <w:pPr>
        <w:pStyle w:val="ProductList-Body"/>
        <w:spacing w:after="120"/>
      </w:pPr>
      <w:r>
        <w:t>„Nicht von Microsoft stammendes Produkt“ bezeichnet Software unter der Marke Dritter, Daten, Dienste, Websites oder Produkte, es sei denn, diese wurden von Microsoft in einen Onlinedienst integriert.</w:t>
      </w:r>
    </w:p>
    <w:p w14:paraId="20D19945" w14:textId="77777777"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4" w:history="1">
        <w:r>
          <w:rPr>
            <w:rStyle w:val="Hyperlink"/>
          </w:rPr>
          <w:t>http://go.microsoft.com/?linkid=9839207</w:t>
        </w:r>
      </w:hyperlink>
      <w:r w:rsidRPr="009A729C">
        <w:rPr>
          <w:rStyle w:val="Hyperlink"/>
        </w:rPr>
        <w:t>.</w:t>
      </w:r>
    </w:p>
    <w:p w14:paraId="23F1B4AD" w14:textId="77777777"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14:paraId="0AAD04B4" w14:textId="77777777" w:rsidR="00876F61" w:rsidRDefault="00876F61" w:rsidP="00876F61">
      <w:pPr>
        <w:pStyle w:val="ProductList-Body"/>
        <w:spacing w:after="120"/>
      </w:pPr>
      <w:r>
        <w:t xml:space="preserve">„OST“ bedeutet jene </w:t>
      </w:r>
      <w:bookmarkStart w:id="25" w:name="_Toc507239490"/>
      <w:r>
        <w:t>Online Services-Nutzungsbedingungen</w:t>
      </w:r>
      <w:bookmarkEnd w:id="25"/>
      <w:r>
        <w:t>.</w:t>
      </w:r>
    </w:p>
    <w:p w14:paraId="2A9A152E" w14:textId="77777777"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14:paraId="742B4A7E" w14:textId="77777777"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14:paraId="3BD5BA3C" w14:textId="77777777"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14:paraId="11567062" w14:textId="77777777" w:rsidR="00202BCA" w:rsidRDefault="00202BCA" w:rsidP="00202BCA">
      <w:pPr>
        <w:pStyle w:val="ProductList-Body"/>
        <w:spacing w:after="120"/>
      </w:pPr>
      <w:r>
        <w:t xml:space="preserve">„Daten zu Professionellen Dienstleistungen“ bezeichnet alle Daten, einschließlich aller Text-, Ton-, Video-, Bilddateien oder Software, die Microsoft vom oder im Namen eines Kunden zur Verfügung gestellt werden (oder zu denen der Kunde Microsoft ermächtigt, sie von einem Onlinedienst zu erlangen) oder die anderweitig von oder im Namen von Microsoft durch eine Vereinbarung mit Microsoft über Erlangung von Professionellen Dienstleistungen erlangt oder verarbeitet werden. </w:t>
      </w:r>
      <w:r>
        <w:rPr>
          <w:szCs w:val="18"/>
        </w:rPr>
        <w:t>Daten zu Professionellen Dienstleistungen schließen Unterstützungsdaten ein.</w:t>
      </w:r>
    </w:p>
    <w:p w14:paraId="3C22183F" w14:textId="77777777" w:rsidR="00876F61" w:rsidRDefault="00876F61" w:rsidP="00202BCA">
      <w:pPr>
        <w:pStyle w:val="ProductList-Body"/>
        <w:spacing w:after="120"/>
      </w:pPr>
      <w:r>
        <w:lastRenderedPageBreak/>
        <w:t>„SL“ bedeutet Abonnementlizenz.</w:t>
      </w:r>
    </w:p>
    <w:p w14:paraId="0D91D609" w14:textId="74BA11B3" w:rsidR="00876F61" w:rsidRDefault="00876F61" w:rsidP="00876F61">
      <w:pPr>
        <w:pStyle w:val="ProductList-Body"/>
        <w:spacing w:after="120"/>
      </w:pPr>
      <w:r>
        <w:t>„Unterauftragsverarbeiter“ bezeichnet andere Verarbeiter, die von Microsoft zur Verarbeitung von Daten eingesetzt werden.</w:t>
      </w:r>
    </w:p>
    <w:p w14:paraId="03AD117E" w14:textId="4009A0C9" w:rsidR="00876F61" w:rsidRDefault="00876F61" w:rsidP="00876F61">
      <w:pPr>
        <w:pStyle w:val="ProductList-Body"/>
        <w:spacing w:after="120"/>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r w:rsidR="00202BCA">
        <w:t xml:space="preserve"> </w:t>
      </w:r>
      <w:r w:rsidR="00202BCA">
        <w:rPr>
          <w:szCs w:val="18"/>
        </w:rPr>
        <w:t>Unterstützungsdaten sind eine Teilmenge der Daten zu Professionellen Dienstleistungen.</w:t>
      </w:r>
    </w:p>
    <w:p w14:paraId="2184CF5D" w14:textId="77777777" w:rsidR="00CE3E21" w:rsidRDefault="00091610"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F13EC49" w14:textId="77777777" w:rsidR="00103924" w:rsidRDefault="00103924" w:rsidP="00103924">
      <w:pPr>
        <w:pStyle w:val="ProductList-Body"/>
      </w:pPr>
    </w:p>
    <w:p w14:paraId="3A5CB3FE" w14:textId="77777777" w:rsidR="00876F61" w:rsidRDefault="00876F61" w:rsidP="00103924">
      <w:pPr>
        <w:pStyle w:val="ProductList-Body"/>
        <w:sectPr w:rsidR="00876F61" w:rsidSect="00E14AE0">
          <w:footerReference w:type="default" r:id="rId25"/>
          <w:footerReference w:type="first" r:id="rId26"/>
          <w:pgSz w:w="12240" w:h="15840"/>
          <w:pgMar w:top="1440" w:right="720" w:bottom="1440" w:left="720" w:header="720" w:footer="490" w:gutter="0"/>
          <w:cols w:space="720"/>
          <w:titlePg/>
          <w:docGrid w:linePitch="360"/>
        </w:sectPr>
      </w:pPr>
    </w:p>
    <w:p w14:paraId="1171DA56" w14:textId="77777777" w:rsidR="00876F61" w:rsidRDefault="00876F61" w:rsidP="00876F61">
      <w:pPr>
        <w:pStyle w:val="ProductList-SectionHeading"/>
        <w:keepNext/>
        <w:outlineLvl w:val="0"/>
      </w:pPr>
      <w:bookmarkStart w:id="26" w:name="_Toc507768538"/>
      <w:bookmarkStart w:id="27" w:name="_Toc41477224"/>
      <w:bookmarkStart w:id="28" w:name="GeneralTerms"/>
      <w:r>
        <w:lastRenderedPageBreak/>
        <w:t>Geschäftsbedingungen</w:t>
      </w:r>
      <w:bookmarkEnd w:id="26"/>
      <w:bookmarkEnd w:id="27"/>
    </w:p>
    <w:p w14:paraId="57D1DE85" w14:textId="77777777" w:rsidR="00876F61" w:rsidRDefault="00876F61" w:rsidP="00876F61">
      <w:pPr>
        <w:pStyle w:val="ProductList-SubSubSectionHeading"/>
        <w:outlineLvl w:val="1"/>
      </w:pPr>
      <w:bookmarkStart w:id="29" w:name="_Toc507768539"/>
      <w:bookmarkStart w:id="30" w:name="_Toc41477225"/>
      <w:bookmarkStart w:id="31" w:name="OnlineServicesChanges"/>
      <w:bookmarkEnd w:id="28"/>
      <w:r>
        <w:t>Lizenzierung der Onlinedienste</w:t>
      </w:r>
      <w:bookmarkEnd w:id="29"/>
      <w:bookmarkEnd w:id="30"/>
    </w:p>
    <w:bookmarkEnd w:id="31"/>
    <w:p w14:paraId="295286E2" w14:textId="77777777"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hyperlink w:anchor="OnlineServiceSpecificTerms" w:tooltip="spezifischen Bestimmungen für Onlinedienste" w:history="1">
        <w:r>
          <w:rPr>
            <w:rStyle w:val="Hyperlink"/>
          </w:rPr>
          <w:t>spezifischen Bestimmungen für Onlinedienste</w:t>
        </w:r>
      </w:hyperlink>
      <w:r>
        <w:t xml:space="preserve"> nichts anderes angegeben ist. </w:t>
      </w:r>
      <w:hyperlink w:anchor="Attachment2" w:tooltip="Anlage 2" w:history="1">
        <w:r>
          <w:rPr>
            <w:rStyle w:val="Hyperlink"/>
          </w:rPr>
          <w:t>Anlage 2</w:t>
        </w:r>
      </w:hyperlink>
      <w:r>
        <w:t xml:space="preserve"> beschreibt SL Suites, die auch Voraussetzungen für Nutzer-SLs erfüllen. Der Kunde ist nicht berechtigt, einen Onlinedienst nach Ablauf der SL für diesen Onlinedienst zu nutzen.</w:t>
      </w:r>
    </w:p>
    <w:p w14:paraId="5E0D5B86" w14:textId="77777777" w:rsidR="00876F61" w:rsidRDefault="00876F61" w:rsidP="00876F61">
      <w:pPr>
        <w:pStyle w:val="ProductList-Body"/>
      </w:pPr>
    </w:p>
    <w:p w14:paraId="417D1233" w14:textId="77777777" w:rsidR="00876F61" w:rsidRPr="00952232" w:rsidRDefault="00876F61" w:rsidP="00876F61">
      <w:pPr>
        <w:pStyle w:val="ProductList-Body"/>
        <w:ind w:left="180"/>
        <w:outlineLvl w:val="2"/>
      </w:pPr>
      <w:r>
        <w:rPr>
          <w:b/>
          <w:color w:val="0072C6"/>
        </w:rPr>
        <w:t>Neuzuweisung von Lizenzen</w:t>
      </w:r>
    </w:p>
    <w:p w14:paraId="7630054B" w14:textId="77777777" w:rsidR="00876F61" w:rsidRDefault="00876F61" w:rsidP="00876F61">
      <w:pPr>
        <w:pStyle w:val="ProductList-Body"/>
        <w:ind w:left="158"/>
      </w:pPr>
      <w:r>
        <w:t xml:space="preserve">Die meisten, jedoch nicht alle ALs können neu zugewiesen werden. Außer in den in diesem Paragraphen oder in den </w:t>
      </w:r>
      <w:hyperlink w:anchor="OnlineServiceSpecificTerms" w:tooltip="spezifischen Bestimmungen für Onlinedienste" w:history="1">
        <w:r>
          <w:rPr>
            <w:rStyle w:val="Hyperlink"/>
          </w:rPr>
          <w:t>spezifischen Bestimmungen für Onlinedienste</w:t>
        </w:r>
      </w:hyperlink>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14:paraId="2B47F520" w14:textId="77777777" w:rsidR="00876F61" w:rsidRDefault="00876F61" w:rsidP="00876F61">
      <w:pPr>
        <w:pStyle w:val="ProductList-Body"/>
      </w:pPr>
    </w:p>
    <w:p w14:paraId="02938F3E" w14:textId="77777777" w:rsidR="00876F61" w:rsidRPr="004C41FC" w:rsidRDefault="00876F61" w:rsidP="00876F61">
      <w:pPr>
        <w:pStyle w:val="ProductList-Body"/>
        <w:ind w:left="180"/>
        <w:outlineLvl w:val="2"/>
      </w:pPr>
      <w:r>
        <w:rPr>
          <w:b/>
          <w:color w:val="0072C6"/>
        </w:rPr>
        <w:t>Multiplexing</w:t>
      </w:r>
    </w:p>
    <w:p w14:paraId="71EADCFE" w14:textId="77777777" w:rsidR="00876F61" w:rsidRDefault="00876F61" w:rsidP="00876F61">
      <w:pPr>
        <w:pStyle w:val="ProductList-Body"/>
        <w:ind w:left="158"/>
      </w:pPr>
      <w:r>
        <w:t>Hardware oder Software, die der Kunde nutzt, um Verbindungen zu bündeln, Informationen umzuleiten, die Zahl der Geräte oder Nutzer zu reduzieren, die direkt auf den Onlinedienst zugreifen oder diesen nutzen (oder zugehörige Software), oder die Zahl der OSEs, Geräte oder Nutzer zu reduzieren, die der Onlinedienst direkt verwaltet (manchmal auch als „Multiplexing“ oder „Pooling“ bezeichnet), verringert nicht die Zahl der Lizenzen jeglicher Art (einschließlich SLs), die der Kunde benötigt.</w:t>
      </w:r>
    </w:p>
    <w:p w14:paraId="5A2CE134" w14:textId="77777777" w:rsidR="00876F61" w:rsidRDefault="00876F61" w:rsidP="00876F61">
      <w:pPr>
        <w:pStyle w:val="ProductList-Body"/>
      </w:pPr>
    </w:p>
    <w:p w14:paraId="06C86C13" w14:textId="77777777" w:rsidR="00876F61" w:rsidRDefault="00876F61" w:rsidP="00876F61">
      <w:pPr>
        <w:pStyle w:val="ProductList-SubSubSectionHeading"/>
        <w:outlineLvl w:val="1"/>
      </w:pPr>
      <w:bookmarkStart w:id="32" w:name="_Toc507768540"/>
      <w:bookmarkStart w:id="33" w:name="_Toc41477226"/>
      <w:r>
        <w:t>Nutzung der Onlinedienste</w:t>
      </w:r>
      <w:bookmarkEnd w:id="32"/>
      <w:bookmarkEnd w:id="33"/>
    </w:p>
    <w:p w14:paraId="51E6C2C2" w14:textId="77777777"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14:paraId="1CCA6C9D" w14:textId="77777777" w:rsidR="00876F61" w:rsidRDefault="00876F61" w:rsidP="00876F61">
      <w:pPr>
        <w:pStyle w:val="ProductList-Body"/>
      </w:pPr>
    </w:p>
    <w:p w14:paraId="1CB5783D" w14:textId="77777777" w:rsidR="008D3A9D" w:rsidRPr="004C41FC" w:rsidRDefault="008D3A9D" w:rsidP="008D3A9D">
      <w:pPr>
        <w:pStyle w:val="ProductList-Body"/>
        <w:ind w:left="158"/>
      </w:pPr>
      <w:r>
        <w:rPr>
          <w:b/>
          <w:bCs/>
          <w:color w:val="0072C6"/>
        </w:rPr>
        <w:t>Akzeptable Nutzungsrichtlinien</w:t>
      </w:r>
    </w:p>
    <w:p w14:paraId="78D26E49" w14:textId="77777777" w:rsidR="008D3A9D" w:rsidRDefault="008D3A9D" w:rsidP="008D3A9D">
      <w:pPr>
        <w:pStyle w:val="ProductList-Body"/>
        <w:ind w:left="158"/>
      </w:pPr>
      <w:r>
        <w:t>Weder der Kunde noch diejenigen, die über den Kunden auf einen Onlinedienst zugreifen, sind berechtigt, einen Onlinedienst zu nutzen:</w:t>
      </w:r>
    </w:p>
    <w:p w14:paraId="3BDDD437" w14:textId="77777777" w:rsidR="008D3A9D" w:rsidRDefault="008D3A9D" w:rsidP="00A76922">
      <w:pPr>
        <w:pStyle w:val="ProductList-Body"/>
        <w:numPr>
          <w:ilvl w:val="0"/>
          <w:numId w:val="1"/>
        </w:numPr>
        <w:ind w:left="608" w:hanging="270"/>
      </w:pPr>
      <w:r>
        <w:t>auf eine Weise, die durch Gesetze, Vorschriften oder behördliche Anordnungen oder Verordnung in einer relevanten Rechtsordnung verboten ist;</w:t>
      </w:r>
    </w:p>
    <w:p w14:paraId="482318D2" w14:textId="77777777" w:rsidR="008D3A9D" w:rsidRDefault="008D3A9D" w:rsidP="00A76922">
      <w:pPr>
        <w:pStyle w:val="ProductList-Body"/>
        <w:numPr>
          <w:ilvl w:val="0"/>
          <w:numId w:val="1"/>
        </w:numPr>
        <w:spacing w:before="40"/>
        <w:ind w:left="608" w:hanging="270"/>
      </w:pPr>
      <w:r>
        <w:t>um die Rechte anderer zu verletzen;</w:t>
      </w:r>
    </w:p>
    <w:p w14:paraId="057C1E23" w14:textId="77777777" w:rsidR="008D3A9D" w:rsidRDefault="008D3A9D" w:rsidP="00A76922">
      <w:pPr>
        <w:pStyle w:val="ProductList-Body"/>
        <w:numPr>
          <w:ilvl w:val="0"/>
          <w:numId w:val="1"/>
        </w:numPr>
        <w:spacing w:before="40"/>
        <w:ind w:left="608" w:hanging="270"/>
      </w:pPr>
      <w:r>
        <w:t>um zu versuchen, unbefugt auf Dienste, Geräte, Daten, Accounts oder Netzwerke zuzugreifen oder diese zu stören;</w:t>
      </w:r>
    </w:p>
    <w:p w14:paraId="059CE322" w14:textId="77777777" w:rsidR="008D3A9D" w:rsidRDefault="008D3A9D" w:rsidP="00A76922">
      <w:pPr>
        <w:pStyle w:val="ProductList-Body"/>
        <w:numPr>
          <w:ilvl w:val="0"/>
          <w:numId w:val="1"/>
        </w:numPr>
        <w:spacing w:before="40"/>
        <w:ind w:left="608" w:hanging="270"/>
      </w:pPr>
      <w:r>
        <w:t>um Spam oder Malware zu verbreiten;</w:t>
      </w:r>
    </w:p>
    <w:p w14:paraId="6EC24E97" w14:textId="77777777" w:rsidR="008D3A9D" w:rsidRDefault="008D3A9D" w:rsidP="00A76922">
      <w:pPr>
        <w:pStyle w:val="ProductList-Body"/>
        <w:numPr>
          <w:ilvl w:val="0"/>
          <w:numId w:val="1"/>
        </w:numPr>
        <w:spacing w:before="40"/>
        <w:ind w:left="608" w:hanging="270"/>
      </w:pPr>
      <w:r>
        <w:t>in einer Weise, die den Onlinedienst schädigen oder die Nutzung durch Dritte beeinträchtigen könnte;</w:t>
      </w:r>
    </w:p>
    <w:p w14:paraId="2F4DDC62" w14:textId="77777777" w:rsidR="008D3A9D" w:rsidRDefault="008D3A9D" w:rsidP="00A76922">
      <w:pPr>
        <w:pStyle w:val="ProductList-Body"/>
        <w:numPr>
          <w:ilvl w:val="0"/>
          <w:numId w:val="1"/>
        </w:numPr>
        <w:spacing w:before="40"/>
        <w:ind w:left="608" w:hanging="270"/>
      </w:pPr>
      <w:r>
        <w:t>in einer Anwendung oder Situation, in der ein Ausfall des Onlinedienstes zum Tod oder zu schweren Körperverletzungen einer Person oder zu schweren körperlichen oder ökologischen Schäden führen könnte, oder</w:t>
      </w:r>
    </w:p>
    <w:p w14:paraId="590C7A3C" w14:textId="77777777" w:rsidR="008D3A9D" w:rsidRDefault="008D3A9D" w:rsidP="00A76922">
      <w:pPr>
        <w:pStyle w:val="ProductList-Body"/>
        <w:numPr>
          <w:ilvl w:val="0"/>
          <w:numId w:val="1"/>
        </w:numPr>
        <w:spacing w:before="40" w:after="120"/>
        <w:ind w:left="605" w:hanging="274"/>
      </w:pPr>
      <w:r>
        <w:t>um jemanden bei der Absicht zu unterstützen, eine der oben genannten Handlungen zu begehen.</w:t>
      </w:r>
    </w:p>
    <w:p w14:paraId="4EBA3972" w14:textId="0218E7AC" w:rsidR="00876F61" w:rsidRDefault="00A030A4" w:rsidP="00876F61">
      <w:pPr>
        <w:pStyle w:val="ProductList-Body"/>
        <w:ind w:left="158"/>
      </w:pPr>
      <w:r>
        <w:t>Ein Verstoß gegen die Richtlinie über zulässige Nutzung in diesem Abschnitt kann zur Aussetzung des Onlinedienstes führen. Microsoft wird den Onlinedienst nur in einem vernünftigerweise erforderlichen Rahmen aussetzen. Sofern Microsoft nicht der Ansicht ist, dass eine unverzügliche Aussetzung erforderlich ist, wird Microsoft eine angemessene Benachrichtigung vor Aussetzung eines Onlinedienstes verschicken</w:t>
      </w:r>
      <w:r w:rsidR="00876F61">
        <w:t>.</w:t>
      </w:r>
    </w:p>
    <w:p w14:paraId="593AA899" w14:textId="77777777" w:rsidR="00876F61" w:rsidRDefault="00876F61" w:rsidP="00876F61">
      <w:pPr>
        <w:pStyle w:val="ProductList-Body"/>
      </w:pPr>
    </w:p>
    <w:p w14:paraId="6D795100" w14:textId="77777777" w:rsidR="00A030A4" w:rsidRDefault="00A030A4" w:rsidP="00A030A4">
      <w:pPr>
        <w:pStyle w:val="ProductList-SubSubSectionHeading"/>
        <w:ind w:left="187" w:hanging="196"/>
        <w:outlineLvl w:val="1"/>
      </w:pPr>
      <w:bookmarkStart w:id="34" w:name="_Toc26883663"/>
      <w:bookmarkStart w:id="35" w:name="_Toc27047313"/>
      <w:bookmarkStart w:id="36" w:name="_Toc41477227"/>
      <w:bookmarkStart w:id="37" w:name="_Toc507768541"/>
      <w:bookmarkStart w:id="38" w:name="_Toc507239493"/>
      <w:r>
        <w:t>Datenschutz und Sicherheit</w:t>
      </w:r>
      <w:bookmarkEnd w:id="34"/>
      <w:bookmarkEnd w:id="35"/>
      <w:bookmarkEnd w:id="36"/>
    </w:p>
    <w:p w14:paraId="622569E7" w14:textId="77777777" w:rsidR="00A030A4" w:rsidRPr="00A10A9F" w:rsidRDefault="00A030A4" w:rsidP="00A030A4">
      <w:pPr>
        <w:pStyle w:val="ProductList-Body"/>
        <w:tabs>
          <w:tab w:val="clear" w:pos="158"/>
        </w:tabs>
        <w:ind w:left="18" w:hanging="27"/>
        <w:rPr>
          <w:spacing w:val="-3"/>
        </w:rPr>
      </w:pPr>
      <w:r w:rsidRPr="00A10A9F">
        <w:rPr>
          <w:spacing w:val="-3"/>
        </w:rPr>
        <w:t>Die Bestimmungen des DPA gelten für die Onlinedienste, mit Ausnahme der in Anhang 1 aufgeführten Onlinedienste. Hinsichtlich der Core-Onlinedienste werden spezifische Einzelheiten zu Sicherheitspraktiken und zur Speicherstelle der Kundendaten im Ruhezustand in Anhang 1 dargelegt.</w:t>
      </w:r>
    </w:p>
    <w:p w14:paraId="4FF9AE1E" w14:textId="77777777" w:rsidR="00A030A4" w:rsidRDefault="00A030A4" w:rsidP="00CB19F8">
      <w:pPr>
        <w:pStyle w:val="ProductList-Body"/>
      </w:pPr>
    </w:p>
    <w:p w14:paraId="3A62DBC9" w14:textId="4D3D9E96" w:rsidR="00876F61" w:rsidRDefault="00876F61" w:rsidP="00876F61">
      <w:pPr>
        <w:pStyle w:val="ProductList-SubSubSectionHeading"/>
        <w:outlineLvl w:val="1"/>
      </w:pPr>
      <w:bookmarkStart w:id="39" w:name="_Toc41477228"/>
      <w:r>
        <w:t>Verwendung von Software mit dem Onlinedienst</w:t>
      </w:r>
      <w:bookmarkEnd w:id="37"/>
      <w:bookmarkEnd w:id="38"/>
      <w:bookmarkEnd w:id="39"/>
    </w:p>
    <w:p w14:paraId="7D967E90" w14:textId="77777777"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14:paraId="118264A2" w14:textId="77777777" w:rsidR="00AD5F09" w:rsidRPr="00690C65" w:rsidRDefault="00AD5F09" w:rsidP="00103924">
      <w:pPr>
        <w:pStyle w:val="ProductList-Body"/>
      </w:pPr>
    </w:p>
    <w:p w14:paraId="525B5A51" w14:textId="77777777" w:rsidR="00103924" w:rsidRPr="00690C65" w:rsidRDefault="00103924" w:rsidP="00366C8E">
      <w:pPr>
        <w:pStyle w:val="ProductList-Body"/>
        <w:ind w:left="180"/>
        <w:outlineLvl w:val="2"/>
      </w:pPr>
      <w:r>
        <w:rPr>
          <w:b/>
          <w:color w:val="0072C6"/>
        </w:rPr>
        <w:t>Microsoft-Softwarelizenzbestimmungen</w:t>
      </w:r>
    </w:p>
    <w:p w14:paraId="15A4A980" w14:textId="77777777"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tooltip="der Dienstspezifischen Bestimmungen für Onlinedienste"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w:t>
      </w:r>
      <w:r>
        <w:lastRenderedPageBreak/>
        <w:t>verpflichtet, die Software zu deinstallieren, wenn das Recht des Kunden zur Nutzung der Software endet. Außerdem ist Microsoft berechtigt, sie zu diesem Zeitpunkt zu deaktivieren.</w:t>
      </w:r>
    </w:p>
    <w:p w14:paraId="69073F55" w14:textId="77777777" w:rsidR="00AD5F09" w:rsidRPr="00690C65" w:rsidRDefault="00AD5F09" w:rsidP="00AD5F09">
      <w:pPr>
        <w:pStyle w:val="ProductList-Body"/>
        <w:ind w:left="180"/>
      </w:pPr>
    </w:p>
    <w:p w14:paraId="561583AF" w14:textId="77777777" w:rsidR="00103924" w:rsidRPr="00690C65" w:rsidRDefault="00103924" w:rsidP="00A030A4">
      <w:pPr>
        <w:pStyle w:val="ProductList-Body"/>
        <w:ind w:left="187"/>
        <w:outlineLvl w:val="2"/>
      </w:pPr>
      <w:r>
        <w:rPr>
          <w:b/>
          <w:color w:val="0072C6"/>
        </w:rPr>
        <w:t>Validierung, Automatische Updates und Erfassung für Software</w:t>
      </w:r>
    </w:p>
    <w:p w14:paraId="1269A851" w14:textId="68045101" w:rsidR="00103924" w:rsidRPr="00690C65" w:rsidRDefault="00A030A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Hierzu gehören beispielsweise die Softwareversion, das Nutzerkonto des Endnutzers, die Produkt-ID-Informationen, eine Computer-ID und die Internetprotokolladresse des Geräts. Wenn die Software nicht ordnungsgemäß lizenziert ist, kann ihre Funktionalität beeinträchtigt sein.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Diagnosedaten (wie im DPA definiert) über die Nutzung und die Leistung der Apps sammeln, die an Microsoft insoweit übermittelt werden können, als personenbezogene Daten darin enthalten sind und für die im DPA beschriebenen Zwecke genutzt werden können</w:t>
      </w:r>
      <w:r w:rsidR="00103924">
        <w:t>.</w:t>
      </w:r>
    </w:p>
    <w:p w14:paraId="7A6AF9CC" w14:textId="77777777" w:rsidR="00AD5F09" w:rsidRPr="00690C65" w:rsidRDefault="00AD5F09" w:rsidP="00AD5F09">
      <w:pPr>
        <w:pStyle w:val="ProductList-Body"/>
        <w:ind w:left="180"/>
      </w:pPr>
    </w:p>
    <w:p w14:paraId="74FE0729" w14:textId="77777777" w:rsidR="00103924" w:rsidRPr="00690C65" w:rsidRDefault="00103924" w:rsidP="00366C8E">
      <w:pPr>
        <w:pStyle w:val="ProductList-Body"/>
        <w:ind w:left="180"/>
        <w:outlineLvl w:val="2"/>
      </w:pPr>
      <w:r>
        <w:rPr>
          <w:b/>
          <w:color w:val="0072C6"/>
        </w:rPr>
        <w:t>Softwarekomponenten von Dritten</w:t>
      </w:r>
    </w:p>
    <w:p w14:paraId="50659A11" w14:textId="77777777"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14:paraId="64D466D9" w14:textId="77777777" w:rsidR="00376DFE" w:rsidRDefault="00376DFE" w:rsidP="00AD5F09">
      <w:pPr>
        <w:pStyle w:val="ProductList-Body"/>
        <w:ind w:left="180"/>
      </w:pPr>
    </w:p>
    <w:p w14:paraId="437A8985" w14:textId="77777777" w:rsidR="00376DFE" w:rsidRDefault="00376DFE" w:rsidP="00376DFE">
      <w:pPr>
        <w:pStyle w:val="ProductList-SubSubSectionHeading"/>
        <w:outlineLvl w:val="1"/>
      </w:pPr>
      <w:bookmarkStart w:id="40" w:name="_Toc507768542"/>
      <w:bookmarkStart w:id="41" w:name="_Toc41477229"/>
      <w:r>
        <w:t>Technische Beschränkungen</w:t>
      </w:r>
      <w:bookmarkEnd w:id="40"/>
      <w:bookmarkEnd w:id="41"/>
    </w:p>
    <w:p w14:paraId="4EFA825D" w14:textId="77777777"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14:paraId="7B681BD3" w14:textId="77777777" w:rsidR="00376DFE" w:rsidRDefault="00376DFE" w:rsidP="00376DFE">
      <w:pPr>
        <w:pStyle w:val="ProductList-Body"/>
      </w:pPr>
    </w:p>
    <w:p w14:paraId="64005906" w14:textId="77777777" w:rsidR="00376DFE" w:rsidRPr="005123C4" w:rsidRDefault="00376DFE" w:rsidP="00376DFE">
      <w:pPr>
        <w:pStyle w:val="ProductList-SubSubSectionHeading"/>
        <w:outlineLvl w:val="1"/>
      </w:pPr>
      <w:bookmarkStart w:id="42" w:name="_Toc507768543"/>
      <w:bookmarkStart w:id="43" w:name="_Toc41477230"/>
      <w:r>
        <w:t>Import-/Exportdienste</w:t>
      </w:r>
      <w:bookmarkEnd w:id="42"/>
      <w:bookmarkEnd w:id="43"/>
    </w:p>
    <w:p w14:paraId="7C642041" w14:textId="77777777"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14:paraId="28365F17" w14:textId="77777777" w:rsidR="00376DFE" w:rsidRDefault="00376DFE" w:rsidP="00376DFE">
      <w:pPr>
        <w:pStyle w:val="ProductList-Body"/>
      </w:pPr>
    </w:p>
    <w:p w14:paraId="48EACA66" w14:textId="77777777" w:rsidR="00376DFE" w:rsidRDefault="00376DFE" w:rsidP="00376DFE">
      <w:pPr>
        <w:pStyle w:val="ProductList-SubSubSectionHeading"/>
        <w:outlineLvl w:val="1"/>
      </w:pPr>
      <w:bookmarkStart w:id="44" w:name="_Toc507768544"/>
      <w:bookmarkStart w:id="45" w:name="_Toc41477231"/>
      <w:r>
        <w:t>Schriftartkomponenten</w:t>
      </w:r>
      <w:bookmarkEnd w:id="44"/>
      <w:bookmarkEnd w:id="45"/>
    </w:p>
    <w:p w14:paraId="72638B1C" w14:textId="77777777"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14:paraId="6FDCAC20" w14:textId="77777777" w:rsidR="00376DFE" w:rsidRDefault="00376DFE" w:rsidP="00376DFE">
      <w:pPr>
        <w:pStyle w:val="ProductList-Body"/>
      </w:pPr>
    </w:p>
    <w:p w14:paraId="7FC44AAC" w14:textId="77777777" w:rsidR="00376DFE" w:rsidRDefault="00376DFE" w:rsidP="00376DFE">
      <w:pPr>
        <w:pStyle w:val="ProductList-SubSubSectionHeading"/>
        <w:outlineLvl w:val="1"/>
      </w:pPr>
      <w:bookmarkStart w:id="46" w:name="_Toc507768545"/>
      <w:bookmarkStart w:id="47" w:name="_Toc41477232"/>
      <w:r>
        <w:t>Änderungen und Verfügbarkeit der Onlinedienste</w:t>
      </w:r>
      <w:bookmarkEnd w:id="46"/>
      <w:bookmarkEnd w:id="47"/>
    </w:p>
    <w:p w14:paraId="28719CDA" w14:textId="77777777"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14:paraId="299B0E1F" w14:textId="77777777" w:rsidR="00376DFE" w:rsidRDefault="00376DFE" w:rsidP="00376DFE">
      <w:pPr>
        <w:pStyle w:val="ProductList-Body"/>
      </w:pPr>
    </w:p>
    <w:p w14:paraId="3C797435" w14:textId="77777777" w:rsidR="00DD0DDB" w:rsidRDefault="00DD0DDB" w:rsidP="00DD0DDB">
      <w:pPr>
        <w:pStyle w:val="ProductList-Body"/>
      </w:pPr>
      <w:r>
        <w:t xml:space="preserve">Die Verfügbarkeit, die Funktionalität und die Sprachversionen jedes Onlinedienstes sind von Land zu Land unterschiedlich. Unter </w:t>
      </w:r>
      <w:hyperlink r:id="rId27" w:history="1">
        <w:r>
          <w:rPr>
            <w:rStyle w:val="Hyperlink"/>
          </w:rPr>
          <w:t>https://go.microsoft.com/fwlink/?linkid=870295</w:t>
        </w:r>
      </w:hyperlink>
      <w:r>
        <w:t xml:space="preserve"> können Kunden Informationen zur Verfügbarkeit finden.</w:t>
      </w:r>
    </w:p>
    <w:p w14:paraId="6DB95A25" w14:textId="77777777" w:rsidR="00376DFE" w:rsidRDefault="00376DFE" w:rsidP="00376DFE">
      <w:pPr>
        <w:pStyle w:val="ProductList-Body"/>
      </w:pPr>
    </w:p>
    <w:p w14:paraId="7AC433FA" w14:textId="77777777" w:rsidR="00AD5F09" w:rsidRPr="00690C65" w:rsidRDefault="00376DFE" w:rsidP="00376DFE">
      <w:pPr>
        <w:pStyle w:val="ProductList-SubSubSectionHeading"/>
        <w:outlineLvl w:val="1"/>
      </w:pPr>
      <w:bookmarkStart w:id="48" w:name="_Toc507768547"/>
      <w:bookmarkStart w:id="49" w:name="_Toc41477233"/>
      <w:r>
        <w:t>Sonstige</w:t>
      </w:r>
      <w:bookmarkEnd w:id="48"/>
      <w:bookmarkEnd w:id="49"/>
    </w:p>
    <w:p w14:paraId="540AE572" w14:textId="77777777" w:rsidR="007514A2" w:rsidRPr="00376DFE" w:rsidRDefault="007514A2" w:rsidP="00376DFE">
      <w:pPr>
        <w:pStyle w:val="ProductList-Body"/>
        <w:ind w:left="158"/>
        <w:rPr>
          <w:b/>
          <w:color w:val="0072C6"/>
        </w:rPr>
      </w:pPr>
      <w:bookmarkStart w:id="50" w:name="_Toc460240070"/>
      <w:bookmarkStart w:id="51" w:name="_Toc459970681"/>
      <w:bookmarkStart w:id="52" w:name="NonMicrosoftProducts"/>
      <w:r w:rsidRPr="00376DFE">
        <w:rPr>
          <w:b/>
          <w:color w:val="0072C6"/>
        </w:rPr>
        <w:t>Nicht von Microsoft stammende Produkte</w:t>
      </w:r>
      <w:bookmarkEnd w:id="50"/>
      <w:bookmarkEnd w:id="51"/>
    </w:p>
    <w:bookmarkEnd w:id="52"/>
    <w:p w14:paraId="41112858" w14:textId="77777777"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w:t>
      </w:r>
      <w:r>
        <w:lastRenderedPageBreak/>
        <w:t xml:space="preserve">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14:paraId="4A45A151" w14:textId="77777777" w:rsidR="00376DFE" w:rsidRDefault="00376DFE" w:rsidP="00376DFE">
      <w:pPr>
        <w:pStyle w:val="ProductList-Body"/>
        <w:ind w:left="158"/>
      </w:pPr>
    </w:p>
    <w:p w14:paraId="6C4A8919" w14:textId="77777777" w:rsidR="0035443A" w:rsidRPr="0006694D" w:rsidRDefault="0035443A" w:rsidP="0035443A">
      <w:pPr>
        <w:pStyle w:val="ProductList-Body"/>
        <w:ind w:left="158" w:hanging="158"/>
        <w:rPr>
          <w:b/>
          <w:color w:val="0072C6"/>
        </w:rPr>
      </w:pPr>
      <w:bookmarkStart w:id="53" w:name="GeneralTerms_Previews"/>
      <w:r>
        <w:rPr>
          <w:b/>
          <w:color w:val="0072C6"/>
        </w:rPr>
        <w:t>Vorschauen</w:t>
      </w:r>
    </w:p>
    <w:p w14:paraId="027A7AC6" w14:textId="5C917793" w:rsidR="0035443A" w:rsidRDefault="00A030A4" w:rsidP="00A030A4">
      <w:pPr>
        <w:pStyle w:val="ProductList-Body"/>
        <w:tabs>
          <w:tab w:val="clear" w:pos="158"/>
          <w:tab w:val="left" w:pos="22"/>
        </w:tabs>
      </w:pPr>
      <w:r>
        <w:t>Wie hierin beschrieben, werden VORSCHAUVERSIONEN „WIE BESEHEN“, „MIT ALLEN FEHLERN“ UND „ALS VERFÜGBAR“ bereitgestellt. Vorschauversionen sind nicht in der SLA für den entsprechenden Onlinedienst enthalten und für diese wird unter Umständen kein Kundensupport angeboten. Wir sind berechtigt, die Vorschauversionen jederzeit und ohne Vorankündigung zu ändern oder einzustellen. Wir können uns auch dafür entscheiden, einen Vorschaudienst nicht allgemein kommerziell verfügbar zu machen</w:t>
      </w:r>
      <w:r w:rsidR="0035443A">
        <w:t xml:space="preserve">. </w:t>
      </w:r>
    </w:p>
    <w:p w14:paraId="2FC4A69E" w14:textId="77777777" w:rsidR="0035443A" w:rsidRDefault="0035443A" w:rsidP="0035443A">
      <w:pPr>
        <w:pStyle w:val="ProductList-Body"/>
        <w:ind w:left="180" w:hanging="158"/>
      </w:pPr>
    </w:p>
    <w:p w14:paraId="2638C715" w14:textId="77777777" w:rsidR="0035443A" w:rsidRDefault="0035443A" w:rsidP="0035443A">
      <w:pPr>
        <w:pStyle w:val="ProductList-Body"/>
        <w:tabs>
          <w:tab w:val="clear" w:pos="158"/>
        </w:tabs>
        <w:ind w:firstLine="9"/>
      </w:pPr>
      <w:r>
        <w:t xml:space="preserve">Sofern in einer separaten Vereinbarung nicht anders angegeben, sind Vorschauversionen nicht in der SLA für den entsprechenden Onlinedienst enthalten. </w:t>
      </w:r>
    </w:p>
    <w:p w14:paraId="6B3A2646" w14:textId="77777777" w:rsidR="0035443A" w:rsidRDefault="0035443A" w:rsidP="0035443A">
      <w:pPr>
        <w:pStyle w:val="ProductList-Body"/>
        <w:ind w:left="180" w:hanging="158"/>
      </w:pPr>
    </w:p>
    <w:p w14:paraId="30DB4DBB" w14:textId="77777777" w:rsidR="0035443A" w:rsidRDefault="0035443A" w:rsidP="00A030A4">
      <w:pPr>
        <w:pStyle w:val="ProductList-Body"/>
        <w:tabs>
          <w:tab w:val="clear" w:pos="158"/>
          <w:tab w:val="left" w:pos="22"/>
        </w:tabs>
      </w:pPr>
      <w:r>
        <w:t>Die Bereitstellung von „Feedback“ (Vorschläge, Kommentare, Feedback, Ideen oder Know-how in jeglicher Form) für Microsoft über Vorschaudienste ist freiwillig. Microsoft ist nicht verpflichtet, Feedback zu veröffentlichen oder zu nutzen. Durch die Bereitstellung von Feedback für Microsoft gewähren der Kunde (und alle, die Feedback mittels des Kunden geben) Microsoft und ihren verbundenen Unternehmen unwiderruflich und dauerhaft im Rahmen all seiner (und ihrer) eigenen oder kontrollierten geistigen Eigentumsrechte ein weltweites, nicht exklusives, vollständig bezahltes, gebührenfreies, übertragbares, unterlizenzierbares Recht und eine Lizenz, um das Feedback zu vereinnahmen, zu nutzen, zu vervielfältigen, daraus abgeleitete Werke vorzubereiten, es zu verteilen, öffentlich aufzuführen, öffentlich anzuzeigen, zu übertragen und anderweitig zu kommerzialisieren (einschließlich durch Kombination oder Verknüpfung mit Produkten, Dienstleistungen oder Technologien, die vom Feedback abhängig sind, oder es in andere Produkte, Dienstleistungen oder Technologien von Microsoft oder anderen einzuarbeiten), ohne Zuordnung in irgendeiner Weise und zu irgendeinem Zweck.</w:t>
      </w:r>
    </w:p>
    <w:p w14:paraId="6841D3FA" w14:textId="77777777" w:rsidR="0035443A" w:rsidRDefault="0035443A" w:rsidP="0035443A">
      <w:pPr>
        <w:pStyle w:val="ProductList-Body"/>
        <w:ind w:left="180" w:hanging="158"/>
      </w:pPr>
    </w:p>
    <w:p w14:paraId="406DFDE1" w14:textId="77777777" w:rsidR="0035443A" w:rsidRDefault="0035443A" w:rsidP="00904A66">
      <w:pPr>
        <w:pStyle w:val="ProductList-Body"/>
        <w:tabs>
          <w:tab w:val="clear" w:pos="158"/>
          <w:tab w:val="left" w:pos="0"/>
        </w:tabs>
        <w:rPr>
          <w:spacing w:val="-2"/>
        </w:rPr>
      </w:pPr>
      <w:r w:rsidRPr="00D402A8">
        <w:rPr>
          <w:spacing w:val="-2"/>
        </w:rPr>
        <w:t>Der Kunde gewährleistet, dass 1) er kein Feedback zur Verfügung stellt, das einer Lizenz unterliegt, die Microsoft verpflichtet, Dritten eine Lizenz zu erteilen, weil Microsoft eines der oben genannten Rechte am Kundenfeedback ausübt; dass 2) er alle Rechte an diesem Feedback besitzt oder anderweitig kontrolliert und dass ein solches Feedback nicht den Rechten Dritter (einschließlich Persönlichkeits- oder Publizitätsrechten) unterliegt.</w:t>
      </w:r>
    </w:p>
    <w:p w14:paraId="56B17555" w14:textId="77777777" w:rsidR="00904A66" w:rsidRPr="00D402A8" w:rsidRDefault="00904A66" w:rsidP="00904A66">
      <w:pPr>
        <w:pStyle w:val="ProductList-Body"/>
        <w:tabs>
          <w:tab w:val="clear" w:pos="158"/>
          <w:tab w:val="left" w:pos="0"/>
        </w:tabs>
        <w:rPr>
          <w:spacing w:val="-2"/>
        </w:rPr>
      </w:pPr>
    </w:p>
    <w:p w14:paraId="1EC14797" w14:textId="77777777" w:rsidR="00A030A4" w:rsidRPr="00144B40" w:rsidRDefault="00A030A4" w:rsidP="00A030A4">
      <w:pPr>
        <w:pStyle w:val="ProductList-Body"/>
        <w:rPr>
          <w:b/>
          <w:color w:val="0072C6"/>
        </w:rPr>
      </w:pPr>
      <w:r>
        <w:rPr>
          <w:b/>
          <w:color w:val="0072C6"/>
        </w:rPr>
        <w:t>Azure Active Directory, kostenlose Edition</w:t>
      </w:r>
    </w:p>
    <w:p w14:paraId="77E4270C" w14:textId="77777777" w:rsidR="00A030A4" w:rsidRDefault="00A030A4" w:rsidP="00A030A4">
      <w:pPr>
        <w:pStyle w:val="ProductList-Body"/>
      </w:pPr>
      <w:r>
        <w:t xml:space="preserve">Wie in </w:t>
      </w:r>
      <w:hyperlink r:id="rId28" w:history="1">
        <w:r>
          <w:rPr>
            <w:rStyle w:val="Hyperlink"/>
          </w:rPr>
          <w:t>https://docs.microsoft.com/en-us/azure/active-directory/fundamentals/active-directory-whatis</w:t>
        </w:r>
      </w:hyperlink>
      <w:r>
        <w:t xml:space="preserve"> beschrieben, enthalten die meisten Onlinedienste eine Instanz von Azure Active Directory, einer cloudbasierte Funktion zur Nutzerauthentifizierung („Azure AD Free“). Nachdem der Kunde den ersten dieser Onlinedienste konfiguriert hat und nutzt, kann diese Instanz von Azure AD Free, je nach Konfiguration des Kunden für seine Nutzer, die Nutzerauthentifizierungsfunktionen aller später erworbenen Abonnements eines Onlinedienstes versorgen. </w:t>
      </w:r>
    </w:p>
    <w:p w14:paraId="06BAE43C" w14:textId="77777777" w:rsidR="00A030A4" w:rsidRDefault="00A030A4" w:rsidP="00A030A4">
      <w:pPr>
        <w:pStyle w:val="ProductList-Body"/>
      </w:pPr>
    </w:p>
    <w:p w14:paraId="4AD2826D" w14:textId="77777777" w:rsidR="00A030A4" w:rsidRPr="000C0798" w:rsidRDefault="00A030A4" w:rsidP="00A030A4">
      <w:pPr>
        <w:pStyle w:val="ProductList-Body"/>
      </w:pPr>
      <w:r>
        <w:t>Die Azure AD Free-Instanz des Kunden ermöglicht authentifizierten Nutzern darüber hinaus, mit Microsoft oder einem Dritten außerhalb der Onlinedienste zu interagieren („andere AD-abhängige Dienste“), insbesondere dann, wenn Microsoft oder jener Dritte ein Azure Active Directory-Nutzerkonto anfordern. Bezüglich des Betriebs von Azure AD Free für Andere AD-abhängige Dienste bleibt Microsoft eine Auftragsdatenverarbeiterin, und diese Nutzung von Azure AD Free stellt die verbindliche Anweisung des Kunden an Microsoft dar, dass diese Nutzung erlaubt ist. Bezüglich des Betriebs des Anderen AD-abhängigen Dienstes siehe im entsprechenden Vertrag und in der Datenschutzrichtlinie, welche Rolle der Anbieter des Anderen AD-abhängigen Dienstes einnimmt.</w:t>
      </w:r>
    </w:p>
    <w:p w14:paraId="49B24EF9" w14:textId="77777777" w:rsidR="00A030A4" w:rsidRDefault="00A030A4" w:rsidP="008365DA">
      <w:pPr>
        <w:pStyle w:val="ProductList-Body"/>
        <w:ind w:left="158" w:hanging="158"/>
        <w:rPr>
          <w:b/>
          <w:color w:val="0072C6"/>
        </w:rPr>
      </w:pPr>
    </w:p>
    <w:p w14:paraId="70EF1A7D" w14:textId="67C69E43" w:rsidR="0035443A" w:rsidRPr="004C41FC" w:rsidRDefault="0035443A" w:rsidP="008365DA">
      <w:pPr>
        <w:pStyle w:val="ProductList-Body"/>
        <w:ind w:left="158" w:hanging="158"/>
      </w:pPr>
      <w:r>
        <w:rPr>
          <w:b/>
          <w:color w:val="0072C6"/>
        </w:rPr>
        <w:t>Wettbewerbsfähiges Benchmarking</w:t>
      </w:r>
    </w:p>
    <w:p w14:paraId="1FD81ABC" w14:textId="77777777" w:rsidR="0035443A" w:rsidRDefault="0035443A" w:rsidP="008365DA">
      <w:pPr>
        <w:pStyle w:val="ProductList-Body"/>
        <w:tabs>
          <w:tab w:val="clear" w:pos="158"/>
          <w:tab w:val="left" w:pos="0"/>
        </w:tabs>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14:paraId="4086525F" w14:textId="77777777" w:rsidR="0035443A" w:rsidRDefault="0035443A" w:rsidP="008365DA">
      <w:pPr>
        <w:pStyle w:val="ProductList-Body"/>
        <w:ind w:left="158" w:hanging="158"/>
      </w:pPr>
    </w:p>
    <w:p w14:paraId="7C12E990" w14:textId="77777777" w:rsidR="0035443A" w:rsidRPr="00AF1A25" w:rsidRDefault="0035443A" w:rsidP="008365DA">
      <w:pPr>
        <w:pStyle w:val="ProductList-Body"/>
        <w:ind w:left="158" w:hanging="158"/>
        <w:rPr>
          <w:b/>
          <w:color w:val="0072C6"/>
        </w:rPr>
      </w:pPr>
      <w:r>
        <w:rPr>
          <w:b/>
          <w:bCs/>
          <w:color w:val="0072C6"/>
        </w:rPr>
        <w:t>Verwaltungseinrichtungen als Kunden</w:t>
      </w:r>
    </w:p>
    <w:bookmarkEnd w:id="53"/>
    <w:p w14:paraId="7C973E75" w14:textId="77777777" w:rsidR="0035443A" w:rsidRDefault="0035443A" w:rsidP="008365DA">
      <w:pPr>
        <w:pStyle w:val="ProductList-Body"/>
        <w:tabs>
          <w:tab w:val="clear" w:pos="158"/>
          <w:tab w:val="left" w:pos="22"/>
        </w:tabs>
        <w:ind w:firstLine="22"/>
      </w:pPr>
      <w:r>
        <w:t xml:space="preserve">Wenn der Kunde eine Regierungsstelle ist, gelten die folgenden Bedingungen für jeden Onlinedienst, der dem Kunden kostenlos zur Verfügung gestellt wird: </w:t>
      </w:r>
    </w:p>
    <w:p w14:paraId="5144062A" w14:textId="77777777" w:rsidR="0035443A" w:rsidRDefault="0035443A" w:rsidP="00A76922">
      <w:pPr>
        <w:pStyle w:val="ProductList-Body"/>
        <w:numPr>
          <w:ilvl w:val="0"/>
          <w:numId w:val="10"/>
        </w:numPr>
        <w:ind w:left="720"/>
      </w:pPr>
      <w:r>
        <w:t xml:space="preserve">Microsoft verzichtet auf alle Vergütungsansprüche an den Kunden für den jeweiligen Onlinedienst. </w:t>
      </w:r>
    </w:p>
    <w:p w14:paraId="39AD563F" w14:textId="29C6C4CA" w:rsidR="0035443A" w:rsidRDefault="0035443A" w:rsidP="00A76922">
      <w:pPr>
        <w:pStyle w:val="ProductList-Body"/>
        <w:numPr>
          <w:ilvl w:val="0"/>
          <w:numId w:val="10"/>
        </w:numPr>
        <w:ind w:left="720"/>
      </w:pPr>
      <w:r>
        <w:t>In Übereinstimmung mit den geltenden Gesetzen und Vorschriften bestätigen Microsoft und Kunde, dass die Onlinedienste ausschließlich dem Kunden zugutekommen und nicht dem persönlichen Gebrauch oder dem Vorteil eines einzelnen öffentlichen Bediensteten dienen.</w:t>
      </w:r>
    </w:p>
    <w:p w14:paraId="02B2CB32" w14:textId="77777777" w:rsidR="00153B77" w:rsidRDefault="00153B77" w:rsidP="008365DA">
      <w:pPr>
        <w:pStyle w:val="xproductlist-body"/>
        <w:rPr>
          <w:b/>
          <w:bCs/>
          <w:color w:val="0072C6"/>
        </w:rPr>
      </w:pPr>
    </w:p>
    <w:p w14:paraId="3F4E73A4" w14:textId="70D050A5" w:rsidR="00153B77" w:rsidRDefault="00153B77" w:rsidP="008365DA">
      <w:pPr>
        <w:pStyle w:val="xproductlist-body"/>
      </w:pPr>
      <w:r>
        <w:rPr>
          <w:b/>
          <w:bCs/>
          <w:color w:val="0072C6"/>
        </w:rPr>
        <w:t>Deutsche Onlinedienste</w:t>
      </w:r>
    </w:p>
    <w:p w14:paraId="497844E9" w14:textId="3FB729ED" w:rsidR="00153B77" w:rsidRDefault="00153B77" w:rsidP="008365DA">
      <w:pPr>
        <w:pStyle w:val="ProductList-Body"/>
      </w:pPr>
      <w:r>
        <w:t xml:space="preserve">Die Nutzung der Deutschen Onlinedienste unterliegt außerdem den angebotsspezifischen Bestimmungen unter </w:t>
      </w:r>
      <w:hyperlink r:id="rId29" w:history="1">
        <w:r>
          <w:rPr>
            <w:rStyle w:val="Hyperlink"/>
          </w:rPr>
          <w:t>https://aka.ms/MCAGermanSupplement</w:t>
        </w:r>
      </w:hyperlink>
      <w:r>
        <w:t>.</w:t>
      </w:r>
    </w:p>
    <w:p w14:paraId="49D27252" w14:textId="77777777" w:rsidR="00CE3E21" w:rsidRDefault="00091610"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0FC054B" w14:textId="77777777" w:rsidR="00CE3E21" w:rsidRDefault="00CE3E21" w:rsidP="00A914BF">
      <w:pPr>
        <w:pStyle w:val="ProductList-Body"/>
        <w:sectPr w:rsidR="00CE3E21" w:rsidSect="00E14AE0">
          <w:footerReference w:type="first" r:id="rId30"/>
          <w:pgSz w:w="12240" w:h="15840"/>
          <w:pgMar w:top="1440" w:right="720" w:bottom="1440" w:left="720" w:header="720" w:footer="488" w:gutter="0"/>
          <w:cols w:space="720"/>
          <w:titlePg/>
          <w:docGrid w:linePitch="360"/>
        </w:sectPr>
      </w:pPr>
    </w:p>
    <w:p w14:paraId="6F63E995" w14:textId="77777777" w:rsidR="000E6ED8" w:rsidRPr="00690C65" w:rsidRDefault="00272578" w:rsidP="00233C87">
      <w:pPr>
        <w:pStyle w:val="ProductList-SectionHeading"/>
        <w:outlineLvl w:val="0"/>
      </w:pPr>
      <w:bookmarkStart w:id="54" w:name="OnlineServiceSpecificTerms"/>
      <w:bookmarkStart w:id="55" w:name="_Toc41477234"/>
      <w:r>
        <w:lastRenderedPageBreak/>
        <w:t>Spezifische Bestimmungen für Onlinedienste</w:t>
      </w:r>
      <w:bookmarkEnd w:id="54"/>
      <w:bookmarkEnd w:id="55"/>
    </w:p>
    <w:p w14:paraId="6704E313" w14:textId="2F9AAB7A" w:rsidR="000E6ED8" w:rsidRPr="00690C65" w:rsidRDefault="00A030A4" w:rsidP="00A914BF">
      <w:pPr>
        <w:pStyle w:val="ProductList-Body"/>
      </w:pPr>
      <w:r>
        <w:t>Neben den oben genannten Allgemeinen Bestimmungen für Onlinedienste gelten die folgenden Spezifischen Bedingungen für Onlinedienste für die aufgeführten Onlinedienste. Bei Konflikten oder Widersprüchen zwischen den Allgemeinen Bestimmungen und den Spezifischen Bedingungen für Onlinedienste sind die spezifischen Bedingungen für Onlinedienste maßgebend hinsichtlich der jeweiligen Onlinedienste. Wenn ein Onlinedienst nachfolgend nicht aufgelistet ist, gibt es zu diesem keine spezifischen Bestimmungen für Onlinedienste</w:t>
      </w:r>
      <w:r w:rsidR="00272578">
        <w:t>.</w:t>
      </w:r>
    </w:p>
    <w:p w14:paraId="41884A1C" w14:textId="77777777" w:rsidR="000E6ED8" w:rsidRPr="00690C65" w:rsidRDefault="000E6ED8" w:rsidP="00A914BF">
      <w:pPr>
        <w:pStyle w:val="ProductList-Body"/>
      </w:pPr>
    </w:p>
    <w:p w14:paraId="248FF7D4" w14:textId="77777777" w:rsidR="000E6ED8" w:rsidRPr="00205B87" w:rsidRDefault="00272578" w:rsidP="002C01F6">
      <w:pPr>
        <w:pStyle w:val="ProductList-OfferingGroupHeading"/>
        <w:rPr>
          <w:lang w:val="de-DE"/>
        </w:rPr>
      </w:pPr>
      <w:bookmarkStart w:id="56" w:name="_Toc41477235"/>
      <w:bookmarkStart w:id="57" w:name="MicrosoftAzureServices"/>
      <w:r w:rsidRPr="00205B87">
        <w:rPr>
          <w:lang w:val="de-DE"/>
        </w:rPr>
        <w:t>Microsoft Azure-Dienste</w:t>
      </w:r>
      <w:bookmarkEnd w:id="56"/>
    </w:p>
    <w:bookmarkEnd w:id="57"/>
    <w:p w14:paraId="422349D2" w14:textId="77777777" w:rsidR="005707C9" w:rsidRPr="002A3B84" w:rsidRDefault="005707C9" w:rsidP="005707C9">
      <w:pPr>
        <w:pStyle w:val="ProductList-Body"/>
        <w:rPr>
          <w:b/>
          <w:color w:val="00188F"/>
        </w:rPr>
      </w:pPr>
      <w:r>
        <w:rPr>
          <w:b/>
          <w:color w:val="00188F"/>
        </w:rPr>
        <w:t>Bekanntmachungen</w:t>
      </w:r>
    </w:p>
    <w:p w14:paraId="5ED3D3E8" w14:textId="77777777"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tooltip="Anlage 1" w:history="1">
        <w:r>
          <w:rPr>
            <w:rStyle w:val="Hyperlink"/>
          </w:rPr>
          <w:t>Anlage 1</w:t>
        </w:r>
      </w:hyperlink>
      <w:r>
        <w:t xml:space="preserve"> sind zu beachten.</w:t>
      </w:r>
    </w:p>
    <w:p w14:paraId="7F754438" w14:textId="77777777" w:rsidR="00CC34E7" w:rsidRPr="006B2601" w:rsidRDefault="00CC34E7" w:rsidP="00CC34E7">
      <w:pPr>
        <w:pStyle w:val="ProductList-Body"/>
        <w:rPr>
          <w:sz w:val="16"/>
          <w:szCs w:val="16"/>
        </w:rPr>
      </w:pPr>
    </w:p>
    <w:p w14:paraId="50C7097C" w14:textId="77777777" w:rsidR="00CC34E7" w:rsidRPr="00690C65" w:rsidRDefault="00CC34E7" w:rsidP="00CC34E7">
      <w:pPr>
        <w:pStyle w:val="ProductList-Body"/>
      </w:pPr>
      <w:r>
        <w:rPr>
          <w:b/>
          <w:color w:val="00188F"/>
        </w:rPr>
        <w:t>Vereinbarung zum Servicelevel</w:t>
      </w:r>
    </w:p>
    <w:p w14:paraId="7EC3BEAC" w14:textId="77777777" w:rsidR="00CC34E7" w:rsidRPr="00690C65" w:rsidRDefault="00CC34E7" w:rsidP="00CC34E7">
      <w:pPr>
        <w:pStyle w:val="ProductList-Body"/>
      </w:pPr>
      <w:r>
        <w:t>Weitere Informationen finden Sie unter</w:t>
      </w:r>
      <w:r>
        <w:rPr>
          <w:rStyle w:val="Hyperlink"/>
        </w:rPr>
        <w:t xml:space="preserve"> http://azure.microsoft.com/support/legal/sla/</w:t>
      </w:r>
      <w:r>
        <w:t>.</w:t>
      </w:r>
    </w:p>
    <w:p w14:paraId="3676CA84" w14:textId="77777777" w:rsidR="00CC34E7" w:rsidRPr="006B2601" w:rsidRDefault="00CC34E7" w:rsidP="00D12FE5">
      <w:pPr>
        <w:pStyle w:val="ProductList-Body"/>
        <w:rPr>
          <w:sz w:val="16"/>
          <w:szCs w:val="16"/>
        </w:rPr>
      </w:pPr>
    </w:p>
    <w:p w14:paraId="0643F183" w14:textId="77777777" w:rsidR="00272578" w:rsidRPr="00690C65" w:rsidRDefault="009616E2" w:rsidP="00CC34E7">
      <w:pPr>
        <w:pStyle w:val="ProductList-Body"/>
      </w:pPr>
      <w:r>
        <w:rPr>
          <w:b/>
          <w:color w:val="00188F"/>
        </w:rPr>
        <w:t>Definitionen</w:t>
      </w:r>
    </w:p>
    <w:p w14:paraId="7794F3F8" w14:textId="77777777"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14:paraId="286078F1" w14:textId="77777777" w:rsidR="00D51E59" w:rsidRDefault="00D51E59" w:rsidP="00D51E59">
      <w:pPr>
        <w:pStyle w:val="ProductList-Body"/>
        <w:spacing w:after="120"/>
      </w:pPr>
      <w:r>
        <w:t xml:space="preserve">„Bing Search Services“ umfasst die benutzerdefinierte Bing-Suche, die Bing-Suche für ortsansässige Unternehmen, die Entitätssuche, die Bildersuche, die News-Suche, die Videosuche, die Websuche, die Rechtschreibprüfung sowie Vorschlagssuche-APIs und andere APIs, die unter </w:t>
      </w:r>
      <w:hyperlink r:id="rId31" w:history="1">
        <w:r>
          <w:rPr>
            <w:rStyle w:val="Hyperlink"/>
          </w:rPr>
          <w:t>https://aka.ms/r1j7jq</w:t>
        </w:r>
      </w:hyperlink>
      <w:r>
        <w:t xml:space="preserve"> aufgeführt werden.</w:t>
      </w:r>
    </w:p>
    <w:p w14:paraId="180C752B" w14:textId="77777777" w:rsidR="00DD0DDB" w:rsidRDefault="00DD0DDB" w:rsidP="00D51E59">
      <w:pPr>
        <w:pStyle w:val="ProductList-Body"/>
        <w:spacing w:after="120"/>
      </w:pPr>
      <w:r>
        <w:t>„Bing Search Services-Daten“ bezeichnet Kundendaten, die Microsoft vom oder im Namen des Kunden über dessen Nutzung der Bing Search Services bereitgestellt werden.</w:t>
      </w:r>
    </w:p>
    <w:p w14:paraId="30F7AE44" w14:textId="77777777" w:rsidR="00272578" w:rsidRPr="00690C65" w:rsidRDefault="009616E2" w:rsidP="00DD0DDB">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14:paraId="28E530A9" w14:textId="77777777" w:rsidR="00DA7C60" w:rsidRDefault="00DA7C60" w:rsidP="00DA7C60">
      <w:pPr>
        <w:pStyle w:val="ProductList-Body"/>
        <w:spacing w:after="120"/>
      </w:pPr>
      <w:r>
        <w:t xml:space="preserve">„Microsoft Azure-Dienste“ sind die Microsoft-Dienste und Feature, die unter </w:t>
      </w:r>
      <w:hyperlink r:id="rId32"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14:paraId="7B888195" w14:textId="77777777" w:rsidR="00DD0DDB" w:rsidRDefault="00DD0DDB" w:rsidP="00DD0DDB">
      <w:pPr>
        <w:pStyle w:val="ProductList-Body"/>
      </w:pPr>
      <w:r>
        <w:t>„Microsoft Translator“ bezeichnet die Textübersetzungs-API und/oder die Sprachübersetzungs-API, die von Microsoft als cloudbasierte maschinelle Übersetzungsdienste angeboten werden.</w:t>
      </w:r>
    </w:p>
    <w:p w14:paraId="3EE02831" w14:textId="77777777" w:rsidR="009616E2" w:rsidRPr="00E22C27" w:rsidRDefault="009616E2" w:rsidP="00E22C27">
      <w:pPr>
        <w:pStyle w:val="ProductList-Body"/>
        <w:rPr>
          <w:sz w:val="16"/>
          <w:szCs w:val="16"/>
        </w:rPr>
      </w:pPr>
    </w:p>
    <w:p w14:paraId="3872AB67" w14:textId="77777777" w:rsidR="009616E2" w:rsidRPr="00690C65" w:rsidRDefault="00272578" w:rsidP="00927DFB">
      <w:pPr>
        <w:pStyle w:val="ProductList-Body"/>
      </w:pPr>
      <w:r>
        <w:rPr>
          <w:b/>
          <w:color w:val="00188F"/>
        </w:rPr>
        <w:t>Beschränkungen</w:t>
      </w:r>
    </w:p>
    <w:p w14:paraId="222672D3" w14:textId="77777777" w:rsidR="00272578" w:rsidRPr="00690C65" w:rsidRDefault="00272578" w:rsidP="009616E2">
      <w:pPr>
        <w:pStyle w:val="ProductList-Body"/>
      </w:pPr>
      <w:r>
        <w:t>Der Kunde ist nicht dazu berechtigt:</w:t>
      </w:r>
    </w:p>
    <w:p w14:paraId="380FCB6A" w14:textId="77777777" w:rsidR="00272578" w:rsidRPr="00690C65" w:rsidRDefault="00272578" w:rsidP="00A76922">
      <w:pPr>
        <w:pStyle w:val="ProductList-Body"/>
        <w:numPr>
          <w:ilvl w:val="0"/>
          <w:numId w:val="3"/>
        </w:numPr>
        <w:ind w:left="450" w:hanging="270"/>
      </w:pPr>
      <w:r>
        <w:t>die Microsoft Azure-Dienste weiterzuverkaufen oder weiterzuvertreiben oder</w:t>
      </w:r>
    </w:p>
    <w:p w14:paraId="50FB7547" w14:textId="77777777" w:rsidR="00272578" w:rsidRPr="00690C65" w:rsidRDefault="00272578" w:rsidP="00A76922">
      <w:pPr>
        <w:pStyle w:val="ProductList-Body"/>
        <w:numPr>
          <w:ilvl w:val="0"/>
          <w:numId w:val="3"/>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14:paraId="59CF017A" w14:textId="77777777" w:rsidR="009616E2" w:rsidRPr="006B2601" w:rsidRDefault="009616E2" w:rsidP="0078283F">
      <w:pPr>
        <w:pStyle w:val="ProductList-Body"/>
        <w:rPr>
          <w:sz w:val="16"/>
          <w:szCs w:val="16"/>
        </w:rPr>
      </w:pPr>
    </w:p>
    <w:p w14:paraId="7578999B" w14:textId="77777777" w:rsidR="009616E2" w:rsidRPr="00690C65" w:rsidRDefault="00272578" w:rsidP="0078283F">
      <w:pPr>
        <w:pStyle w:val="ProductList-Body"/>
      </w:pPr>
      <w:r>
        <w:rPr>
          <w:b/>
          <w:color w:val="00188F"/>
        </w:rPr>
        <w:t>Außerdienststellung von Diensten und Feature</w:t>
      </w:r>
    </w:p>
    <w:p w14:paraId="2EA9CBEA" w14:textId="77777777" w:rsidR="00272578" w:rsidRPr="00690C65" w:rsidRDefault="00272578" w:rsidP="0078283F">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14:paraId="4300AC8B" w14:textId="77777777" w:rsidR="009616E2" w:rsidRPr="006B2601" w:rsidRDefault="009616E2" w:rsidP="0078283F">
      <w:pPr>
        <w:pStyle w:val="ProductList-Body"/>
        <w:rPr>
          <w:sz w:val="16"/>
          <w:szCs w:val="16"/>
        </w:rPr>
      </w:pPr>
    </w:p>
    <w:p w14:paraId="0BE836DA" w14:textId="77777777" w:rsidR="009616E2" w:rsidRPr="00690C65" w:rsidRDefault="002A3B84" w:rsidP="0078283F">
      <w:pPr>
        <w:pStyle w:val="ProductList-Body"/>
      </w:pPr>
      <w:r>
        <w:rPr>
          <w:b/>
          <w:color w:val="00188F"/>
        </w:rPr>
        <w:t>Datenaufbewahrung nach Ablauf oder Kündigung</w:t>
      </w:r>
    </w:p>
    <w:p w14:paraId="668D0151" w14:textId="77777777" w:rsidR="00272578" w:rsidRPr="00690C65" w:rsidRDefault="00272578" w:rsidP="0078283F">
      <w:pPr>
        <w:pStyle w:val="ProductList-Body"/>
      </w:pPr>
      <w:r>
        <w:t>Durch Ablauf oder Kündigung des Onlinedienste-Abonnements des Kunden ändert sich nichts an der Pflicht des Kunden, für das Hosten seiner Kundendaten während einer Laufzeitverlängerung zu bezahlen.</w:t>
      </w:r>
    </w:p>
    <w:p w14:paraId="4A785C23" w14:textId="77777777" w:rsidR="009616E2" w:rsidRPr="006B2601" w:rsidRDefault="009616E2" w:rsidP="0078283F">
      <w:pPr>
        <w:pStyle w:val="ProductList-Body"/>
        <w:rPr>
          <w:sz w:val="16"/>
          <w:szCs w:val="16"/>
        </w:rPr>
      </w:pPr>
    </w:p>
    <w:p w14:paraId="06739125" w14:textId="77777777" w:rsidR="009616E2" w:rsidRPr="00690C65" w:rsidRDefault="00272578" w:rsidP="0078283F">
      <w:pPr>
        <w:pStyle w:val="ProductList-Body"/>
      </w:pPr>
      <w:r>
        <w:rPr>
          <w:b/>
          <w:color w:val="00188F"/>
        </w:rPr>
        <w:t>Hosting-Ausnahme</w:t>
      </w:r>
    </w:p>
    <w:p w14:paraId="1A93F789" w14:textId="77777777" w:rsidR="00272578" w:rsidRPr="00690C65" w:rsidRDefault="00272578" w:rsidP="0078283F">
      <w:pPr>
        <w:pStyle w:val="ProductList-Body"/>
      </w:pPr>
      <w:r>
        <w:t xml:space="preserve">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w:t>
      </w:r>
      <w:r>
        <w:lastRenderedPageBreak/>
        <w:t>Nutzung dieser Kundenlösung zu gestatten. Der Kunde trägt jedoch die Verantwortung für diese Nutzung und die Verantwortung dafür, sicherzustellen, dass diese vorliegenden Bestimmungen und die Bestimmungen des Volumenlizenzvertrages des Kunden eingehalten werden.</w:t>
      </w:r>
    </w:p>
    <w:p w14:paraId="398BF400" w14:textId="77777777" w:rsidR="00186BF6" w:rsidRPr="006B2601" w:rsidRDefault="00186BF6" w:rsidP="0078283F">
      <w:pPr>
        <w:pStyle w:val="ProductList-Body"/>
        <w:rPr>
          <w:sz w:val="16"/>
          <w:szCs w:val="16"/>
        </w:rPr>
      </w:pPr>
    </w:p>
    <w:p w14:paraId="491C6470" w14:textId="77777777" w:rsidR="00205B87" w:rsidRPr="007F0A21" w:rsidRDefault="00205B87" w:rsidP="00A030A4">
      <w:pPr>
        <w:pStyle w:val="ProductList-Body"/>
      </w:pPr>
      <w:r>
        <w:rPr>
          <w:b/>
          <w:color w:val="00188F"/>
        </w:rPr>
        <w:t>Verwendung von Software in Microsoft Azure</w:t>
      </w:r>
    </w:p>
    <w:p w14:paraId="6145FE9E" w14:textId="77777777" w:rsidR="00272578" w:rsidRPr="00690C65" w:rsidRDefault="006A64F0" w:rsidP="0078283F">
      <w:pPr>
        <w:pStyle w:val="ProductList-Body"/>
      </w:pPr>
      <w:r w:rsidRPr="006A64F0">
        <w:t>Für Microsoft Software, die innerhalb eines Microsoft Azure-Diensts verfügbar ist, gewährt Microsoft dem Kunden eine beschränkte Lizenz zur Verwendung der Software nur innerhalb des Microsoft Azure-Diensts</w:t>
      </w:r>
      <w:r w:rsidR="00BB13A7">
        <w:t>.</w:t>
      </w:r>
    </w:p>
    <w:p w14:paraId="5545DCBF" w14:textId="77777777" w:rsidR="00CD7F8D" w:rsidRPr="006B2601" w:rsidRDefault="00CD7F8D" w:rsidP="0078283F">
      <w:pPr>
        <w:pStyle w:val="ProductList-Body"/>
        <w:rPr>
          <w:sz w:val="16"/>
          <w:szCs w:val="16"/>
        </w:rPr>
      </w:pPr>
    </w:p>
    <w:p w14:paraId="7432740F" w14:textId="77777777" w:rsidR="005F013C" w:rsidRPr="00690C65" w:rsidRDefault="005F013C" w:rsidP="0078283F">
      <w:pPr>
        <w:pStyle w:val="ProductList-Body"/>
      </w:pPr>
      <w:r>
        <w:rPr>
          <w:b/>
          <w:color w:val="00188F"/>
        </w:rPr>
        <w:t>Verfügbarkeit von Rechenzentren</w:t>
      </w:r>
    </w:p>
    <w:p w14:paraId="4E9B5A23" w14:textId="77777777" w:rsidR="005F013C" w:rsidRPr="00690C65" w:rsidRDefault="005F013C" w:rsidP="0078283F">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3" w:history="1">
        <w:r>
          <w:rPr>
            <w:rStyle w:val="Hyperlink"/>
          </w:rPr>
          <w:t>http://azure.microsoft.com/de-de/regions/</w:t>
        </w:r>
      </w:hyperlink>
      <w:r>
        <w:t>.</w:t>
      </w:r>
    </w:p>
    <w:p w14:paraId="38DDBFC4" w14:textId="77777777" w:rsidR="005F013C" w:rsidRPr="006B2601" w:rsidRDefault="005F013C" w:rsidP="0078283F">
      <w:pPr>
        <w:pStyle w:val="ProductList-Body"/>
        <w:rPr>
          <w:sz w:val="16"/>
          <w:szCs w:val="16"/>
        </w:rPr>
      </w:pPr>
    </w:p>
    <w:p w14:paraId="2E128DE2" w14:textId="77777777" w:rsidR="009616E2" w:rsidRPr="00690C65" w:rsidRDefault="00272578" w:rsidP="0078283F">
      <w:pPr>
        <w:pStyle w:val="ProductList-Body"/>
      </w:pPr>
      <w:r>
        <w:rPr>
          <w:b/>
          <w:color w:val="00188F"/>
        </w:rPr>
        <w:t>Gemeinsame Nutzung</w:t>
      </w:r>
    </w:p>
    <w:p w14:paraId="18D9DC1D" w14:textId="77777777" w:rsidR="00272578" w:rsidRPr="00690C65" w:rsidRDefault="00272578" w:rsidP="0078283F">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14:paraId="78DE032C" w14:textId="77777777" w:rsidR="009616E2" w:rsidRPr="006B2601" w:rsidRDefault="009616E2" w:rsidP="0078283F">
      <w:pPr>
        <w:pStyle w:val="ProductList-Body"/>
        <w:rPr>
          <w:sz w:val="16"/>
          <w:szCs w:val="16"/>
        </w:rPr>
      </w:pPr>
    </w:p>
    <w:p w14:paraId="782CA97D" w14:textId="77777777" w:rsidR="009616E2" w:rsidRPr="00690C65" w:rsidRDefault="00BB13A7" w:rsidP="0078283F">
      <w:pPr>
        <w:pStyle w:val="ProductList-Body"/>
      </w:pPr>
      <w:r>
        <w:rPr>
          <w:b/>
          <w:color w:val="00188F"/>
        </w:rPr>
        <w:t>Marketplace</w:t>
      </w:r>
    </w:p>
    <w:p w14:paraId="646F2003" w14:textId="77777777" w:rsidR="00D51E59" w:rsidRDefault="00D51E59" w:rsidP="0078283F">
      <w:pPr>
        <w:pStyle w:val="ProductList-Body"/>
      </w:pPr>
      <w:r>
        <w:t xml:space="preserve">Microsoft Azure ermöglicht dem Kunden über Features wie den Microsoft Azure Marketplace und die Virtual Machine Gallery, vorbehaltlich der separaten Bestimmungen, welche unter </w:t>
      </w:r>
      <w:hyperlink r:id="rId34" w:history="1">
        <w:r>
          <w:rPr>
            <w:rStyle w:val="Hyperlink"/>
          </w:rPr>
          <w:t>https://azure.microsoft.com/de-de/support/legal/store-terms</w:t>
        </w:r>
      </w:hyperlink>
      <w:hyperlink r:id="rId35" w:history="1"/>
      <w:r>
        <w:t xml:space="preserve"> eingesehen werden können, auf für die Verwendung mit Azure optimierte Produkte und Dienste zuzugreifen oder diese zu erwerben.</w:t>
      </w:r>
    </w:p>
    <w:bookmarkStart w:id="58" w:name="MicrosoftTranslator"/>
    <w:bookmarkStart w:id="59" w:name="MicrosoftCognitiveServices"/>
    <w:p w14:paraId="162BF9D2" w14:textId="77777777" w:rsidR="00100EDD" w:rsidRDefault="00100EDD" w:rsidP="0078283F">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"Inhalt"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01BA1E4" w14:textId="6A74A148" w:rsidR="00B37692" w:rsidRPr="00B37692" w:rsidRDefault="00716F1D" w:rsidP="0078283F">
      <w:pPr>
        <w:pStyle w:val="ProductList-Offering2Heading"/>
        <w:outlineLvl w:val="2"/>
        <w:rPr>
          <w:lang w:val="de-DE"/>
        </w:rPr>
      </w:pPr>
      <w:bookmarkStart w:id="60" w:name="_Toc8395026"/>
      <w:r w:rsidRPr="00497EC6">
        <w:rPr>
          <w:lang w:val="de-DE"/>
        </w:rPr>
        <w:tab/>
      </w:r>
      <w:bookmarkStart w:id="61" w:name="_Toc41477236"/>
      <w:r w:rsidR="00B37692" w:rsidRPr="00B37692">
        <w:rPr>
          <w:lang w:val="de-DE"/>
        </w:rPr>
        <w:t>Azure DevTest Labs</w:t>
      </w:r>
      <w:bookmarkEnd w:id="60"/>
      <w:bookmarkEnd w:id="61"/>
    </w:p>
    <w:p w14:paraId="2F1E6EF0" w14:textId="77777777" w:rsidR="00B37692" w:rsidRPr="000F395E" w:rsidRDefault="00B37692" w:rsidP="0078283F">
      <w:pPr>
        <w:pStyle w:val="ProductList-ClauseHeading"/>
        <w:keepNext w:val="0"/>
      </w:pPr>
      <w:r>
        <w:t>Geheimdaten in DevTest Labs</w:t>
      </w:r>
    </w:p>
    <w:p w14:paraId="3D92AF20" w14:textId="206772BF" w:rsidR="00B37692" w:rsidRPr="000F395E" w:rsidRDefault="00A030A4" w:rsidP="0078283F">
      <w:pPr>
        <w:pStyle w:val="ProductList-Body"/>
      </w:pPr>
      <w:r>
        <w:t>Azure DevTest Labs erstellt automatisch einen Schlüsseltresor, wenn ein Nutzer zum ersten Mal Geheimdaten speichert. Der Kunde darf diesen Schlüsseltresor nur zur Speicherung von DevTest Lab-bezogenen Kennwörtern, SSH-Schlüsseln oder persönlichen Zugriffstoken nutzen</w:t>
      </w:r>
      <w:r w:rsidR="00B37692">
        <w:t>.</w:t>
      </w:r>
    </w:p>
    <w:p w14:paraId="3F553278" w14:textId="77777777" w:rsidR="00B37692" w:rsidRDefault="00091610" w:rsidP="0078283F">
      <w:pPr>
        <w:pStyle w:val="ProductList-Body"/>
        <w:shd w:val="clear" w:color="auto" w:fill="A6A6A6" w:themeFill="background1" w:themeFillShade="A6"/>
        <w:spacing w:before="120" w:after="240"/>
        <w:jc w:val="right"/>
        <w:rPr>
          <w:b/>
          <w:color w:val="00188F"/>
        </w:rPr>
      </w:pPr>
      <w:hyperlink w:anchor="TableofContents" w:tooltip="Inhalt" w:history="1">
        <w:r w:rsidR="00B37692">
          <w:rPr>
            <w:rStyle w:val="Hyperlink"/>
            <w:sz w:val="16"/>
            <w:szCs w:val="16"/>
          </w:rPr>
          <w:t>Inhalt</w:t>
        </w:r>
      </w:hyperlink>
      <w:r w:rsidR="00B37692">
        <w:rPr>
          <w:sz w:val="16"/>
          <w:szCs w:val="16"/>
        </w:rPr>
        <w:t xml:space="preserve"> / </w:t>
      </w:r>
      <w:hyperlink w:anchor="GeneralTerms" w:tooltip="Allgemeine Bestimmungen" w:history="1">
        <w:r w:rsidR="00B37692">
          <w:rPr>
            <w:rStyle w:val="Hyperlink"/>
            <w:sz w:val="16"/>
            <w:szCs w:val="16"/>
          </w:rPr>
          <w:t>Allgemeine Bestimmungen</w:t>
        </w:r>
      </w:hyperlink>
    </w:p>
    <w:p w14:paraId="427E0940" w14:textId="77777777" w:rsidR="008D3A9D" w:rsidRPr="008D3A9D" w:rsidRDefault="008D3A9D" w:rsidP="0078283F">
      <w:pPr>
        <w:pStyle w:val="ProductList-Offering2Heading"/>
        <w:outlineLvl w:val="2"/>
        <w:rPr>
          <w:lang w:val="de-DE"/>
        </w:rPr>
      </w:pPr>
      <w:r w:rsidRPr="00CE3E21">
        <w:rPr>
          <w:lang w:val="de-DE"/>
        </w:rPr>
        <w:tab/>
      </w:r>
      <w:bookmarkStart w:id="62" w:name="_Toc783785"/>
      <w:bookmarkStart w:id="63" w:name="_Toc41477237"/>
      <w:r w:rsidRPr="008D3A9D">
        <w:rPr>
          <w:lang w:val="de-DE"/>
        </w:rPr>
        <w:t>Azure Lab-Dienste</w:t>
      </w:r>
      <w:bookmarkEnd w:id="62"/>
      <w:bookmarkEnd w:id="63"/>
    </w:p>
    <w:p w14:paraId="4A0F1C1B" w14:textId="77777777" w:rsidR="00A030A4" w:rsidRDefault="00A030A4" w:rsidP="00A030A4">
      <w:pPr>
        <w:pStyle w:val="ProductList-ClauseHeading"/>
        <w:keepNext w:val="0"/>
      </w:pPr>
      <w:r>
        <w:t>Endnutzerbeziehung</w:t>
      </w:r>
    </w:p>
    <w:p w14:paraId="40B60390" w14:textId="77777777" w:rsidR="00A030A4" w:rsidRDefault="00A030A4" w:rsidP="00A030A4">
      <w:pPr>
        <w:pStyle w:val="ProductList-Body"/>
      </w:pPr>
      <w:r>
        <w:t>Während Microsoft dem Kunden Azure Lab Services zur Verfügung stellt, ist hinsichtlich des Verhältnisses zwischen dem Kunden und Microsoft der Kunde der alleinige Anbieter von etwaigen Dienstleistungen für die Endnutzer des Kunden und trägt die alleinige und ausschließliche Verantwortung gegenüber den Endnutzern einschließlich aller Supportverpflichtungen. Die Endnutzer des Kunden stehen in keinem Vertragsverhältnis mit Microsoft in Bezug auf die Dienste.</w:t>
      </w:r>
    </w:p>
    <w:p w14:paraId="21B3774B" w14:textId="77777777" w:rsidR="00A030A4" w:rsidRPr="00C84B58" w:rsidRDefault="00A030A4" w:rsidP="00A030A4">
      <w:pPr>
        <w:pStyle w:val="ProductList-Body"/>
      </w:pPr>
    </w:p>
    <w:p w14:paraId="7CF432C3" w14:textId="77777777" w:rsidR="00A030A4" w:rsidRDefault="00A030A4" w:rsidP="00A030A4">
      <w:pPr>
        <w:pStyle w:val="ProductList-ClauseHeading"/>
        <w:keepNext w:val="0"/>
      </w:pPr>
      <w:r>
        <w:t>Benachrichtigung; Haftung; Gerichtsstand bei Klagen gegen Microsoft</w:t>
      </w:r>
    </w:p>
    <w:p w14:paraId="3F4C5DB9" w14:textId="77777777" w:rsidR="00A030A4" w:rsidRDefault="00A030A4" w:rsidP="00A030A4">
      <w:pPr>
        <w:pStyle w:val="ProductList-Body"/>
        <w:spacing w:after="120"/>
      </w:pPr>
      <w:r>
        <w:t>Der Kunde informiert Microsoft unverzüglich über alle Vorfälle, die Auswirkungen auf Microsoft haben könnten, wie z. B. Datenschutzverletzungen, Kennwortprobleme, Endnutzerbeschwerde(n), Verlust von Nutzerdaten oder Ansprüche aus Verletzung geistigen Eigentums oder der Privatsphäre.</w:t>
      </w:r>
    </w:p>
    <w:p w14:paraId="6FB457D9" w14:textId="77777777" w:rsidR="00A030A4" w:rsidRDefault="00A030A4" w:rsidP="00A030A4">
      <w:pPr>
        <w:pStyle w:val="ProductList-Body"/>
        <w:spacing w:after="120"/>
      </w:pPr>
      <w:r>
        <w:t>Der Kunde bestätigt und erklärt, dass Microsoft dem Kunden oder einem Endnutzer gegenüber keine Verpflichtung oder Haftung aus der Nutzung des Dienstes durch den Endnutzer hat.</w:t>
      </w:r>
    </w:p>
    <w:p w14:paraId="749B1145" w14:textId="77777777" w:rsidR="00A030A4" w:rsidRDefault="00A030A4" w:rsidP="00A030A4">
      <w:pPr>
        <w:pStyle w:val="ProductList-Body"/>
      </w:pPr>
      <w:r>
        <w:t>Die Nutzung des Dienstes berechtigt einen Endnutzer nicht zu einer Klage gegen Microsoft in Bezug auf die Dienste. Wenn ein Endnutzer eine Klage gegen Microsoft einreicht, gilt die Entschädigungsregelung in diesem Abschnitt.</w:t>
      </w:r>
    </w:p>
    <w:p w14:paraId="7BF28491" w14:textId="77777777" w:rsidR="00A030A4" w:rsidRPr="00C84B58" w:rsidRDefault="00A030A4" w:rsidP="00A030A4">
      <w:pPr>
        <w:pStyle w:val="ProductList-Body"/>
      </w:pPr>
    </w:p>
    <w:p w14:paraId="21D49C4C" w14:textId="77777777" w:rsidR="00A030A4" w:rsidRDefault="00A030A4" w:rsidP="00A030A4">
      <w:pPr>
        <w:pStyle w:val="ProductList-ClauseHeading"/>
        <w:keepNext w:val="0"/>
      </w:pPr>
      <w:r>
        <w:t>Entschädigung</w:t>
      </w:r>
    </w:p>
    <w:p w14:paraId="747CDF8E" w14:textId="77777777" w:rsidR="00A030A4" w:rsidRDefault="00A030A4" w:rsidP="00A030A4">
      <w:pPr>
        <w:pStyle w:val="ProductList-Body"/>
      </w:pPr>
      <w:r>
        <w:t>Der Kunde verpflichtet sich, Microsoft von jeglichen Ansprüchen eines Endnutzers, eines Dritten bzw. einer Aufsichtsbehörde im Zusammenhang mit dem Dienst für Endnutzer freizustellen und schadlos zu halten. Der Kunde ist verpflichtet, alle sich aus Urteilen oder Vergleichen ergebenden Kosten einschließlich angemessener Anwaltshonorare und damit verbundenen Kosten zu tragen.</w:t>
      </w:r>
    </w:p>
    <w:p w14:paraId="75994384" w14:textId="77777777" w:rsidR="00A030A4" w:rsidRPr="00C84B58" w:rsidRDefault="00A030A4" w:rsidP="00A030A4">
      <w:pPr>
        <w:pStyle w:val="ProductList-Body"/>
      </w:pPr>
    </w:p>
    <w:p w14:paraId="13C025C1" w14:textId="77777777" w:rsidR="00A030A4" w:rsidRDefault="00A030A4" w:rsidP="00A030A4">
      <w:pPr>
        <w:pStyle w:val="ProductList-ClauseHeading"/>
        <w:keepNext w:val="0"/>
      </w:pPr>
      <w:r>
        <w:t>Endnutzerbestimmungen</w:t>
      </w:r>
    </w:p>
    <w:p w14:paraId="4D7507E6" w14:textId="77777777" w:rsidR="00A030A4" w:rsidRDefault="00A030A4" w:rsidP="00A030A4">
      <w:pPr>
        <w:pStyle w:val="ProductList-Body"/>
        <w:spacing w:after="120"/>
      </w:pPr>
      <w:r>
        <w:t>Um die Dienste für Endnutzer bereitzustellen, müssen der Kunde und die Endnutzer des Kunden einer verbindlichen, schriftlichen Vereinbarung zustimmen, die die Substanz der folgenden Anforderungen enthält:</w:t>
      </w:r>
    </w:p>
    <w:p w14:paraId="1DBCD188" w14:textId="77777777" w:rsidR="00A030A4" w:rsidRDefault="00A030A4" w:rsidP="00A030A4">
      <w:pPr>
        <w:pStyle w:val="ProductList-Body"/>
        <w:spacing w:after="120"/>
      </w:pPr>
      <w:r>
        <w:rPr>
          <w:u w:val="single"/>
        </w:rPr>
        <w:lastRenderedPageBreak/>
        <w:t>Geschäftsbeziehungserklärung</w:t>
      </w:r>
      <w:r>
        <w:t>: Der Kunde ist der alleinige Anbieter der Dienste. Der Kunde ist für die Bereitstellung von Support für Endnutzer verantwortlich. Die Dienste werden vom Kunden für die Endnutzer des Kunden im Rahmen der Nutzungsbedingungen und Datenschutzrichtlinien des Kunden bereitgestellt.</w:t>
      </w:r>
    </w:p>
    <w:p w14:paraId="6FBF131D" w14:textId="77777777" w:rsidR="00A030A4" w:rsidRDefault="00A030A4" w:rsidP="00A030A4">
      <w:pPr>
        <w:pStyle w:val="ProductList-Body"/>
        <w:spacing w:after="120"/>
      </w:pPr>
      <w:r>
        <w:rPr>
          <w:u w:val="single"/>
        </w:rPr>
        <w:t>Compliance; Akzeptable Nutzung</w:t>
      </w:r>
      <w:r>
        <w:t>: Der Kunde ist allein verantwortlich für die Befolgung aller geltenden Gesetze, einschließlich, aber nicht beschränkt auf DSGVO, in Bezug auf Bereitstellung des Dienstes durch den Kunden und die Nutzung des Dienstes durch Endnutzer des Kunden. Darüber hinaus wird zur Klarstellung und ohne Einschränkung der Richtlinie über zulässige Nutzung darauf hingewiesen, dass der Kunde und die Endnutzer des Kunden nicht berechtigt sind, die Azure Lab Services zu nutzen, um das Kryptowährungsmining zu erleichtern oder zu betreiben. Ein Verstoß gegen dieses Verbot kann zur Aussetzung des Dienstes führen, wie in den Akzeptablen Nutzungsrichtlinien dargelegt.</w:t>
      </w:r>
    </w:p>
    <w:p w14:paraId="104D2F08" w14:textId="77777777" w:rsidR="00A030A4" w:rsidRDefault="00A030A4" w:rsidP="00A030A4">
      <w:pPr>
        <w:pStyle w:val="ProductList-Body"/>
        <w:spacing w:after="120"/>
      </w:pPr>
      <w:r>
        <w:rPr>
          <w:u w:val="single"/>
        </w:rPr>
        <w:t>Gewährleistungsausschluss</w:t>
      </w:r>
      <w:r>
        <w:t>: Der Kunde lehnt alle Gewährleistungen im Zusammenhang mit den Diensten ab und der Kunde lehnt dasselbe in Bezug auf Microsoft ab.</w:t>
      </w:r>
    </w:p>
    <w:p w14:paraId="7C12042B" w14:textId="77777777" w:rsidR="00A030A4" w:rsidRDefault="00A030A4" w:rsidP="00A030A4">
      <w:pPr>
        <w:pStyle w:val="ProductList-Body"/>
      </w:pPr>
      <w:r>
        <w:rPr>
          <w:u w:val="single"/>
        </w:rPr>
        <w:t>Haftungsbeschränkung und Schadenersatzausschluss</w:t>
      </w:r>
      <w:r>
        <w:t>: Der Kunde lehnt die Haftung ab und schließt Schadenersatz in einer Weise aus, die den Bestimmungen des/der geltenden Vertrags/Verträge zwischen dem Kunden und Microsoft entsprechen.</w:t>
      </w:r>
    </w:p>
    <w:p w14:paraId="5A36E3A6" w14:textId="77777777" w:rsidR="00A030A4" w:rsidRPr="00C84B58" w:rsidRDefault="00A030A4" w:rsidP="00A030A4">
      <w:pPr>
        <w:pStyle w:val="ProductList-Body"/>
      </w:pPr>
    </w:p>
    <w:p w14:paraId="06C8453A" w14:textId="77777777" w:rsidR="00A030A4" w:rsidRDefault="00A030A4" w:rsidP="00A030A4">
      <w:pPr>
        <w:pStyle w:val="ProductList-ClauseHeading"/>
        <w:keepNext w:val="0"/>
      </w:pPr>
      <w:r>
        <w:t>Updates</w:t>
      </w:r>
    </w:p>
    <w:p w14:paraId="0E6475F6" w14:textId="4C148774" w:rsidR="008D3A9D" w:rsidRPr="00006432" w:rsidRDefault="00A030A4" w:rsidP="00A030A4">
      <w:pPr>
        <w:pStyle w:val="ProductList-Body"/>
      </w:pPr>
      <w:r>
        <w:t>Der Kunde ist für die Aktualisierung der virtuellen Computer („virtual machines“ oder „VMs“) im Portfolio des Kunden verantwortlich. Ungeachtet des Vorstehenden ist Microsoft berechtigt, aber nicht verpflichtet, alle Maßnahmen zu ergreifen, die sie in ihrer kaufmännische Beurteilung in Bezug auf die VMs in Ihrem Portfolio für angemessen hält, einschließlich der Anwendung von Updates oder anderen Änderungen, die allgemein für die Dienste gelten</w:t>
      </w:r>
      <w:r w:rsidR="008D3A9D">
        <w:t>.</w:t>
      </w:r>
    </w:p>
    <w:p w14:paraId="3F0E23E7" w14:textId="77777777" w:rsidR="00CE3E21" w:rsidRDefault="0009161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C841DFA" w14:textId="77777777" w:rsidR="00202BCA" w:rsidRPr="005A2B0F" w:rsidRDefault="00202BCA" w:rsidP="0078283F">
      <w:pPr>
        <w:pStyle w:val="ProductList-Offering2Heading"/>
        <w:outlineLvl w:val="2"/>
        <w:rPr>
          <w:lang w:val="en-IN"/>
        </w:rPr>
      </w:pPr>
      <w:bookmarkStart w:id="64" w:name="AzureMaps"/>
      <w:r>
        <w:tab/>
      </w:r>
      <w:bookmarkStart w:id="65" w:name="_Toc13858367"/>
      <w:bookmarkStart w:id="66" w:name="_Toc41477238"/>
      <w:bookmarkStart w:id="67" w:name="AzureMachineLearningService"/>
      <w:r w:rsidRPr="005A2B0F">
        <w:rPr>
          <w:lang w:val="en-IN"/>
        </w:rPr>
        <w:t>Azure Machine Learning Service</w:t>
      </w:r>
      <w:bookmarkEnd w:id="65"/>
      <w:bookmarkEnd w:id="66"/>
    </w:p>
    <w:bookmarkEnd w:id="67"/>
    <w:p w14:paraId="137EB71F" w14:textId="77777777" w:rsidR="00202BCA" w:rsidRPr="005A2B0F" w:rsidRDefault="00202BCA" w:rsidP="0078283F">
      <w:pPr>
        <w:pStyle w:val="ProductList-ClauseHeading"/>
        <w:keepNext w:val="0"/>
        <w:rPr>
          <w:lang w:val="en-IN"/>
        </w:rPr>
      </w:pPr>
      <w:r w:rsidRPr="005A2B0F">
        <w:rPr>
          <w:lang w:val="en-IN"/>
        </w:rPr>
        <w:t>NVIDIA-Komponenten</w:t>
      </w:r>
    </w:p>
    <w:p w14:paraId="7F43D5AF" w14:textId="77777777" w:rsidR="00202BCA" w:rsidRDefault="00202BCA" w:rsidP="0078283F">
      <w:pPr>
        <w:pStyle w:val="ProductList-Body"/>
      </w:pPr>
      <w:r w:rsidRPr="005A2B0F">
        <w:rPr>
          <w:lang w:val="en-IN"/>
        </w:rPr>
        <w:t>Der Azure Machine Learning Service kann das CUDA-Toolkit der NVIDIA Corporation, Tesla-Treiber, cuDNNN, DIGITS, NCCL und TensorRT (die</w:t>
      </w:r>
      <w:r>
        <w:rPr>
          <w:lang w:val="en-IN"/>
        </w:rPr>
        <w:t> </w:t>
      </w:r>
      <w:r w:rsidRPr="005A2B0F">
        <w:rPr>
          <w:lang w:val="en-IN"/>
        </w:rPr>
        <w:t xml:space="preserve">„NVIDIA-Komponenten“) umfassen. </w:t>
      </w:r>
      <w:r>
        <w:t xml:space="preserve">Der Kunde stimmt zu, dass die Verwendung von NVIDIA-Komponenten durch den NVIDIA Cloud-Endnutzer-Lizenzvertrag über Compute unter </w:t>
      </w:r>
      <w:hyperlink r:id="rId36" w:history="1">
        <w:r>
          <w:rPr>
            <w:rStyle w:val="Hyperlink"/>
          </w:rPr>
          <w:t>https://go.microsoft.com/fwlink/?linkid=874330</w:t>
        </w:r>
      </w:hyperlink>
      <w:r>
        <w:t xml:space="preserve"> geregelt wird.</w:t>
      </w:r>
    </w:p>
    <w:p w14:paraId="686987F8" w14:textId="77777777" w:rsidR="00202BCA" w:rsidRPr="0004518A" w:rsidRDefault="00091610" w:rsidP="0078283F">
      <w:pPr>
        <w:pStyle w:val="ProductList-Body"/>
        <w:shd w:val="clear" w:color="auto" w:fill="A6A6A6" w:themeFill="background1" w:themeFillShade="A6"/>
        <w:spacing w:before="120" w:after="240"/>
        <w:jc w:val="right"/>
        <w:rPr>
          <w:sz w:val="16"/>
          <w:szCs w:val="16"/>
        </w:rPr>
      </w:pPr>
      <w:hyperlink w:anchor="TableofContents" w:tooltip="Inhaltsverzeichnis" w:history="1">
        <w:r w:rsidR="00202BCA">
          <w:rPr>
            <w:rStyle w:val="Hyperlink"/>
            <w:sz w:val="16"/>
            <w:szCs w:val="16"/>
          </w:rPr>
          <w:t>Inhaltsverzeichnis</w:t>
        </w:r>
      </w:hyperlink>
      <w:r w:rsidR="00202BCA">
        <w:rPr>
          <w:sz w:val="16"/>
          <w:szCs w:val="16"/>
        </w:rPr>
        <w:t xml:space="preserve"> / </w:t>
      </w:r>
      <w:hyperlink w:anchor="GeneralTerms" w:tooltip="Allgemeine Geschäftsbedingungen" w:history="1">
        <w:r w:rsidR="00202BCA">
          <w:rPr>
            <w:rStyle w:val="Hyperlink"/>
            <w:sz w:val="16"/>
            <w:szCs w:val="16"/>
          </w:rPr>
          <w:t>Allgemeine Bestimmungen</w:t>
        </w:r>
      </w:hyperlink>
    </w:p>
    <w:p w14:paraId="3392166D" w14:textId="77777777" w:rsidR="00DD0DDB" w:rsidRPr="00DD0DDB" w:rsidRDefault="00DD0DDB" w:rsidP="0078283F">
      <w:pPr>
        <w:pStyle w:val="ProductList-Offering2Heading"/>
        <w:outlineLvl w:val="2"/>
        <w:rPr>
          <w:lang w:val="de-DE"/>
        </w:rPr>
      </w:pPr>
      <w:r w:rsidRPr="00DD0DDB">
        <w:rPr>
          <w:lang w:val="de-DE"/>
        </w:rPr>
        <w:tab/>
      </w:r>
      <w:bookmarkStart w:id="68" w:name="_Toc509825512"/>
      <w:bookmarkStart w:id="69" w:name="_Toc510880769"/>
      <w:bookmarkStart w:id="70" w:name="_Toc41477239"/>
      <w:r w:rsidRPr="00DD0DDB">
        <w:rPr>
          <w:lang w:val="de-DE"/>
        </w:rPr>
        <w:t>Azure Maps</w:t>
      </w:r>
      <w:bookmarkEnd w:id="68"/>
      <w:bookmarkEnd w:id="69"/>
      <w:bookmarkEnd w:id="70"/>
    </w:p>
    <w:bookmarkEnd w:id="64"/>
    <w:p w14:paraId="412B5556" w14:textId="77777777" w:rsidR="00A030A4" w:rsidRDefault="00A030A4" w:rsidP="00A030A4">
      <w:pPr>
        <w:pStyle w:val="ProductList-ClauseHeading"/>
        <w:keepNext w:val="0"/>
      </w:pPr>
      <w:r>
        <w:t>Navigationseinschränkungen</w:t>
      </w:r>
    </w:p>
    <w:p w14:paraId="3675A99F" w14:textId="77777777" w:rsidR="00A030A4" w:rsidRDefault="00A030A4" w:rsidP="00A030A4">
      <w:pPr>
        <w:pStyle w:val="ProductList-Body"/>
      </w:pPr>
      <w:r>
        <w:t>Der Kunde ist nicht berechtigt, Azure Maps zur Aktivierung von Funktionen für Wegbeschreibungen mit Sprachnavigation in Anwendungen zu nutzen.</w:t>
      </w:r>
    </w:p>
    <w:p w14:paraId="5AF90962" w14:textId="77777777" w:rsidR="00A030A4" w:rsidRPr="00006432" w:rsidRDefault="00A030A4" w:rsidP="00A030A4">
      <w:pPr>
        <w:pStyle w:val="ProductList-Body"/>
      </w:pPr>
    </w:p>
    <w:p w14:paraId="1EE9DF87" w14:textId="77777777" w:rsidR="00A030A4" w:rsidRDefault="00A030A4" w:rsidP="00A030A4">
      <w:pPr>
        <w:pStyle w:val="ProductList-ClauseHeading"/>
        <w:keepNext w:val="0"/>
      </w:pPr>
      <w:r>
        <w:t>Datenbankeinschränkungen </w:t>
      </w:r>
    </w:p>
    <w:p w14:paraId="0D30F93D" w14:textId="77777777" w:rsidR="00A030A4" w:rsidRDefault="00A030A4" w:rsidP="00A030A4">
      <w:pPr>
        <w:pStyle w:val="ProductList-Body"/>
      </w:pPr>
      <w:r>
        <w:t>Der Kunde ist nicht berechtigt, Azure Maps oder dessen Komponenten zu nutzen, um konkurrierende Datenbanken bzw. Dienste oder abgeleitete Datenbanken zu entwickeln, die vollständig oder teilweise mit den Daten des Kunden und/oder mit von Dritten gelieferten oder erstellten Daten aufgefüllt werden.</w:t>
      </w:r>
    </w:p>
    <w:p w14:paraId="2AD65FAB" w14:textId="77777777" w:rsidR="00A030A4" w:rsidRPr="00006432" w:rsidRDefault="00A030A4" w:rsidP="00A030A4">
      <w:pPr>
        <w:pStyle w:val="ProductList-Body"/>
      </w:pPr>
    </w:p>
    <w:p w14:paraId="7D20FA09" w14:textId="77777777" w:rsidR="00A030A4" w:rsidRPr="00006432" w:rsidRDefault="00A030A4" w:rsidP="00A030A4">
      <w:pPr>
        <w:pStyle w:val="ProductList-Body"/>
      </w:pPr>
      <w:r>
        <w:t>Der Kunde nutzt nicht die von Azure Maps bereitgestellten Daten in Kombination mit anderen Datenbanken Dritter, mit der Ausnahme, dass der Kunde auf die Daten eines Typs aufschichten kann, der nicht bereits im Dienst enthalten ist (beispielsweise proprietäre Inhalte) oder der von Microsoft anderweitig lizenziert wird.</w:t>
      </w:r>
    </w:p>
    <w:p w14:paraId="75252014" w14:textId="77777777" w:rsidR="00A030A4" w:rsidRDefault="00A030A4" w:rsidP="00A030A4">
      <w:pPr>
        <w:pStyle w:val="ProductList-Body"/>
      </w:pPr>
    </w:p>
    <w:p w14:paraId="2C4CA65D" w14:textId="77777777" w:rsidR="00A030A4" w:rsidRDefault="00A030A4" w:rsidP="00A030A4">
      <w:pPr>
        <w:pStyle w:val="ProductList-ClauseHeading"/>
        <w:keepNext w:val="0"/>
      </w:pPr>
      <w:r>
        <w:t>API-Ergebnisse</w:t>
      </w:r>
    </w:p>
    <w:p w14:paraId="13970472" w14:textId="77777777" w:rsidR="00A030A4" w:rsidRPr="00006432" w:rsidRDefault="00A030A4" w:rsidP="00A030A4">
      <w:pPr>
        <w:pStyle w:val="ProductList-Body"/>
      </w:pPr>
      <w:r>
        <w:t>Der Kunde ist nicht berechtigt, Informationen, die von der Azure Maps-API bereitgestellt werden, zwischenzuspeichern oder zu speichern, u. a. Geocodes und umgekehrte Geocodes, Kartendatenkacheln und Routeninformationen (die „Ergebnisse“), um diese Ergebnisse zu skalieren, um mehreren Nutzern zu dienen oder um jegliche Funktionalität in Azure Maps zu umgehen.</w:t>
      </w:r>
    </w:p>
    <w:p w14:paraId="239247E8" w14:textId="77777777" w:rsidR="00A030A4" w:rsidRDefault="00A030A4" w:rsidP="00A030A4">
      <w:pPr>
        <w:pStyle w:val="ProductList-Body"/>
      </w:pPr>
    </w:p>
    <w:p w14:paraId="3DDD557D" w14:textId="77777777" w:rsidR="00A030A4" w:rsidRDefault="00A030A4" w:rsidP="00A030A4">
      <w:pPr>
        <w:pStyle w:val="ProductList-Body"/>
      </w:pPr>
      <w:r>
        <w:t>Das Zwischenspeichern oder Speichern von Ergebnissen ist gestattet, wenn das Zwischenspeichern erfolgt, um die Wartezeiten der Anwendung des Kunden zu verringern. Die Ergebnisse dürfen nicht für einen Zeitraum gespeichert werden, der: (i) den in den zurückgegebenen Headern angegebenen Gültigkeitszeitraum oder (ii) 6 Monate überschreitet, je nachdem, welcher Zeitraum kürzer ist.</w:t>
      </w:r>
    </w:p>
    <w:p w14:paraId="6F257DD0" w14:textId="77777777" w:rsidR="00A030A4" w:rsidRPr="00006432" w:rsidRDefault="00A030A4" w:rsidP="00A030A4">
      <w:pPr>
        <w:pStyle w:val="ProductList-Body"/>
      </w:pPr>
    </w:p>
    <w:p w14:paraId="0C5899DD" w14:textId="77777777" w:rsidR="00A030A4" w:rsidRPr="00006432" w:rsidRDefault="00A030A4" w:rsidP="00A030A4">
      <w:pPr>
        <w:pStyle w:val="ProductList-Body"/>
      </w:pPr>
      <w:bookmarkStart w:id="71" w:name="_Hlk509835802"/>
      <w:r>
        <w:t>Der Kunde ist nicht berechtigt, Ergebnisse in Inhalten von Dritten oder Datenbanken mit geografischen Karten anzuzeigen.</w:t>
      </w:r>
    </w:p>
    <w:bookmarkEnd w:id="71"/>
    <w:p w14:paraId="3E136C28" w14:textId="77777777" w:rsidR="00A030A4" w:rsidRDefault="00A030A4" w:rsidP="00A030A4">
      <w:pPr>
        <w:pStyle w:val="ProductList-Body"/>
      </w:pPr>
    </w:p>
    <w:p w14:paraId="0A290F34" w14:textId="77777777" w:rsidR="00A030A4" w:rsidRDefault="00A030A4" w:rsidP="00582978">
      <w:pPr>
        <w:pStyle w:val="ProductList-ClauseHeading"/>
      </w:pPr>
      <w:r>
        <w:lastRenderedPageBreak/>
        <w:t>Kartendaten</w:t>
      </w:r>
    </w:p>
    <w:p w14:paraId="6438FB1B" w14:textId="77777777" w:rsidR="00A030A4" w:rsidRDefault="00A030A4" w:rsidP="00A030A4">
      <w:pPr>
        <w:pStyle w:val="ProductList-Body"/>
      </w:pPr>
      <w:r>
        <w:t>Die Nutzung der Inhalte, die den TomTom-Urheberrechtshinweis anzeigen, muss entsprechend den Einschränkungen erfolgen, die in den TomTom-Lizenzbestimmungen und Lizenzbedingungen für Produkte Dritter beschrieben werden (</w:t>
      </w:r>
      <w:hyperlink r:id="rId37" w:history="1">
        <w:r>
          <w:rPr>
            <w:rStyle w:val="Hyperlink"/>
          </w:rPr>
          <w:t>https://www.tomtom.com/de_de/legal/</w:t>
        </w:r>
      </w:hyperlink>
      <w:r>
        <w:t xml:space="preserve">). Azure Maps verwendet Bing Imagery, das dem Hinweis zu Bing Maps in </w:t>
      </w:r>
      <w:hyperlink w:anchor="Attachment1" w:tooltip="Anhang 1" w:history="1">
        <w:r>
          <w:rPr>
            <w:rStyle w:val="Hyperlink"/>
          </w:rPr>
          <w:t>Anhang 1</w:t>
        </w:r>
      </w:hyperlink>
      <w:r>
        <w:t xml:space="preserve"> unterliegt.</w:t>
      </w:r>
    </w:p>
    <w:p w14:paraId="79062401" w14:textId="77777777" w:rsidR="00A030A4" w:rsidRDefault="00A030A4" w:rsidP="00A030A4">
      <w:pPr>
        <w:pStyle w:val="ProductList-Body"/>
      </w:pPr>
    </w:p>
    <w:p w14:paraId="7BA03B76" w14:textId="77777777" w:rsidR="00A030A4" w:rsidRDefault="00A030A4" w:rsidP="00A030A4">
      <w:pPr>
        <w:pStyle w:val="ProductList-ClauseHeading"/>
        <w:keepNext w:val="0"/>
      </w:pPr>
      <w:r>
        <w:t>Parameter „User Region“</w:t>
      </w:r>
    </w:p>
    <w:p w14:paraId="4D161CDF" w14:textId="77777777" w:rsidR="00A030A4" w:rsidRPr="00C228A5" w:rsidRDefault="00A030A4" w:rsidP="00A030A4">
      <w:pPr>
        <w:pStyle w:val="ProductList-Body"/>
      </w:pPr>
      <w:r>
        <w:t>Der Parameter für die Nutzerregion in Azure Maps muss in Übereinstimmung mit den geltenden Gesetzen einschließlich derjenigen genutzt werden, die die Kartierung des Landes betreffen, in dem Karten, Bilder und andere Daten sowie Inhalte von Dritten, auf die der Kunde über Azure Maps zugreifen darf, bereitgestellt werden.</w:t>
      </w:r>
    </w:p>
    <w:p w14:paraId="645E6C5A" w14:textId="77777777" w:rsidR="00A030A4" w:rsidRPr="00006432" w:rsidRDefault="00A030A4" w:rsidP="00A030A4">
      <w:pPr>
        <w:pStyle w:val="ProductList-Body"/>
      </w:pPr>
    </w:p>
    <w:p w14:paraId="156FB4A1" w14:textId="77777777" w:rsidR="00A030A4" w:rsidRDefault="00A030A4" w:rsidP="00A030A4">
      <w:pPr>
        <w:pStyle w:val="ProductList-ClauseHeading"/>
        <w:keepNext w:val="0"/>
      </w:pPr>
      <w:r>
        <w:t>Keine Garantie der Korrektheit</w:t>
      </w:r>
    </w:p>
    <w:p w14:paraId="79714898" w14:textId="77777777" w:rsidR="00A030A4" w:rsidRPr="00006432" w:rsidRDefault="00A030A4" w:rsidP="00A030A4">
      <w:pPr>
        <w:pStyle w:val="ProductList-Body"/>
      </w:pPr>
      <w:r>
        <w:t xml:space="preserve">Microsoft und seine Lieferanten geben keine Garantie, dass die Karten, Bilder, Daten oder anderen Inhalte, die von Azure Maps bereitgestellt werden, korrekt oder vollständig sind. </w:t>
      </w:r>
    </w:p>
    <w:p w14:paraId="09FAF3B2" w14:textId="77777777" w:rsidR="00A030A4" w:rsidRDefault="00A030A4" w:rsidP="00A030A4">
      <w:pPr>
        <w:pStyle w:val="ProductList-Body"/>
      </w:pPr>
    </w:p>
    <w:p w14:paraId="7B63AC88" w14:textId="77777777" w:rsidR="00A030A4" w:rsidRDefault="00A030A4" w:rsidP="00A030A4">
      <w:pPr>
        <w:pStyle w:val="ProductList-ClauseHeading"/>
        <w:keepNext w:val="0"/>
      </w:pPr>
      <w:r>
        <w:t>Urheberrecht</w:t>
      </w:r>
    </w:p>
    <w:p w14:paraId="2E61A52E" w14:textId="39DED870" w:rsidR="00DD0DDB" w:rsidRDefault="00A030A4" w:rsidP="00A030A4">
      <w:pPr>
        <w:pStyle w:val="ProductList-Body"/>
      </w:pPr>
      <w:r>
        <w:rPr>
          <w:szCs w:val="18"/>
        </w:rPr>
        <w:t>Der Kunde ist nicht berechtigt, Logos und/oder Urheberrechtshinweise zu entfernen, zu verdecken, zu maskieren oder zu ändern, die auf Azure Maps platziert oder von Azure Maps automatisch generiert werden</w:t>
      </w:r>
      <w:r w:rsidR="00DD0DDB">
        <w:t>.</w:t>
      </w:r>
    </w:p>
    <w:p w14:paraId="730AB4B8" w14:textId="77777777" w:rsidR="00195C41" w:rsidRPr="00C51698" w:rsidRDefault="0009161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CC3DCF8" w14:textId="56529FBC" w:rsidR="0035443A" w:rsidRDefault="00622DE9" w:rsidP="0078283F">
      <w:pPr>
        <w:pStyle w:val="ProductList-Offering2Heading"/>
        <w:outlineLvl w:val="2"/>
      </w:pPr>
      <w:r w:rsidRPr="00F33E2B">
        <w:rPr>
          <w:lang w:val="de-DE"/>
        </w:rPr>
        <w:tab/>
      </w:r>
      <w:bookmarkStart w:id="72" w:name="_Toc41477240"/>
      <w:r w:rsidR="00E97002">
        <w:t>Azure Stack Hub</w:t>
      </w:r>
      <w:bookmarkEnd w:id="72"/>
    </w:p>
    <w:p w14:paraId="2B3F21DD" w14:textId="77777777" w:rsidR="00E97002" w:rsidRPr="003F5FE0" w:rsidRDefault="00E97002" w:rsidP="00E97002">
      <w:pPr>
        <w:pStyle w:val="ProductList-ClauseHeading"/>
        <w:keepNext w:val="0"/>
      </w:pPr>
      <w:r>
        <w:t xml:space="preserve">Azure Stack Hub-Datenschutz </w:t>
      </w:r>
    </w:p>
    <w:p w14:paraId="4A3211B0" w14:textId="77777777" w:rsidR="00A030A4" w:rsidRDefault="00A030A4" w:rsidP="00A030A4">
      <w:pPr>
        <w:pStyle w:val="ProductList-Body"/>
      </w:pPr>
      <w:r>
        <w:t xml:space="preserve">Die Datenschutzerklärung von Microsoft unter </w:t>
      </w:r>
      <w:hyperlink r:id="rId38" w:history="1">
        <w:r>
          <w:rPr>
            <w:rStyle w:val="Hyperlink"/>
          </w:rPr>
          <w:t>https://go.microsoft.com/</w:t>
        </w:r>
        <w:r>
          <w:rPr>
            <w:rStyle w:val="Hyperlink"/>
            <w:color w:val="0563C1"/>
          </w:rPr>
          <w:t>fwlink</w:t>
        </w:r>
        <w:r>
          <w:rPr>
            <w:rStyle w:val="Hyperlink"/>
          </w:rPr>
          <w:t>/?LinkId=521839</w:t>
        </w:r>
      </w:hyperlink>
      <w:r>
        <w:t xml:space="preserve"> gilt für die Nutzung des Azure Stack Hub durch den Kunden. Wenn ein Kunde mit einem Microsoft Cloud-Vertrag oder Microsoft-Kundenvertrag Azure Stack Hub-Software oder -Dienste nutzt, die von einem Handelspartner gehostet werden, unterliegt diese Nutzung den Datenschutzbestimmungen des Handelspartners, die sich von denen von Microsoft unterscheiden können. </w:t>
      </w:r>
    </w:p>
    <w:p w14:paraId="7DDD7A7B" w14:textId="77777777" w:rsidR="00A030A4" w:rsidRDefault="00A030A4" w:rsidP="00A030A4">
      <w:pPr>
        <w:pStyle w:val="ProductList-Body"/>
      </w:pPr>
    </w:p>
    <w:p w14:paraId="4F78766D" w14:textId="34B0AFF4" w:rsidR="00E97002" w:rsidRPr="003F5FE0" w:rsidRDefault="00A030A4" w:rsidP="00A030A4">
      <w:pPr>
        <w:pStyle w:val="ProductList-Body"/>
      </w:pPr>
      <w:r>
        <w:t>Soweit Microsoft im Zusammenhang mit Azure Stack Hub als Auftragsverarbeiterin oder Unterauftragsverarbeiterin von personenbezogenen Daten auftritt, geht Microsoft allen Kunden gegenüber die Verpflichtungen ein, die in Anhang 3 des DPA unter (a) „Verarbeitung personenbezogener Daten; DSGVO“ und (b) „Bestimmungen der EU-Datenschutz-Grundverordnung“ aufgeführt sind</w:t>
      </w:r>
      <w:r w:rsidR="00E97002">
        <w:t>.</w:t>
      </w:r>
    </w:p>
    <w:p w14:paraId="416B4BD5" w14:textId="77777777" w:rsidR="00A030A4" w:rsidRDefault="00A030A4" w:rsidP="00E97002">
      <w:pPr>
        <w:pStyle w:val="ProductList-ClauseHeading"/>
        <w:keepNext w:val="0"/>
      </w:pPr>
    </w:p>
    <w:p w14:paraId="5B641D78" w14:textId="1852F41A" w:rsidR="00E97002" w:rsidRPr="003F5FE0" w:rsidRDefault="00E97002" w:rsidP="00E97002">
      <w:pPr>
        <w:pStyle w:val="ProductList-ClauseHeading"/>
        <w:keepNext w:val="0"/>
      </w:pPr>
      <w:r>
        <w:t xml:space="preserve">Nutzung von Azure Stack Hub </w:t>
      </w:r>
    </w:p>
    <w:p w14:paraId="2ACB77AF" w14:textId="77777777" w:rsidR="00E97002" w:rsidRPr="003F5FE0" w:rsidRDefault="00E97002" w:rsidP="00E97002">
      <w:pPr>
        <w:pStyle w:val="ProductList-Body"/>
        <w:tabs>
          <w:tab w:val="clear" w:pos="158"/>
          <w:tab w:val="left" w:pos="360"/>
        </w:tabs>
      </w:pPr>
      <w:r>
        <w:t xml:space="preserve">Der Kunde ist berechtigt, Azure Stack Hub nur auf der Hardware zu nutzen, auf der sie vorinstalliert ist. </w:t>
      </w:r>
    </w:p>
    <w:p w14:paraId="5ABB4E69" w14:textId="77777777" w:rsidR="00E97002" w:rsidRPr="003F5FE0" w:rsidRDefault="00E97002" w:rsidP="00E97002">
      <w:pPr>
        <w:pStyle w:val="ProductList-Body"/>
        <w:tabs>
          <w:tab w:val="clear" w:pos="158"/>
          <w:tab w:val="left" w:pos="360"/>
        </w:tabs>
      </w:pPr>
    </w:p>
    <w:p w14:paraId="5EBC0A2E" w14:textId="77777777" w:rsidR="00E97002" w:rsidRPr="003F5FE0" w:rsidRDefault="00E97002" w:rsidP="00E97002">
      <w:pPr>
        <w:pStyle w:val="ProductList-ClauseHeading"/>
        <w:keepNext w:val="0"/>
      </w:pPr>
      <w:r>
        <w:t>Nutzung des Standardanbieter-Abonnements</w:t>
      </w:r>
    </w:p>
    <w:p w14:paraId="087211C0" w14:textId="6EDF6019" w:rsidR="00171512" w:rsidRPr="00D26C87" w:rsidRDefault="00E97002" w:rsidP="00E97002">
      <w:pPr>
        <w:pStyle w:val="ProductList-Body"/>
      </w:pPr>
      <w:r>
        <w:t>Das Abonnement, das für den Systemadministrator während des Bereitstellungsprozesses von Azure Stack Hub (das Standardanbieter-Abonnement) eingerichtet wurde, darf nur für die Bereitstellung und Verwaltung der Azure Stack Hub-Infrastruktur genutzt werden; es darf nicht für die Ausführung von Arbeiten genutzt werden, die keine Bereitstellung oder Verwaltung der Azure Stack Hub-Infrastruktur erfordern (z. B. darf es nicht für die Ausführung von Anwendungsarbeiten genutzt werden</w:t>
      </w:r>
      <w:r w:rsidR="00171512">
        <w:t>).</w:t>
      </w:r>
    </w:p>
    <w:bookmarkStart w:id="73" w:name="_Toc494738672"/>
    <w:bookmarkStart w:id="74" w:name="EMS"/>
    <w:bookmarkStart w:id="75" w:name="_Toc476476610"/>
    <w:bookmarkStart w:id="76" w:name="_Toc459970714"/>
    <w:bookmarkStart w:id="77" w:name="_Toc457466428"/>
    <w:bookmarkStart w:id="78" w:name="AzureActiiveDirectoryBasic"/>
    <w:bookmarkStart w:id="79" w:name="_Toc437590238"/>
    <w:bookmarkStart w:id="80" w:name="_Toc435790944"/>
    <w:bookmarkStart w:id="81" w:name="MicrosoftDynamicsMarketing"/>
    <w:bookmarkEnd w:id="58"/>
    <w:bookmarkEnd w:id="59"/>
    <w:p w14:paraId="1B1F94FF"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5A3AE7D" w14:textId="77777777" w:rsidR="00DD0DDB" w:rsidRPr="00DD0DDB" w:rsidRDefault="00DD0DDB" w:rsidP="0078283F">
      <w:pPr>
        <w:pStyle w:val="ProductList-Offering2Heading"/>
        <w:outlineLvl w:val="2"/>
        <w:rPr>
          <w:lang w:val="de-DE"/>
        </w:rPr>
      </w:pPr>
      <w:r w:rsidRPr="00DD0DDB">
        <w:rPr>
          <w:lang w:val="de-DE"/>
        </w:rPr>
        <w:tab/>
      </w:r>
      <w:bookmarkStart w:id="82" w:name="_Toc510880771"/>
      <w:bookmarkStart w:id="83" w:name="_Toc510115105"/>
      <w:bookmarkStart w:id="84" w:name="_Toc41477241"/>
      <w:r w:rsidRPr="00DD0DDB">
        <w:rPr>
          <w:lang w:val="de-DE"/>
        </w:rPr>
        <w:t>Bing Suchdienste</w:t>
      </w:r>
      <w:bookmarkEnd w:id="82"/>
      <w:bookmarkEnd w:id="83"/>
      <w:bookmarkEnd w:id="84"/>
    </w:p>
    <w:p w14:paraId="1369BF90" w14:textId="77777777" w:rsidR="00DD0DDB" w:rsidRPr="002001F8" w:rsidRDefault="00DD0DDB" w:rsidP="0078283F">
      <w:pPr>
        <w:pStyle w:val="ProductList-ClauseHeading"/>
        <w:keepNext w:val="0"/>
      </w:pPr>
      <w:r>
        <w:t>Bestimmungen für die Nutzung und Anzeige von Bing Search Services</w:t>
      </w:r>
    </w:p>
    <w:p w14:paraId="5AE6BC18" w14:textId="77777777" w:rsidR="00DD0DDB" w:rsidRPr="006A7BA3" w:rsidRDefault="00DD0DDB" w:rsidP="0078283F">
      <w:pPr>
        <w:pStyle w:val="ProductList-Body"/>
        <w:tabs>
          <w:tab w:val="left" w:pos="270"/>
        </w:tabs>
        <w:rPr>
          <w:spacing w:val="-2"/>
        </w:rPr>
      </w:pPr>
      <w:r w:rsidRPr="006A7BA3">
        <w:rPr>
          <w:spacing w:val="-2"/>
        </w:rPr>
        <w:t>Der Kunde muss die Nutzungs- und Anzeigeanforderungen für die Bing Suchdienste erfüllen,</w:t>
      </w:r>
      <w:r w:rsidRPr="006A7BA3">
        <w:rPr>
          <w:spacing w:val="-2"/>
          <w:sz w:val="24"/>
          <w:szCs w:val="24"/>
        </w:rPr>
        <w:t xml:space="preserve"> </w:t>
      </w:r>
      <w:r w:rsidRPr="006A7BA3">
        <w:rPr>
          <w:spacing w:val="-2"/>
        </w:rPr>
        <w:t>die unter</w:t>
      </w:r>
      <w:r w:rsidRPr="006A7BA3">
        <w:rPr>
          <w:spacing w:val="-2"/>
          <w:sz w:val="24"/>
          <w:szCs w:val="24"/>
        </w:rPr>
        <w:t xml:space="preserve"> </w:t>
      </w:r>
      <w:hyperlink r:id="rId39" w:history="1">
        <w:r w:rsidRPr="006A7BA3">
          <w:rPr>
            <w:rStyle w:val="Hyperlink"/>
            <w:spacing w:val="-2"/>
          </w:rPr>
          <w:t>https://aka.ms/r1j7jq</w:t>
        </w:r>
      </w:hyperlink>
      <w:r w:rsidRPr="006A7BA3">
        <w:rPr>
          <w:spacing w:val="-2"/>
        </w:rPr>
        <w:t xml:space="preserve"> verfügbar sind. Der Kunde darf die Ergebnisse, die er durch die Bing Suchdienste erlangt, nur in Internet-Suchabfragen (wie in den Nutzungs- und Anzeigeanforderungen definiert) nutzen und darf die Ergebnisse nicht zwischenspeichern oder kopieren. Die Ergebnisse, die der Kunde durch die Bing Suchdienste erlangt, sind keine Produkte, Fixes oder Service-Lieferumfänge.</w:t>
      </w:r>
    </w:p>
    <w:p w14:paraId="60CADB2E" w14:textId="77777777" w:rsidR="00DD0DDB" w:rsidRDefault="00DD0DDB" w:rsidP="0078283F">
      <w:pPr>
        <w:pStyle w:val="ProductList-ClauseHeading"/>
        <w:keepNext w:val="0"/>
      </w:pPr>
    </w:p>
    <w:p w14:paraId="61475438" w14:textId="77777777" w:rsidR="00DD0DDB" w:rsidRPr="008846DD" w:rsidRDefault="00DD0DDB" w:rsidP="0078283F">
      <w:pPr>
        <w:pStyle w:val="ProductList-ClauseHeading"/>
        <w:keepNext w:val="0"/>
      </w:pPr>
      <w:r>
        <w:t xml:space="preserve">Datenschutzbestimmungen für Bing Search Services </w:t>
      </w:r>
    </w:p>
    <w:p w14:paraId="0876C063" w14:textId="77777777" w:rsidR="00DD0DDB" w:rsidRDefault="00DD0DDB" w:rsidP="0078283F">
      <w:pPr>
        <w:pStyle w:val="ProductList-Body"/>
      </w:pPr>
      <w:r>
        <w:t xml:space="preserve">Für die Nutzung von Bing Search Services durch den Kunden gelten die Microsoft-Datenschutzbestimmungen unter </w:t>
      </w:r>
      <w:hyperlink r:id="rId40" w:history="1">
        <w:r>
          <w:rPr>
            <w:rStyle w:val="Hyperlink"/>
          </w:rPr>
          <w:t>https://go.microsoft.com/</w:t>
        </w:r>
        <w:r>
          <w:rPr>
            <w:rStyle w:val="Hyperlink"/>
            <w:color w:val="0563C1"/>
          </w:rPr>
          <w:t>fwlink</w:t>
        </w:r>
        <w:r>
          <w:rPr>
            <w:rStyle w:val="Hyperlink"/>
          </w:rPr>
          <w:t>/?LinkId=521839</w:t>
        </w:r>
      </w:hyperlink>
      <w:r>
        <w:t xml:space="preserve">. Bei Widersprüchen mit den Microsoft Datenschutzbestimmungen hat jedoch dieser Abschnitt für Bing Search Services der Bestimmungen für Onlinedienste Vorrang. </w:t>
      </w:r>
    </w:p>
    <w:p w14:paraId="4EBF59D9" w14:textId="77777777" w:rsidR="00DD0DDB" w:rsidRDefault="00DD0DDB" w:rsidP="0078283F">
      <w:pPr>
        <w:pStyle w:val="ProductList-Body"/>
      </w:pPr>
    </w:p>
    <w:p w14:paraId="1DE6C967" w14:textId="77777777" w:rsidR="00DD0DDB" w:rsidRPr="00964225" w:rsidRDefault="00DD0DDB" w:rsidP="0078283F">
      <w:pPr>
        <w:pStyle w:val="ProductList-ClauseHeading"/>
        <w:keepNext w:val="0"/>
        <w:rPr>
          <w:color w:val="0072C6"/>
        </w:rPr>
      </w:pPr>
      <w:r>
        <w:t>Nutzung von Bing Search Services</w:t>
      </w:r>
    </w:p>
    <w:p w14:paraId="39C939A7" w14:textId="77777777" w:rsidR="00DD0DDB" w:rsidRDefault="00DD0DDB" w:rsidP="0078283F">
      <w:pPr>
        <w:pStyle w:val="ProductList-Body"/>
      </w:pPr>
      <w:r>
        <w:t>Der Kunde ist für den Inhalt aller Bing Search Services-Daten allein verantwortlich.</w:t>
      </w:r>
    </w:p>
    <w:p w14:paraId="77B58F36" w14:textId="77777777" w:rsidR="00DD0DDB" w:rsidRDefault="00DD0DDB" w:rsidP="0078283F">
      <w:pPr>
        <w:pStyle w:val="ProductList-Body"/>
      </w:pPr>
    </w:p>
    <w:p w14:paraId="0B43F8C4" w14:textId="77777777" w:rsidR="00DD0DDB" w:rsidRDefault="00DD0DDB" w:rsidP="0078283F">
      <w:pPr>
        <w:pStyle w:val="ProductList-Body"/>
      </w:pPr>
      <w:r>
        <w:lastRenderedPageBreak/>
        <w:t>Microsoft darf Bing Search Services-Daten ausschließlich zu folgenden Zwecken verarbeiten: (i) zur Bereitstellung von Cognitive Services an den Kunden und (ii) zur Verbesserung von Microsoft-Produkten und -Diensten. Microsoft darf ausschließlich zum Zweck einer solchen Verarbeitung Bing Search Services-Daten erfassen, aufbewahren, nutzen und vervielfältigen sowie Bearbeitungen von Bing Search Services-Daten erstellen. Der Kunde gewährt Microsoft das eingeschränkte, unwiderrufliche und weltweite Recht hierzu. Der Kunde sichert und behält alle Rechte, die Microsoft benötigt, um die in diesem Absatz beschriebenen Bing Search Services-Daten zu verarbeiten, ohne die Rechte Dritter zu verletzen oder Microsoft dem Kunden oder Dritten gegenüber auf andere Weise zu verpflichten.</w:t>
      </w:r>
    </w:p>
    <w:p w14:paraId="49AB2B47" w14:textId="77777777" w:rsidR="00DD0DDB" w:rsidRDefault="00DD0DDB" w:rsidP="0078283F">
      <w:pPr>
        <w:pStyle w:val="ProductList-Body"/>
      </w:pPr>
    </w:p>
    <w:p w14:paraId="46A825D9" w14:textId="77777777" w:rsidR="00DD0DDB" w:rsidRDefault="00DD0DDB" w:rsidP="0078283F">
      <w:pPr>
        <w:pStyle w:val="ProductList-Body"/>
      </w:pPr>
      <w:r>
        <w:t>Dieser Abschnitt über die Nutzung von Bing Search Services-Daten der Bestimmungen für Onlinedienste gilt nach Kündigung oder Ablauf des Volumenlizenzvertrags des Kunden fort. Im Verhältnis zwischen den Parteien behält der Kunde alle Rechte, Ansprüche und Interessen an den Bing Search Services-Daten. Microsoft erwirbt keine Rechte an Bing Search Services-Daten mit Ausnahme der Rechte, die der Kunde Microsoft gemäß diesem Abschnitt zur Nutzung von Bing Search Services-Daten gewährt. Die Rechte von Microsoft an Software oder Diensten, die Microsoft an Kunden lizenziert, bleiben von diesem Absatz unberührt.</w:t>
      </w:r>
    </w:p>
    <w:p w14:paraId="3BC0D49E" w14:textId="77777777" w:rsidR="00DD0DDB" w:rsidRDefault="00DD0DDB" w:rsidP="0078283F">
      <w:pPr>
        <w:pStyle w:val="ProductList-Body"/>
      </w:pPr>
    </w:p>
    <w:p w14:paraId="4A055B99" w14:textId="77777777" w:rsidR="00A030A4" w:rsidRPr="00EE4338" w:rsidRDefault="00A030A4" w:rsidP="00A030A4">
      <w:pPr>
        <w:pStyle w:val="ProductList-ClauseHeading"/>
        <w:keepNext w:val="0"/>
        <w:rPr>
          <w:color w:val="0072C6"/>
        </w:rPr>
      </w:pPr>
      <w:r>
        <w:t>Anwendung der Datenschutzbestimmungen auf Bing Search Services</w:t>
      </w:r>
    </w:p>
    <w:p w14:paraId="4A97CAA8" w14:textId="77777777" w:rsidR="00A030A4" w:rsidRDefault="00A030A4" w:rsidP="00A030A4">
      <w:pPr>
        <w:pStyle w:val="ProductList-Body"/>
      </w:pPr>
      <w:r>
        <w:t>Für die Bing-Suchdienste gelten lediglich die folgenden Abschnitte des DPA: Datenübertragungen, Einsatz von Zulieferer und Kontaktaufnahme mit Microsoft. Diese Abschnitte gelten nicht für Vorschauversionen der aufgeführten Dienste.</w:t>
      </w:r>
    </w:p>
    <w:p w14:paraId="3C467336" w14:textId="77777777" w:rsidR="00A030A4" w:rsidRPr="009A17A9" w:rsidRDefault="00A030A4" w:rsidP="00A030A4">
      <w:pPr>
        <w:pStyle w:val="ProductList-Body"/>
      </w:pPr>
    </w:p>
    <w:p w14:paraId="75BEB2D5" w14:textId="77777777" w:rsidR="00A030A4" w:rsidRDefault="00A030A4" w:rsidP="00A030A4">
      <w:pPr>
        <w:pStyle w:val="ProductList-ClauseHeading"/>
        <w:keepNext w:val="0"/>
      </w:pPr>
      <w:r>
        <w:t>DSGVO-Bestimmungen gelten nicht für Bing Search Services:</w:t>
      </w:r>
    </w:p>
    <w:p w14:paraId="2FDF9BE0" w14:textId="77777777" w:rsidR="00A030A4" w:rsidRDefault="00A030A4" w:rsidP="00A030A4">
      <w:pPr>
        <w:pStyle w:val="ProductList-Body"/>
      </w:pPr>
      <w:r>
        <w:t>Die DSGVO-Bestimmungen (wie im DPA definiert) gelten nicht für die Bing-Suchdienste.</w:t>
      </w:r>
    </w:p>
    <w:p w14:paraId="306BBC03" w14:textId="77777777" w:rsidR="00A030A4" w:rsidRDefault="00A030A4" w:rsidP="00A030A4">
      <w:pPr>
        <w:pStyle w:val="ProductList-Body"/>
        <w:tabs>
          <w:tab w:val="left" w:pos="360"/>
        </w:tabs>
      </w:pPr>
    </w:p>
    <w:p w14:paraId="30189E8D" w14:textId="77777777" w:rsidR="00A030A4" w:rsidRDefault="00A030A4" w:rsidP="00A030A4">
      <w:pPr>
        <w:pStyle w:val="ProductList-ClauseHeading"/>
        <w:keepNext w:val="0"/>
      </w:pPr>
      <w:r>
        <w:t>Beispielsfall:</w:t>
      </w:r>
    </w:p>
    <w:p w14:paraId="09B55332" w14:textId="3B874A6F" w:rsidR="00DD0DDB" w:rsidRDefault="00A030A4" w:rsidP="00A030A4">
      <w:pPr>
        <w:pStyle w:val="ProductList-Body"/>
      </w:pPr>
      <w:r>
        <w:t>Dieser Abschnitt der Bing-Suchdienste regelt, inwieweit es einen Konflikt mit anderen Teilen der OST oder des DPA gibt</w:t>
      </w:r>
      <w:r w:rsidR="00DD0DDB">
        <w:t>.</w:t>
      </w:r>
    </w:p>
    <w:p w14:paraId="0C455BB7" w14:textId="77777777" w:rsidR="00CE3E21" w:rsidRDefault="0009161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BDC37F2" w14:textId="77777777" w:rsidR="00EB48B5" w:rsidRPr="00EB48B5" w:rsidRDefault="00EB48B5" w:rsidP="0078283F">
      <w:pPr>
        <w:pStyle w:val="ProductList-Offering2Heading"/>
        <w:outlineLvl w:val="2"/>
        <w:rPr>
          <w:lang w:val="de-DE"/>
        </w:rPr>
      </w:pPr>
      <w:r w:rsidRPr="00EB48B5">
        <w:rPr>
          <w:lang w:val="de-DE"/>
        </w:rPr>
        <w:tab/>
      </w:r>
      <w:bookmarkStart w:id="85" w:name="_Toc5958159"/>
      <w:bookmarkStart w:id="86" w:name="_Toc41477242"/>
      <w:bookmarkStart w:id="87" w:name="CognitiveServices"/>
      <w:r w:rsidRPr="00EB48B5">
        <w:rPr>
          <w:lang w:val="de-DE"/>
        </w:rPr>
        <w:t>Cognitive Services</w:t>
      </w:r>
      <w:bookmarkEnd w:id="85"/>
      <w:bookmarkEnd w:id="86"/>
    </w:p>
    <w:bookmarkEnd w:id="87"/>
    <w:p w14:paraId="2A5B2F29" w14:textId="77777777" w:rsidR="00EB48B5" w:rsidRDefault="00EB48B5" w:rsidP="0078283F">
      <w:pPr>
        <w:pStyle w:val="ProductList-ClauseHeading"/>
        <w:keepNext w:val="0"/>
      </w:pPr>
      <w:r>
        <w:t>Begrenzung der Kundennutzung von erbrachten Dienstleistungen</w:t>
      </w:r>
    </w:p>
    <w:p w14:paraId="072CEF1F" w14:textId="5B44C1A8" w:rsidR="00EB48B5" w:rsidRPr="00F86985" w:rsidRDefault="00A030A4" w:rsidP="0078283F">
      <w:pPr>
        <w:pStyle w:val="ProductList-Body"/>
      </w:pPr>
      <w:r>
        <w:t>Der Kunde erlaubt es sich weder selbst noch Dritten, Cognitive Services oder Daten von Cognitive Services zu nutzen, um ein ähnliches oder konkurrierendes Produkt oder eine solche Dienstleistung zu erstellen, darzubieten oder zu verbessern (direkt oder indirekt)</w:t>
      </w:r>
      <w:r w:rsidR="00EB48B5">
        <w:t>.</w:t>
      </w:r>
    </w:p>
    <w:p w14:paraId="61DE26B7" w14:textId="77777777" w:rsidR="00EB48B5" w:rsidRPr="00F86985" w:rsidRDefault="00EB48B5" w:rsidP="0078283F">
      <w:pPr>
        <w:pStyle w:val="ProductList-Body"/>
      </w:pPr>
    </w:p>
    <w:p w14:paraId="22802C00" w14:textId="77777777" w:rsidR="00EB48B5" w:rsidRPr="00F86985" w:rsidRDefault="00EB48B5" w:rsidP="0078283F">
      <w:pPr>
        <w:pStyle w:val="ProductList-ClauseHeading"/>
        <w:keepNext w:val="0"/>
      </w:pPr>
      <w:r>
        <w:t>Microsoft Translator-Attribution</w:t>
      </w:r>
    </w:p>
    <w:p w14:paraId="2A24B698" w14:textId="77777777" w:rsidR="00EB48B5" w:rsidRPr="00F86985" w:rsidRDefault="00EB48B5" w:rsidP="0078283F">
      <w:pPr>
        <w:pStyle w:val="ProductList-Body"/>
      </w:pPr>
      <w:r>
        <w:t>Bei der Anzeige automatischer Übersetzungen von Microsoft Translator muss der Kunde einen ausreichend sichtbaren Vermerk hinzufügen, dass der Text automatisch von Microsoft Translator übersetzt wurde.</w:t>
      </w:r>
    </w:p>
    <w:p w14:paraId="5D7DC0B4" w14:textId="77777777" w:rsidR="00EB48B5" w:rsidRPr="00E90A70" w:rsidRDefault="00EB48B5" w:rsidP="0078283F">
      <w:pPr>
        <w:pStyle w:val="ProductList-Body"/>
      </w:pPr>
    </w:p>
    <w:p w14:paraId="3C56B147" w14:textId="77777777" w:rsidR="00EB48B5" w:rsidRPr="00541FFF" w:rsidRDefault="00EB48B5" w:rsidP="0078283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Containern</w:t>
      </w:r>
    </w:p>
    <w:p w14:paraId="1DF32DF9"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Services-Funktionen, die in Containern verfügbar sind, wurden entwickelt, um eine Verbindung mit einem Abrechnungsendpunkt herzustellen. Die Container und der Abrechnungsendpunkt werden dem Kunden im Rahmen dieses Vertrags als Onlinedienste lizenziert und die Container unterliegen auch den Bestimmungen für Softwarenutzung mit dem Onlinedienst in diesem Vertrag. Der Kunde muss die Container, die er zur Kommunikation mit dem Abrechnungsendpunkt nutzt, so konfigurieren, dass der Abrechnungsendpunkt die gesamte Nutzung dieser Container misst. Sofern der Kunde eine solche Messung ermöglicht und vorbehaltlich geltender Transaktionsgrenzen, ist der Kunde berechtigt, eine beliebige Anzahl von Containern (1) in seinen Hardwaregeräten, die ausschließlich für die Nutzung durch ihn bestimmt sind, und (2) in seinen Microsoft Azure Service-Konten zu installieren und zu nutzen. Jegliche dedizierte Hardware, die unter der Verwaltung oder Kontrolle einer anderen Entität als des Kunden oder eines seiner verbundenen Unternehmen steht, unterliegt der Outsourcing-Software-Management-Klausel der Produktbestimmungen unter </w:t>
      </w:r>
      <w:hyperlink r:id="rId41" w:history="1">
        <w:r>
          <w:rPr>
            <w:rStyle w:val="Hyperlink"/>
            <w:rFonts w:ascii="Calibri" w:eastAsia="Calibri" w:hAnsi="Calibri" w:cs="Arial"/>
            <w:sz w:val="18"/>
          </w:rPr>
          <w:t>http://go.microsoft.com/?linkid=9839207</w:t>
        </w:r>
      </w:hyperlink>
      <w:r>
        <w:rPr>
          <w:rFonts w:ascii="Calibri" w:eastAsia="Calibri" w:hAnsi="Calibri" w:cs="Arial"/>
          <w:sz w:val="18"/>
        </w:rPr>
        <w:t>.</w:t>
      </w:r>
    </w:p>
    <w:p w14:paraId="15376A0C"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p>
    <w:p w14:paraId="09EC17DE" w14:textId="77777777" w:rsidR="005937EA"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Die Container enthalten Material, das vertraulich und für Microsoft urheberrechtlich geschützt ist. Der Kunde verpflichtet sich, dieses Material vertraulich zu behandeln und Microsoft unverzüglich zu benachrichtigen, wenn er Kenntnis von einer möglichen Zweckentfremdung oder einem möglichen Missbrauch erlangt.</w:t>
      </w:r>
    </w:p>
    <w:p w14:paraId="415C5A64" w14:textId="77777777" w:rsidR="005937EA" w:rsidRPr="00475975" w:rsidRDefault="005937EA" w:rsidP="005937EA">
      <w:pPr>
        <w:tabs>
          <w:tab w:val="left" w:pos="158"/>
        </w:tabs>
        <w:suppressAutoHyphens/>
        <w:autoSpaceDN w:val="0"/>
        <w:spacing w:after="0" w:line="240" w:lineRule="auto"/>
        <w:textAlignment w:val="baseline"/>
        <w:rPr>
          <w:rFonts w:ascii="Calibri" w:hAnsi="Calibri"/>
          <w:sz w:val="18"/>
        </w:rPr>
      </w:pPr>
    </w:p>
    <w:p w14:paraId="64DBBC3E" w14:textId="0F0497C1" w:rsidR="00EB48B5" w:rsidRPr="00E90A70" w:rsidRDefault="005937EA" w:rsidP="005937EA">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Die </w:t>
      </w:r>
      <w:r>
        <w:rPr>
          <w:rFonts w:ascii="Calibri" w:eastAsia="Calibri" w:hAnsi="Calibri" w:cs="Arial"/>
          <w:sz w:val="18"/>
        </w:rPr>
        <w:t>Bestimmungen des DPA gelten nicht für Container, die auf der dedizierten Hardware des Kunden installiert sind, außer in dem Umfang, in dem personenbezogene Daten in Verbindung mit dem Abrechnungsendpunkt erfasst werden, da die Betriebssystemumgebung dieser Container nicht unter der Kontrolle von Microsoft steht</w:t>
      </w:r>
      <w:r w:rsidR="00EB48B5">
        <w:rPr>
          <w:rFonts w:ascii="Calibri" w:eastAsia="Calibri" w:hAnsi="Calibri" w:cs="Arial"/>
          <w:sz w:val="18"/>
        </w:rPr>
        <w:t>.</w:t>
      </w:r>
    </w:p>
    <w:p w14:paraId="5CD1935A" w14:textId="77777777" w:rsidR="00EB48B5" w:rsidRPr="009A17A9" w:rsidRDefault="00EB48B5" w:rsidP="0078283F">
      <w:pPr>
        <w:pStyle w:val="ProductList-Body"/>
      </w:pPr>
    </w:p>
    <w:p w14:paraId="6F0ED50F" w14:textId="77777777" w:rsidR="00EB48B5" w:rsidRPr="00F86985" w:rsidRDefault="00EB48B5" w:rsidP="0078283F">
      <w:pPr>
        <w:pStyle w:val="ProductList-ClauseHeading"/>
        <w:keepNext w:val="0"/>
      </w:pPr>
      <w:r>
        <w:t>Inaktive Konfigurationen und benutzerdefinierte Modelle für Cognitive Services</w:t>
      </w:r>
    </w:p>
    <w:p w14:paraId="271099D6" w14:textId="77777777" w:rsidR="00EB48B5" w:rsidRPr="009A17A9" w:rsidRDefault="00EB48B5" w:rsidP="005937EA">
      <w:pPr>
        <w:pStyle w:val="ProductList-Body"/>
        <w:keepNext/>
      </w:pPr>
      <w:r>
        <w:t xml:space="preserve">Für die Zwecke der Aufbewahrung und Löschung von Daten können inaktive Konfigurationen oder benutzerdefinierte Modelle für Cognitive Services nach Ermessen von Microsoft als Onlinedienste behandelt werden, deren Abonnement abgelaufen ist. Konfigurationen oder </w:t>
      </w:r>
      <w:r>
        <w:lastRenderedPageBreak/>
        <w:t>benutzerdefinierte Modelle gelten als inaktiv, wenn über einen Zeitraum von 90 Tagen (1) kein Aufruf erfolgt ist; (2) keine Änderung erfolgt ist oder kein aktueller Schlüssel zugewiesen wurde; (3) keine Kundenanmeldung erfolgt ist.</w:t>
      </w:r>
    </w:p>
    <w:p w14:paraId="42EA641C" w14:textId="77777777" w:rsidR="00CE3E21" w:rsidRDefault="0009161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0F56F2" w14:textId="2CA90013" w:rsidR="004F5E84" w:rsidRPr="00497EC6" w:rsidRDefault="00716F1D" w:rsidP="005937EA">
      <w:pPr>
        <w:pStyle w:val="ProductList-Offering2Heading"/>
        <w:outlineLvl w:val="2"/>
        <w:rPr>
          <w:lang w:val="de-DE"/>
        </w:rPr>
      </w:pPr>
      <w:r w:rsidRPr="00497EC6">
        <w:rPr>
          <w:lang w:val="de-DE"/>
        </w:rPr>
        <w:tab/>
      </w:r>
      <w:bookmarkStart w:id="88" w:name="_Toc41477243"/>
      <w:r w:rsidR="004F5E84" w:rsidRPr="00497EC6">
        <w:rPr>
          <w:lang w:val="de-DE"/>
        </w:rPr>
        <w:t>Microsoft Genomics</w:t>
      </w:r>
      <w:bookmarkEnd w:id="73"/>
      <w:bookmarkEnd w:id="88"/>
    </w:p>
    <w:p w14:paraId="28875469" w14:textId="77777777" w:rsidR="004F5E84" w:rsidRPr="00BA2331" w:rsidRDefault="004F5E84" w:rsidP="00BC5FB1">
      <w:pPr>
        <w:pStyle w:val="ProductList-ClauseHeading"/>
        <w:keepNext w:val="0"/>
      </w:pPr>
      <w:r>
        <w:t xml:space="preserve">Datenschutz bei Microsoft Genomics </w:t>
      </w:r>
    </w:p>
    <w:p w14:paraId="6ABE1975" w14:textId="77777777" w:rsidR="004F5E84" w:rsidRPr="00BA2331" w:rsidRDefault="004F5E84" w:rsidP="0078283F">
      <w:pPr>
        <w:pStyle w:val="ProductList-Body"/>
      </w:pPr>
      <w:r>
        <w:t xml:space="preserve">Die Microsoft-Datenschutzbestimmungen unter </w:t>
      </w:r>
      <w:hyperlink r:id="rId42"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14:paraId="19E38B20" w14:textId="77777777" w:rsidR="004F5E84" w:rsidRPr="00BA2331" w:rsidRDefault="004F5E84" w:rsidP="0078283F">
      <w:pPr>
        <w:pStyle w:val="ProductList-Body"/>
      </w:pPr>
    </w:p>
    <w:p w14:paraId="495D1A80" w14:textId="77777777" w:rsidR="004F5E84" w:rsidRPr="00BA2331" w:rsidRDefault="004F5E84" w:rsidP="0078283F">
      <w:pPr>
        <w:pStyle w:val="ProductList-ClauseHeading"/>
        <w:keepNext w:val="0"/>
      </w:pPr>
      <w:r>
        <w:t xml:space="preserve">Umfassende Lizenzbestimmungen </w:t>
      </w:r>
    </w:p>
    <w:p w14:paraId="13CE6C1B" w14:textId="4B3D365E" w:rsidR="004F5E84" w:rsidRPr="00BA2331" w:rsidRDefault="00A030A4" w:rsidP="0078283F">
      <w:pPr>
        <w:pStyle w:val="ProductList-Body"/>
      </w:pPr>
      <w:r>
        <w:t>Microsoft Genomics bietet Zugriff auf den Genetic Analysis Toolkit (GATK) des Broad Institute, Inc. (</w:t>
      </w:r>
      <w:r>
        <w:rPr>
          <w:bCs/>
        </w:rPr>
        <w:t>„Broad“</w:t>
      </w:r>
      <w:r>
        <w:t>). Die Nutzung des Genome Analysis Toolkit („GATK“) und der dazugehörigen Dokumentation als Teil von Microsoft Genomics unterliegt auch dem GATK-Endnutzer-Lizenzvertrag des Broad Institute („</w:t>
      </w:r>
      <w:r>
        <w:rPr>
          <w:bCs/>
        </w:rPr>
        <w:t>Broad-Endnutzer-Lizenzvertrag</w:t>
      </w:r>
      <w:r>
        <w:t xml:space="preserve">“, abrufbar unter </w:t>
      </w:r>
      <w:hyperlink r:id="rId43" w:history="1">
        <w:r>
          <w:rPr>
            <w:rStyle w:val="Hyperlink"/>
          </w:rPr>
          <w:t>https://software.broadinstitute.org/gatk/eula/index?p=Azure</w:t>
        </w:r>
      </w:hyperlink>
      <w:r w:rsidR="004F5E84">
        <w:t xml:space="preserve">). </w:t>
      </w:r>
    </w:p>
    <w:p w14:paraId="711605D9" w14:textId="065B95B5" w:rsidR="004F5E84" w:rsidRPr="00BA2331" w:rsidRDefault="004F5E84" w:rsidP="0078283F">
      <w:pPr>
        <w:pStyle w:val="ProductList-Body"/>
      </w:pPr>
    </w:p>
    <w:p w14:paraId="74EB3EF4" w14:textId="77777777" w:rsidR="004F5E84" w:rsidRPr="00BA2331" w:rsidRDefault="004F5E84" w:rsidP="0078283F">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14:paraId="7FDB10D8" w14:textId="77777777" w:rsidR="004F5E84" w:rsidRPr="00BA2331" w:rsidRDefault="004F5E84" w:rsidP="0078283F">
      <w:pPr>
        <w:pStyle w:val="ProductList-Body"/>
      </w:pPr>
    </w:p>
    <w:p w14:paraId="12223891" w14:textId="77777777" w:rsidR="004F5E84" w:rsidRPr="00BA2331" w:rsidRDefault="004F5E84" w:rsidP="0078283F">
      <w:pPr>
        <w:pStyle w:val="ProductList-ClauseHeading"/>
        <w:keepNext w:val="0"/>
      </w:pPr>
      <w:r>
        <w:t>Keine medizinische Nutzung</w:t>
      </w:r>
    </w:p>
    <w:p w14:paraId="45E0BD29" w14:textId="77777777" w:rsidR="004F5E84" w:rsidRPr="00BA2331" w:rsidRDefault="004F5E84" w:rsidP="0078283F">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14:paraId="59C5A75C" w14:textId="77777777" w:rsidR="00195C41" w:rsidRPr="00C51698" w:rsidRDefault="0009161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B2499E" w14:textId="77777777" w:rsidR="004F5E84" w:rsidRPr="00497EC6" w:rsidRDefault="004F5E84" w:rsidP="0078283F">
      <w:pPr>
        <w:pStyle w:val="ProductList-Offering2Heading"/>
        <w:outlineLvl w:val="2"/>
        <w:rPr>
          <w:lang w:val="de-DE"/>
        </w:rPr>
      </w:pPr>
      <w:r w:rsidRPr="00497EC6">
        <w:rPr>
          <w:lang w:val="de-DE"/>
        </w:rPr>
        <w:tab/>
      </w:r>
      <w:bookmarkStart w:id="89" w:name="_Toc494738673"/>
      <w:bookmarkStart w:id="90" w:name="_Toc41477244"/>
      <w:r w:rsidRPr="00497EC6">
        <w:rPr>
          <w:lang w:val="de-DE"/>
        </w:rPr>
        <w:t xml:space="preserve">Visual Studio </w:t>
      </w:r>
      <w:r w:rsidR="00F33E2B" w:rsidRPr="00497EC6">
        <w:rPr>
          <w:lang w:val="de-DE"/>
        </w:rPr>
        <w:t>App</w:t>
      </w:r>
      <w:r w:rsidRPr="00497EC6">
        <w:rPr>
          <w:lang w:val="de-DE"/>
        </w:rPr>
        <w:t xml:space="preserve"> Center</w:t>
      </w:r>
      <w:bookmarkEnd w:id="89"/>
      <w:bookmarkEnd w:id="90"/>
    </w:p>
    <w:p w14:paraId="68BEFA07" w14:textId="77777777" w:rsidR="004F5E84" w:rsidRPr="00BA2331" w:rsidRDefault="004F5E84" w:rsidP="0078283F">
      <w:pPr>
        <w:pStyle w:val="ProductList-ClauseHeading"/>
        <w:keepNext w:val="0"/>
      </w:pPr>
      <w:r>
        <w:t xml:space="preserve">Datenschutz- und Sicherheitsbestimmungen zum Visual Studio </w:t>
      </w:r>
      <w:r w:rsidR="00F33E2B">
        <w:t>App</w:t>
      </w:r>
      <w:r>
        <w:t xml:space="preserve"> Center Test</w:t>
      </w:r>
    </w:p>
    <w:p w14:paraId="018AD143" w14:textId="77777777" w:rsidR="004F5E84" w:rsidRPr="00BA2331" w:rsidRDefault="004F5E84" w:rsidP="0078283F">
      <w:pPr>
        <w:pStyle w:val="ProductList-Body"/>
      </w:pPr>
      <w:r>
        <w:t xml:space="preserve">Die Datenschutzerklärung unter </w:t>
      </w:r>
      <w:hyperlink r:id="rId44" w:history="1">
        <w:r w:rsidR="00F4300E">
          <w:rPr>
            <w:rStyle w:val="Hyperlink"/>
          </w:rPr>
          <w:t>https://aka.ms/actestprivacypolicy</w:t>
        </w:r>
      </w:hyperlink>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14:paraId="458AAE56" w14:textId="77777777" w:rsidR="004F5E84" w:rsidRPr="00BA2331" w:rsidRDefault="004F5E84" w:rsidP="0078283F">
      <w:pPr>
        <w:pStyle w:val="ProductList-Body"/>
      </w:pPr>
    </w:p>
    <w:p w14:paraId="744EFF85" w14:textId="77777777" w:rsidR="004F5E84" w:rsidRPr="00BA2331" w:rsidRDefault="004F5E84" w:rsidP="0078283F">
      <w:pPr>
        <w:pStyle w:val="ProductList-ClauseHeading"/>
        <w:keepNext w:val="0"/>
      </w:pPr>
      <w:r>
        <w:t>Nutzung für Entwicklung und Test</w:t>
      </w:r>
    </w:p>
    <w:p w14:paraId="15AD744D" w14:textId="77777777" w:rsidR="004F5E84" w:rsidRPr="00BA2331" w:rsidRDefault="004F5E84" w:rsidP="0078283F">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14:paraId="3A535F80" w14:textId="77777777" w:rsidR="004F5E84" w:rsidRPr="00BA2331" w:rsidRDefault="004F5E84" w:rsidP="0078283F">
      <w:pPr>
        <w:pStyle w:val="ProductList-Body"/>
      </w:pPr>
    </w:p>
    <w:p w14:paraId="2B838DD0" w14:textId="77777777" w:rsidR="004F5E84" w:rsidRPr="00BA2331" w:rsidRDefault="004F5E84" w:rsidP="0078283F">
      <w:pPr>
        <w:pStyle w:val="ProductList-ClauseHeading"/>
        <w:keepNext w:val="0"/>
      </w:pPr>
      <w:r>
        <w:t>Autorisierter Entwickler</w:t>
      </w:r>
    </w:p>
    <w:p w14:paraId="70E43602" w14:textId="77777777" w:rsidR="004F5E84" w:rsidRPr="00BA2331" w:rsidRDefault="004F5E84" w:rsidP="0078283F">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14:paraId="7DF8D592" w14:textId="77777777" w:rsidR="004F5E84" w:rsidRPr="00BA2331" w:rsidRDefault="004F5E84" w:rsidP="0078283F">
      <w:pPr>
        <w:pStyle w:val="ProductList-Body"/>
      </w:pPr>
    </w:p>
    <w:p w14:paraId="4E264324" w14:textId="77777777" w:rsidR="004F5E84" w:rsidRPr="00BA2331" w:rsidRDefault="004F5E84" w:rsidP="0078283F">
      <w:pPr>
        <w:pStyle w:val="ProductList-ClauseHeading"/>
        <w:keepNext w:val="0"/>
      </w:pPr>
      <w:r>
        <w:t>Zugriff auf Drittanbieter-Repositorydienst</w:t>
      </w:r>
    </w:p>
    <w:p w14:paraId="2CEA94B8" w14:textId="480AC342" w:rsidR="004F5E84" w:rsidRPr="00BA2331" w:rsidRDefault="00A030A4" w:rsidP="0078283F">
      <w:pPr>
        <w:pStyle w:val="ProductList-Body"/>
      </w:pPr>
      <w:r>
        <w:t>Wenn der Kunde Microsoft Zugriff auf sein(e) Drittanbieter-Repositorydienst-Konto(Konten) gewährt, ermächtigt der Kunde Microsoft, das(die) Konto(Konten) einschließlich des Inhalts an öffentlichen und privaten Repositorien des Kunden zu scannen</w:t>
      </w:r>
      <w:r w:rsidR="004F5E84">
        <w:t>.</w:t>
      </w:r>
    </w:p>
    <w:p w14:paraId="3E582C1D" w14:textId="77777777" w:rsidR="0035443A" w:rsidRPr="00195C41" w:rsidRDefault="0009161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7A12322" w14:textId="77777777" w:rsidR="00B33AFA" w:rsidRPr="00497EC6" w:rsidRDefault="00B33AFA" w:rsidP="0078283F">
      <w:pPr>
        <w:pStyle w:val="ProductList-OfferingGroupHeading"/>
        <w:spacing w:after="80"/>
        <w:outlineLvl w:val="1"/>
        <w:rPr>
          <w:lang w:val="de-DE"/>
        </w:rPr>
      </w:pPr>
      <w:bookmarkStart w:id="91" w:name="_Toc41477245"/>
      <w:r w:rsidRPr="00497EC6">
        <w:rPr>
          <w:lang w:val="de-DE"/>
        </w:rPr>
        <w:t>Microsoft Azure Plans</w:t>
      </w:r>
      <w:bookmarkEnd w:id="74"/>
      <w:bookmarkEnd w:id="75"/>
      <w:bookmarkEnd w:id="91"/>
    </w:p>
    <w:p w14:paraId="5BCDBDF2" w14:textId="77777777" w:rsidR="00B33AFA" w:rsidRDefault="00B33AFA" w:rsidP="0078283F">
      <w:pPr>
        <w:pStyle w:val="ProductList-Body"/>
        <w:tabs>
          <w:tab w:val="clear" w:pos="158"/>
          <w:tab w:val="left" w:pos="360"/>
        </w:tabs>
        <w:rPr>
          <w:b/>
          <w:color w:val="00188F"/>
        </w:rPr>
      </w:pPr>
      <w:r>
        <w:rPr>
          <w:b/>
          <w:color w:val="00188F"/>
        </w:rPr>
        <w:t>Hinweise</w:t>
      </w:r>
    </w:p>
    <w:p w14:paraId="7EFCCAA5" w14:textId="77777777" w:rsidR="00B33AFA" w:rsidRPr="00AB267B" w:rsidRDefault="00B33AFA" w:rsidP="0078283F">
      <w:pPr>
        <w:pStyle w:val="ProductList-Body"/>
      </w:pPr>
      <w:r>
        <w:t xml:space="preserve">Die Hinweise zu Bing Maps in </w:t>
      </w:r>
      <w:hyperlink w:anchor="Attachment1" w:tooltip="Anhang 1" w:history="1">
        <w:r>
          <w:rPr>
            <w:rStyle w:val="Hyperlink"/>
          </w:rPr>
          <w:t>Anhang 1</w:t>
        </w:r>
      </w:hyperlink>
      <w:r>
        <w:t xml:space="preserve"> sind anwendbar.</w:t>
      </w:r>
    </w:p>
    <w:p w14:paraId="42F7250F" w14:textId="77777777" w:rsidR="00B33AFA" w:rsidRPr="000E3993" w:rsidRDefault="00B33AFA" w:rsidP="0078283F">
      <w:pPr>
        <w:pStyle w:val="ProductList-Body"/>
      </w:pPr>
    </w:p>
    <w:p w14:paraId="1E5599E0" w14:textId="77777777" w:rsidR="00B33AFA" w:rsidRPr="00017A5A" w:rsidRDefault="00B33AFA" w:rsidP="0078283F">
      <w:pPr>
        <w:pStyle w:val="ProductList-Body"/>
        <w:tabs>
          <w:tab w:val="clear" w:pos="158"/>
          <w:tab w:val="left" w:pos="180"/>
        </w:tabs>
        <w:rPr>
          <w:b/>
          <w:color w:val="00188F"/>
        </w:rPr>
      </w:pPr>
      <w:r>
        <w:rPr>
          <w:b/>
          <w:color w:val="00188F"/>
        </w:rPr>
        <w:t>Abonnementlizenzen für Suites</w:t>
      </w:r>
    </w:p>
    <w:p w14:paraId="54FCEFA7" w14:textId="77777777" w:rsidR="00E508FA" w:rsidRDefault="00E508FA" w:rsidP="0078283F">
      <w:pPr>
        <w:pStyle w:val="ProductList-Body"/>
      </w:pPr>
      <w:r>
        <w:t xml:space="preserve">Zusätzlich zu den Nutzer-SLs finden Sie unter </w:t>
      </w:r>
      <w:hyperlink w:anchor="Attachment2" w:tooltip="Anlage 2" w:history="1">
        <w:r>
          <w:rPr>
            <w:rStyle w:val="Hyperlink"/>
          </w:rPr>
          <w:t>Anlage 2</w:t>
        </w:r>
      </w:hyperlink>
      <w:r>
        <w:t xml:space="preserve"> weitere SLs, die die Anforderungen für Azure Active Directory Premium, Azure Advanced Threat Protection für Nutzer, Azure Information Protection und Microsoft Intune erfüllen.</w:t>
      </w:r>
    </w:p>
    <w:p w14:paraId="0682CC3D" w14:textId="77777777" w:rsidR="00B33AFA" w:rsidRPr="00B33AFA" w:rsidRDefault="00B33AFA" w:rsidP="0078283F">
      <w:pPr>
        <w:pStyle w:val="ProductList-Body"/>
      </w:pPr>
    </w:p>
    <w:p w14:paraId="62E1E938" w14:textId="77777777" w:rsidR="00F728FB" w:rsidRPr="00497EC6" w:rsidRDefault="00B33AFA" w:rsidP="005937EA">
      <w:pPr>
        <w:pStyle w:val="ProductList-Offering2Heading"/>
        <w:keepNext/>
        <w:outlineLvl w:val="2"/>
        <w:rPr>
          <w:lang w:val="de-DE"/>
        </w:rPr>
      </w:pPr>
      <w:r w:rsidRPr="00497EC6">
        <w:rPr>
          <w:lang w:val="de-DE"/>
        </w:rPr>
        <w:lastRenderedPageBreak/>
        <w:tab/>
      </w:r>
      <w:bookmarkStart w:id="92" w:name="_Toc41477246"/>
      <w:r w:rsidR="00F728FB" w:rsidRPr="00497EC6">
        <w:rPr>
          <w:lang w:val="de-DE"/>
        </w:rPr>
        <w:t>Azure Active Directory Basic</w:t>
      </w:r>
      <w:bookmarkEnd w:id="76"/>
      <w:bookmarkEnd w:id="77"/>
      <w:bookmarkEnd w:id="92"/>
    </w:p>
    <w:bookmarkEnd w:id="78"/>
    <w:p w14:paraId="0FBCF7DE" w14:textId="77777777" w:rsidR="00F728FB" w:rsidRPr="003C2FBE" w:rsidRDefault="00F728FB" w:rsidP="0078283F">
      <w:pPr>
        <w:pStyle w:val="ProductList-Body"/>
      </w:pPr>
      <w:r>
        <w:t>Der Kunde kann mit Single Sign-On bis zu 10 SAAS-Anwendungen/benutzerdefinierte Anwendungen pro Nutzer-AL vorintegrieren. Für diese Anwendungsbeschränkung zählen alle Microsoft-Anwendungen und Anwendungen Dritter.</w:t>
      </w:r>
    </w:p>
    <w:bookmarkStart w:id="93" w:name="AzureActiiveDirectoryPremium"/>
    <w:p w14:paraId="5F7DB00D"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3D7C999" w14:textId="77777777" w:rsidR="00F728FB" w:rsidRPr="00497EC6" w:rsidRDefault="00F728FB" w:rsidP="0078283F">
      <w:pPr>
        <w:pStyle w:val="ProductList-Offering2Heading"/>
        <w:outlineLvl w:val="2"/>
        <w:rPr>
          <w:lang w:val="de-DE"/>
        </w:rPr>
      </w:pPr>
      <w:r w:rsidRPr="00497EC6">
        <w:rPr>
          <w:lang w:val="de-DE"/>
        </w:rPr>
        <w:tab/>
      </w:r>
      <w:bookmarkStart w:id="94" w:name="_Toc459970715"/>
      <w:bookmarkStart w:id="95" w:name="_Toc457466429"/>
      <w:bookmarkStart w:id="96" w:name="_Toc41477247"/>
      <w:r w:rsidRPr="00497EC6">
        <w:rPr>
          <w:lang w:val="de-DE"/>
        </w:rPr>
        <w:t>Azure Active Directory Premium</w:t>
      </w:r>
      <w:bookmarkEnd w:id="94"/>
      <w:bookmarkEnd w:id="95"/>
      <w:bookmarkEnd w:id="96"/>
    </w:p>
    <w:bookmarkEnd w:id="93"/>
    <w:p w14:paraId="385DDB7C" w14:textId="77777777" w:rsidR="00F728FB" w:rsidRDefault="00F728FB" w:rsidP="0078283F">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14:paraId="03B9E2EA" w14:textId="77777777" w:rsidR="00CA12E5" w:rsidRDefault="00CA12E5" w:rsidP="0078283F">
      <w:pPr>
        <w:pStyle w:val="ProductList-Body"/>
      </w:pPr>
    </w:p>
    <w:p w14:paraId="0D42EDB3" w14:textId="77777777" w:rsidR="00CA12E5" w:rsidRDefault="00CA12E5" w:rsidP="0078283F">
      <w:pPr>
        <w:pStyle w:val="ProductList-ClauseHeading"/>
        <w:keepNext w:val="0"/>
      </w:pPr>
      <w:r>
        <w:t>Externe Nutzergenehmigung</w:t>
      </w:r>
    </w:p>
    <w:p w14:paraId="5BA59277" w14:textId="77777777" w:rsidR="00CA12E5" w:rsidRPr="00534B01" w:rsidRDefault="00CA12E5" w:rsidP="0078283F">
      <w:pPr>
        <w:pStyle w:val="ProductList-Body"/>
      </w:pPr>
      <w:r>
        <w:t>Für jedes Nutzer-Servicelevel (oder eine dementsprechende Abonnementlizenz-Suite), das die Kunden dem Nutzer zuweisen, kann der Kunde bis zu fünf zusätzlichen Externen Nutzern den Zugriff auf das entsprechende Azure Active Directory-Servicelevel erlauben.</w:t>
      </w:r>
    </w:p>
    <w:bookmarkStart w:id="97" w:name="AzureInformationProtectionPremium"/>
    <w:p w14:paraId="79F0C00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4040D30" w14:textId="77777777" w:rsidR="00F728FB" w:rsidRPr="00497EC6" w:rsidRDefault="00F728FB" w:rsidP="0078283F">
      <w:pPr>
        <w:pStyle w:val="ProductList-Offering2Heading"/>
        <w:outlineLvl w:val="2"/>
        <w:rPr>
          <w:lang w:val="de-DE"/>
        </w:rPr>
      </w:pPr>
      <w:r w:rsidRPr="00497EC6">
        <w:rPr>
          <w:lang w:val="de-DE"/>
        </w:rPr>
        <w:tab/>
      </w:r>
      <w:bookmarkStart w:id="98" w:name="AzureRightsManagement"/>
      <w:bookmarkStart w:id="99" w:name="_Toc459970716"/>
      <w:bookmarkStart w:id="100" w:name="_Toc457466430"/>
      <w:bookmarkStart w:id="101" w:name="_Toc41477248"/>
      <w:r w:rsidRPr="00497EC6">
        <w:rPr>
          <w:lang w:val="de-DE"/>
        </w:rPr>
        <w:t>Azure Information Protection</w:t>
      </w:r>
      <w:bookmarkEnd w:id="98"/>
      <w:r w:rsidRPr="00497EC6">
        <w:rPr>
          <w:lang w:val="de-DE"/>
        </w:rPr>
        <w:t xml:space="preserve"> Premium</w:t>
      </w:r>
      <w:bookmarkEnd w:id="99"/>
      <w:bookmarkEnd w:id="100"/>
      <w:bookmarkEnd w:id="101"/>
    </w:p>
    <w:bookmarkEnd w:id="97"/>
    <w:p w14:paraId="4A7A9DEA" w14:textId="77777777" w:rsidR="00F728FB" w:rsidRPr="003C2FBE" w:rsidRDefault="00F728FB" w:rsidP="0078283F">
      <w:pPr>
        <w:pStyle w:val="ProductList-Body"/>
        <w:tabs>
          <w:tab w:val="clear" w:pos="158"/>
          <w:tab w:val="left" w:pos="360"/>
        </w:tabs>
      </w:pPr>
      <w:r>
        <w:rPr>
          <w:b/>
          <w:color w:val="00188F"/>
        </w:rPr>
        <w:t>Hinweise</w:t>
      </w:r>
    </w:p>
    <w:p w14:paraId="5D08EBAE" w14:textId="77777777" w:rsidR="00F728FB" w:rsidRPr="003C2FBE" w:rsidRDefault="00F728FB" w:rsidP="0078283F">
      <w:pPr>
        <w:pStyle w:val="ProductList-Body"/>
      </w:pPr>
      <w:r>
        <w:t xml:space="preserve">Es gelten die Hinweise zu Bing Maps in </w:t>
      </w:r>
      <w:hyperlink w:anchor="Attachment1" w:tooltip="Anhang 1" w:history="1">
        <w:r>
          <w:rPr>
            <w:rStyle w:val="Hyperlink"/>
          </w:rPr>
          <w:t>Anhang 1</w:t>
        </w:r>
      </w:hyperlink>
      <w:r>
        <w:t>.</w:t>
      </w:r>
    </w:p>
    <w:p w14:paraId="3A464B9A" w14:textId="77777777" w:rsidR="00F728FB" w:rsidRPr="003C2FBE" w:rsidRDefault="00F728FB"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bookmarkStart w:id="102" w:name="_Toc388464308"/>
    <w:bookmarkStart w:id="103" w:name="Dynamics365"/>
    <w:bookmarkStart w:id="104" w:name="_Toc524436945"/>
    <w:bookmarkStart w:id="105" w:name="_Toc523239317"/>
    <w:bookmarkEnd w:id="79"/>
    <w:bookmarkEnd w:id="80"/>
    <w:bookmarkEnd w:id="81"/>
    <w:bookmarkEnd w:id="102"/>
    <w:p w14:paraId="35CF212C" w14:textId="77777777" w:rsidR="00195C41" w:rsidRPr="00C51698"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bookmarkStart w:id="106" w:name="_Toc8395038"/>
      <w:bookmarkStart w:id="107" w:name="_Toc6563826"/>
      <w:bookmarkStart w:id="108" w:name="_Toc8749039"/>
      <w:bookmarkEnd w:id="103"/>
      <w:bookmarkEnd w:id="104"/>
      <w:bookmarkEnd w:id="105"/>
    </w:p>
    <w:p w14:paraId="6534451D" w14:textId="77777777" w:rsidR="00F74B4E" w:rsidRPr="00E464DF" w:rsidRDefault="00F74B4E" w:rsidP="0078283F">
      <w:pPr>
        <w:pStyle w:val="ProductList-OfferingGroupHeading"/>
        <w:spacing w:after="80"/>
        <w:outlineLvl w:val="1"/>
      </w:pPr>
      <w:bookmarkStart w:id="109" w:name="_Toc5958166"/>
      <w:bookmarkStart w:id="110" w:name="_Toc17975729"/>
      <w:bookmarkStart w:id="111" w:name="_Toc41477249"/>
      <w:bookmarkEnd w:id="106"/>
      <w:bookmarkEnd w:id="107"/>
      <w:bookmarkEnd w:id="108"/>
      <w:r>
        <w:t>Microsoft Dynamics 365-Dienste</w:t>
      </w:r>
      <w:bookmarkEnd w:id="109"/>
      <w:bookmarkEnd w:id="110"/>
      <w:bookmarkEnd w:id="111"/>
    </w:p>
    <w:p w14:paraId="214C5DE7" w14:textId="77777777" w:rsidR="00F74B4E" w:rsidRPr="00A8327A" w:rsidRDefault="00F74B4E" w:rsidP="0078283F">
      <w:pPr>
        <w:pStyle w:val="ProductList-Body"/>
        <w:rPr>
          <w:rFonts w:asciiTheme="majorHAnsi" w:hAnsiTheme="majorHAnsi"/>
          <w:sz w:val="16"/>
          <w:szCs w:val="16"/>
        </w:rPr>
        <w:sectPr w:rsidR="00F74B4E" w:rsidRPr="00A8327A" w:rsidSect="00996E2F">
          <w:footerReference w:type="default" r:id="rId45"/>
          <w:footerReference w:type="first" r:id="rId46"/>
          <w:pgSz w:w="12240" w:h="15840"/>
          <w:pgMar w:top="1440" w:right="720" w:bottom="1440" w:left="720" w:header="720" w:footer="720" w:gutter="0"/>
          <w:cols w:space="720"/>
          <w:titlePg/>
          <w:docGrid w:linePitch="360"/>
        </w:sectPr>
      </w:pPr>
    </w:p>
    <w:p w14:paraId="0C61A1FD" w14:textId="77777777" w:rsidR="00FA0A99" w:rsidRDefault="00FA0A99" w:rsidP="00FA0A99">
      <w:pPr>
        <w:pStyle w:val="ProductList-ClauseHeading"/>
        <w:keepNext w:val="0"/>
      </w:pPr>
      <w:r>
        <w:t>Hinweise</w:t>
      </w:r>
    </w:p>
    <w:p w14:paraId="18901C69" w14:textId="77777777" w:rsidR="00FA0A99" w:rsidRPr="00AB267B" w:rsidRDefault="00FA0A99" w:rsidP="00FA0A99">
      <w:pPr>
        <w:pStyle w:val="ProductList-Body"/>
      </w:pPr>
      <w:r>
        <w:t xml:space="preserve">Es gelten die Hinweise zu Bing Maps und Professionelle Dienstleistungen in </w:t>
      </w:r>
      <w:hyperlink w:anchor="Attachment1" w:tooltip="Anlage 1" w:history="1">
        <w:r>
          <w:rPr>
            <w:rStyle w:val="Hyperlink"/>
          </w:rPr>
          <w:t>Anhang 1</w:t>
        </w:r>
      </w:hyperlink>
      <w:r>
        <w:t xml:space="preserve">. Onboarding-, Migrations- und Bereitstellungsdienste, die dem Kunden zur Verfügung gestellt werden, unterliegen dem Hinweis zu Professional Services in </w:t>
      </w:r>
      <w:hyperlink w:anchor="Attachment1" w:tooltip="Anlage 1" w:history="1">
        <w:r>
          <w:rPr>
            <w:rStyle w:val="Hyperlink"/>
          </w:rPr>
          <w:t>Anhang 1</w:t>
        </w:r>
      </w:hyperlink>
      <w:r>
        <w:t xml:space="preserve">. Des Weiteren finden Bekanntmachungen zu Azure Media Services H.265/HEVC-Codierung, H.264/AVC Visual Standard, VC-1 Video Standard, MPEG-4 Part 2 Visual Standard und MPEG-2 Video Standard in </w:t>
      </w:r>
      <w:hyperlink w:anchor="Attachment1" w:tooltip="Anlage 1" w:history="1">
        <w:r>
          <w:rPr>
            <w:rStyle w:val="Hyperlink"/>
          </w:rPr>
          <w:t>Anlage 1</w:t>
        </w:r>
      </w:hyperlink>
      <w:r>
        <w:t xml:space="preserve"> nur auf Dynamics 365 Commerce Anwendung.</w:t>
      </w:r>
    </w:p>
    <w:p w14:paraId="6B9EB624" w14:textId="77777777" w:rsidR="00FA0A99" w:rsidRDefault="00FA0A99" w:rsidP="00FA0A99">
      <w:pPr>
        <w:pStyle w:val="ProductList-Body"/>
      </w:pPr>
    </w:p>
    <w:p w14:paraId="42BE86A7" w14:textId="77777777" w:rsidR="00FA0A99" w:rsidRPr="000A5E8A" w:rsidRDefault="00FA0A99" w:rsidP="00FA0A99">
      <w:pPr>
        <w:pStyle w:val="ProductList-ClauseHeading"/>
        <w:keepNext w:val="0"/>
      </w:pPr>
      <w:r>
        <w:t>Externe Nutzer</w:t>
      </w:r>
    </w:p>
    <w:p w14:paraId="22408D03" w14:textId="77777777" w:rsidR="00FA0A99" w:rsidRDefault="00FA0A99" w:rsidP="00FA0A99">
      <w:pPr>
        <w:pStyle w:val="ProductList-Body"/>
        <w:tabs>
          <w:tab w:val="clear" w:pos="158"/>
          <w:tab w:val="left" w:pos="360"/>
        </w:tabs>
      </w:pPr>
      <w:r>
        <w:t>Externe Nutzer von Dynamics 365-Diensten benötigen keine AL, um auf den Onlinedienst zugreifen zu können. Diese Freistellung gilt nicht für (1) Auftragnehmer oder Beauftragte des Kunden oder seiner verbundenen Unternehmen oder (2) externe Nutzer, die Dynamics 365-Clientsoftware mit Dynamics 365-Diensten nutzen, ausgenommen Dienste oder Komponenten, die in Dynamics 365 Supply Chain Management, Dynamics 365 Finance, Dynamics 365 Commerce oder Dynamics 365 Human Resources enthalten sind.</w:t>
      </w:r>
    </w:p>
    <w:p w14:paraId="216E657D" w14:textId="77777777" w:rsidR="00FA0A99" w:rsidRDefault="00FA0A99" w:rsidP="00FA0A99">
      <w:pPr>
        <w:pStyle w:val="ProductList-Body"/>
        <w:tabs>
          <w:tab w:val="clear" w:pos="158"/>
          <w:tab w:val="left" w:pos="360"/>
        </w:tabs>
        <w:rPr>
          <w:color w:val="000000" w:themeColor="text1"/>
          <w:szCs w:val="18"/>
        </w:rPr>
      </w:pPr>
    </w:p>
    <w:p w14:paraId="23382522" w14:textId="77777777" w:rsidR="00FA0A99" w:rsidRDefault="00FA0A99" w:rsidP="00FA0A99">
      <w:pPr>
        <w:pStyle w:val="ProductList-ClauseHeading"/>
        <w:keepNext w:val="0"/>
      </w:pPr>
      <w:r>
        <w:t>Verwaltungsportal</w:t>
      </w:r>
    </w:p>
    <w:p w14:paraId="74B2C819" w14:textId="3BF55016" w:rsidR="00F74B4E" w:rsidRPr="00E464DF" w:rsidRDefault="00FA0A99" w:rsidP="00FA0A99">
      <w:pPr>
        <w:pStyle w:val="ProductList-Body"/>
      </w:pPr>
      <w:r>
        <w:t>Kunden mit ALs für Dynamics 365 Supply Chain Management, Dynamics 365 Finance, Dynamics 365 Commerce oder Dynamics 365 Human Resources sind berechtigt, den Onlinedienst über Microsoft Dynamics Lifecycle Services (oder dessen Nachfolger), die separaten Bestimmungen unterliegen, bereitzustellen und zu verwalten</w:t>
      </w:r>
      <w:r w:rsidR="00F74B4E">
        <w:t>.</w:t>
      </w:r>
    </w:p>
    <w:p w14:paraId="09B364E4" w14:textId="77777777" w:rsidR="00F74B4E" w:rsidRPr="00E464DF" w:rsidRDefault="00F74B4E" w:rsidP="0078283F">
      <w:pPr>
        <w:pStyle w:val="ProductList-Body"/>
      </w:pPr>
    </w:p>
    <w:p w14:paraId="13E6C14E" w14:textId="77777777" w:rsidR="00BF3985" w:rsidRPr="00E94E14" w:rsidRDefault="00BF3985" w:rsidP="0078283F">
      <w:pPr>
        <w:pStyle w:val="ProductList-ClauseHeading"/>
        <w:keepNext w:val="0"/>
      </w:pPr>
      <w:r>
        <w:t>Gemischte Bereitstellungen von Dynamics 365 Services</w:t>
      </w:r>
    </w:p>
    <w:p w14:paraId="1692992B" w14:textId="77777777" w:rsidR="00BF3985" w:rsidRDefault="00BF3985" w:rsidP="0078283F">
      <w:pPr>
        <w:pStyle w:val="ProductList-Body"/>
      </w:pPr>
      <w:r>
        <w:t>Kunden sind berechtigt, (i) Dynamics 365 Sales Professional- und -Enterprise-Lizenzen, (ii) Dynamics 365 Customer Service Professional- und -Enterprise-Lizenzen oder (iii) Dynamics 365 Business Central- und Dynamics 365 Finance- oder -Supply Chain Management-Lizenzen zu mischen, wenn,</w:t>
      </w:r>
    </w:p>
    <w:p w14:paraId="110AB335" w14:textId="77777777" w:rsidR="00BF3985" w:rsidRPr="001F4ED0" w:rsidRDefault="00BF3985" w:rsidP="00A76922">
      <w:pPr>
        <w:pStyle w:val="ProductList-Body"/>
        <w:numPr>
          <w:ilvl w:val="0"/>
          <w:numId w:val="9"/>
        </w:numPr>
        <w:tabs>
          <w:tab w:val="clear" w:pos="158"/>
          <w:tab w:val="left" w:pos="360"/>
          <w:tab w:val="left" w:pos="720"/>
          <w:tab w:val="left" w:pos="1080"/>
        </w:tabs>
        <w:rPr>
          <w:szCs w:val="18"/>
        </w:rPr>
      </w:pPr>
      <w:r>
        <w:rPr>
          <w:szCs w:val="18"/>
        </w:rPr>
        <w:t>Jeder Online-Dienst wird unter einer eigenen Instanz bereitgestellt und</w:t>
      </w:r>
    </w:p>
    <w:p w14:paraId="6289AEA6" w14:textId="77777777" w:rsidR="00BF3985" w:rsidRPr="001F4ED0" w:rsidRDefault="00BF3985" w:rsidP="00A76922">
      <w:pPr>
        <w:pStyle w:val="ProductList-Body"/>
        <w:numPr>
          <w:ilvl w:val="0"/>
          <w:numId w:val="9"/>
        </w:numPr>
        <w:tabs>
          <w:tab w:val="clear" w:pos="158"/>
          <w:tab w:val="left" w:pos="360"/>
          <w:tab w:val="left" w:pos="720"/>
          <w:tab w:val="left" w:pos="1080"/>
        </w:tabs>
        <w:rPr>
          <w:szCs w:val="18"/>
        </w:rPr>
      </w:pPr>
      <w:r>
        <w:rPr>
          <w:szCs w:val="18"/>
        </w:rPr>
        <w:t>Lizenzierte Nutzer greifen nur auf Instanzen zu, für die sie berechtigt sind.</w:t>
      </w:r>
    </w:p>
    <w:p w14:paraId="1CFEAC57" w14:textId="77777777" w:rsidR="00F74B4E" w:rsidRPr="00E464DF" w:rsidRDefault="00F74B4E" w:rsidP="0078283F">
      <w:pPr>
        <w:pStyle w:val="ProductList-Body"/>
      </w:pPr>
    </w:p>
    <w:p w14:paraId="71265002" w14:textId="77777777" w:rsidR="00F74B4E" w:rsidRPr="00E464DF" w:rsidRDefault="00F74B4E" w:rsidP="0078283F">
      <w:pPr>
        <w:pStyle w:val="ProductList-ClauseHeading"/>
        <w:keepNext w:val="0"/>
      </w:pPr>
      <w:r>
        <w:t>Gemischte Bereitstellungen von Dynamics 365 Business Central Services</w:t>
      </w:r>
    </w:p>
    <w:p w14:paraId="65D844BA" w14:textId="77777777" w:rsidR="00F74B4E" w:rsidRPr="00E464DF" w:rsidRDefault="00F74B4E" w:rsidP="0078283F">
      <w:pPr>
        <w:pStyle w:val="ProductList-Body"/>
      </w:pPr>
      <w:r>
        <w:t>Kunden sind nicht berechtigt, Dynamics 365 Business Central Premium- und Dynamics 365 Business Central Essentials-Lizenzen beim gleichen Mandanten zu mischen.</w:t>
      </w:r>
    </w:p>
    <w:p w14:paraId="34D171E8" w14:textId="77777777" w:rsidR="00F74B4E" w:rsidRPr="00E464DF" w:rsidRDefault="00F74B4E" w:rsidP="0078283F">
      <w:pPr>
        <w:pStyle w:val="ProductList-ClauseHeading"/>
        <w:keepNext w:val="0"/>
        <w:tabs>
          <w:tab w:val="clear" w:pos="360"/>
          <w:tab w:val="left" w:pos="0"/>
        </w:tabs>
        <w:ind w:left="360" w:hanging="360"/>
      </w:pPr>
    </w:p>
    <w:p w14:paraId="620B9F0E" w14:textId="77777777" w:rsidR="00F74B4E" w:rsidRPr="00E464DF" w:rsidRDefault="00F74B4E" w:rsidP="005937EA">
      <w:pPr>
        <w:pStyle w:val="ProductList-ClauseHeading"/>
        <w:tabs>
          <w:tab w:val="clear" w:pos="360"/>
          <w:tab w:val="left" w:pos="0"/>
        </w:tabs>
        <w:ind w:left="360" w:hanging="360"/>
      </w:pPr>
      <w:r>
        <w:lastRenderedPageBreak/>
        <w:t>Dynamics 365 Marketing</w:t>
      </w:r>
    </w:p>
    <w:p w14:paraId="72E1CAC1" w14:textId="77777777" w:rsidR="00F74B4E" w:rsidRPr="00E464DF" w:rsidRDefault="00F74B4E" w:rsidP="005937EA">
      <w:pPr>
        <w:pStyle w:val="ProductList-Body"/>
        <w:keepNext/>
        <w:tabs>
          <w:tab w:val="clear" w:pos="158"/>
          <w:tab w:val="left" w:pos="90"/>
          <w:tab w:val="left" w:pos="270"/>
        </w:tabs>
        <w:ind w:left="518" w:hanging="360"/>
      </w:pPr>
      <w:r>
        <w:rPr>
          <w:b/>
          <w:bCs/>
          <w:color w:val="0072C6"/>
        </w:rPr>
        <w:t>Werbegesetze, Vorschriften und Branchenstandards</w:t>
      </w:r>
    </w:p>
    <w:p w14:paraId="5B2C32D1" w14:textId="77777777" w:rsidR="00F74B4E" w:rsidRPr="00E464DF" w:rsidRDefault="00F74B4E" w:rsidP="0078283F">
      <w:pPr>
        <w:pStyle w:val="ProductList-Body"/>
        <w:tabs>
          <w:tab w:val="clear" w:pos="158"/>
          <w:tab w:val="left" w:pos="90"/>
          <w:tab w:val="left" w:pos="270"/>
        </w:tabs>
        <w:ind w:left="180"/>
      </w:pPr>
      <w:r>
        <w:t xml:space="preserve">Microsoft trägt keine Verantwortung dafür, dass der Kunde die geltenden Gesetze, Vorschriften oder Branchenstandards einhält, die für die Übermittlung von Werbematerial durch den Kunden gelten. </w:t>
      </w:r>
    </w:p>
    <w:p w14:paraId="49A65A8F" w14:textId="77777777" w:rsidR="00F74B4E" w:rsidRPr="00E464DF" w:rsidRDefault="00F74B4E" w:rsidP="0078283F">
      <w:pPr>
        <w:pStyle w:val="ProductList-Body"/>
      </w:pPr>
    </w:p>
    <w:p w14:paraId="6DD9BF4D" w14:textId="77777777" w:rsidR="00FA0A99" w:rsidRPr="00954D6A" w:rsidRDefault="00FA0A99" w:rsidP="00FA0A99">
      <w:pPr>
        <w:pStyle w:val="ProductList-ClauseHeading"/>
        <w:keepNext w:val="0"/>
        <w:rPr>
          <w:lang w:val="en-US"/>
        </w:rPr>
      </w:pPr>
      <w:r w:rsidRPr="00954D6A">
        <w:rPr>
          <w:lang w:val="en-US"/>
        </w:rPr>
        <w:t>Quellcode zu Dynamics Supply Chain Management, Finance und Commerce</w:t>
      </w:r>
    </w:p>
    <w:p w14:paraId="558CDB44" w14:textId="77777777" w:rsidR="00FA0A99" w:rsidRDefault="00FA0A99" w:rsidP="00FA0A99">
      <w:pPr>
        <w:pStyle w:val="ProductList-Body"/>
        <w:tabs>
          <w:tab w:val="clear" w:pos="158"/>
          <w:tab w:val="left" w:pos="360"/>
        </w:tabs>
        <w:rPr>
          <w:strike/>
        </w:rPr>
      </w:pPr>
      <w:r>
        <w:t xml:space="preserve">Der Kunde ist berechtigt, den Anwendungsquellcode für Dynamics 365 Supply Chain Management, Dynamics 365 Finance und Dynamics 365 for Commerce für seine interne Nutzung zu ändern. </w:t>
      </w:r>
    </w:p>
    <w:p w14:paraId="17C4A7EE" w14:textId="77777777" w:rsidR="00FA0A99" w:rsidRPr="007F1B5F" w:rsidRDefault="00FA0A99" w:rsidP="00FA0A99">
      <w:pPr>
        <w:pStyle w:val="ProductList-Body"/>
        <w:tabs>
          <w:tab w:val="clear" w:pos="158"/>
          <w:tab w:val="left" w:pos="360"/>
        </w:tabs>
      </w:pPr>
    </w:p>
    <w:p w14:paraId="6E6B2256" w14:textId="77777777" w:rsidR="00FA0A99" w:rsidRDefault="00FA0A99" w:rsidP="00FA0A99">
      <w:pPr>
        <w:pStyle w:val="ProductList-ClauseHeading"/>
        <w:keepNext w:val="0"/>
      </w:pPr>
      <w:r>
        <w:t>Server-Nutzungsrechte für Dynamics 365 Nutzer-ALs, Von-SA-Nutzer-ALs und Add-On-Nutzer-ALs</w:t>
      </w:r>
    </w:p>
    <w:p w14:paraId="1F112505" w14:textId="77777777" w:rsidR="00FA0A99" w:rsidRDefault="00FA0A99" w:rsidP="00FA0A99">
      <w:pPr>
        <w:pStyle w:val="ProductList-Body"/>
      </w:pPr>
      <w:r>
        <w:t>Die folgenden Bestimmungen im Hinblick auf Servernutzungsrechte gelten nicht für Kunden, die für Dynamics 365 for Sales Professional, Dynamics 365 Customer Service, Dynamics 365 for Marketing, Dynamics 365 Human Resources oder Kunden, die über Open License, Open Value und Open Value Subscription für Dynamics 365-Onlinedienste lizenziert sind.</w:t>
      </w:r>
    </w:p>
    <w:p w14:paraId="1BBB2884" w14:textId="77777777" w:rsidR="00331EF5" w:rsidRDefault="00331EF5" w:rsidP="00FA0A99">
      <w:pPr>
        <w:pStyle w:val="ProductList-Body"/>
        <w:ind w:left="180"/>
        <w:rPr>
          <w:b/>
          <w:color w:val="0072C6"/>
          <w:lang w:val="en-US"/>
        </w:rPr>
      </w:pPr>
    </w:p>
    <w:p w14:paraId="6FC5FA52" w14:textId="5B71118D" w:rsidR="00FA0A99" w:rsidRPr="00954D6A" w:rsidRDefault="00FA0A99" w:rsidP="00FA0A99">
      <w:pPr>
        <w:pStyle w:val="ProductList-Body"/>
        <w:ind w:left="180"/>
        <w:rPr>
          <w:b/>
          <w:color w:val="0072C6"/>
          <w:lang w:val="en-US"/>
        </w:rPr>
      </w:pPr>
      <w:r w:rsidRPr="00954D6A">
        <w:rPr>
          <w:b/>
          <w:color w:val="0072C6"/>
          <w:lang w:val="en-US"/>
        </w:rPr>
        <w:t>Dynamics 365 for Operations On-premises Server</w:t>
      </w:r>
    </w:p>
    <w:p w14:paraId="04479924" w14:textId="1920FCE6" w:rsidR="00F74B4E" w:rsidRPr="00E464DF" w:rsidRDefault="00FA0A99" w:rsidP="00FA0A99">
      <w:pPr>
        <w:pStyle w:val="ProductList-Body"/>
        <w:ind w:left="180"/>
      </w:pPr>
      <w:r>
        <w:t>Kunden mit aktiven Abonnements für Dynamics 365 Supply Chain Management, Dynamics 365 Finance oder Dynamics 365 Commerce sind berechtigt</w:t>
      </w:r>
      <w:r w:rsidR="00F74B4E">
        <w:t>,</w:t>
      </w:r>
    </w:p>
    <w:p w14:paraId="49CABE6A" w14:textId="77777777" w:rsidR="00F74B4E" w:rsidRPr="00E464DF" w:rsidRDefault="00F74B4E" w:rsidP="00A76922">
      <w:pPr>
        <w:pStyle w:val="ProductList-Body"/>
        <w:numPr>
          <w:ilvl w:val="0"/>
          <w:numId w:val="5"/>
        </w:numPr>
        <w:tabs>
          <w:tab w:val="clear" w:pos="158"/>
          <w:tab w:val="left" w:pos="360"/>
          <w:tab w:val="left" w:pos="720"/>
        </w:tabs>
        <w:ind w:left="720"/>
      </w:pPr>
      <w:r>
        <w:t>eine beliebige Anzahl von Kopien der Dynamics 365 for Operations Server-Software auf einem Netzwerkserver oder gemeinsam genutzten Servern zu installieren;</w:t>
      </w:r>
    </w:p>
    <w:p w14:paraId="01F7B52A" w14:textId="77777777" w:rsidR="00F74B4E" w:rsidRPr="00E464DF" w:rsidRDefault="00F74B4E" w:rsidP="00A76922">
      <w:pPr>
        <w:pStyle w:val="ProductList-Body"/>
        <w:numPr>
          <w:ilvl w:val="0"/>
          <w:numId w:val="5"/>
        </w:numPr>
        <w:tabs>
          <w:tab w:val="left" w:pos="360"/>
          <w:tab w:val="left" w:pos="720"/>
        </w:tabs>
        <w:ind w:left="720"/>
      </w:pPr>
      <w:r>
        <w:t>Dynamics AX 2012 R3-Serversoftware anstelle von Dynamic 365 for Operations Server zu installieren und zu nutzen;</w:t>
      </w:r>
    </w:p>
    <w:p w14:paraId="16EDB8C5" w14:textId="77777777" w:rsidR="00F74B4E" w:rsidRPr="00E464DF" w:rsidRDefault="00F74B4E" w:rsidP="00A76922">
      <w:pPr>
        <w:pStyle w:val="ProductList-Body"/>
        <w:numPr>
          <w:ilvl w:val="0"/>
          <w:numId w:val="5"/>
        </w:numPr>
        <w:tabs>
          <w:tab w:val="clear" w:pos="158"/>
          <w:tab w:val="left" w:pos="360"/>
          <w:tab w:val="left" w:pos="720"/>
        </w:tabs>
        <w:ind w:left="720"/>
      </w:pPr>
      <w:r>
        <w:t>den Zugriff auf die Serversoftware nur Nutzern und Geräten einzuräumen, denen eine qualifizierende SL zugewiesen wurde;</w:t>
      </w:r>
    </w:p>
    <w:p w14:paraId="38D60D00" w14:textId="77777777" w:rsidR="00F74B4E" w:rsidRPr="00E464DF" w:rsidRDefault="00F74B4E" w:rsidP="00A76922">
      <w:pPr>
        <w:pStyle w:val="ProductList-Body"/>
        <w:numPr>
          <w:ilvl w:val="0"/>
          <w:numId w:val="5"/>
        </w:numPr>
        <w:tabs>
          <w:tab w:val="clear" w:pos="158"/>
          <w:tab w:val="left" w:pos="360"/>
          <w:tab w:val="left" w:pos="720"/>
        </w:tabs>
        <w:ind w:left="720"/>
      </w:pPr>
      <w:r>
        <w:t>Updates im Zusammenhang mit steuerlichen und aufsichtsrechtlichen Anforderungen an die Serversoftware zu erhalten und zu nutzen und</w:t>
      </w:r>
    </w:p>
    <w:p w14:paraId="06BD82A9" w14:textId="77777777" w:rsidR="00F74B4E" w:rsidRPr="00E464DF" w:rsidRDefault="00F74B4E" w:rsidP="00A76922">
      <w:pPr>
        <w:pStyle w:val="ProductList-Body"/>
        <w:numPr>
          <w:ilvl w:val="0"/>
          <w:numId w:val="5"/>
        </w:numPr>
        <w:tabs>
          <w:tab w:val="clear" w:pos="158"/>
          <w:tab w:val="left" w:pos="360"/>
          <w:tab w:val="left" w:pos="720"/>
        </w:tabs>
        <w:ind w:left="720"/>
      </w:pPr>
      <w:r>
        <w:t>Plug-Ins, Laufzeit- und sonstige Komponenten, die in der gedruckten oder der Onlinedokumentation beschrieben sind, zu ändern oder Bearbeitungen davon zu erstellen und diese Bearbeitungen zu verwenden, jedoch nur zusammen mit der Serversoftware und nur für interne Zwecke des Kunden.</w:t>
      </w:r>
    </w:p>
    <w:p w14:paraId="2F4A2FB7" w14:textId="77777777" w:rsidR="00F74B4E" w:rsidRPr="00E464DF" w:rsidRDefault="00F74B4E" w:rsidP="0078283F">
      <w:pPr>
        <w:pStyle w:val="ProductList-Body"/>
      </w:pPr>
    </w:p>
    <w:p w14:paraId="4C153A4C" w14:textId="77777777" w:rsidR="00F74B4E" w:rsidRPr="00E464DF" w:rsidRDefault="00F74B4E" w:rsidP="0078283F">
      <w:pPr>
        <w:pStyle w:val="ProductList-Body"/>
        <w:tabs>
          <w:tab w:val="clear" w:pos="158"/>
          <w:tab w:val="left" w:pos="180"/>
        </w:tabs>
        <w:ind w:left="180"/>
      </w:pPr>
      <w:r>
        <w:rPr>
          <w:b/>
          <w:color w:val="0072C6"/>
        </w:rPr>
        <w:t>Dynamics 365 On-premises Server</w:t>
      </w:r>
    </w:p>
    <w:p w14:paraId="656A6600" w14:textId="77777777" w:rsidR="00F74B4E" w:rsidRPr="00E464DF" w:rsidRDefault="00F74B4E" w:rsidP="0078283F">
      <w:pPr>
        <w:pStyle w:val="ProductList-Body"/>
        <w:ind w:left="180"/>
      </w:pPr>
      <w:r>
        <w:t>Kunden mit aktiven Abonnements für Dynamics 365 Sales Enterprise, Dynamics 365 Customer Service Enterprise oder Dynamics 365 Field Service sind berechtigt,</w:t>
      </w:r>
    </w:p>
    <w:p w14:paraId="3DD7F986" w14:textId="77777777" w:rsidR="00F74B4E" w:rsidRPr="00E464DF" w:rsidRDefault="00F74B4E" w:rsidP="00A76922">
      <w:pPr>
        <w:pStyle w:val="ProductList-Body"/>
        <w:numPr>
          <w:ilvl w:val="0"/>
          <w:numId w:val="8"/>
        </w:numPr>
      </w:pPr>
      <w:r>
        <w:t>eine beliebige Anzahl von Kopien der Dynamics 365 Server (on-premises)-Software auf einem Netzwerkserver oder gemeinsam genutzten Servern zu installieren;</w:t>
      </w:r>
    </w:p>
    <w:p w14:paraId="218C5642" w14:textId="77777777" w:rsidR="00F74B4E" w:rsidRPr="00E464DF" w:rsidRDefault="00F74B4E" w:rsidP="00A76922">
      <w:pPr>
        <w:pStyle w:val="ProductList-Body"/>
        <w:numPr>
          <w:ilvl w:val="0"/>
          <w:numId w:val="8"/>
        </w:numPr>
      </w:pPr>
      <w:r>
        <w:t xml:space="preserve">Dynamics CRM 2016-Serversoftware anstelle von Dynamics 365 On-Premise Server zu installieren; </w:t>
      </w:r>
    </w:p>
    <w:p w14:paraId="1FD5EDE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6D13AAA6"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On-premises for Sales, Customer Service oder Team Members CALs oder Dynamics CRM CAL. Benutzer und Geräte, denen CALs mit aktiver Software Assurance zugewiesen wurden, sind berechtigt, auf neue Versionen der Serversoftware zuzugreifen.</w:t>
      </w:r>
    </w:p>
    <w:p w14:paraId="2686A14F" w14:textId="77777777" w:rsidR="00F74B4E" w:rsidRPr="00E464DF" w:rsidRDefault="00F74B4E" w:rsidP="0078283F">
      <w:pPr>
        <w:pStyle w:val="ProductList-Body"/>
      </w:pPr>
    </w:p>
    <w:p w14:paraId="15E7290C" w14:textId="77777777" w:rsidR="00F74B4E" w:rsidRPr="00E464DF" w:rsidRDefault="00F74B4E" w:rsidP="0078283F">
      <w:pPr>
        <w:pStyle w:val="ProductList-Body"/>
        <w:tabs>
          <w:tab w:val="clear" w:pos="158"/>
          <w:tab w:val="left" w:pos="180"/>
        </w:tabs>
        <w:ind w:left="180"/>
      </w:pPr>
      <w:r>
        <w:rPr>
          <w:b/>
          <w:color w:val="0072C6"/>
        </w:rPr>
        <w:t>Dynamics 365 Business Central On-premises</w:t>
      </w:r>
    </w:p>
    <w:p w14:paraId="601E6090" w14:textId="77777777" w:rsidR="00F74B4E" w:rsidRPr="00E464DF" w:rsidRDefault="00F74B4E" w:rsidP="0078283F">
      <w:pPr>
        <w:pStyle w:val="ProductList-Body"/>
        <w:ind w:left="180"/>
      </w:pPr>
      <w:r>
        <w:t>Kunden mit aktiven Abonnements für Dynamics 365 Business Central sind berechtigt,</w:t>
      </w:r>
    </w:p>
    <w:p w14:paraId="086B5ECA" w14:textId="77777777" w:rsidR="00F74B4E" w:rsidRPr="00E464DF" w:rsidRDefault="00F74B4E" w:rsidP="00A76922">
      <w:pPr>
        <w:pStyle w:val="ProductList-Body"/>
        <w:numPr>
          <w:ilvl w:val="0"/>
          <w:numId w:val="8"/>
        </w:numPr>
      </w:pPr>
      <w:r>
        <w:t>eine beliebige Anzahl von Kopien der Dynamics 365 Business Central On-premises-Software auf einem Netzwerkserver oder gemeinsam genutzten Servern zu installieren;</w:t>
      </w:r>
    </w:p>
    <w:p w14:paraId="1A20232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5DF08838"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Business Central Premium, Essentials oder Team Member CALs. Benutzer und Geräte, denen CALs mit einem aktiven Wartungsplan zugewiesen wurden, sind berechtigt, auf neue Versionen der Serversoftware zuzugreifen.</w:t>
      </w:r>
    </w:p>
    <w:p w14:paraId="6FA6C760" w14:textId="77777777" w:rsidR="00F74B4E" w:rsidRPr="00E464DF" w:rsidRDefault="00F74B4E" w:rsidP="0078283F">
      <w:pPr>
        <w:pStyle w:val="ProductList-Body"/>
      </w:pPr>
    </w:p>
    <w:p w14:paraId="6C3B9174" w14:textId="77777777" w:rsidR="00F74B4E" w:rsidRPr="00E464DF" w:rsidRDefault="00F74B4E" w:rsidP="0078283F">
      <w:pPr>
        <w:pStyle w:val="ProductList-ClauseHeading"/>
        <w:keepNext w:val="0"/>
      </w:pPr>
      <w:r>
        <w:t>Microsoft Relationship Sales-Lösung</w:t>
      </w:r>
    </w:p>
    <w:p w14:paraId="1811DC4B" w14:textId="4893A45C" w:rsidR="00F74B4E" w:rsidRPr="00E464DF" w:rsidRDefault="00F74B4E" w:rsidP="0078283F">
      <w:pPr>
        <w:pStyle w:val="ProductList-Body"/>
      </w:pPr>
      <w:r>
        <w:t>Die Microsoft Relationship Sales-Lösung umfasst Dynamics 365 Sales Enterprise und LinkedIn Sales Navigator Team oder Enterprise. LinkedIn Sales Navigator Team/Enterprise ist nur für die Nutzung der Microsoft Relationship Sales-Lösung durch einen lizenzierten Nutzer für die Laufzeit des Abonnements vorgesehen.</w:t>
      </w:r>
    </w:p>
    <w:p w14:paraId="10BFCE8B" w14:textId="77777777" w:rsidR="00331EF5" w:rsidRDefault="00331EF5" w:rsidP="0078283F">
      <w:pPr>
        <w:pStyle w:val="ProductList-Body"/>
        <w:ind w:left="180"/>
        <w:rPr>
          <w:b/>
          <w:color w:val="0072C6"/>
        </w:rPr>
      </w:pPr>
    </w:p>
    <w:p w14:paraId="003CDE4D" w14:textId="6B78B4DF" w:rsidR="00F74B4E" w:rsidRPr="00E464DF" w:rsidRDefault="00F74B4E" w:rsidP="0078283F">
      <w:pPr>
        <w:pStyle w:val="ProductList-Body"/>
        <w:ind w:left="180"/>
      </w:pPr>
      <w:r>
        <w:rPr>
          <w:b/>
          <w:color w:val="0072C6"/>
        </w:rPr>
        <w:t>LinkedIn Sales Navigator</w:t>
      </w:r>
    </w:p>
    <w:p w14:paraId="3A28D42A" w14:textId="68BAEDA8" w:rsidR="00F74B4E" w:rsidRPr="00E464DF" w:rsidRDefault="00A030A4" w:rsidP="0078283F">
      <w:pPr>
        <w:pStyle w:val="ProductList-Body"/>
        <w:ind w:left="180"/>
      </w:pPr>
      <w:r>
        <w:t xml:space="preserve">LinkedIn Sales Navigator wird von der LinkedIn Corporation zur Verfügung gestellt. Der Kunde darf den LinkedIn Sales Navigator Service nur zur Erstellung von Sales Leads und nicht zur Anwerbung nutzen. Jeder Nutzer von LinkedIn Sales Navigator muss Mitglied von LinkedIn sein und akzeptiert, an die LinkedIn-Nutzungsvereinbarung gebunden zu sein, einsehbar unter </w:t>
      </w:r>
      <w:hyperlink r:id="rId47" w:history="1">
        <w:r>
          <w:rPr>
            <w:rStyle w:val="Hyperlink"/>
          </w:rPr>
          <w:t>https://www.linkedin.com/legal/preview/user-agreement</w:t>
        </w:r>
      </w:hyperlink>
      <w:r>
        <w:t xml:space="preserve">. </w:t>
      </w:r>
      <w:r>
        <w:lastRenderedPageBreak/>
        <w:t xml:space="preserve">Ungeachtet gegenteiliger Regelungen im Volumenlizenzvertrag des Kunden (einschließlich dieser Bestimmungen für Onlinedienste oder des DPA) gilt die LinkedIn-Datenschutzrichtlinie, einsehbar unter </w:t>
      </w:r>
      <w:hyperlink r:id="rId48" w:history="1">
        <w:r>
          <w:rPr>
            <w:rStyle w:val="Hyperlink"/>
          </w:rPr>
          <w:t>https://www.linkedin.com/legal/privacy-policy</w:t>
        </w:r>
      </w:hyperlink>
      <w:r>
        <w:t xml:space="preserve">, für die Nutzung des LinkedIn Sales Navigator Service durch den Kunden. Die LinkedIn Corporation (als Auftragsdatenverarbeiterin) und der Kunde (als Datenverantwortlicher) halten die Bestimmungen des Datenverarbeitungsvertrags ein, einsehbar unter: </w:t>
      </w:r>
      <w:hyperlink r:id="rId49" w:history="1">
        <w:r>
          <w:rPr>
            <w:rStyle w:val="Hyperlink"/>
          </w:rPr>
          <w:t>https://legal.linkedin.com/dpa</w:t>
        </w:r>
      </w:hyperlink>
      <w:r w:rsidR="00F74B4E">
        <w:t xml:space="preserve">. </w:t>
      </w:r>
    </w:p>
    <w:p w14:paraId="4B601ED5" w14:textId="77777777" w:rsidR="00F74B4E" w:rsidRPr="00E464DF" w:rsidRDefault="00F74B4E" w:rsidP="0078283F">
      <w:pPr>
        <w:pStyle w:val="ProductList-Body"/>
      </w:pPr>
    </w:p>
    <w:p w14:paraId="418BB5DC" w14:textId="77777777" w:rsidR="00F74B4E" w:rsidRPr="00E464DF" w:rsidRDefault="00F74B4E" w:rsidP="00FA0A99">
      <w:pPr>
        <w:pStyle w:val="ProductList-ClauseHeading"/>
        <w:keepNext w:val="0"/>
      </w:pPr>
      <w:r>
        <w:t>Dynamics 365 Operations-Auftragspositionen</w:t>
      </w:r>
    </w:p>
    <w:p w14:paraId="27CC82A7" w14:textId="77777777" w:rsidR="00F74B4E" w:rsidRPr="00E464DF" w:rsidRDefault="00F74B4E" w:rsidP="0078283F">
      <w:pPr>
        <w:pStyle w:val="ProductList-Body"/>
      </w:pPr>
      <w:r>
        <w:t>Benutzer oder Geräte benötigen keine SL, wenn sie die im Lizenzierungshandbuch für Dynamics 365 (</w:t>
      </w:r>
      <w:hyperlink r:id="rId50" w:history="1">
        <w:r>
          <w:rPr>
            <w:rStyle w:val="Hyperlink"/>
          </w:rPr>
          <w:t>https://go.microsoft.com/fwlink/?LinkId=866544&amp;clcid=0x409</w:t>
        </w:r>
      </w:hyperlink>
      <w:r>
        <w:t xml:space="preserve">) angegebenen Transaktionsarten indirekt (nicht über eine Clientbenutzeroberfläche ausführen. Die Anzahl der zulässigen Transaktionen ist auf die Anzahl der lizenzierten Auftragspositionen begrenzt. </w:t>
      </w:r>
    </w:p>
    <w:p w14:paraId="3E897C73" w14:textId="77777777" w:rsidR="005937EA" w:rsidRDefault="005937EA" w:rsidP="005937EA">
      <w:pPr>
        <w:pStyle w:val="ProductList-ClauseHeading"/>
        <w:keepNext w:val="0"/>
      </w:pPr>
    </w:p>
    <w:p w14:paraId="4F27D07C" w14:textId="5CAEF212" w:rsidR="00F74B4E" w:rsidRPr="00E464DF" w:rsidRDefault="00F74B4E" w:rsidP="005937EA">
      <w:pPr>
        <w:pStyle w:val="ProductList-ClauseHeading"/>
        <w:keepNext w:val="0"/>
      </w:pPr>
      <w:r>
        <w:t>Dynamics 365 Customer Insights</w:t>
      </w:r>
    </w:p>
    <w:p w14:paraId="457615F7" w14:textId="77777777" w:rsidR="00F74B4E" w:rsidRPr="00E464DF" w:rsidRDefault="00F74B4E" w:rsidP="0078283F">
      <w:pPr>
        <w:pStyle w:val="ProductList-Body"/>
        <w:tabs>
          <w:tab w:val="clear" w:pos="158"/>
          <w:tab w:val="left" w:pos="90"/>
          <w:tab w:val="left" w:pos="270"/>
        </w:tabs>
        <w:ind w:left="518" w:hanging="360"/>
      </w:pPr>
      <w:r>
        <w:rPr>
          <w:b/>
          <w:bCs/>
          <w:color w:val="0072C6"/>
        </w:rPr>
        <w:t>Von Microsoft bereitgestellte Daten und Erkenntnisse</w:t>
      </w:r>
    </w:p>
    <w:p w14:paraId="5E35744E" w14:textId="77777777" w:rsidR="00F74B4E" w:rsidRPr="00E464DF" w:rsidRDefault="00F74B4E" w:rsidP="0078283F">
      <w:pPr>
        <w:pStyle w:val="ProductList-Body"/>
        <w:tabs>
          <w:tab w:val="clear" w:pos="158"/>
          <w:tab w:val="left" w:pos="90"/>
          <w:tab w:val="left" w:pos="270"/>
        </w:tabs>
        <w:ind w:left="158"/>
      </w:pPr>
      <w:r>
        <w:t>Dynamics 365 Customer Insights kann von Microsoft bereitgestellte Daten und Erkenntnisse (u. a. Daten und Erkenntnisse zu Marktsegmenten und Markenaffinität) enthalten, die der Kunde nur für interne Geschäftszwecke verwenden darf.</w:t>
      </w:r>
    </w:p>
    <w:p w14:paraId="43BBAA6E" w14:textId="77777777" w:rsidR="00F74B4E" w:rsidRPr="00E464DF" w:rsidRDefault="00F74B4E" w:rsidP="0078283F">
      <w:pPr>
        <w:pStyle w:val="ProductList-Body"/>
        <w:tabs>
          <w:tab w:val="clear" w:pos="158"/>
          <w:tab w:val="left" w:pos="90"/>
          <w:tab w:val="left" w:pos="270"/>
        </w:tabs>
        <w:ind w:left="360" w:hanging="360"/>
      </w:pPr>
    </w:p>
    <w:p w14:paraId="7125A3B2" w14:textId="77777777" w:rsidR="00A030A4" w:rsidRDefault="00A030A4" w:rsidP="00A030A4">
      <w:pPr>
        <w:pStyle w:val="ProductList-ClauseHeading"/>
        <w:keepNext w:val="0"/>
        <w:tabs>
          <w:tab w:val="clear" w:pos="360"/>
          <w:tab w:val="left" w:pos="0"/>
        </w:tabs>
      </w:pPr>
      <w:r>
        <w:t>Dynamics 365 Fraud Protection (Betrugsschutz)</w:t>
      </w:r>
    </w:p>
    <w:p w14:paraId="4F1A2057" w14:textId="4CF74141" w:rsidR="00F74B4E" w:rsidRPr="00E464DF" w:rsidRDefault="00A030A4" w:rsidP="0078283F">
      <w:pPr>
        <w:pStyle w:val="ProductList-Body"/>
      </w:pPr>
      <w:r w:rsidRPr="00335F32">
        <w:rPr>
          <w:spacing w:val="-3"/>
        </w:rPr>
        <w:t>Dynamics 365 Fraud Protection (DFP) verarbeitet Daten von DFP-Kunden wie im Microsoft Dynamics 365 Trust Center beschrieben, um den Dienst bereitzustellen, der dem Kunden Erkenntnisse über die Wahrscheinlichkeit von Betrug in seinem Zahlungsverkehr und anderen betrugsbezogenen Ereignissen („Betrugserkenntnisse“) verschafft. Der Kunde bestätigt und erklärt, dass (i) die dem Onlinedienst zur Verfügung gestellten Kundendaten entidentifiziert und mit entidentifizierten Kundendaten anderer D365-Betrugsschutzkunden kombiniert werden; (ii) der Kunde nicht auf die entidentifizierten Kundendaten zugreifen, diese extrahieren oder löschen kann, die zur Generierung von Betrugserkenntnissen genutzt werden; und, (iii)</w:t>
      </w:r>
      <w:r>
        <w:rPr>
          <w:spacing w:val="-3"/>
        </w:rPr>
        <w:t> </w:t>
      </w:r>
      <w:r w:rsidRPr="00335F32">
        <w:rPr>
          <w:spacing w:val="-3"/>
        </w:rPr>
        <w:t>wenn das Abonnement des Kunden für Dynamics 365-Betrugsschutz endet, wird Microsoft die entidentifizierten Kundendaten weiterhin ausschließlich zum Zwecke der Bereitstellung von Betrugserkenntnissen für andere Dynamics 365-Betrugsschutzkunden verarbeiten. Von Microsoft generierte Betrugserkenntnisse offenbaren keine Kundendaten oder andere, identifizierbare Informationen von Kunden, die Dynamics 365-Betrugsschutz nutzen</w:t>
      </w:r>
      <w:r w:rsidR="00F74B4E">
        <w:t>.</w:t>
      </w:r>
    </w:p>
    <w:p w14:paraId="64FEE0C8" w14:textId="77777777" w:rsidR="00331EF5" w:rsidRDefault="00331EF5" w:rsidP="0078283F">
      <w:pPr>
        <w:pStyle w:val="ProductList-Body"/>
        <w:tabs>
          <w:tab w:val="clear" w:pos="158"/>
          <w:tab w:val="left" w:pos="90"/>
          <w:tab w:val="left" w:pos="270"/>
        </w:tabs>
        <w:ind w:left="518" w:hanging="360"/>
        <w:rPr>
          <w:b/>
          <w:bCs/>
          <w:color w:val="0072C6"/>
        </w:rPr>
      </w:pPr>
    </w:p>
    <w:p w14:paraId="38578BFD" w14:textId="296363F8" w:rsidR="00F74B4E" w:rsidRPr="00E464DF" w:rsidRDefault="00F74B4E" w:rsidP="0078283F">
      <w:pPr>
        <w:pStyle w:val="ProductList-Body"/>
        <w:tabs>
          <w:tab w:val="clear" w:pos="158"/>
          <w:tab w:val="left" w:pos="90"/>
          <w:tab w:val="left" w:pos="270"/>
        </w:tabs>
        <w:ind w:left="518" w:hanging="360"/>
      </w:pPr>
      <w:r>
        <w:rPr>
          <w:b/>
          <w:bCs/>
          <w:color w:val="0072C6"/>
        </w:rPr>
        <w:t>Nutzungsbeschränkungen</w:t>
      </w:r>
    </w:p>
    <w:p w14:paraId="11A22F59" w14:textId="77777777" w:rsidR="00F74B4E" w:rsidRPr="00E464DF" w:rsidRDefault="00F74B4E" w:rsidP="0078283F">
      <w:pPr>
        <w:pStyle w:val="ProductList-Body"/>
        <w:tabs>
          <w:tab w:val="clear" w:pos="158"/>
          <w:tab w:val="left" w:pos="90"/>
          <w:tab w:val="left" w:pos="270"/>
        </w:tabs>
        <w:ind w:left="158"/>
      </w:pPr>
      <w:r>
        <w:t xml:space="preserve">Der Kunde darf die Betrugserkenntnisse nur zur Betrugsprävention und zur Identifizierung legitimer Transaktionen nutzen. Der Kunde stimmt zu, dass er Betrugserkenntnisse (i) weder als alleinigen Faktor für die Entscheidung, ob eine Zahlungstransaktion durchgeführt werden soll; (ii) weder als Faktor für die Bestimmung der Finanzlage, der finanztechnischen Vorgeschichte, der Kreditwürdigkeit oder der Eignung für Versicherungen, Beherbergung oder Anstellung einer Person noch (iii) für Entscheidungen, die rechtliche Auswirkungen oder wesentliche persönliche Folgen für eine Person mit sich bringen, nutzen wird. Microsoft ist bei der Bereitstellung von Dynamics 365-Betrugsschutz keine „Kreditauskunftei“ und bietet keine „Verbraucherberichte“ oder „Kreditreferenzierung“ (so wie diese Praktiken im Fair Credit Reporting Act der Vereinigten Staaten, im Financial Services and Markets Act des Vereinigten Königreichs oder ähnlichen Gesetzen definiert werden). </w:t>
      </w:r>
    </w:p>
    <w:p w14:paraId="15FF12EC" w14:textId="77777777" w:rsidR="00F74B4E" w:rsidRPr="00E464DF" w:rsidRDefault="00F74B4E" w:rsidP="0078283F">
      <w:pPr>
        <w:pStyle w:val="ProductList-Body"/>
        <w:tabs>
          <w:tab w:val="left" w:pos="90"/>
          <w:tab w:val="left" w:pos="270"/>
        </w:tabs>
        <w:ind w:left="518" w:hanging="360"/>
      </w:pPr>
    </w:p>
    <w:p w14:paraId="76B60C95" w14:textId="758593F0" w:rsidR="0035443A" w:rsidRPr="00931AE7" w:rsidRDefault="00F74B4E" w:rsidP="00582978">
      <w:pPr>
        <w:pStyle w:val="ProductList-Body"/>
        <w:tabs>
          <w:tab w:val="clear" w:pos="158"/>
          <w:tab w:val="left" w:pos="90"/>
          <w:tab w:val="left" w:pos="270"/>
        </w:tabs>
        <w:ind w:left="180" w:hanging="22"/>
      </w:pPr>
      <w:r>
        <w:t>Der Kunde verpflichtet sich, alle zusätzlichen Nutzungsbeschränkungen der Betrugserkenntnisse einzuhalten, die Microsoft für erforderlich hält. Der Kunde hat Microsoft innerhalb von zehn (10) Tagen nach Erhalt einer entsprechenden Aufforderung durch Microsoft schriftlich zu bestätigen, dass er die Nutzungsbeschränkungen der Betrugserkenntnisse eingehalten hat. Wenn Microsoft zusätzliche Informationen benötigt, um die Einhaltung dieser Beschränkungen zu gewährleisten, wird der Kunde mit Microsoft zusammenarbeiten, um diese Informationen, einschließlich der Dokumentation, innerhalb von 30 Werktagen nach der Aufforderung zur Verfügung zu stellen</w:t>
      </w:r>
      <w:r w:rsidR="0035443A">
        <w:t>.</w:t>
      </w:r>
    </w:p>
    <w:bookmarkStart w:id="112" w:name="O365Services"/>
    <w:p w14:paraId="410DA0F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2E53936" w14:textId="77777777" w:rsidR="003D22CB" w:rsidRPr="00205B87" w:rsidRDefault="004E52BA" w:rsidP="0078283F">
      <w:pPr>
        <w:pStyle w:val="ProductList-OfferingGroupHeading"/>
        <w:rPr>
          <w:lang w:val="de-DE"/>
        </w:rPr>
      </w:pPr>
      <w:bookmarkStart w:id="113" w:name="_Toc41477250"/>
      <w:r w:rsidRPr="00205B87">
        <w:rPr>
          <w:lang w:val="de-DE"/>
        </w:rPr>
        <w:t>Office 365-Dienste</w:t>
      </w:r>
      <w:bookmarkEnd w:id="113"/>
    </w:p>
    <w:bookmarkEnd w:id="112"/>
    <w:p w14:paraId="6ED0B4C4" w14:textId="77777777" w:rsidR="002C01F6" w:rsidRPr="000772BE" w:rsidRDefault="002C01F6" w:rsidP="0078283F">
      <w:pPr>
        <w:pStyle w:val="ProductList-Body"/>
        <w:tabs>
          <w:tab w:val="clear" w:pos="158"/>
          <w:tab w:val="left" w:pos="360"/>
        </w:tabs>
      </w:pPr>
      <w:r>
        <w:rPr>
          <w:b/>
          <w:color w:val="00188F"/>
        </w:rPr>
        <w:t>Hinweise</w:t>
      </w:r>
    </w:p>
    <w:p w14:paraId="57B3AF79" w14:textId="77777777" w:rsidR="000E3993" w:rsidRPr="00690C65" w:rsidRDefault="002C01F6" w:rsidP="0078283F">
      <w:pPr>
        <w:pStyle w:val="ProductList-Body"/>
      </w:pPr>
      <w:r>
        <w:t xml:space="preserve">Die Hinweise zu Bing Maps in </w:t>
      </w:r>
      <w:hyperlink w:anchor="Attachment1" w:tooltip="Anhang 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tooltip="Anhang 1" w:history="1">
        <w:r>
          <w:rPr>
            <w:rStyle w:val="Hyperlink"/>
          </w:rPr>
          <w:t>Anhang 1</w:t>
        </w:r>
      </w:hyperlink>
      <w:r>
        <w:t>.</w:t>
      </w:r>
    </w:p>
    <w:p w14:paraId="235FA0EE" w14:textId="77777777" w:rsidR="000E3993" w:rsidRPr="00690C65" w:rsidRDefault="000E3993" w:rsidP="0078283F">
      <w:pPr>
        <w:pStyle w:val="ProductList-Body"/>
      </w:pPr>
    </w:p>
    <w:p w14:paraId="26AD9A7C" w14:textId="77777777" w:rsidR="009427A1" w:rsidRPr="00690C65" w:rsidRDefault="009427A1" w:rsidP="0078283F">
      <w:pPr>
        <w:pStyle w:val="ProductList-Body"/>
      </w:pPr>
      <w:bookmarkStart w:id="114" w:name="CoreFeaturesforOffice365Services"/>
      <w:r>
        <w:rPr>
          <w:b/>
          <w:color w:val="00188F"/>
        </w:rPr>
        <w:t>Wichtigste Features der Office 365-Dienste</w:t>
      </w:r>
    </w:p>
    <w:bookmarkEnd w:id="114"/>
    <w:p w14:paraId="6D0C6095" w14:textId="77777777" w:rsidR="009427A1" w:rsidRPr="00690C65" w:rsidRDefault="009427A1" w:rsidP="0078283F">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14:paraId="0EE236A8" w14:textId="77777777" w:rsidR="009427A1" w:rsidRPr="00690C65" w:rsidRDefault="009427A1" w:rsidP="0078283F">
      <w:pPr>
        <w:pStyle w:val="ProductList-Body"/>
      </w:pPr>
    </w:p>
    <w:p w14:paraId="17578EB2" w14:textId="77777777" w:rsidR="009427A1" w:rsidRPr="00690C65" w:rsidRDefault="009427A1" w:rsidP="005937EA">
      <w:pPr>
        <w:pStyle w:val="ProductList-Body"/>
        <w:keepNext/>
        <w:tabs>
          <w:tab w:val="clear" w:pos="158"/>
          <w:tab w:val="left" w:pos="360"/>
        </w:tabs>
        <w:ind w:left="187"/>
      </w:pPr>
      <w:r>
        <w:rPr>
          <w:b/>
          <w:color w:val="0072C6"/>
        </w:rPr>
        <w:lastRenderedPageBreak/>
        <w:t>Verwaltungsportal</w:t>
      </w:r>
    </w:p>
    <w:p w14:paraId="1509F6F8" w14:textId="77777777" w:rsidR="009427A1" w:rsidRPr="00690C65" w:rsidRDefault="009427A1" w:rsidP="0078283F">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14:paraId="3A543354" w14:textId="77777777" w:rsidR="00EE7258" w:rsidRDefault="00EE7258" w:rsidP="0078283F">
      <w:pPr>
        <w:pStyle w:val="ProductList-Body"/>
        <w:tabs>
          <w:tab w:val="clear" w:pos="158"/>
          <w:tab w:val="left" w:pos="180"/>
        </w:tabs>
        <w:rPr>
          <w:b/>
          <w:color w:val="00188F"/>
        </w:rPr>
      </w:pPr>
    </w:p>
    <w:p w14:paraId="4B41EFF0" w14:textId="77777777" w:rsidR="004F5E84" w:rsidRPr="00BA2331" w:rsidRDefault="004F5E84" w:rsidP="00D02A45">
      <w:pPr>
        <w:pStyle w:val="ProductList-ClauseHeading"/>
        <w:keepNext w:val="0"/>
      </w:pPr>
      <w:r>
        <w:t>Dienstverschlüsselung mit Kundenschlüssel</w:t>
      </w:r>
    </w:p>
    <w:p w14:paraId="3B9E9C89" w14:textId="77777777" w:rsidR="004F5E84" w:rsidRPr="00BA2331" w:rsidRDefault="004F5E84" w:rsidP="0078283F">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14:paraId="4EE7FF26" w14:textId="68613776" w:rsidR="004F5E84" w:rsidRDefault="004F5E84" w:rsidP="0078283F">
      <w:pPr>
        <w:pStyle w:val="ProductList-Body"/>
        <w:tabs>
          <w:tab w:val="clear" w:pos="158"/>
          <w:tab w:val="left" w:pos="180"/>
        </w:tabs>
        <w:rPr>
          <w:b/>
          <w:color w:val="00188F"/>
        </w:rPr>
      </w:pPr>
    </w:p>
    <w:p w14:paraId="3FB8160D" w14:textId="77777777" w:rsidR="00331EF5" w:rsidRDefault="00331EF5" w:rsidP="00BC5FB1">
      <w:pPr>
        <w:pStyle w:val="ProductList-Body"/>
        <w:rPr>
          <w:b/>
          <w:color w:val="00188F"/>
        </w:rPr>
      </w:pPr>
      <w:r>
        <w:rPr>
          <w:b/>
          <w:color w:val="00188F"/>
        </w:rPr>
        <w:t>Cortana</w:t>
      </w:r>
    </w:p>
    <w:p w14:paraId="1432CCAA" w14:textId="77777777" w:rsidR="00331EF5" w:rsidRDefault="00331EF5" w:rsidP="00331EF5">
      <w:pPr>
        <w:pStyle w:val="ProductList-Body"/>
        <w:rPr>
          <w:bCs/>
        </w:rPr>
      </w:pPr>
      <w:r>
        <w:rPr>
          <w:bCs/>
        </w:rPr>
        <w:t>Der in die Office 365-Dienste integrierte Plattform-Kerndienst von Cortana ermöglicht es Nutzern in bestimmten Instanzen, sich mit Microsoft-Diensten außerhalb der Office 365-Dienste zu verbinden; wenn der Kunde dies zulässt, unterliegen Nutzer, die sich für die Nutzung dieser Dienste entscheiden, anderen Nutzungsbedingungen als diesen Bestimmungen für Onlinedienste für die Nutzung dieser Dienste und hinsichtlich derer Microsoft als Datenverantwortlicher fungiert, wie in der Produktdokumentation angegeben.</w:t>
      </w:r>
    </w:p>
    <w:p w14:paraId="3662E884" w14:textId="5CE8AEFA" w:rsidR="009325D0" w:rsidRDefault="009325D0" w:rsidP="0078283F">
      <w:pPr>
        <w:pStyle w:val="ProductList-Body"/>
        <w:tabs>
          <w:tab w:val="clear" w:pos="158"/>
          <w:tab w:val="left" w:pos="360"/>
        </w:tabs>
      </w:pPr>
    </w:p>
    <w:p w14:paraId="391B02EE" w14:textId="77777777" w:rsidR="005F1504" w:rsidRPr="00EB48C9" w:rsidRDefault="005F1504" w:rsidP="0078283F">
      <w:pPr>
        <w:pStyle w:val="ProductList-Body"/>
        <w:rPr>
          <w:b/>
          <w:color w:val="00188F"/>
        </w:rPr>
      </w:pPr>
      <w:r>
        <w:rPr>
          <w:b/>
          <w:color w:val="00188F"/>
        </w:rPr>
        <w:t>Microsoft Threat Experts</w:t>
      </w:r>
    </w:p>
    <w:p w14:paraId="658D97AB" w14:textId="5C4C366E" w:rsidR="005F1504" w:rsidRDefault="005F1504" w:rsidP="0078283F">
      <w:pPr>
        <w:pStyle w:val="ProductList-Body"/>
        <w:tabs>
          <w:tab w:val="clear" w:pos="158"/>
          <w:tab w:val="left" w:pos="360"/>
        </w:tabs>
      </w:pPr>
      <w:r>
        <w:t xml:space="preserve">Alle Dienstleistungen, die dem Kunden über die Funktion Microsoft Threat Experts bei Bedarf zur Verfügung gestellt werden, unterliegen der Richtlinie über Professionelle Dienstleistungen in </w:t>
      </w:r>
      <w:hyperlink w:anchor="Attachment1" w:tooltip="Anlage 1" w:history="1">
        <w:r>
          <w:rPr>
            <w:rStyle w:val="Hyperlink"/>
          </w:rPr>
          <w:t>Anhang 1</w:t>
        </w:r>
      </w:hyperlink>
      <w:r>
        <w:t>.</w:t>
      </w:r>
    </w:p>
    <w:p w14:paraId="1BE4F1C0" w14:textId="77777777" w:rsidR="005F1504" w:rsidRDefault="005F1504" w:rsidP="0078283F">
      <w:pPr>
        <w:pStyle w:val="ProductList-Body"/>
        <w:tabs>
          <w:tab w:val="clear" w:pos="158"/>
          <w:tab w:val="left" w:pos="360"/>
        </w:tabs>
      </w:pPr>
    </w:p>
    <w:p w14:paraId="0B7ED0D8" w14:textId="77777777" w:rsidR="009325D0" w:rsidRPr="00D67A4B" w:rsidRDefault="009325D0" w:rsidP="0078283F">
      <w:pPr>
        <w:pStyle w:val="ProductList-Body"/>
        <w:rPr>
          <w:b/>
          <w:color w:val="00188F"/>
        </w:rPr>
      </w:pPr>
      <w:r>
        <w:rPr>
          <w:b/>
          <w:color w:val="00188F"/>
        </w:rPr>
        <w:t>Yammer</w:t>
      </w:r>
    </w:p>
    <w:p w14:paraId="1B1EAD7C" w14:textId="77777777" w:rsidR="009325D0" w:rsidRDefault="009325D0" w:rsidP="0078283F">
      <w:pPr>
        <w:pStyle w:val="ProductList-Body"/>
      </w:pPr>
      <w:r>
        <w:t>Bei Office 365-Diensten mit Yammer gilt: Externe Nutzer, die über externe Netzwerkfunktionen zu Yammer eingeladen werden, benötigen keine Nutzer-ALs.</w:t>
      </w:r>
    </w:p>
    <w:bookmarkStart w:id="115" w:name="AudioServices"/>
    <w:p w14:paraId="02F23EAC"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25B110C" w14:textId="77777777" w:rsidR="00D51E59" w:rsidRPr="00D51E59" w:rsidRDefault="00D51E59" w:rsidP="0078283F">
      <w:pPr>
        <w:pStyle w:val="ProductList-Offering2Heading"/>
        <w:outlineLvl w:val="2"/>
        <w:rPr>
          <w:lang w:val="de-DE"/>
        </w:rPr>
      </w:pPr>
      <w:r w:rsidRPr="00D51E59">
        <w:rPr>
          <w:lang w:val="de-DE"/>
        </w:rPr>
        <w:tab/>
      </w:r>
      <w:bookmarkStart w:id="116" w:name="_Toc528174078"/>
      <w:bookmarkStart w:id="117" w:name="_Toc41477251"/>
      <w:r w:rsidRPr="00D51E59">
        <w:rPr>
          <w:lang w:val="de-DE"/>
        </w:rPr>
        <w:t>Audiodienste</w:t>
      </w:r>
      <w:bookmarkEnd w:id="116"/>
      <w:bookmarkEnd w:id="117"/>
    </w:p>
    <w:p w14:paraId="1AA9B48F" w14:textId="77777777" w:rsidR="00D51E59" w:rsidRPr="00D51E59" w:rsidRDefault="00D51E59" w:rsidP="0078283F">
      <w:pPr>
        <w:pStyle w:val="ProductList-Offering1"/>
        <w:sectPr w:rsidR="00D51E59" w:rsidRPr="00D51E59"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15"/>
    <w:p w14:paraId="0D1851F0"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 xml:space="preserve">Audiokonferenz </w:t>
      </w:r>
    </w:p>
    <w:p w14:paraId="790C0D2C" w14:textId="77777777" w:rsidR="00D51E59" w:rsidRPr="00EF1E73" w:rsidRDefault="00D51E59" w:rsidP="0078283F">
      <w:pPr>
        <w:pStyle w:val="ProductList-Body"/>
        <w:rPr>
          <w:rFonts w:asciiTheme="majorHAnsi" w:hAnsiTheme="majorHAnsi"/>
          <w:sz w:val="16"/>
          <w:szCs w:val="16"/>
        </w:rPr>
      </w:pPr>
      <w:r>
        <w:rPr>
          <w:rFonts w:asciiTheme="majorHAnsi" w:hAnsiTheme="majorHAnsi"/>
          <w:sz w:val="16"/>
          <w:szCs w:val="16"/>
        </w:rPr>
        <w:t>Anrufplan</w:t>
      </w:r>
    </w:p>
    <w:p w14:paraId="5E623889"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Telefon für gemeinsame Bereiche</w:t>
      </w:r>
    </w:p>
    <w:p w14:paraId="791FBACE"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Communication Credits</w:t>
      </w:r>
    </w:p>
    <w:p w14:paraId="514E6546"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Besprechungsraum</w:t>
      </w:r>
    </w:p>
    <w:p w14:paraId="479012C2"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Phone System</w:t>
      </w:r>
    </w:p>
    <w:p w14:paraId="7D2C7EA1" w14:textId="77777777" w:rsidR="00D51E59" w:rsidRDefault="00D51E59" w:rsidP="0078283F">
      <w:pPr>
        <w:pStyle w:val="ProductList-Offering2"/>
        <w:sectPr w:rsidR="00D51E59" w:rsidSect="005B7124">
          <w:type w:val="continuous"/>
          <w:pgSz w:w="12240" w:h="15840"/>
          <w:pgMar w:top="1440" w:right="720" w:bottom="1440" w:left="720" w:header="720" w:footer="720" w:gutter="0"/>
          <w:cols w:num="2" w:space="720"/>
          <w:titlePg/>
          <w:docGrid w:linePitch="360"/>
        </w:sectPr>
      </w:pPr>
    </w:p>
    <w:p w14:paraId="2F02E4BE" w14:textId="77777777" w:rsidR="00D51E59" w:rsidRPr="000A5E8A" w:rsidRDefault="00D51E59" w:rsidP="0078283F">
      <w:pPr>
        <w:pStyle w:val="ProductList-Body"/>
        <w:pBdr>
          <w:top w:val="single" w:sz="4" w:space="1" w:color="BFBFBF" w:themeColor="background1" w:themeShade="BF"/>
        </w:pBdr>
        <w:rPr>
          <w:b/>
          <w:color w:val="000000" w:themeColor="text1"/>
          <w:sz w:val="8"/>
          <w:szCs w:val="8"/>
        </w:rPr>
      </w:pPr>
    </w:p>
    <w:p w14:paraId="1D0E296A" w14:textId="77777777" w:rsidR="00D51E59" w:rsidRPr="001A19E0" w:rsidRDefault="00D51E59" w:rsidP="0078283F">
      <w:pPr>
        <w:pStyle w:val="ProductList-Body"/>
        <w:rPr>
          <w:b/>
          <w:color w:val="00188F"/>
        </w:rPr>
      </w:pPr>
      <w:r>
        <w:rPr>
          <w:b/>
          <w:color w:val="00188F"/>
        </w:rPr>
        <w:t>Core Feature der Office 365-Dienste</w:t>
      </w:r>
    </w:p>
    <w:p w14:paraId="0DDF49AE" w14:textId="2302CDE6" w:rsidR="00D51E59" w:rsidRPr="00D7478E" w:rsidRDefault="00D51E59" w:rsidP="0078283F">
      <w:pPr>
        <w:pStyle w:val="ProductList-Body"/>
      </w:pPr>
      <w:r>
        <w:t xml:space="preserve">Skype for Business Online Plan 2 oder entsprechende Nachfolgedienste verfügen über die folgenden </w:t>
      </w:r>
      <w:hyperlink w:anchor="CoreFeaturesforOffice365Services" w:tooltip="Kernfeatures" w:history="1">
        <w:r>
          <w:rPr>
            <w:rStyle w:val="Hyperlink"/>
          </w:rPr>
          <w:t>Kernfeatures</w:t>
        </w:r>
      </w:hyperlink>
      <w:r>
        <w:t>:</w:t>
      </w:r>
    </w:p>
    <w:p w14:paraId="67C582AD" w14:textId="77777777" w:rsidR="00331EF5" w:rsidRDefault="00331EF5" w:rsidP="0078283F">
      <w:pPr>
        <w:pStyle w:val="ProductList-Body"/>
        <w:tabs>
          <w:tab w:val="clear" w:pos="158"/>
          <w:tab w:val="left" w:pos="360"/>
        </w:tabs>
        <w:ind w:left="180"/>
        <w:rPr>
          <w:b/>
          <w:color w:val="0072C6"/>
        </w:rPr>
      </w:pPr>
    </w:p>
    <w:p w14:paraId="4A1A4CCF" w14:textId="6697C74B" w:rsidR="00D51E59" w:rsidRPr="00D7478E" w:rsidRDefault="00D51E59" w:rsidP="0078283F">
      <w:pPr>
        <w:pStyle w:val="ProductList-Body"/>
        <w:tabs>
          <w:tab w:val="clear" w:pos="158"/>
          <w:tab w:val="left" w:pos="360"/>
        </w:tabs>
        <w:ind w:left="180"/>
        <w:rPr>
          <w:b/>
          <w:color w:val="0072C6"/>
        </w:rPr>
      </w:pPr>
      <w:r>
        <w:rPr>
          <w:b/>
          <w:color w:val="0072C6"/>
        </w:rPr>
        <w:t>Instant Messaging</w:t>
      </w:r>
    </w:p>
    <w:p w14:paraId="6E018EAB" w14:textId="77777777" w:rsidR="00D51E59" w:rsidRDefault="00D51E59" w:rsidP="0078283F">
      <w:pPr>
        <w:pStyle w:val="ProductList-Body"/>
        <w:tabs>
          <w:tab w:val="clear" w:pos="158"/>
          <w:tab w:val="left" w:pos="360"/>
        </w:tabs>
        <w:ind w:left="180"/>
      </w:pPr>
      <w:r>
        <w:t>Ein Endbenutzer kann eine Textnachricht über ein IP-Netz in Echtzeit an einen anderen Endbenutzer übertragen.</w:t>
      </w:r>
    </w:p>
    <w:p w14:paraId="4CCB1E6C" w14:textId="77777777" w:rsidR="00D51E59" w:rsidRDefault="00D51E59" w:rsidP="0078283F">
      <w:pPr>
        <w:pStyle w:val="ProductList-Body"/>
        <w:tabs>
          <w:tab w:val="clear" w:pos="158"/>
          <w:tab w:val="left" w:pos="360"/>
        </w:tabs>
        <w:ind w:left="180"/>
      </w:pPr>
    </w:p>
    <w:p w14:paraId="275AE915" w14:textId="77777777" w:rsidR="00D51E59" w:rsidRPr="00D7478E" w:rsidRDefault="00D51E59" w:rsidP="0078283F">
      <w:pPr>
        <w:pStyle w:val="ProductList-Body"/>
        <w:tabs>
          <w:tab w:val="clear" w:pos="158"/>
          <w:tab w:val="left" w:pos="360"/>
        </w:tabs>
        <w:ind w:left="180"/>
        <w:rPr>
          <w:b/>
          <w:color w:val="0072C6"/>
        </w:rPr>
      </w:pPr>
      <w:r>
        <w:rPr>
          <w:b/>
          <w:color w:val="0072C6"/>
        </w:rPr>
        <w:t>Anwesenheit</w:t>
      </w:r>
    </w:p>
    <w:p w14:paraId="65AC87EB" w14:textId="77777777" w:rsidR="00D51E59" w:rsidRDefault="00D51E59" w:rsidP="0078283F">
      <w:pPr>
        <w:pStyle w:val="ProductList-Body"/>
        <w:tabs>
          <w:tab w:val="clear" w:pos="158"/>
          <w:tab w:val="left" w:pos="360"/>
        </w:tabs>
        <w:ind w:left="180"/>
      </w:pPr>
      <w:r>
        <w:t>Ein Endbenutzer ist in der Lage, seine Verfügbarkeit festzulegen und anzuzeigen und die Verfügbarkeit eines anderen Endbenutzers anzuzeigen.</w:t>
      </w:r>
    </w:p>
    <w:p w14:paraId="26E7328A" w14:textId="77777777" w:rsidR="00D51E59" w:rsidRDefault="00D51E59" w:rsidP="0078283F">
      <w:pPr>
        <w:pStyle w:val="ProductList-Body"/>
        <w:tabs>
          <w:tab w:val="clear" w:pos="158"/>
          <w:tab w:val="left" w:pos="360"/>
        </w:tabs>
        <w:ind w:left="180"/>
      </w:pPr>
    </w:p>
    <w:p w14:paraId="0E8AAEC1" w14:textId="77777777" w:rsidR="00D51E59" w:rsidRPr="00D7478E" w:rsidRDefault="00D51E59" w:rsidP="0078283F">
      <w:pPr>
        <w:pStyle w:val="ProductList-Body"/>
        <w:tabs>
          <w:tab w:val="clear" w:pos="158"/>
          <w:tab w:val="left" w:pos="360"/>
        </w:tabs>
        <w:ind w:left="187"/>
        <w:rPr>
          <w:b/>
          <w:color w:val="0072C6"/>
        </w:rPr>
      </w:pPr>
      <w:r>
        <w:rPr>
          <w:b/>
          <w:color w:val="0072C6"/>
        </w:rPr>
        <w:t>Online-Meetings</w:t>
      </w:r>
    </w:p>
    <w:p w14:paraId="795ED4B0" w14:textId="77777777" w:rsidR="00D51E59" w:rsidRDefault="00D51E59" w:rsidP="0078283F">
      <w:pPr>
        <w:pStyle w:val="ProductList-Body"/>
        <w:tabs>
          <w:tab w:val="clear" w:pos="158"/>
          <w:tab w:val="left" w:pos="360"/>
        </w:tabs>
        <w:ind w:left="180"/>
      </w:pPr>
      <w:r>
        <w:t>Ein Endbenutzer ist in der Lage, eine webbasierte Besprechung mit anderen Endbenutzern abzuhalten, wobei ihm Audio- und Videokonferenzfunktionen zur Verfügung stehen.</w:t>
      </w:r>
    </w:p>
    <w:p w14:paraId="46125514" w14:textId="77777777" w:rsidR="00D51E59" w:rsidRPr="0011540B" w:rsidRDefault="00D51E59" w:rsidP="0078283F">
      <w:pPr>
        <w:pStyle w:val="ProductList-Body"/>
      </w:pPr>
    </w:p>
    <w:p w14:paraId="4856C4E5" w14:textId="77777777" w:rsidR="00D51E59" w:rsidRDefault="00D51E59" w:rsidP="0078283F">
      <w:pPr>
        <w:pStyle w:val="ProductList-Body"/>
        <w:rPr>
          <w:b/>
          <w:color w:val="00188F"/>
        </w:rPr>
      </w:pPr>
      <w:r>
        <w:rPr>
          <w:b/>
          <w:color w:val="00188F"/>
        </w:rPr>
        <w:t>Hinweise</w:t>
      </w:r>
    </w:p>
    <w:p w14:paraId="43CC5CDC" w14:textId="77777777" w:rsidR="00D51E59" w:rsidRDefault="00D51E59" w:rsidP="0078283F">
      <w:pPr>
        <w:pStyle w:val="ProductList-Body"/>
      </w:pPr>
      <w:r>
        <w:t xml:space="preserve">Die Hinweise in Bezug auf H.264/MPEG-4 AVC und/oder VC-1 in </w:t>
      </w:r>
      <w:hyperlink w:anchor="Attachment1" w:tooltip="Anhang 1" w:history="1">
        <w:r>
          <w:rPr>
            <w:rStyle w:val="Hyperlink"/>
          </w:rPr>
          <w:t>Anhang 1</w:t>
        </w:r>
      </w:hyperlink>
      <w:r>
        <w:t xml:space="preserve"> sind anwendbar.</w:t>
      </w:r>
    </w:p>
    <w:p w14:paraId="12132B55" w14:textId="77777777" w:rsidR="00D51E59" w:rsidRDefault="00D51E59" w:rsidP="0078283F">
      <w:pPr>
        <w:pStyle w:val="ProductList-Body"/>
        <w:tabs>
          <w:tab w:val="clear" w:pos="158"/>
          <w:tab w:val="left" w:pos="360"/>
        </w:tabs>
      </w:pPr>
    </w:p>
    <w:p w14:paraId="04721354" w14:textId="77777777" w:rsidR="00D51E59" w:rsidRPr="00207B92" w:rsidRDefault="00D51E59" w:rsidP="00D02A45">
      <w:pPr>
        <w:pStyle w:val="ProductList-Body"/>
        <w:rPr>
          <w:b/>
          <w:color w:val="00188F"/>
        </w:rPr>
      </w:pPr>
      <w:r>
        <w:rPr>
          <w:b/>
          <w:color w:val="00188F"/>
        </w:rPr>
        <w:t>Externe Nutzer und Nutzer, die nicht durch Skype for Business Online authentifiziert sind</w:t>
      </w:r>
    </w:p>
    <w:p w14:paraId="275C40E1" w14:textId="77777777" w:rsidR="00D51E59" w:rsidRDefault="00D51E59" w:rsidP="0078283F">
      <w:pPr>
        <w:pStyle w:val="ProductList-Body"/>
        <w:tabs>
          <w:tab w:val="clear" w:pos="158"/>
          <w:tab w:val="left" w:pos="360"/>
        </w:tabs>
      </w:pPr>
      <w:r>
        <w:t>Für externe Nutzer und für Nutzer, die nicht durch den Skype for Business Online-Dienst authentifiziert werden, sind keine Nutzer-ALs erforderlich.</w:t>
      </w:r>
    </w:p>
    <w:p w14:paraId="1931B688" w14:textId="77777777" w:rsidR="00D51E59" w:rsidRDefault="00D51E59" w:rsidP="0078283F">
      <w:pPr>
        <w:pStyle w:val="ProductList-Body"/>
        <w:tabs>
          <w:tab w:val="clear" w:pos="158"/>
          <w:tab w:val="left" w:pos="360"/>
        </w:tabs>
      </w:pPr>
    </w:p>
    <w:p w14:paraId="23343B20" w14:textId="77777777" w:rsidR="00D51E59" w:rsidRPr="0011540B" w:rsidRDefault="00D51E59" w:rsidP="0078283F">
      <w:pPr>
        <w:pStyle w:val="ProductList-Body"/>
        <w:rPr>
          <w:b/>
          <w:color w:val="00188F"/>
        </w:rPr>
      </w:pPr>
      <w:r>
        <w:rPr>
          <w:b/>
          <w:color w:val="00188F"/>
        </w:rPr>
        <w:t>Kommunikationsgerät für gemeinsame Bereiche</w:t>
      </w:r>
    </w:p>
    <w:p w14:paraId="25CD0B8D" w14:textId="77777777" w:rsidR="00D51E59" w:rsidRDefault="00D51E59" w:rsidP="0078283F">
      <w:pPr>
        <w:pStyle w:val="ProductList-Body"/>
        <w:tabs>
          <w:tab w:val="clear" w:pos="158"/>
          <w:tab w:val="left" w:pos="360"/>
        </w:tabs>
      </w:pPr>
      <w:r>
        <w:t>Ein Kommunikationsgerät für gemeinsame Bereiche ist ein Gerät, das von mehreren Nutzern gemeinsam genutzt wird, die sich nicht mit ihren Office 365-Anmeldeinformationen am Gerät anmelden, und das Anrufe, Besprechungen und/oder Sprach-, Voice-over-IP- und/oder Video-Konferenzen unterstützt. Die Microsoft-Angebote für Kommunikationsgeräte für gemeinsame Bereiche und Besprechungsräume sind Geräte-ALs, die nur einem Kommunikationsgerät für gemeinsame Bereiche zugewiesen werden können. Jedes lizenzierte Kommunikationsgerät für gemeinsame Bereiche ist für beliebig viele Nutzer zugänglich und verwendbar.</w:t>
      </w:r>
    </w:p>
    <w:p w14:paraId="2E3AC32E" w14:textId="77777777" w:rsidR="003607B8" w:rsidRDefault="003607B8" w:rsidP="0078283F">
      <w:pPr>
        <w:pStyle w:val="ProductList-Body"/>
        <w:rPr>
          <w:b/>
          <w:color w:val="00188F"/>
        </w:rPr>
      </w:pPr>
    </w:p>
    <w:p w14:paraId="41034052" w14:textId="1C7421A0" w:rsidR="00F7777D" w:rsidRPr="003619D2" w:rsidRDefault="00F7777D" w:rsidP="0078283F">
      <w:pPr>
        <w:pStyle w:val="ProductList-Body"/>
        <w:rPr>
          <w:b/>
          <w:color w:val="00188F"/>
        </w:rPr>
      </w:pPr>
      <w:r>
        <w:rPr>
          <w:b/>
          <w:color w:val="00188F"/>
        </w:rPr>
        <w:t>Anrufplan- und Audiokonferenz-Dienste (Anruf-/Konferenzdienste)</w:t>
      </w:r>
    </w:p>
    <w:p w14:paraId="34C751CC" w14:textId="77777777" w:rsidR="00D51E59" w:rsidRDefault="00F7777D" w:rsidP="0078283F">
      <w:pPr>
        <w:pStyle w:val="ProductList-Body"/>
        <w:tabs>
          <w:tab w:val="clear" w:pos="158"/>
          <w:tab w:val="left" w:pos="360"/>
        </w:tabs>
      </w:pPr>
      <w:r>
        <w:t>Anruf- und Konferenzdienste werden von der Microsoft-Gesellschaft oder einem anderen Serviceprovider bereitgestellt, der dazu autorisiert ist. Die Preise für Anruf- und Konferenzdienste können anfallende Steuern und Gebühren enthalten</w:t>
      </w:r>
      <w:r w:rsidR="00D51E59">
        <w:t xml:space="preserve">. Die Bestimmungen für Anruf- und Konferenzdienste können sich von Land zu Land unterscheiden. Alle enthaltenen Steuern, Gebühren und landesspezifischen </w:t>
      </w:r>
      <w:r w:rsidR="00D51E59">
        <w:lastRenderedPageBreak/>
        <w:t xml:space="preserve">Nutzungsbestimmungen sind in den Nutzungsbestimmungen angegeben, die auf der Volumenlizenz-Website unter </w:t>
      </w:r>
      <w:hyperlink r:id="rId53" w:history="1">
        <w:r w:rsidR="00D51E59">
          <w:rPr>
            <w:rStyle w:val="Hyperlink"/>
          </w:rPr>
          <w:t>http://go.microsoft.com/fwlink/?LinkId=690247</w:t>
        </w:r>
      </w:hyperlink>
      <w:r w:rsidR="00D51E59">
        <w:t xml:space="preserve"> veröffentlicht werden.</w:t>
      </w:r>
    </w:p>
    <w:p w14:paraId="5D99C7F0" w14:textId="77777777" w:rsidR="00D51E59" w:rsidRDefault="00D51E59" w:rsidP="0078283F">
      <w:pPr>
        <w:pStyle w:val="ProductList-Body"/>
        <w:tabs>
          <w:tab w:val="clear" w:pos="158"/>
          <w:tab w:val="left" w:pos="360"/>
        </w:tabs>
      </w:pPr>
    </w:p>
    <w:p w14:paraId="6F98314E" w14:textId="77777777" w:rsidR="00D51E59" w:rsidRPr="0081293D" w:rsidRDefault="00D51E59" w:rsidP="0078283F">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14:paraId="3CA8657D" w14:textId="77777777" w:rsidR="00D51E59" w:rsidRDefault="00D51E59" w:rsidP="0078283F">
      <w:pPr>
        <w:pStyle w:val="ProductList-Body"/>
      </w:pPr>
    </w:p>
    <w:p w14:paraId="234A3278" w14:textId="77777777" w:rsidR="00D51E59" w:rsidRPr="003619D2" w:rsidRDefault="00D51E59" w:rsidP="0078283F">
      <w:pPr>
        <w:pStyle w:val="ProductList-Body"/>
        <w:rPr>
          <w:b/>
          <w:color w:val="00188F"/>
        </w:rPr>
      </w:pPr>
      <w:r>
        <w:rPr>
          <w:b/>
          <w:color w:val="00188F"/>
        </w:rPr>
        <w:t>Wichtige Informationen zu Notrufdiensten</w:t>
      </w:r>
    </w:p>
    <w:p w14:paraId="707EF910" w14:textId="214FA31E" w:rsidR="00D51E59" w:rsidRDefault="003607B8" w:rsidP="0078283F">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Heimatlands anrufen, weil der Anruf wahrscheinlich nicht an das richtige Callcenter an diesem Standort weitergeleitet wird</w:t>
      </w:r>
      <w:r w:rsidR="00D51E59">
        <w:t>.</w:t>
      </w:r>
    </w:p>
    <w:p w14:paraId="5225C1FD" w14:textId="77777777" w:rsidR="00EB48B5" w:rsidRPr="0035443A" w:rsidRDefault="0009161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D8FE566" w14:textId="77777777" w:rsidR="00B06911" w:rsidRPr="00B06911" w:rsidRDefault="00B06911" w:rsidP="0078283F">
      <w:pPr>
        <w:pStyle w:val="ProductList-Offering2Heading"/>
        <w:outlineLvl w:val="2"/>
        <w:rPr>
          <w:lang w:val="de-DE"/>
        </w:rPr>
      </w:pPr>
      <w:r w:rsidRPr="00CA12E5">
        <w:rPr>
          <w:lang w:val="de-DE"/>
        </w:rPr>
        <w:tab/>
      </w:r>
      <w:bookmarkStart w:id="118" w:name="_Toc524436947"/>
      <w:bookmarkStart w:id="119" w:name="_Toc523239319"/>
      <w:bookmarkStart w:id="120" w:name="_Toc41477252"/>
      <w:r w:rsidRPr="00B06911">
        <w:rPr>
          <w:lang w:val="de-DE"/>
        </w:rPr>
        <w:t>Exchange Online</w:t>
      </w:r>
      <w:bookmarkEnd w:id="118"/>
      <w:bookmarkEnd w:id="119"/>
      <w:bookmarkEnd w:id="120"/>
    </w:p>
    <w:p w14:paraId="64602F67" w14:textId="77777777" w:rsidR="00B06911" w:rsidRPr="00241F72" w:rsidRDefault="00B06911" w:rsidP="0078283F">
      <w:pPr>
        <w:pStyle w:val="ProductList-Offering1"/>
        <w:sectPr w:rsidR="00B06911" w:rsidRPr="00241F72" w:rsidSect="00E275D6">
          <w:footerReference w:type="first" r:id="rId54"/>
          <w:type w:val="continuous"/>
          <w:pgSz w:w="12240" w:h="15840"/>
          <w:pgMar w:top="1440" w:right="720" w:bottom="1440" w:left="720" w:header="720" w:footer="720" w:gutter="0"/>
          <w:cols w:space="720"/>
          <w:titlePg/>
          <w:docGrid w:linePitch="360"/>
        </w:sectPr>
      </w:pPr>
    </w:p>
    <w:p w14:paraId="590768D8"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(Plan 1 und 2)</w:t>
      </w:r>
    </w:p>
    <w:p w14:paraId="0C4E0BE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K1</w:t>
      </w:r>
    </w:p>
    <w:p w14:paraId="292C345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Online-Archivierung für Exchange Online</w:t>
      </w:r>
    </w:p>
    <w:p w14:paraId="1FE03AF5"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 xml:space="preserve">Exchange Online-Archivierung für Exchange Server </w:t>
      </w:r>
    </w:p>
    <w:p w14:paraId="78428492" w14:textId="77777777"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Datenverlustprävention</w:t>
      </w:r>
    </w:p>
    <w:p w14:paraId="2468C4CB" w14:textId="2DF6B1C9"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Office 365 Advanced Threat Protection</w:t>
      </w:r>
    </w:p>
    <w:p w14:paraId="625257A4" w14:textId="77777777" w:rsidR="00B06911" w:rsidRPr="00B06911" w:rsidRDefault="00B06911" w:rsidP="0078283F">
      <w:pPr>
        <w:pStyle w:val="ProductList-Offering2"/>
        <w:ind w:left="0"/>
        <w:rPr>
          <w:lang w:val="en-US"/>
        </w:rPr>
        <w:sectPr w:rsidR="00B06911" w:rsidRPr="00B06911" w:rsidSect="00E275D6">
          <w:type w:val="continuous"/>
          <w:pgSz w:w="12240" w:h="15840"/>
          <w:pgMar w:top="1440" w:right="720" w:bottom="1440" w:left="720" w:header="720" w:footer="720" w:gutter="0"/>
          <w:cols w:num="2" w:space="720"/>
          <w:titlePg/>
          <w:docGrid w:linePitch="360"/>
        </w:sectPr>
      </w:pPr>
    </w:p>
    <w:p w14:paraId="0BF91BC1" w14:textId="77777777" w:rsidR="00123E7D" w:rsidRPr="00B06911" w:rsidRDefault="00123E7D" w:rsidP="0078283F">
      <w:pPr>
        <w:pStyle w:val="ProductList-Body"/>
        <w:pBdr>
          <w:top w:val="single" w:sz="4" w:space="1" w:color="BFBFBF" w:themeColor="background1" w:themeShade="BF"/>
        </w:pBdr>
        <w:rPr>
          <w:b/>
          <w:color w:val="000000" w:themeColor="text1"/>
          <w:sz w:val="8"/>
          <w:szCs w:val="8"/>
          <w:lang w:val="en-US" w:eastAsia="en-US" w:bidi="ar-SA"/>
        </w:rPr>
      </w:pPr>
    </w:p>
    <w:p w14:paraId="6EAA612D" w14:textId="77777777" w:rsidR="001A19E0" w:rsidRPr="00690C65" w:rsidRDefault="00DC0A1F" w:rsidP="0078283F">
      <w:pPr>
        <w:pStyle w:val="ProductList-Body"/>
      </w:pPr>
      <w:r>
        <w:rPr>
          <w:b/>
          <w:color w:val="00188F"/>
        </w:rPr>
        <w:t>Core Feature der Office 365-Dienste – Exchange Online</w:t>
      </w:r>
    </w:p>
    <w:p w14:paraId="195EDFAE" w14:textId="77777777" w:rsidR="001A19E0" w:rsidRPr="00690C65" w:rsidRDefault="001A19E0"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0748BC97" w14:textId="77777777" w:rsidR="00331EF5" w:rsidRDefault="00331EF5" w:rsidP="00D02A45">
      <w:pPr>
        <w:pStyle w:val="ProductList-Body"/>
        <w:ind w:left="158"/>
        <w:rPr>
          <w:b/>
          <w:color w:val="0072C6"/>
        </w:rPr>
      </w:pPr>
    </w:p>
    <w:p w14:paraId="12032821" w14:textId="1F331F69" w:rsidR="001A19E0" w:rsidRPr="00690C65" w:rsidRDefault="001A19E0" w:rsidP="00D02A45">
      <w:pPr>
        <w:pStyle w:val="ProductList-Body"/>
        <w:ind w:left="158"/>
      </w:pPr>
      <w:r>
        <w:rPr>
          <w:b/>
          <w:color w:val="0072C6"/>
        </w:rPr>
        <w:t>E-Mails</w:t>
      </w:r>
    </w:p>
    <w:p w14:paraId="1E272BD1" w14:textId="77777777" w:rsidR="001A19E0" w:rsidRPr="00690C65" w:rsidRDefault="001A19E0" w:rsidP="0078283F">
      <w:pPr>
        <w:pStyle w:val="ProductList-Body"/>
        <w:ind w:left="180"/>
      </w:pPr>
      <w:r>
        <w:t>Ein Endbenutzer kann E-Mails senden und empfangen, die von intern oder extern bezogen auf das Unternehmen des Kunden stammen, und kann auf das Postfach des Endbenutzers zugreifen.</w:t>
      </w:r>
    </w:p>
    <w:p w14:paraId="5FC8C2BF" w14:textId="77777777" w:rsidR="001A19E0" w:rsidRPr="00690C65" w:rsidRDefault="001A19E0" w:rsidP="0078283F">
      <w:pPr>
        <w:pStyle w:val="ProductList-Body"/>
        <w:ind w:left="180"/>
      </w:pPr>
    </w:p>
    <w:p w14:paraId="33E400B7" w14:textId="77777777" w:rsidR="001A19E0" w:rsidRPr="00690C65" w:rsidRDefault="001A19E0" w:rsidP="0078283F">
      <w:pPr>
        <w:pStyle w:val="ProductList-Body"/>
        <w:ind w:left="180"/>
      </w:pPr>
      <w:r>
        <w:rPr>
          <w:b/>
          <w:color w:val="0072C6"/>
        </w:rPr>
        <w:t>Mobiler Zugriff und Zugriff auf den Webbrowser</w:t>
      </w:r>
    </w:p>
    <w:p w14:paraId="4CFC3277" w14:textId="77777777" w:rsidR="001A19E0" w:rsidRPr="00690C65" w:rsidRDefault="001A19E0" w:rsidP="0078283F">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14:paraId="0228CBBD" w14:textId="77777777" w:rsidR="001A19E0" w:rsidRPr="00690C65" w:rsidRDefault="001A19E0" w:rsidP="0078283F">
      <w:pPr>
        <w:pStyle w:val="ProductList-Body"/>
        <w:ind w:left="180"/>
      </w:pPr>
    </w:p>
    <w:p w14:paraId="721CB03A" w14:textId="77777777" w:rsidR="001A19E0" w:rsidRPr="00690C65" w:rsidRDefault="001A19E0" w:rsidP="0078283F">
      <w:pPr>
        <w:pStyle w:val="ProductList-Body"/>
        <w:ind w:left="180"/>
      </w:pPr>
      <w:r>
        <w:rPr>
          <w:b/>
          <w:color w:val="0072C6"/>
        </w:rPr>
        <w:t>Aufbewahrungsrichtlinien</w:t>
      </w:r>
    </w:p>
    <w:p w14:paraId="51A1A578" w14:textId="77777777" w:rsidR="001A19E0" w:rsidRPr="00690C65" w:rsidRDefault="001A19E0" w:rsidP="0078283F">
      <w:pPr>
        <w:pStyle w:val="ProductList-Body"/>
        <w:ind w:left="180"/>
      </w:pPr>
      <w:r>
        <w:t>Der Kunde kann Richtlinien für die Archivierung und Löschung von E-Mail-Nachrichten verfassen.</w:t>
      </w:r>
    </w:p>
    <w:p w14:paraId="4155DBDD" w14:textId="77777777" w:rsidR="001A19E0" w:rsidRPr="00690C65" w:rsidRDefault="001A19E0" w:rsidP="0078283F">
      <w:pPr>
        <w:pStyle w:val="ProductList-Body"/>
        <w:ind w:left="180"/>
      </w:pPr>
    </w:p>
    <w:p w14:paraId="15E07D03" w14:textId="77777777" w:rsidR="001A19E0" w:rsidRPr="00690C65" w:rsidRDefault="001A19E0" w:rsidP="0078283F">
      <w:pPr>
        <w:pStyle w:val="ProductList-Body"/>
        <w:ind w:left="187"/>
      </w:pPr>
      <w:r>
        <w:rPr>
          <w:b/>
          <w:color w:val="0072C6"/>
        </w:rPr>
        <w:t>Gelöschte Elemente und Postfachwiederherstellung</w:t>
      </w:r>
    </w:p>
    <w:p w14:paraId="602899C1" w14:textId="77777777" w:rsidR="00F4300E" w:rsidRPr="0044514B" w:rsidRDefault="00F4300E" w:rsidP="0078283F">
      <w:pPr>
        <w:pStyle w:val="ProductList-Body"/>
        <w:ind w:left="180"/>
      </w:pPr>
      <w:r>
        <w:t>Der Kunde kann den Inhalt eines gelöschten Postfachs wiederherstellen und ein Endnutzer kann ein Element wiederherstellen, das in einem der E-Mail-Ordner des Endnutzers gelöscht wurde.</w:t>
      </w:r>
    </w:p>
    <w:p w14:paraId="109F6DC3" w14:textId="77777777" w:rsidR="001A19E0" w:rsidRPr="00690C65" w:rsidRDefault="001A19E0" w:rsidP="0078283F">
      <w:pPr>
        <w:pStyle w:val="ProductList-Body"/>
        <w:ind w:left="180"/>
      </w:pPr>
    </w:p>
    <w:p w14:paraId="4F4293DA" w14:textId="77777777" w:rsidR="001A19E0" w:rsidRPr="00690C65" w:rsidRDefault="001A19E0" w:rsidP="0078283F">
      <w:pPr>
        <w:pStyle w:val="ProductList-Body"/>
        <w:ind w:left="187"/>
      </w:pPr>
      <w:r>
        <w:rPr>
          <w:b/>
          <w:color w:val="0072C6"/>
        </w:rPr>
        <w:t>Postfachübergreifende Suche</w:t>
      </w:r>
    </w:p>
    <w:p w14:paraId="482EED02" w14:textId="77777777" w:rsidR="001A19E0" w:rsidRPr="00690C65" w:rsidRDefault="001A19E0" w:rsidP="0078283F">
      <w:pPr>
        <w:pStyle w:val="ProductList-Body"/>
        <w:ind w:left="180"/>
      </w:pPr>
      <w:r>
        <w:t>Der Kunde kann in mehreren Postfächern innerhalb seines Unternehmens nach Inhalten suchen.</w:t>
      </w:r>
    </w:p>
    <w:p w14:paraId="4B474543" w14:textId="77777777" w:rsidR="001A19E0" w:rsidRPr="00690C65" w:rsidRDefault="001A19E0" w:rsidP="0078283F">
      <w:pPr>
        <w:pStyle w:val="ProductList-Body"/>
        <w:ind w:left="180"/>
      </w:pPr>
    </w:p>
    <w:p w14:paraId="0838E586" w14:textId="77777777" w:rsidR="001A19E0" w:rsidRPr="00690C65" w:rsidRDefault="001A19E0" w:rsidP="0078283F">
      <w:pPr>
        <w:pStyle w:val="ProductList-Body"/>
        <w:ind w:left="187"/>
      </w:pPr>
      <w:r>
        <w:rPr>
          <w:b/>
          <w:color w:val="0072C6"/>
        </w:rPr>
        <w:t>Kalender</w:t>
      </w:r>
    </w:p>
    <w:p w14:paraId="09C9F26A" w14:textId="77777777" w:rsidR="001A19E0" w:rsidRPr="00690C65" w:rsidRDefault="001A19E0" w:rsidP="0078283F">
      <w:pPr>
        <w:pStyle w:val="ProductList-Body"/>
        <w:ind w:left="180"/>
      </w:pPr>
      <w:r>
        <w:t>Ein Endbenutzer kann einen Kalender anzeigen und Termine, Besprechungen und automatische Antworten auf eingehende E-Mail-Nachrichten festlegen.</w:t>
      </w:r>
    </w:p>
    <w:p w14:paraId="236590D8" w14:textId="77777777" w:rsidR="001A19E0" w:rsidRPr="00690C65" w:rsidRDefault="001A19E0" w:rsidP="0078283F">
      <w:pPr>
        <w:pStyle w:val="ProductList-Body"/>
        <w:ind w:left="180"/>
      </w:pPr>
    </w:p>
    <w:p w14:paraId="0A727B20" w14:textId="77777777" w:rsidR="001A19E0" w:rsidRPr="00690C65" w:rsidRDefault="001A19E0" w:rsidP="0078283F">
      <w:pPr>
        <w:pStyle w:val="ProductList-Body"/>
        <w:ind w:left="187"/>
      </w:pPr>
      <w:r>
        <w:rPr>
          <w:b/>
          <w:color w:val="0072C6"/>
        </w:rPr>
        <w:t>Kontaktpersonen</w:t>
      </w:r>
    </w:p>
    <w:p w14:paraId="64EA2721" w14:textId="77777777" w:rsidR="001A19E0" w:rsidRPr="00690C65" w:rsidRDefault="001A19E0" w:rsidP="0078283F">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14:paraId="05EC1926" w14:textId="77777777" w:rsidR="001A19E0" w:rsidRPr="00690C65" w:rsidRDefault="001A19E0" w:rsidP="0078283F">
      <w:pPr>
        <w:pStyle w:val="ProductList-Body"/>
      </w:pPr>
    </w:p>
    <w:p w14:paraId="4D8D7975" w14:textId="77777777" w:rsidR="00DC0A1F" w:rsidRPr="00690C65" w:rsidRDefault="00DC0A1F" w:rsidP="0078283F">
      <w:pPr>
        <w:pStyle w:val="ProductList-Body"/>
      </w:pPr>
      <w:r>
        <w:rPr>
          <w:b/>
          <w:color w:val="00188F"/>
        </w:rPr>
        <w:t>Core Features der Office 365-Dienste – Exchange Online-Archivierung</w:t>
      </w:r>
    </w:p>
    <w:p w14:paraId="47794F40" w14:textId="77777777" w:rsidR="00DC0A1F" w:rsidRPr="00690C65" w:rsidRDefault="00DC0A1F"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 xml:space="preserve"> -Funktionen:</w:t>
      </w:r>
    </w:p>
    <w:p w14:paraId="13E22A9C" w14:textId="77777777" w:rsidR="000B0627" w:rsidRPr="00690C65" w:rsidRDefault="000B0627" w:rsidP="0078283F">
      <w:pPr>
        <w:pStyle w:val="ProductList-Body"/>
      </w:pPr>
    </w:p>
    <w:p w14:paraId="66896CC6" w14:textId="77777777" w:rsidR="00ED50E6" w:rsidRPr="00690C65" w:rsidRDefault="001A19E0" w:rsidP="0078283F">
      <w:pPr>
        <w:pStyle w:val="ProductList-Body"/>
        <w:ind w:left="180"/>
      </w:pPr>
      <w:r>
        <w:rPr>
          <w:b/>
          <w:color w:val="0072C6"/>
        </w:rPr>
        <w:lastRenderedPageBreak/>
        <w:t>Speicher</w:t>
      </w:r>
    </w:p>
    <w:p w14:paraId="411EDA6C" w14:textId="77777777" w:rsidR="001A19E0" w:rsidRPr="00690C65" w:rsidRDefault="001A19E0" w:rsidP="0078283F">
      <w:pPr>
        <w:pStyle w:val="ProductList-Body"/>
        <w:ind w:left="180"/>
      </w:pPr>
      <w:r>
        <w:t>Der Kunde kann es einem Endbenutzer ermöglichen, E-Mail-Nachrichten zu speichern.</w:t>
      </w:r>
    </w:p>
    <w:p w14:paraId="57AE29B0" w14:textId="77777777" w:rsidR="00ED50E6" w:rsidRPr="00690C65" w:rsidRDefault="00ED50E6" w:rsidP="0078283F">
      <w:pPr>
        <w:pStyle w:val="ProductList-Body"/>
        <w:ind w:left="180"/>
      </w:pPr>
    </w:p>
    <w:p w14:paraId="4F823794" w14:textId="77777777" w:rsidR="00ED50E6" w:rsidRPr="00690C65" w:rsidRDefault="001A19E0" w:rsidP="00BC5FB1">
      <w:pPr>
        <w:pStyle w:val="ProductList-Body"/>
        <w:ind w:left="187"/>
      </w:pPr>
      <w:r>
        <w:rPr>
          <w:b/>
          <w:color w:val="0072C6"/>
        </w:rPr>
        <w:t>Aufbewahrungsrichtlinien</w:t>
      </w:r>
    </w:p>
    <w:p w14:paraId="519AFF28" w14:textId="77777777" w:rsidR="001A19E0" w:rsidRPr="00690C65" w:rsidRDefault="001A19E0" w:rsidP="0078283F">
      <w:pPr>
        <w:pStyle w:val="ProductList-Body"/>
        <w:ind w:left="180"/>
      </w:pPr>
      <w:r>
        <w:t>Der Kunde kann Richtlinien für die Archivierung und Löschung von E-Mail-Nachrichten verfassen, die sich von jenen Richtlinien unterscheiden, die ein Endbenutzer auf sein eigenes Postfach anwenden kann.</w:t>
      </w:r>
    </w:p>
    <w:p w14:paraId="423B8BEE" w14:textId="77777777" w:rsidR="00ED50E6" w:rsidRPr="00690C65" w:rsidRDefault="00ED50E6" w:rsidP="0078283F">
      <w:pPr>
        <w:pStyle w:val="ProductList-Body"/>
        <w:ind w:left="180"/>
      </w:pPr>
    </w:p>
    <w:p w14:paraId="0174009B" w14:textId="77777777" w:rsidR="00ED50E6" w:rsidRPr="00690C65" w:rsidRDefault="001A19E0" w:rsidP="005937EA">
      <w:pPr>
        <w:pStyle w:val="ProductList-Body"/>
        <w:ind w:left="187"/>
      </w:pPr>
      <w:r>
        <w:rPr>
          <w:b/>
          <w:color w:val="0072C6"/>
        </w:rPr>
        <w:t>Gelöschte Elemente und Postfachwiederherstellung</w:t>
      </w:r>
    </w:p>
    <w:p w14:paraId="5A47F74D" w14:textId="77777777" w:rsidR="001A19E0" w:rsidRPr="00690C65" w:rsidRDefault="001A19E0" w:rsidP="0078283F">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14:paraId="15E71945" w14:textId="77777777" w:rsidR="00ED50E6" w:rsidRPr="00690C65" w:rsidRDefault="00ED50E6" w:rsidP="0078283F">
      <w:pPr>
        <w:pStyle w:val="ProductList-Body"/>
        <w:ind w:left="180"/>
      </w:pPr>
    </w:p>
    <w:p w14:paraId="5DC13844" w14:textId="77777777" w:rsidR="00ED50E6" w:rsidRPr="00690C65" w:rsidRDefault="001A19E0" w:rsidP="0078283F">
      <w:pPr>
        <w:pStyle w:val="ProductList-Body"/>
        <w:ind w:left="180"/>
      </w:pPr>
      <w:r>
        <w:rPr>
          <w:b/>
          <w:color w:val="0072C6"/>
        </w:rPr>
        <w:t>Postfachübergreifende Suche</w:t>
      </w:r>
    </w:p>
    <w:p w14:paraId="58987E7D" w14:textId="77777777" w:rsidR="001A19E0" w:rsidRPr="00690C65" w:rsidRDefault="001A19E0" w:rsidP="0078283F">
      <w:pPr>
        <w:pStyle w:val="ProductList-Body"/>
        <w:ind w:left="180"/>
      </w:pPr>
      <w:r>
        <w:t>Der Kunde kann in mehreren Postfächern innerhalb seines Unternehmens nach Inhalten suchen.</w:t>
      </w:r>
    </w:p>
    <w:p w14:paraId="6D396FED" w14:textId="77777777" w:rsidR="00ED50E6" w:rsidRPr="00690C65" w:rsidRDefault="00ED50E6" w:rsidP="0078283F">
      <w:pPr>
        <w:pStyle w:val="ProductList-Body"/>
        <w:ind w:left="180"/>
      </w:pPr>
    </w:p>
    <w:p w14:paraId="4F87D43A" w14:textId="77777777" w:rsidR="00ED50E6" w:rsidRPr="00690C65" w:rsidRDefault="001A19E0" w:rsidP="0078283F">
      <w:pPr>
        <w:pStyle w:val="ProductList-Body"/>
        <w:ind w:left="180"/>
      </w:pPr>
      <w:r>
        <w:rPr>
          <w:b/>
          <w:color w:val="0072C6"/>
        </w:rPr>
        <w:t>Legal Hold</w:t>
      </w:r>
    </w:p>
    <w:p w14:paraId="28E59C19" w14:textId="77777777" w:rsidR="001A19E0" w:rsidRPr="00690C65" w:rsidRDefault="001A19E0" w:rsidP="0078283F">
      <w:pPr>
        <w:pStyle w:val="ProductList-Body"/>
        <w:ind w:left="180"/>
      </w:pPr>
      <w:r>
        <w:t>Der Kunde kann die Aufbewahrung des primären Postfachs des Endbenutzers aus juristischen Überlegungen (Legal Hold) und die Archivierung des Postfachs zum Schutz der im Postfach enthaltenen Inhalte anweisen.</w:t>
      </w:r>
    </w:p>
    <w:p w14:paraId="0BA23B8F" w14:textId="77777777" w:rsidR="006523C8" w:rsidRPr="00690C65" w:rsidRDefault="006523C8" w:rsidP="0078283F">
      <w:pPr>
        <w:pStyle w:val="ProductList-Body"/>
      </w:pPr>
    </w:p>
    <w:p w14:paraId="69D39392" w14:textId="77777777" w:rsidR="006523C8" w:rsidRPr="00690C65" w:rsidRDefault="006523C8" w:rsidP="0078283F">
      <w:pPr>
        <w:pStyle w:val="ProductList-Body"/>
        <w:ind w:left="180"/>
      </w:pPr>
      <w:r>
        <w:rPr>
          <w:b/>
          <w:color w:val="0072C6"/>
        </w:rPr>
        <w:t>Archivierung</w:t>
      </w:r>
    </w:p>
    <w:p w14:paraId="74D131D6" w14:textId="77777777" w:rsidR="006523C8" w:rsidRPr="00690C65" w:rsidRDefault="006523C8" w:rsidP="0078283F">
      <w:pPr>
        <w:pStyle w:val="ProductList-Body"/>
        <w:ind w:left="180"/>
      </w:pPr>
      <w:r>
        <w:t>Die Archivierung darf nur als Messaging-Speicher mit Exchange Online Plan 1 und 2 verwendet werden.</w:t>
      </w:r>
    </w:p>
    <w:p w14:paraId="1871CADE" w14:textId="77777777" w:rsidR="006523C8" w:rsidRPr="00690C65" w:rsidRDefault="006523C8" w:rsidP="0078283F">
      <w:pPr>
        <w:pStyle w:val="ProductList-Body"/>
        <w:ind w:left="180"/>
      </w:pPr>
    </w:p>
    <w:p w14:paraId="60805E52" w14:textId="77777777" w:rsidR="006523C8" w:rsidRPr="00690C65" w:rsidRDefault="006523C8" w:rsidP="0078283F">
      <w:pPr>
        <w:pStyle w:val="ProductList-Body"/>
        <w:ind w:left="180"/>
      </w:pPr>
      <w:r>
        <w:rPr>
          <w:b/>
          <w:color w:val="0072C6"/>
        </w:rPr>
        <w:t>Exchange Server-Archivierung</w:t>
      </w:r>
    </w:p>
    <w:p w14:paraId="37AF480E" w14:textId="77777777" w:rsidR="006523C8" w:rsidRPr="00690C65" w:rsidRDefault="006523C8" w:rsidP="0078283F">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14:paraId="5A6C19E0" w14:textId="77777777" w:rsidR="006523C8" w:rsidRPr="00690C65" w:rsidRDefault="006523C8" w:rsidP="0078283F">
      <w:pPr>
        <w:pStyle w:val="ProductList-Body"/>
        <w:ind w:left="180"/>
      </w:pPr>
    </w:p>
    <w:p w14:paraId="0EEFD3BC" w14:textId="77777777" w:rsidR="003E7B4D" w:rsidRDefault="003E7B4D" w:rsidP="0078283F">
      <w:pPr>
        <w:pStyle w:val="ProductList-ClauseHeading"/>
        <w:keepNext w:val="0"/>
      </w:pPr>
      <w:r>
        <w:t>Smartphones und Tablets</w:t>
      </w:r>
    </w:p>
    <w:p w14:paraId="548FDF7C" w14:textId="08197DDA" w:rsidR="007101CC" w:rsidRPr="003A1DB6" w:rsidRDefault="005937EA" w:rsidP="0078283F">
      <w:pPr>
        <w:pStyle w:val="ProductList-Body"/>
        <w:tabs>
          <w:tab w:val="clear" w:pos="158"/>
          <w:tab w:val="left" w:pos="270"/>
        </w:tabs>
      </w:pPr>
      <w:r>
        <w:t>Jeder Nutzer, dem der Kunde eine Exchange Online-Nutzer-SL zuweist, ist berechtigt, (i) Microsoft Outlook für mobile Geräte zu kommerziellen Zwecken zu nutzen und (ii) sich mit seiner Org-ID auf bis zu fünf Smartphones und fünf Tablets bei Microsoft Outlook anzumelden</w:t>
      </w:r>
      <w:r w:rsidR="007101CC">
        <w:t xml:space="preserve">. </w:t>
      </w:r>
    </w:p>
    <w:p w14:paraId="2E7D8765" w14:textId="77777777" w:rsidR="007101CC" w:rsidRDefault="007101CC" w:rsidP="0078283F">
      <w:pPr>
        <w:pStyle w:val="ProductList-Body"/>
        <w:tabs>
          <w:tab w:val="clear" w:pos="158"/>
          <w:tab w:val="left" w:pos="270"/>
        </w:tabs>
        <w:rPr>
          <w:b/>
          <w:color w:val="00188F"/>
        </w:rPr>
      </w:pPr>
    </w:p>
    <w:p w14:paraId="20BFEC69" w14:textId="77777777" w:rsidR="006523C8" w:rsidRPr="00690C65" w:rsidRDefault="006523C8" w:rsidP="0078283F">
      <w:pPr>
        <w:pStyle w:val="ProductList-Body"/>
        <w:tabs>
          <w:tab w:val="clear" w:pos="158"/>
          <w:tab w:val="left" w:pos="270"/>
        </w:tabs>
      </w:pPr>
      <w:r>
        <w:rPr>
          <w:b/>
          <w:color w:val="00188F"/>
        </w:rPr>
        <w:t>Migration von Exchange Hosted Archive auf Exchange Online Plan 2</w:t>
      </w:r>
    </w:p>
    <w:p w14:paraId="7DDD2CE4" w14:textId="77777777" w:rsidR="006523C8" w:rsidRPr="00690C65" w:rsidRDefault="006523C8" w:rsidP="0078283F">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55" w:history="1">
        <w:r>
          <w:rPr>
            <w:rStyle w:val="Hyperlink"/>
          </w:rPr>
          <w:t>http://go.microsoft.com/?linkid=9839206</w:t>
        </w:r>
      </w:hyperlink>
      <w:r w:rsidRPr="006B2601">
        <w:t>.</w:t>
      </w:r>
    </w:p>
    <w:p w14:paraId="2910223D" w14:textId="77777777" w:rsidR="006523C8" w:rsidRPr="00690C65" w:rsidRDefault="006523C8" w:rsidP="0078283F">
      <w:pPr>
        <w:pStyle w:val="ProductList-Body"/>
      </w:pPr>
    </w:p>
    <w:p w14:paraId="6AFE37ED" w14:textId="77777777" w:rsidR="00747ABF" w:rsidRPr="00017A5A" w:rsidRDefault="00747ABF" w:rsidP="0078283F">
      <w:pPr>
        <w:pStyle w:val="ProductList-Body"/>
        <w:tabs>
          <w:tab w:val="clear" w:pos="158"/>
          <w:tab w:val="left" w:pos="180"/>
        </w:tabs>
        <w:rPr>
          <w:b/>
          <w:color w:val="00188F"/>
        </w:rPr>
      </w:pPr>
      <w:r>
        <w:rPr>
          <w:b/>
          <w:color w:val="00188F"/>
        </w:rPr>
        <w:t>Gerätelizenz für Office 365 Verhinderung von Datenverlust</w:t>
      </w:r>
    </w:p>
    <w:p w14:paraId="35B48106" w14:textId="77777777" w:rsidR="00747ABF" w:rsidRDefault="00747ABF" w:rsidP="0078283F">
      <w:pPr>
        <w:pStyle w:val="ProductList-Body"/>
      </w:pPr>
      <w:r>
        <w:t>Wenn der Kunde über eine Gerätelizenz für Office 365 Verhinderung von Datenverlust verfügt, sind alle Nutzer des Lizenzierten Geräts für den Onlinedienst lizenziert.</w:t>
      </w:r>
      <w:bookmarkStart w:id="121" w:name="_Hlk486589626"/>
    </w:p>
    <w:bookmarkEnd w:id="121"/>
    <w:p w14:paraId="68C69BD1" w14:textId="77777777" w:rsidR="0011105D" w:rsidRDefault="0011105D" w:rsidP="0078283F">
      <w:pPr>
        <w:pStyle w:val="ProductList-Body"/>
        <w:tabs>
          <w:tab w:val="clear" w:pos="158"/>
          <w:tab w:val="left" w:pos="180"/>
        </w:tabs>
      </w:pPr>
    </w:p>
    <w:p w14:paraId="26549C8F" w14:textId="77777777" w:rsidR="0011105D" w:rsidRPr="00D51E59" w:rsidRDefault="0011105D" w:rsidP="0078283F">
      <w:pPr>
        <w:pStyle w:val="ProductList-Body"/>
        <w:rPr>
          <w:b/>
          <w:color w:val="00188F"/>
          <w:lang w:val="en-US"/>
        </w:rPr>
      </w:pPr>
      <w:bookmarkStart w:id="122" w:name="_Toc423959249"/>
      <w:r w:rsidRPr="00D51E59">
        <w:rPr>
          <w:b/>
          <w:color w:val="00188F"/>
          <w:lang w:val="en-US"/>
        </w:rPr>
        <w:t>Vereinbarung zum Servicelevel</w:t>
      </w:r>
      <w:bookmarkEnd w:id="122"/>
    </w:p>
    <w:p w14:paraId="1706E88D" w14:textId="417AB087" w:rsidR="00B33AFA" w:rsidRPr="00D51E59" w:rsidRDefault="00BC5FB1" w:rsidP="0078283F">
      <w:pPr>
        <w:pStyle w:val="ProductList-Body"/>
        <w:tabs>
          <w:tab w:val="clear" w:pos="158"/>
          <w:tab w:val="left" w:pos="180"/>
        </w:tabs>
        <w:rPr>
          <w:lang w:val="en-US"/>
        </w:rPr>
      </w:pPr>
      <w:r>
        <w:t>Es besteht keine Vereinbarung zum Servicelevel für Office 365 Advanced Threat Protection</w:t>
      </w:r>
      <w:r w:rsidR="00B33AFA" w:rsidRPr="00D51E59">
        <w:rPr>
          <w:lang w:val="en-US"/>
        </w:rPr>
        <w:t>.</w:t>
      </w:r>
    </w:p>
    <w:bookmarkStart w:id="123" w:name="O365Applications"/>
    <w:p w14:paraId="7F143173"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57D680B" w14:textId="77777777" w:rsidR="00106BB5" w:rsidRDefault="00106BB5" w:rsidP="00106BB5">
      <w:pPr>
        <w:pStyle w:val="ProductList-Offering2Heading"/>
        <w:outlineLvl w:val="2"/>
      </w:pPr>
      <w:r w:rsidRPr="00D51E59">
        <w:rPr>
          <w:lang w:val="de-DE"/>
        </w:rPr>
        <w:tab/>
      </w:r>
      <w:bookmarkStart w:id="124" w:name="_Toc41477253"/>
      <w:r>
        <w:t>Microsoft Stream</w:t>
      </w:r>
      <w:bookmarkEnd w:id="124"/>
    </w:p>
    <w:p w14:paraId="070D25BF" w14:textId="77777777" w:rsidR="00106BB5" w:rsidRDefault="00106BB5" w:rsidP="00106BB5">
      <w:pPr>
        <w:pStyle w:val="ProductList-Body"/>
        <w:tabs>
          <w:tab w:val="clear" w:pos="158"/>
          <w:tab w:val="left" w:pos="360"/>
        </w:tabs>
        <w:rPr>
          <w:b/>
          <w:color w:val="00188F"/>
        </w:rPr>
      </w:pPr>
      <w:r>
        <w:rPr>
          <w:b/>
          <w:color w:val="00188F"/>
        </w:rPr>
        <w:t>Hinweise</w:t>
      </w:r>
    </w:p>
    <w:p w14:paraId="1E6DC942" w14:textId="77777777" w:rsidR="00106BB5" w:rsidRPr="00822563" w:rsidRDefault="00106BB5" w:rsidP="00106BB5">
      <w:pPr>
        <w:pStyle w:val="ProductList-Body"/>
        <w:rPr>
          <w:spacing w:val="-2"/>
        </w:rPr>
      </w:pPr>
      <w:r w:rsidRPr="00822563">
        <w:rPr>
          <w:spacing w:val="-2"/>
        </w:rPr>
        <w:t xml:space="preserve">Die </w:t>
      </w:r>
      <w:r w:rsidRPr="00822563">
        <w:rPr>
          <w:color w:val="000000" w:themeColor="text1"/>
          <w:spacing w:val="-2"/>
        </w:rPr>
        <w:t xml:space="preserve">Hinweise in Bezug auf H.264/AVC Visual Standard, VC-1 Video Standard, MPEG-4 Part 2 Visual Standard und MPEG-2 Video Standard </w:t>
      </w:r>
      <w:r w:rsidRPr="00822563">
        <w:rPr>
          <w:spacing w:val="-2"/>
        </w:rPr>
        <w:t xml:space="preserve">in </w:t>
      </w:r>
      <w:hyperlink w:anchor="Attachment1" w:tooltip="Anlage 1" w:history="1">
        <w:r w:rsidRPr="00822563">
          <w:rPr>
            <w:rStyle w:val="Hyperlink"/>
            <w:spacing w:val="-2"/>
          </w:rPr>
          <w:t>Anhang 1</w:t>
        </w:r>
      </w:hyperlink>
      <w:r w:rsidRPr="00822563">
        <w:rPr>
          <w:spacing w:val="-2"/>
        </w:rPr>
        <w:t xml:space="preserve"> sind anwendbar.</w:t>
      </w:r>
    </w:p>
    <w:p w14:paraId="74CEBDA5" w14:textId="77777777" w:rsidR="00106BB5" w:rsidRDefault="00106BB5" w:rsidP="00106BB5">
      <w:pPr>
        <w:pStyle w:val="ProductList-Body"/>
      </w:pPr>
    </w:p>
    <w:p w14:paraId="3A4E4686" w14:textId="77777777" w:rsidR="00106BB5" w:rsidRDefault="00106BB5" w:rsidP="00106BB5">
      <w:pPr>
        <w:pStyle w:val="ProductList-Body"/>
        <w:tabs>
          <w:tab w:val="clear" w:pos="158"/>
          <w:tab w:val="left" w:pos="360"/>
        </w:tabs>
        <w:rPr>
          <w:b/>
          <w:color w:val="00188F"/>
        </w:rPr>
      </w:pPr>
      <w:r>
        <w:rPr>
          <w:b/>
          <w:color w:val="00188F"/>
        </w:rPr>
        <w:t>Stream-Liveereignisse</w:t>
      </w:r>
    </w:p>
    <w:p w14:paraId="67F44597" w14:textId="77777777" w:rsidR="00106BB5" w:rsidRDefault="00106BB5" w:rsidP="00106BB5">
      <w:pPr>
        <w:pStyle w:val="ProductList-Body"/>
      </w:pPr>
      <w:r>
        <w:t>Stream-Liveereignisse unterliegen den folgenden Bestimmungen:</w:t>
      </w:r>
    </w:p>
    <w:p w14:paraId="211E9390" w14:textId="77777777" w:rsidR="00106BB5" w:rsidRDefault="00106BB5" w:rsidP="00106BB5">
      <w:pPr>
        <w:pStyle w:val="ProductList-Bullet"/>
        <w:numPr>
          <w:ilvl w:val="0"/>
          <w:numId w:val="11"/>
        </w:numPr>
      </w:pPr>
      <w:r>
        <w:t>Stream-Liveereignisse dürfen nicht länger als vier (4) Stunden sein;</w:t>
      </w:r>
    </w:p>
    <w:p w14:paraId="2D0FCFC2" w14:textId="77777777" w:rsidR="00106BB5" w:rsidRDefault="00106BB5" w:rsidP="00106BB5">
      <w:pPr>
        <w:pStyle w:val="ProductList-Bullet"/>
        <w:numPr>
          <w:ilvl w:val="0"/>
          <w:numId w:val="11"/>
        </w:numPr>
      </w:pPr>
      <w:r>
        <w:t>Die Teilnehmer an Stream-Liveereignissen dürfen nicht mehr als 10.000 sein; und</w:t>
      </w:r>
    </w:p>
    <w:p w14:paraId="52A21427" w14:textId="77777777" w:rsidR="00106BB5" w:rsidRDefault="00106BB5" w:rsidP="00106BB5">
      <w:pPr>
        <w:pStyle w:val="ProductList-Bullet"/>
        <w:numPr>
          <w:ilvl w:val="0"/>
          <w:numId w:val="11"/>
        </w:numPr>
      </w:pPr>
      <w:r>
        <w:t>Stream-Liveereignisse sind auf fünfzehn (15) pro Kunde zu einem bestimmten Zeitpunkt begrenzt.</w:t>
      </w:r>
    </w:p>
    <w:p w14:paraId="2EEBEB5E" w14:textId="77777777" w:rsidR="00106BB5" w:rsidRDefault="00091610" w:rsidP="00106BB5">
      <w:pPr>
        <w:pStyle w:val="ProductList-Body"/>
        <w:shd w:val="clear" w:color="auto" w:fill="A6A6A6" w:themeFill="background1" w:themeFillShade="A6"/>
        <w:spacing w:before="120" w:after="240"/>
        <w:jc w:val="right"/>
        <w:rPr>
          <w:b/>
          <w:color w:val="00188F"/>
        </w:rPr>
      </w:pPr>
      <w:hyperlink w:anchor="TableofContents" w:tooltip="Inhalt" w:history="1">
        <w:r w:rsidR="00106BB5">
          <w:rPr>
            <w:rStyle w:val="Hyperlink"/>
            <w:sz w:val="16"/>
            <w:szCs w:val="16"/>
          </w:rPr>
          <w:t>Inhalt</w:t>
        </w:r>
      </w:hyperlink>
      <w:r w:rsidR="00106BB5">
        <w:rPr>
          <w:sz w:val="16"/>
          <w:szCs w:val="16"/>
        </w:rPr>
        <w:t xml:space="preserve"> / </w:t>
      </w:r>
      <w:hyperlink w:anchor="GeneralTerms" w:tooltip="Allgemeine Bestimmungen" w:history="1">
        <w:r w:rsidR="00106BB5">
          <w:rPr>
            <w:rStyle w:val="Hyperlink"/>
            <w:sz w:val="16"/>
            <w:szCs w:val="16"/>
          </w:rPr>
          <w:t>Allgemeine Bestimmungen</w:t>
        </w:r>
      </w:hyperlink>
    </w:p>
    <w:p w14:paraId="78F94336" w14:textId="270D1C67" w:rsidR="00331EF5" w:rsidRDefault="00331EF5" w:rsidP="00BC5FB1">
      <w:pPr>
        <w:pStyle w:val="ProductList-Offering2Heading"/>
        <w:outlineLvl w:val="2"/>
      </w:pPr>
      <w:r w:rsidRPr="00CA12E5">
        <w:rPr>
          <w:lang w:val="de-DE"/>
        </w:rPr>
        <w:lastRenderedPageBreak/>
        <w:tab/>
      </w:r>
      <w:bookmarkStart w:id="125" w:name="_Toc41477254"/>
      <w:r>
        <w:t>Microsoft-Teams</w:t>
      </w:r>
      <w:bookmarkEnd w:id="125"/>
    </w:p>
    <w:p w14:paraId="0D946336" w14:textId="77777777" w:rsidR="00331EF5" w:rsidRDefault="00331EF5" w:rsidP="00331EF5">
      <w:pPr>
        <w:pStyle w:val="ProductList-Body"/>
        <w:tabs>
          <w:tab w:val="clear" w:pos="158"/>
          <w:tab w:val="left" w:pos="360"/>
        </w:tabs>
        <w:rPr>
          <w:b/>
          <w:color w:val="00188F"/>
        </w:rPr>
      </w:pPr>
      <w:r>
        <w:rPr>
          <w:b/>
          <w:color w:val="00188F"/>
        </w:rPr>
        <w:t>Hinweise</w:t>
      </w:r>
    </w:p>
    <w:p w14:paraId="10AEB402" w14:textId="77777777" w:rsidR="00331EF5" w:rsidRDefault="00331EF5" w:rsidP="00331EF5">
      <w:pPr>
        <w:pStyle w:val="ProductList-Body"/>
      </w:pPr>
      <w:r>
        <w:t xml:space="preserve">Der Hinweis in Bezug auf H.264/MPEG-4 AVC in </w:t>
      </w:r>
      <w:hyperlink r:id="rId56" w:anchor="Attachment1" w:tooltip="Anlage 1" w:history="1">
        <w:r>
          <w:rPr>
            <w:rStyle w:val="Hyperlink"/>
          </w:rPr>
          <w:t>Anhang 1</w:t>
        </w:r>
      </w:hyperlink>
      <w:r>
        <w:t xml:space="preserve"> gilt für alle Office 365-Dienste, die Microsoft-Teams einschließen.</w:t>
      </w:r>
    </w:p>
    <w:p w14:paraId="193C7CB5" w14:textId="77777777" w:rsidR="00331EF5" w:rsidRDefault="00331EF5" w:rsidP="00331EF5">
      <w:pPr>
        <w:pStyle w:val="ProductList-Body"/>
        <w:rPr>
          <w:b/>
          <w:bCs/>
        </w:rPr>
      </w:pPr>
    </w:p>
    <w:p w14:paraId="4088E646" w14:textId="77777777" w:rsidR="00331EF5" w:rsidRDefault="00331EF5" w:rsidP="005937EA">
      <w:pPr>
        <w:pStyle w:val="ProductList-Body"/>
        <w:tabs>
          <w:tab w:val="clear" w:pos="158"/>
          <w:tab w:val="left" w:pos="360"/>
        </w:tabs>
        <w:rPr>
          <w:b/>
          <w:color w:val="00188F"/>
        </w:rPr>
      </w:pPr>
      <w:r>
        <w:rPr>
          <w:b/>
          <w:color w:val="00188F"/>
        </w:rPr>
        <w:t>Kunden des Gesundheitssektors</w:t>
      </w:r>
    </w:p>
    <w:p w14:paraId="5EF6DFF2" w14:textId="77777777" w:rsidR="00331EF5" w:rsidRDefault="00331EF5" w:rsidP="00331EF5">
      <w:pPr>
        <w:pStyle w:val="ProductList-Body"/>
      </w:pPr>
      <w:r>
        <w:t>Der Kunde trägt die alleinige Verantwortung für: (1) die Richtigkeit und Zweckdienlichkeit der Informationen und Daten, die durch die Nutzung von Microsoft Teams bereitgestellt werden; (2) die Implementierung einer sicheren Authentifizierungsmethode von Anwendung zu Anwendung zwischen beliebigen Kundenanwendungen und/oder -diensten und Microsoft Teams; (3) die Einholung einer entsprechenden Zustimmung von Endnutzern im Zusammenhang mit der Nutzung von Microsoft Teams durch den Endnutzer und den Kunden; und (4) Anzeige entsprechender Warnungen, Haftungsausschlüsse und Bestätigungen für Endnutzer im Zusammenhang mit der Nutzung von Microsoft Teams durch den Endnutzer und den Kunden.</w:t>
      </w:r>
    </w:p>
    <w:p w14:paraId="3FFA42EC" w14:textId="77777777" w:rsidR="00331EF5" w:rsidRDefault="00331EF5" w:rsidP="00331EF5">
      <w:pPr>
        <w:pStyle w:val="ProductList-Body"/>
      </w:pPr>
    </w:p>
    <w:p w14:paraId="7EE622CF" w14:textId="77777777" w:rsidR="00331EF5" w:rsidRDefault="00331EF5" w:rsidP="00331EF5">
      <w:pPr>
        <w:pStyle w:val="ProductList-Body"/>
      </w:pPr>
      <w:r>
        <w:t>DER KUNDE BESTÄTIGT, DASS DIE ONLINEDIENSTE (MICROSOFT TEAMS SERVICE UND ANWENDUNGEN) (1) NICHT ALS MEDIZINISCHES GERÄT (ODER MEDIZINISCHE GERÄTE) ZUR DIAGNOSE VON KRANKHEITEN ODER ANDEREN ZUSTÄNDEN, ZUR HEILUNG, MINDERUNG, BEHANDLUNG ODER PRÄVENTION VON KRANKHEITEN ODER ANDERWEITIG ALS BESTANDTEIL EINES KLINISCHEN ANGEBOTES ODER PRODUKTS BESTIMMT ODER BEREITGESTELLT WERDEN, UND WEDER EINE LIZENZ NOCH EIN RECHT EINGERÄUMT WIRD, DIE ONLINEDIENSTE FÜR SOLCHE ZWECKE ZU NUTZEN, (2) NICHT ALS ERSATZ FÜR PROFESSIONELLE MEDIZINISCHE BERATUNG, DIAGNOSE, BEHANDLUNG ODER BEURTEILUNG KONZIPIERT ODER VORGESEHEN SIND UND NICHT ALS ERSATZ ODER AUSTAUSCH FÜR PROFESSIONELLE MEDIZINISCHE BERATUNG, DIAGNOSE, BEHANDLUNG ODER BEURTEILUNG UND (3) NICHT FÜR MEDIZINISCHE NOTFÄLLE GENUTZT WERDEN SOLLTEN. DER KUNDE IST ALLEIN VERANTWORTLICH FÜR ALLE KÖRPERVERLETZUNGEN ODER TODESFÄLLE, DIE DURCH DEN EINSATZ VON MICROSOFT TEAMS UND ANWENDUNGEN ENTSTEHEN KÖNNEN, EINSCHLIESSLICH (OHNE EINSCHRÄNKUNG) SOLCHER VERLETZUNGEN VON ENDNUTZERN ODER KUNDENPATIENTEN.</w:t>
      </w:r>
    </w:p>
    <w:p w14:paraId="5DD25F8D" w14:textId="77777777" w:rsidR="00331EF5" w:rsidRDefault="00331EF5" w:rsidP="00331EF5">
      <w:pPr>
        <w:pStyle w:val="ProductList-Body"/>
      </w:pPr>
    </w:p>
    <w:p w14:paraId="3664A1BB" w14:textId="77777777" w:rsidR="00331EF5" w:rsidRDefault="00331EF5" w:rsidP="00331EF5">
      <w:pPr>
        <w:pStyle w:val="ProductList-Body"/>
        <w:rPr>
          <w:b/>
          <w:color w:val="00188F"/>
        </w:rPr>
      </w:pPr>
      <w:r>
        <w:rPr>
          <w:b/>
          <w:color w:val="00188F"/>
        </w:rPr>
        <w:t>Versuche</w:t>
      </w:r>
    </w:p>
    <w:p w14:paraId="4D9D48B1" w14:textId="77777777" w:rsidR="00331EF5" w:rsidRDefault="00331EF5" w:rsidP="00331EF5">
      <w:pPr>
        <w:pStyle w:val="ProductList-Body"/>
        <w:rPr>
          <w:b/>
        </w:rPr>
      </w:pPr>
      <w:r>
        <w:t>Microsoft Teams Exploratory Experience darf nur von einzelnen Endnutzern initiiert werden. Der Kunde darf keine Microsoft Teams Exploratory Experience im Namen von angestellten Endnutzern initiieren.</w:t>
      </w:r>
    </w:p>
    <w:p w14:paraId="3DDE9B21" w14:textId="77777777" w:rsidR="00331EF5" w:rsidRDefault="00091610" w:rsidP="00331EF5">
      <w:pPr>
        <w:pStyle w:val="ProductList-Body"/>
        <w:shd w:val="clear" w:color="auto" w:fill="A6A6A6" w:themeFill="background1" w:themeFillShade="A6"/>
        <w:spacing w:before="120" w:after="240"/>
        <w:jc w:val="right"/>
        <w:rPr>
          <w:b/>
          <w:color w:val="00188F"/>
        </w:rPr>
      </w:pPr>
      <w:hyperlink w:anchor="TableofContents" w:tooltip="Inhalt" w:history="1">
        <w:r w:rsidR="00331EF5">
          <w:rPr>
            <w:rStyle w:val="Hyperlink"/>
            <w:sz w:val="16"/>
            <w:szCs w:val="16"/>
          </w:rPr>
          <w:t>Inhalt</w:t>
        </w:r>
      </w:hyperlink>
      <w:r w:rsidR="00331EF5">
        <w:rPr>
          <w:sz w:val="16"/>
          <w:szCs w:val="16"/>
        </w:rPr>
        <w:t xml:space="preserve"> / </w:t>
      </w:r>
      <w:hyperlink w:anchor="GeneralTerms" w:tooltip="Allgemeine Bestimmungen" w:history="1">
        <w:r w:rsidR="00331EF5">
          <w:rPr>
            <w:rStyle w:val="Hyperlink"/>
            <w:sz w:val="16"/>
            <w:szCs w:val="16"/>
          </w:rPr>
          <w:t>Allgemeine Bestimmungen</w:t>
        </w:r>
      </w:hyperlink>
    </w:p>
    <w:p w14:paraId="755F7255" w14:textId="77777777" w:rsidR="003607B8" w:rsidRPr="009A6B38" w:rsidRDefault="00B06911" w:rsidP="003607B8">
      <w:pPr>
        <w:pStyle w:val="ProductList-Offering2Heading"/>
        <w:outlineLvl w:val="2"/>
      </w:pPr>
      <w:r w:rsidRPr="00CA12E5">
        <w:rPr>
          <w:lang w:val="de-DE"/>
        </w:rPr>
        <w:tab/>
      </w:r>
      <w:bookmarkStart w:id="126" w:name="M365Applications"/>
      <w:bookmarkStart w:id="127" w:name="_Toc37676501"/>
      <w:bookmarkStart w:id="128" w:name="_Toc41477255"/>
      <w:bookmarkEnd w:id="123"/>
      <w:r w:rsidR="003607B8" w:rsidRPr="009A6B38">
        <w:t>Microsoft 365-Anwendungen</w:t>
      </w:r>
      <w:bookmarkEnd w:id="126"/>
      <w:bookmarkEnd w:id="127"/>
      <w:bookmarkEnd w:id="128"/>
    </w:p>
    <w:p w14:paraId="69B22D99" w14:textId="77777777" w:rsidR="003607B8" w:rsidRPr="009A6B38" w:rsidRDefault="003607B8" w:rsidP="003607B8">
      <w:pPr>
        <w:pStyle w:val="ProductList-Offering1"/>
        <w:rPr>
          <w:lang w:val="en-US"/>
        </w:rPr>
        <w:sectPr w:rsidR="003607B8" w:rsidRPr="009A6B38" w:rsidSect="00E275D6">
          <w:type w:val="continuous"/>
          <w:pgSz w:w="12240" w:h="15840"/>
          <w:pgMar w:top="1440" w:right="720" w:bottom="1440" w:left="720" w:header="720" w:footer="720" w:gutter="0"/>
          <w:cols w:space="720"/>
          <w:titlePg/>
          <w:docGrid w:linePitch="360"/>
        </w:sectPr>
      </w:pPr>
    </w:p>
    <w:p w14:paraId="738C3732"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Microsoft 365 Apps for Business</w:t>
      </w:r>
    </w:p>
    <w:p w14:paraId="652E7997"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Microsoft 365 Apps for Enterprise</w:t>
      </w:r>
    </w:p>
    <w:p w14:paraId="42FB7C95"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Visio Online (Plan 1 und 2)</w:t>
      </w:r>
    </w:p>
    <w:p w14:paraId="44E73B18" w14:textId="77777777" w:rsidR="003607B8" w:rsidRPr="009A6B38" w:rsidRDefault="003607B8" w:rsidP="003607B8">
      <w:pPr>
        <w:pStyle w:val="ProductList-Offering2"/>
        <w:rPr>
          <w:lang w:val="en-US"/>
        </w:rPr>
        <w:sectPr w:rsidR="003607B8" w:rsidRPr="009A6B38" w:rsidSect="005B7124">
          <w:type w:val="continuous"/>
          <w:pgSz w:w="12240" w:h="15840"/>
          <w:pgMar w:top="1440" w:right="720" w:bottom="1440" w:left="720" w:header="720" w:footer="720" w:gutter="0"/>
          <w:cols w:num="2" w:space="720"/>
          <w:titlePg/>
          <w:docGrid w:linePitch="360"/>
        </w:sectPr>
      </w:pPr>
    </w:p>
    <w:p w14:paraId="75D2CED3" w14:textId="77777777" w:rsidR="003607B8" w:rsidRPr="009A6B38" w:rsidRDefault="003607B8" w:rsidP="003607B8">
      <w:pPr>
        <w:pStyle w:val="ProductList-Body"/>
        <w:pBdr>
          <w:top w:val="single" w:sz="4" w:space="1" w:color="BFBFBF" w:themeColor="background1" w:themeShade="BF"/>
        </w:pBdr>
        <w:rPr>
          <w:b/>
          <w:color w:val="000000" w:themeColor="text1"/>
          <w:sz w:val="8"/>
          <w:szCs w:val="8"/>
          <w:lang w:val="en-US"/>
        </w:rPr>
      </w:pPr>
    </w:p>
    <w:p w14:paraId="33555CF4" w14:textId="77777777" w:rsidR="003607B8" w:rsidRPr="009A6B38" w:rsidRDefault="003607B8" w:rsidP="003607B8">
      <w:pPr>
        <w:pStyle w:val="ProductList-Body"/>
        <w:rPr>
          <w:b/>
          <w:color w:val="00188F"/>
          <w:lang w:val="en-US"/>
        </w:rPr>
      </w:pPr>
      <w:r w:rsidRPr="009A6B38">
        <w:rPr>
          <w:b/>
          <w:color w:val="00188F"/>
          <w:lang w:val="en-US"/>
        </w:rPr>
        <w:t>Service Level Agreement</w:t>
      </w:r>
    </w:p>
    <w:p w14:paraId="6CDBD07C" w14:textId="77777777" w:rsidR="003607B8" w:rsidRDefault="003607B8" w:rsidP="003607B8">
      <w:pPr>
        <w:pStyle w:val="ProductList-Body"/>
      </w:pPr>
      <w:r>
        <w:t>Es gibt kein SLA für Visio Online.</w:t>
      </w:r>
    </w:p>
    <w:p w14:paraId="47DA08B4" w14:textId="77777777" w:rsidR="003607B8" w:rsidRPr="00123E7D" w:rsidRDefault="003607B8" w:rsidP="003607B8">
      <w:pPr>
        <w:pStyle w:val="ProductList-Body"/>
      </w:pPr>
    </w:p>
    <w:p w14:paraId="128CAB59" w14:textId="77777777" w:rsidR="003607B8" w:rsidRPr="00123E7D" w:rsidRDefault="003607B8" w:rsidP="003607B8">
      <w:pPr>
        <w:pStyle w:val="ProductList-Body"/>
        <w:tabs>
          <w:tab w:val="clear" w:pos="158"/>
          <w:tab w:val="left" w:pos="180"/>
        </w:tabs>
        <w:rPr>
          <w:b/>
          <w:color w:val="00188F"/>
        </w:rPr>
      </w:pPr>
      <w:r>
        <w:rPr>
          <w:b/>
          <w:color w:val="00188F"/>
        </w:rPr>
        <w:t xml:space="preserve">Rechte zur Installation und Nutzung </w:t>
      </w:r>
    </w:p>
    <w:p w14:paraId="39963386" w14:textId="77777777" w:rsidR="003607B8" w:rsidRDefault="003607B8" w:rsidP="003607B8">
      <w:pPr>
        <w:pStyle w:val="ProductList-Body"/>
        <w:tabs>
          <w:tab w:val="clear" w:pos="158"/>
          <w:tab w:val="left" w:pos="180"/>
        </w:tabs>
      </w:pPr>
      <w:r>
        <w:t>Jeder Nutzer, dem der Kunde eine Nutzer-SL zuweist, muss über ein Arbeits- oder Schulkonto verfügen, um die mit dem Abonnement gelieferte Software nutzen zu können. Diese Nutzer:</w:t>
      </w:r>
    </w:p>
    <w:p w14:paraId="52436C60" w14:textId="77777777" w:rsidR="003607B8" w:rsidRDefault="003607B8" w:rsidP="003607B8">
      <w:pPr>
        <w:pStyle w:val="ProductList-Body"/>
        <w:numPr>
          <w:ilvl w:val="0"/>
          <w:numId w:val="6"/>
        </w:numPr>
        <w:ind w:left="450" w:hanging="270"/>
      </w:pPr>
      <w:r>
        <w:t>sind berechtigt, die mit dem AL bereitgestellte Software zur lokalen oder Remoteverwendung in bis zu fünf gleichzeitigen OSE zu aktivieren.</w:t>
      </w:r>
    </w:p>
    <w:p w14:paraId="7FA190C3" w14:textId="77777777" w:rsidR="003607B8" w:rsidRDefault="003607B8" w:rsidP="003607B8">
      <w:pPr>
        <w:pStyle w:val="ProductList-Body"/>
        <w:numPr>
          <w:ilvl w:val="0"/>
          <w:numId w:val="6"/>
        </w:numPr>
        <w:ind w:left="450" w:hanging="270"/>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57" w:history="1">
        <w:r>
          <w:rPr>
            <w:rStyle w:val="Hyperlink"/>
          </w:rPr>
          <w:t>Produktbestimmungen</w:t>
        </w:r>
      </w:hyperlink>
      <w:r>
        <w:t xml:space="preserve">.) Die Produktbestimmungen finden Sie unter </w:t>
      </w:r>
      <w:hyperlink r:id="rId58" w:history="1">
        <w:r>
          <w:rPr>
            <w:rStyle w:val="Hyperlink"/>
          </w:rPr>
          <w:t>http://go.microsoft.com/?linkid=9839207</w:t>
        </w:r>
      </w:hyperlink>
      <w:r>
        <w:t xml:space="preserve">. Eine Liste der Qualified Multitenant Hosting Partner und zusätzliche Bereitstellungsanforderungen finden Sie unter </w:t>
      </w:r>
      <w:hyperlink r:id="rId59" w:history="1">
        <w:r>
          <w:rPr>
            <w:rStyle w:val="Hyperlink"/>
          </w:rPr>
          <w:t>www.office.com/sca</w:t>
        </w:r>
      </w:hyperlink>
      <w:r>
        <w:rPr>
          <w:color w:val="1F497D"/>
        </w:rPr>
        <w:t xml:space="preserve">. </w:t>
      </w:r>
      <w:r>
        <w:t>Diese Bestimmung zur gemeinsamen Computeraktivierung gilt nur für Kunden, die für Microsoft 365 Apps for Business lizenziert sind, wenn Microsoft 365 Apps for Business als Komponente von Microsoft 365 Business Premium lizenziert ist;</w:t>
      </w:r>
    </w:p>
    <w:p w14:paraId="743B8CA3" w14:textId="77777777" w:rsidR="003607B8" w:rsidRPr="008958E4" w:rsidRDefault="003607B8" w:rsidP="003607B8">
      <w:pPr>
        <w:pStyle w:val="ProductList-Body"/>
        <w:numPr>
          <w:ilvl w:val="0"/>
          <w:numId w:val="6"/>
        </w:numPr>
        <w:ind w:left="450" w:hanging="270"/>
        <w:rPr>
          <w:b/>
        </w:rPr>
      </w:pPr>
      <w:r>
        <w:t>müssen jedes Gerät, auf dem der Nutzer die Software installiert hat, mindestens alle 30 Tage mit dem Internet verbinden, da sonst die Funktionalität der Software beeinträchtigt werden könnte, und</w:t>
      </w:r>
    </w:p>
    <w:p w14:paraId="2B8F3689" w14:textId="77777777" w:rsidR="003607B8" w:rsidRPr="009A6B38" w:rsidRDefault="003607B8" w:rsidP="003607B8">
      <w:pPr>
        <w:pStyle w:val="ProductList-Body"/>
        <w:numPr>
          <w:ilvl w:val="0"/>
          <w:numId w:val="6"/>
        </w:numPr>
        <w:ind w:left="450" w:hanging="270"/>
        <w:rPr>
          <w:spacing w:val="-2"/>
        </w:rPr>
      </w:pPr>
      <w:r w:rsidRPr="009A6B38">
        <w:rPr>
          <w:spacing w:val="-2"/>
        </w:rPr>
        <w:t>sind berechtigt, die im Rahmen von ProPlus angebotenen [und durch diese OST geregelten] Onlinedienste mit Internetanschluss zu nutzen. Darüber hinaus können die Nutzer, sofern der Kunde dies erlaubt, die Nutzung der verbundenen Dienste nach den in der Produktdokumentation dargelegten Nutzungsbedingungen neben diesen OST wählen, in Bezug auf die Microsoft als Datenverantwortlicher fungiert.</w:t>
      </w:r>
    </w:p>
    <w:p w14:paraId="302C0036" w14:textId="77777777" w:rsidR="003607B8" w:rsidRDefault="003607B8" w:rsidP="003607B8">
      <w:pPr>
        <w:pStyle w:val="ProductList-Body"/>
        <w:numPr>
          <w:ilvl w:val="1"/>
          <w:numId w:val="13"/>
        </w:numPr>
        <w:ind w:left="810"/>
      </w:pPr>
      <w:r>
        <w:t>Die Onlinedienste erlauben es dem Kunden, diese optionalen verbundenen Dienste zu aktivieren oder zu deaktivieren, und</w:t>
      </w:r>
    </w:p>
    <w:p w14:paraId="2310D450" w14:textId="77777777" w:rsidR="003607B8" w:rsidRPr="00F40FD0" w:rsidRDefault="003607B8" w:rsidP="003607B8">
      <w:pPr>
        <w:pStyle w:val="ProductList-Body"/>
        <w:numPr>
          <w:ilvl w:val="1"/>
          <w:numId w:val="13"/>
        </w:numPr>
        <w:ind w:left="810"/>
      </w:pPr>
      <w:r>
        <w:t>der Kunde ist verantwortlich dafür, die Verfügbarkeit der optionalen verbundenen Dienste für seine Nutzer zu beurteilen, zu aktivieren oder zu deaktivieren.</w:t>
      </w:r>
    </w:p>
    <w:p w14:paraId="57ADB97B" w14:textId="77777777" w:rsidR="003607B8" w:rsidRPr="00FF3FF1" w:rsidRDefault="003607B8" w:rsidP="00385571">
      <w:pPr>
        <w:pStyle w:val="ProductList-Body"/>
      </w:pPr>
    </w:p>
    <w:p w14:paraId="3EB19B45" w14:textId="77777777" w:rsidR="003607B8" w:rsidRPr="00597EF9" w:rsidRDefault="003607B8" w:rsidP="005937EA">
      <w:pPr>
        <w:pStyle w:val="ProductList-Body"/>
        <w:keepNext/>
        <w:rPr>
          <w:b/>
          <w:color w:val="00188F"/>
        </w:rPr>
      </w:pPr>
      <w:r>
        <w:rPr>
          <w:b/>
          <w:color w:val="00188F"/>
        </w:rPr>
        <w:lastRenderedPageBreak/>
        <w:t>Smartphones und Tablets</w:t>
      </w:r>
    </w:p>
    <w:p w14:paraId="3E9E7C02" w14:textId="77777777" w:rsidR="003607B8" w:rsidRDefault="003607B8" w:rsidP="003607B8">
      <w:pPr>
        <w:pStyle w:val="ProductList-Body"/>
      </w:pPr>
      <w:r>
        <w:t>Jeder Nutzer, dem der Kunde eine Microsoft 365 Apps for Business- oder Microsoft 365 Apps for Enterprise-Nutzer-AL zuweist, ist berechtigt, (i) Microsoft Office für mobile Geräte zu kommerziellen Zwecken zu verwenden und (ii) sich mit seiner org-ID auf bis zu fünf Smartphones und fünf Tablets in Microsoft Office zu registrieren.</w:t>
      </w:r>
    </w:p>
    <w:p w14:paraId="61083FAD" w14:textId="77777777" w:rsidR="003607B8" w:rsidRDefault="003607B8" w:rsidP="003607B8">
      <w:pPr>
        <w:pStyle w:val="ProductList-Body"/>
      </w:pPr>
    </w:p>
    <w:p w14:paraId="147FBFB8" w14:textId="77777777" w:rsidR="003607B8" w:rsidRPr="00974EAE" w:rsidRDefault="003607B8" w:rsidP="005937EA">
      <w:pPr>
        <w:pStyle w:val="ProductList-Body"/>
        <w:rPr>
          <w:b/>
          <w:color w:val="00188F"/>
        </w:rPr>
      </w:pPr>
      <w:r>
        <w:rPr>
          <w:b/>
          <w:color w:val="00188F"/>
        </w:rPr>
        <w:t>Die folgenden Bestimmungen gelten nur für Microsoft 365 Apps for Enterprise</w:t>
      </w:r>
    </w:p>
    <w:p w14:paraId="03EAB097" w14:textId="77777777" w:rsidR="003607B8" w:rsidRPr="00FC409E" w:rsidRDefault="003607B8" w:rsidP="005937EA">
      <w:pPr>
        <w:pStyle w:val="ProductList-Body"/>
        <w:ind w:left="180"/>
        <w:rPr>
          <w:b/>
          <w:color w:val="0072C6"/>
        </w:rPr>
      </w:pPr>
      <w:r>
        <w:rPr>
          <w:b/>
          <w:color w:val="0072C6"/>
        </w:rPr>
        <w:t>Kommerzielle Nutzung für Office Home &amp; Student 2013 RT</w:t>
      </w:r>
    </w:p>
    <w:p w14:paraId="5D8553EA" w14:textId="77777777" w:rsidR="003607B8" w:rsidRDefault="003607B8" w:rsidP="003607B8">
      <w:pPr>
        <w:pStyle w:val="ProductList-Body"/>
        <w:ind w:left="180"/>
      </w:pPr>
      <w:r>
        <w:t>Die Einschränkung bezüglich der gewerblichen Nutzung von Office Home &amp; Student 2013 RT gilt nicht für jede Microsoft 365 Apps for Enterprise­Nutzer-AL. Mit Ausnahme der abweichenden Regelung in diesem Abschnitt gelten die Bestimmungen der Office Home &amp; Student 2013 RT-Lizenz.</w:t>
      </w:r>
    </w:p>
    <w:p w14:paraId="5EF127A6" w14:textId="77777777" w:rsidR="003607B8" w:rsidRDefault="003607B8" w:rsidP="003607B8">
      <w:pPr>
        <w:pStyle w:val="ProductList-Body"/>
        <w:ind w:left="180"/>
      </w:pPr>
    </w:p>
    <w:p w14:paraId="648AFDDE" w14:textId="77777777" w:rsidR="003607B8" w:rsidRPr="00FC409E" w:rsidRDefault="003607B8" w:rsidP="003607B8">
      <w:pPr>
        <w:pStyle w:val="ProductList-Body"/>
        <w:ind w:left="180"/>
        <w:rPr>
          <w:b/>
          <w:color w:val="0072C6"/>
        </w:rPr>
      </w:pPr>
      <w:r>
        <w:rPr>
          <w:b/>
          <w:color w:val="0072C6"/>
        </w:rPr>
        <w:t>Office Online Server</w:t>
      </w:r>
    </w:p>
    <w:p w14:paraId="5543ED2B" w14:textId="433A2370" w:rsidR="00F74B4E" w:rsidRPr="00E464DF" w:rsidRDefault="003607B8" w:rsidP="003607B8">
      <w:pPr>
        <w:pStyle w:val="ProductList-Body"/>
        <w:ind w:left="180"/>
      </w:pPr>
      <w:r w:rsidRPr="009A6B38">
        <w:t xml:space="preserve">Bei jedem Microsoft 365 Apps for Enterprise-Abonnement ist der Kunde berechtigt, eine beliebige Anzahl von Kopien von Office Online Server auf einem beliebigen Server zu installieren, der zur Nutzung durch den Kunden bestimmt ist. </w:t>
      </w:r>
      <w:bookmarkStart w:id="129" w:name="_Hlk19132461"/>
      <w:r w:rsidRPr="009A6B38">
        <w:t xml:space="preserve">Jeder dedizierte Server, der unter der Verwaltung oder Kontrolle eines anderen Unternehmens als des Kunden oder eines seiner verbundenen Unternehmen steht, unterliegt der Outsourcing­Software­Management-Klausel der </w:t>
      </w:r>
      <w:hyperlink r:id="rId60" w:history="1">
        <w:r w:rsidRPr="009A6B38">
          <w:rPr>
            <w:rStyle w:val="Hyperlink"/>
          </w:rPr>
          <w:t>Produktbestimmungen</w:t>
        </w:r>
      </w:hyperlink>
      <w:r w:rsidRPr="009A6B38">
        <w:t xml:space="preserve">. </w:t>
      </w:r>
      <w:bookmarkEnd w:id="129"/>
      <w:r w:rsidRPr="009A6B38">
        <w:t>Jeder Nutzer von Microsoft 365 Apps for Enterprise ist berechtigt, die Office Online Server-Software zu verwenden. Diese Bestimmung gilt nicht für Kunden, die dieses Produkt unter dem Microsoft Online­Abonnement-Vertrag, dem Microsoft Cloud-Vertrag, dem Microsoft-Kundenvertrag oder unter einem anderen Microsoft-Vertrag lizenzieren, der nur Onlinedienste abdeckt</w:t>
      </w:r>
      <w:r w:rsidR="00F74B4E">
        <w:t>.</w:t>
      </w:r>
    </w:p>
    <w:p w14:paraId="5B928EE0" w14:textId="77777777" w:rsidR="00CE3E21" w:rsidRDefault="0009161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07FFBF9" w14:textId="77777777" w:rsidR="00976EB6" w:rsidRPr="00205B87" w:rsidRDefault="00976EB6" w:rsidP="0078283F">
      <w:pPr>
        <w:pStyle w:val="ProductList-Offering2Heading"/>
        <w:rPr>
          <w:lang w:val="de-DE"/>
        </w:rPr>
      </w:pPr>
      <w:r w:rsidRPr="00205B87">
        <w:rPr>
          <w:lang w:val="de-DE"/>
        </w:rPr>
        <w:tab/>
      </w:r>
      <w:bookmarkStart w:id="130" w:name="_Toc41477256"/>
      <w:r w:rsidRPr="00205B87">
        <w:rPr>
          <w:lang w:val="de-DE"/>
        </w:rPr>
        <w:t xml:space="preserve">Office </w:t>
      </w:r>
      <w:r w:rsidR="00202BCA" w:rsidRPr="005A2B0F">
        <w:rPr>
          <w:lang w:val="en-IN"/>
        </w:rPr>
        <w:t>for the web</w:t>
      </w:r>
      <w:bookmarkEnd w:id="130"/>
    </w:p>
    <w:p w14:paraId="68F235B4" w14:textId="77777777" w:rsidR="00D7478E" w:rsidRPr="00690C65" w:rsidRDefault="00D7478E" w:rsidP="0078283F">
      <w:pPr>
        <w:pStyle w:val="ProductList-Body"/>
      </w:pPr>
      <w:r>
        <w:rPr>
          <w:b/>
          <w:color w:val="00188F"/>
        </w:rPr>
        <w:t>Core Feature der Office 365-Dienste</w:t>
      </w:r>
    </w:p>
    <w:p w14:paraId="2F0327B6" w14:textId="77777777" w:rsidR="00202BCA" w:rsidRDefault="00202BCA" w:rsidP="0078283F">
      <w:pPr>
        <w:pStyle w:val="ProductList-Body"/>
      </w:pPr>
      <w:r>
        <w:t xml:space="preserve">Office for the web oder sein Nachfolgedienst verfügt über die folgenden Fähigkeiten der </w:t>
      </w:r>
      <w:hyperlink w:anchor="CoreFeaturesforOffice365Services" w:tooltip="Kernfunktionen" w:history="1">
        <w:r>
          <w:rPr>
            <w:rStyle w:val="Hyperlink"/>
          </w:rPr>
          <w:t>Kernfunktionen</w:t>
        </w:r>
      </w:hyperlink>
      <w:r>
        <w:t>:</w:t>
      </w:r>
    </w:p>
    <w:p w14:paraId="27174B7C" w14:textId="77777777" w:rsidR="00976EB6" w:rsidRPr="00690C65" w:rsidRDefault="00202BCA" w:rsidP="0078283F">
      <w:pPr>
        <w:pStyle w:val="ProductList-Body"/>
      </w:pPr>
      <w:r>
        <w:t>Ein Endnutzer kann Dokumente in Microsoft Word, Excel, PowerPoint und OneNote erstellen, anzeigen und bearbeiten, die von Office for the web oder dessen Nachfolgedienst unterstützt werden</w:t>
      </w:r>
      <w:r w:rsidR="00976EB6">
        <w:t>.</w:t>
      </w:r>
    </w:p>
    <w:p w14:paraId="43B789C5" w14:textId="77777777" w:rsidR="00976EB6" w:rsidRPr="00690C65" w:rsidRDefault="00976EB6" w:rsidP="0078283F">
      <w:pPr>
        <w:pStyle w:val="ProductList-Body"/>
        <w:tabs>
          <w:tab w:val="clear" w:pos="158"/>
          <w:tab w:val="left" w:pos="180"/>
        </w:tabs>
      </w:pPr>
    </w:p>
    <w:p w14:paraId="732D2D78" w14:textId="77777777" w:rsidR="00976EB6" w:rsidRPr="00690C65" w:rsidRDefault="00976EB6" w:rsidP="0078283F">
      <w:pPr>
        <w:pStyle w:val="ProductList-Body"/>
        <w:tabs>
          <w:tab w:val="clear" w:pos="158"/>
          <w:tab w:val="left" w:pos="180"/>
        </w:tabs>
      </w:pPr>
      <w:r>
        <w:rPr>
          <w:b/>
          <w:color w:val="00188F"/>
        </w:rPr>
        <w:t>Externe Nutzer</w:t>
      </w:r>
    </w:p>
    <w:p w14:paraId="27364BCE" w14:textId="77777777" w:rsidR="00976EB6" w:rsidRPr="00690C65" w:rsidRDefault="00976EB6" w:rsidP="0078283F">
      <w:pPr>
        <w:pStyle w:val="ProductList-Body"/>
        <w:tabs>
          <w:tab w:val="clear" w:pos="158"/>
          <w:tab w:val="left" w:pos="180"/>
        </w:tabs>
      </w:pPr>
      <w:r>
        <w:t>Externe Nutzer, die über die Share-by-Mail-Funktion zu Websitesammlungen eingeladen werden, benötigen keine Nutzer-ALs für Office Online.</w:t>
      </w:r>
    </w:p>
    <w:p w14:paraId="6906F760" w14:textId="77777777" w:rsidR="00CE3E21" w:rsidRDefault="0009161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EEA99EB" w14:textId="77777777" w:rsidR="00517066" w:rsidRPr="00205B87" w:rsidRDefault="00517066" w:rsidP="00D02A45">
      <w:pPr>
        <w:pStyle w:val="ProductList-Offering2Heading"/>
        <w:rPr>
          <w:lang w:val="de-DE"/>
        </w:rPr>
      </w:pPr>
      <w:r w:rsidRPr="00205B87">
        <w:rPr>
          <w:lang w:val="de-DE"/>
        </w:rPr>
        <w:tab/>
      </w:r>
      <w:bookmarkStart w:id="131" w:name="_Toc41477257"/>
      <w:r w:rsidRPr="00205B87">
        <w:rPr>
          <w:lang w:val="de-DE"/>
        </w:rPr>
        <w:t>OneDrive for Business</w:t>
      </w:r>
      <w:bookmarkEnd w:id="131"/>
    </w:p>
    <w:p w14:paraId="691FC84D" w14:textId="77777777" w:rsidR="00517066" w:rsidRPr="00690C65" w:rsidRDefault="00517066" w:rsidP="00517066">
      <w:pPr>
        <w:pStyle w:val="ProductList-Body"/>
        <w:tabs>
          <w:tab w:val="clear" w:pos="158"/>
          <w:tab w:val="left" w:pos="180"/>
        </w:tabs>
      </w:pPr>
      <w:r>
        <w:rPr>
          <w:b/>
          <w:color w:val="00188F"/>
        </w:rPr>
        <w:t>Externe Nutzer</w:t>
      </w:r>
    </w:p>
    <w:p w14:paraId="03541C73" w14:textId="77777777" w:rsidR="00517066" w:rsidRPr="00690C65" w:rsidRDefault="00517066" w:rsidP="00517066">
      <w:pPr>
        <w:pStyle w:val="ProductList-Body"/>
        <w:tabs>
          <w:tab w:val="clear" w:pos="158"/>
          <w:tab w:val="left" w:pos="180"/>
        </w:tabs>
      </w:pPr>
      <w:r>
        <w:t>Externe Nutzer, die per Share-by-Mail-Funktionalität zu Websitesammlungen eingeladen werden, benötigen keine Nutzer-SLs mit Office for the web.</w:t>
      </w:r>
    </w:p>
    <w:p w14:paraId="4CD41F86" w14:textId="77777777" w:rsidR="00517066" w:rsidRPr="00E97002" w:rsidRDefault="00091610" w:rsidP="00517066">
      <w:pPr>
        <w:pStyle w:val="ProductList-Body"/>
        <w:shd w:val="clear" w:color="auto" w:fill="A6A6A6" w:themeFill="background1" w:themeFillShade="A6"/>
        <w:spacing w:before="120" w:after="240"/>
        <w:jc w:val="right"/>
        <w:rPr>
          <w:b/>
          <w:color w:val="00188F"/>
        </w:rPr>
        <w:sectPr w:rsidR="00517066" w:rsidRPr="00E97002" w:rsidSect="00E275D6">
          <w:footerReference w:type="default" r:id="rId61"/>
          <w:footerReference w:type="first" r:id="rId62"/>
          <w:type w:val="continuous"/>
          <w:pgSz w:w="12240" w:h="15840"/>
          <w:pgMar w:top="1440" w:right="720" w:bottom="1440" w:left="720" w:header="720" w:footer="720" w:gutter="0"/>
          <w:cols w:space="720"/>
          <w:titlePg/>
          <w:docGrid w:linePitch="360"/>
        </w:sectPr>
      </w:pPr>
      <w:hyperlink w:anchor="TableofContents" w:tooltip="Inhalt" w:history="1">
        <w:r w:rsidR="00517066">
          <w:rPr>
            <w:rStyle w:val="Hyperlink"/>
            <w:sz w:val="16"/>
            <w:szCs w:val="16"/>
          </w:rPr>
          <w:t>Inhalt</w:t>
        </w:r>
      </w:hyperlink>
      <w:r w:rsidR="00517066">
        <w:rPr>
          <w:sz w:val="16"/>
          <w:szCs w:val="16"/>
        </w:rPr>
        <w:t xml:space="preserve"> / </w:t>
      </w:r>
      <w:hyperlink w:anchor="GeneralTerms" w:tooltip="Allgemeine Bestimmungen" w:history="1">
        <w:r w:rsidR="00517066">
          <w:rPr>
            <w:rStyle w:val="Hyperlink"/>
            <w:sz w:val="16"/>
            <w:szCs w:val="16"/>
          </w:rPr>
          <w:t>Allgemeine Bestimmungen</w:t>
        </w:r>
      </w:hyperlink>
    </w:p>
    <w:p w14:paraId="51CB2257" w14:textId="2FCEC180" w:rsidR="00016F5C" w:rsidRPr="00CF575F" w:rsidRDefault="00016F5C" w:rsidP="00106BB5">
      <w:pPr>
        <w:pStyle w:val="ProductList-Offering2Heading"/>
        <w:widowControl w:val="0"/>
        <w:outlineLvl w:val="2"/>
      </w:pPr>
      <w:r>
        <w:tab/>
      </w:r>
      <w:bookmarkStart w:id="132" w:name="_Toc6563833"/>
      <w:bookmarkStart w:id="133" w:name="_Toc21617054"/>
      <w:bookmarkStart w:id="134" w:name="_Toc41477258"/>
      <w:bookmarkStart w:id="135" w:name="ProjectOnline"/>
      <w:r w:rsidRPr="00CF575F">
        <w:t>Project</w:t>
      </w:r>
      <w:bookmarkEnd w:id="132"/>
      <w:bookmarkEnd w:id="133"/>
      <w:bookmarkEnd w:id="134"/>
    </w:p>
    <w:bookmarkEnd w:id="135"/>
    <w:p w14:paraId="78F1320D" w14:textId="77777777" w:rsidR="00016F5C" w:rsidRPr="00CF575F" w:rsidRDefault="00016F5C" w:rsidP="00D02A45">
      <w:pPr>
        <w:pStyle w:val="ProductList-Offering1"/>
        <w:rPr>
          <w:lang w:val="en-US"/>
        </w:rPr>
        <w:sectPr w:rsidR="00016F5C" w:rsidRPr="00CF575F" w:rsidSect="00517066">
          <w:footerReference w:type="default" r:id="rId63"/>
          <w:footerReference w:type="first" r:id="rId64"/>
          <w:type w:val="continuous"/>
          <w:pgSz w:w="12240" w:h="15840"/>
          <w:pgMar w:top="1440" w:right="720" w:bottom="1440" w:left="720" w:header="720" w:footer="720" w:gutter="0"/>
          <w:cols w:space="720"/>
          <w:titlePg/>
          <w:docGrid w:linePitch="360"/>
        </w:sectPr>
      </w:pPr>
    </w:p>
    <w:p w14:paraId="581A23BE" w14:textId="31EF67A8"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Project Essentials</w:t>
      </w:r>
    </w:p>
    <w:p w14:paraId="7DDA1626" w14:textId="77777777"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Projektplan 1</w:t>
      </w:r>
    </w:p>
    <w:p w14:paraId="32909FC0" w14:textId="77777777" w:rsidR="00016F5C" w:rsidRDefault="00016F5C" w:rsidP="00E97002">
      <w:pPr>
        <w:pStyle w:val="ProductList-Body"/>
        <w:rPr>
          <w:rFonts w:asciiTheme="majorHAnsi" w:hAnsiTheme="majorHAnsi"/>
          <w:sz w:val="16"/>
          <w:szCs w:val="16"/>
        </w:rPr>
      </w:pPr>
      <w:r>
        <w:rPr>
          <w:rFonts w:asciiTheme="majorHAnsi" w:hAnsiTheme="majorHAnsi"/>
          <w:sz w:val="16"/>
          <w:szCs w:val="16"/>
        </w:rPr>
        <w:t>Projektplan 3</w:t>
      </w:r>
    </w:p>
    <w:p w14:paraId="714D4A9C" w14:textId="77777777" w:rsidR="00016F5C" w:rsidRPr="00866323" w:rsidRDefault="00016F5C" w:rsidP="00E97002">
      <w:pPr>
        <w:pStyle w:val="ProductList-Body"/>
        <w:rPr>
          <w:rFonts w:asciiTheme="majorHAnsi" w:hAnsiTheme="majorHAnsi"/>
          <w:sz w:val="16"/>
          <w:szCs w:val="16"/>
        </w:rPr>
      </w:pPr>
      <w:r>
        <w:rPr>
          <w:rFonts w:asciiTheme="majorHAnsi" w:hAnsiTheme="majorHAnsi"/>
          <w:sz w:val="16"/>
          <w:szCs w:val="16"/>
        </w:rPr>
        <w:t>Projektplan 5</w:t>
      </w:r>
    </w:p>
    <w:p w14:paraId="3D3435E9" w14:textId="77777777" w:rsidR="00016F5C" w:rsidRDefault="00016F5C" w:rsidP="00E97002">
      <w:pPr>
        <w:pStyle w:val="ProductList-Offering2"/>
        <w:sectPr w:rsidR="00016F5C" w:rsidSect="005B7124">
          <w:type w:val="continuous"/>
          <w:pgSz w:w="12240" w:h="15840"/>
          <w:pgMar w:top="1440" w:right="720" w:bottom="1440" w:left="720" w:header="720" w:footer="720" w:gutter="0"/>
          <w:cols w:num="2" w:space="720"/>
          <w:titlePg/>
          <w:docGrid w:linePitch="360"/>
        </w:sectPr>
      </w:pPr>
    </w:p>
    <w:p w14:paraId="17051393" w14:textId="77777777" w:rsidR="00016F5C" w:rsidRPr="000A5E8A" w:rsidRDefault="00016F5C" w:rsidP="00E97002">
      <w:pPr>
        <w:pStyle w:val="ProductList-Body"/>
        <w:pBdr>
          <w:top w:val="single" w:sz="4" w:space="1" w:color="BFBFBF" w:themeColor="background1" w:themeShade="BF"/>
        </w:pBdr>
        <w:rPr>
          <w:b/>
          <w:color w:val="000000" w:themeColor="text1"/>
          <w:sz w:val="8"/>
          <w:szCs w:val="8"/>
        </w:rPr>
      </w:pPr>
    </w:p>
    <w:p w14:paraId="38CC9F68" w14:textId="77777777" w:rsidR="00016F5C" w:rsidRPr="005108F0" w:rsidRDefault="00016F5C" w:rsidP="00E97002">
      <w:pPr>
        <w:pStyle w:val="ProductList-Body"/>
        <w:rPr>
          <w:b/>
          <w:color w:val="00188F"/>
        </w:rPr>
      </w:pPr>
      <w:r>
        <w:rPr>
          <w:b/>
          <w:color w:val="00188F"/>
        </w:rPr>
        <w:t>Rechte zur Installation und Nutzung der Project-Anwendung</w:t>
      </w:r>
    </w:p>
    <w:p w14:paraId="1D0C2AAE" w14:textId="77777777" w:rsidR="00016F5C" w:rsidRDefault="00016F5C" w:rsidP="00E97002">
      <w:pPr>
        <w:pStyle w:val="ProductList-Body"/>
      </w:pPr>
      <w:r>
        <w:t>Jeder Nutzer, dem der Kunde einen Projektplan 3 oder eine Plan 5-Nutzer-SL zuweist, muss über ein Microsoft-Konto verfügen, um die mit dem Abonnement gelieferte Software nutzen zu können. Diese Nutzer:</w:t>
      </w:r>
    </w:p>
    <w:p w14:paraId="76CE1D24" w14:textId="77777777" w:rsidR="00016F5C" w:rsidRDefault="00016F5C" w:rsidP="00A76922">
      <w:pPr>
        <w:pStyle w:val="ProductList-Body"/>
        <w:numPr>
          <w:ilvl w:val="0"/>
          <w:numId w:val="4"/>
        </w:numPr>
      </w:pPr>
      <w:r>
        <w:t>sind berechtigt, die mit dem AL bereitgestellte Software zur lokalen oder Remoteverwendung in bis zu fünf gleichzeitigen OSE zu aktivieren.</w:t>
      </w:r>
    </w:p>
    <w:p w14:paraId="2751969A" w14:textId="77777777" w:rsidR="00FA0A99" w:rsidRDefault="00FA0A99" w:rsidP="00FA0A99">
      <w:pPr>
        <w:pStyle w:val="ProductList-Body"/>
        <w:numPr>
          <w:ilvl w:val="0"/>
          <w:numId w:val="4"/>
        </w:numPr>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65" w:history="1">
        <w:r>
          <w:rPr>
            <w:rStyle w:val="Hyperlink"/>
          </w:rPr>
          <w:t>Produktbestimmungen</w:t>
        </w:r>
      </w:hyperlink>
      <w:r>
        <w:t xml:space="preserve">.) Die Produktbestimmungen finden Sie unter </w:t>
      </w:r>
      <w:hyperlink r:id="rId66" w:history="1">
        <w:r>
          <w:rPr>
            <w:rStyle w:val="Hyperlink"/>
          </w:rPr>
          <w:t>http://go.microsoft.com/?linkid=9839207</w:t>
        </w:r>
      </w:hyperlink>
      <w:r>
        <w:t xml:space="preserve">. Eine Liste der Qualified Multitenant Hosting Partner und zusätzliche Bereitstellungsanforderungen finden Sie </w:t>
      </w:r>
      <w:hyperlink r:id="rId67" w:history="1">
        <w:r>
          <w:rPr>
            <w:rStyle w:val="Hyperlink"/>
          </w:rPr>
          <w:t>unter www.office.com/sca</w:t>
        </w:r>
      </w:hyperlink>
      <w:r>
        <w:t>; und</w:t>
      </w:r>
    </w:p>
    <w:p w14:paraId="3E6A3B4A" w14:textId="77777777" w:rsidR="00016F5C" w:rsidRDefault="00016F5C" w:rsidP="00A76922">
      <w:pPr>
        <w:pStyle w:val="ProductList-Body"/>
        <w:numPr>
          <w:ilvl w:val="0"/>
          <w:numId w:val="4"/>
        </w:numPr>
      </w:pPr>
      <w:r>
        <w:t>müssen jedes Gerät, auf dem der Nutzer die Software installiert hat, mindestens alle 30 Tage mit dem Internet verbinden, da sonst die Funktionalität der Software beeinträchtigt werden könnte.</w:t>
      </w:r>
    </w:p>
    <w:p w14:paraId="0C714E44" w14:textId="77777777" w:rsidR="00016F5C" w:rsidRDefault="00016F5C" w:rsidP="00E97002">
      <w:pPr>
        <w:pStyle w:val="ProductList-Body"/>
        <w:rPr>
          <w:rFonts w:asciiTheme="majorHAnsi" w:hAnsiTheme="majorHAnsi"/>
          <w:sz w:val="16"/>
          <w:szCs w:val="16"/>
        </w:rPr>
      </w:pPr>
    </w:p>
    <w:p w14:paraId="71D44C02" w14:textId="77777777" w:rsidR="00016F5C" w:rsidRPr="005108F0" w:rsidRDefault="00016F5C" w:rsidP="00BC5FB1">
      <w:pPr>
        <w:pStyle w:val="ProductList-Body"/>
        <w:rPr>
          <w:b/>
          <w:color w:val="00188F"/>
        </w:rPr>
      </w:pPr>
      <w:r>
        <w:rPr>
          <w:b/>
          <w:color w:val="00188F"/>
        </w:rPr>
        <w:lastRenderedPageBreak/>
        <w:t>Nutzung von SharePoint Online</w:t>
      </w:r>
    </w:p>
    <w:p w14:paraId="4728341B" w14:textId="7C6D1AF5" w:rsidR="007101CC" w:rsidRDefault="00016F5C" w:rsidP="00E97002">
      <w:pPr>
        <w:pStyle w:val="ProductList-Body"/>
      </w:pPr>
      <w:r>
        <w:t>Die Rechte an der SharePoint Online-Funktionalität, die mit einem Projektplan 3 oder einer Plan 5-SL bereitgestellt wird, beschränken sich auf die Speicherung und den Zugriff auf Daten zur Unterstützung von Project</w:t>
      </w:r>
      <w:r w:rsidR="007101CC">
        <w:t>.</w:t>
      </w:r>
    </w:p>
    <w:p w14:paraId="6C63D675" w14:textId="77777777" w:rsidR="00195C41" w:rsidRPr="00C51698" w:rsidRDefault="00091610" w:rsidP="00E97002">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5F02996" w14:textId="77777777" w:rsidR="00B06911" w:rsidRPr="00CA12E5" w:rsidRDefault="00B06911" w:rsidP="00E97002">
      <w:pPr>
        <w:pStyle w:val="ProductList-Offering2Heading"/>
        <w:outlineLvl w:val="2"/>
        <w:rPr>
          <w:lang w:val="de-DE"/>
        </w:rPr>
      </w:pPr>
      <w:r w:rsidRPr="00CA12E5">
        <w:rPr>
          <w:lang w:val="de-DE"/>
        </w:rPr>
        <w:tab/>
      </w:r>
      <w:bookmarkStart w:id="136" w:name="_Toc524436952"/>
      <w:bookmarkStart w:id="137" w:name="_Toc523239324"/>
      <w:bookmarkStart w:id="138" w:name="_Toc41477259"/>
      <w:r w:rsidRPr="00CA12E5">
        <w:rPr>
          <w:lang w:val="de-DE"/>
        </w:rPr>
        <w:t>SharePoint Online</w:t>
      </w:r>
      <w:bookmarkEnd w:id="136"/>
      <w:bookmarkEnd w:id="137"/>
      <w:bookmarkEnd w:id="138"/>
    </w:p>
    <w:p w14:paraId="19784E64" w14:textId="77777777" w:rsidR="00B06911" w:rsidRPr="00CA12E5" w:rsidRDefault="00B06911" w:rsidP="0078283F">
      <w:pPr>
        <w:pStyle w:val="ProductList-Offering1"/>
        <w:ind w:left="0"/>
        <w:sectPr w:rsidR="00B06911" w:rsidRPr="00CA12E5" w:rsidSect="00E275D6">
          <w:footerReference w:type="first" r:id="rId68"/>
          <w:type w:val="continuous"/>
          <w:pgSz w:w="12240" w:h="15840"/>
          <w:pgMar w:top="1440" w:right="720" w:bottom="1440" w:left="720" w:header="720" w:footer="720" w:gutter="0"/>
          <w:cols w:space="720"/>
          <w:titlePg/>
          <w:docGrid w:linePitch="360"/>
        </w:sectPr>
      </w:pPr>
    </w:p>
    <w:p w14:paraId="3763FF36" w14:textId="77777777" w:rsidR="00B06911" w:rsidRPr="00CA12E5" w:rsidRDefault="00B06911" w:rsidP="0078283F">
      <w:pPr>
        <w:pStyle w:val="ProductList-Body"/>
        <w:rPr>
          <w:rFonts w:asciiTheme="majorHAnsi" w:hAnsiTheme="majorHAnsi"/>
          <w:sz w:val="16"/>
          <w:szCs w:val="16"/>
        </w:rPr>
      </w:pPr>
      <w:r w:rsidRPr="00CA12E5">
        <w:rPr>
          <w:rFonts w:asciiTheme="majorHAnsi" w:hAnsiTheme="majorHAnsi"/>
          <w:sz w:val="16"/>
          <w:szCs w:val="16"/>
        </w:rPr>
        <w:t>SharePoint Online (Plan 1 und 2)</w:t>
      </w:r>
    </w:p>
    <w:p w14:paraId="12428CE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SharePoint Online K1</w:t>
      </w:r>
    </w:p>
    <w:p w14:paraId="1E23CB3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Duet Enterprise Online für Microsoft SharePoint und SAP</w:t>
      </w:r>
    </w:p>
    <w:p w14:paraId="5E38B6C7" w14:textId="77777777" w:rsidR="00B06911" w:rsidRPr="00241F72" w:rsidRDefault="00B06911" w:rsidP="0078283F">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14:paraId="40C8E568" w14:textId="77777777" w:rsidR="00581CDB" w:rsidRPr="00CA12E5" w:rsidRDefault="00581CDB" w:rsidP="0078283F">
      <w:pPr>
        <w:pStyle w:val="ProductList-Body"/>
        <w:pBdr>
          <w:top w:val="single" w:sz="4" w:space="1" w:color="BFBFBF" w:themeColor="background1" w:themeShade="BF"/>
        </w:pBdr>
        <w:rPr>
          <w:b/>
          <w:color w:val="000000" w:themeColor="text1"/>
          <w:sz w:val="8"/>
          <w:szCs w:val="8"/>
          <w:lang w:eastAsia="en-US" w:bidi="ar-SA"/>
        </w:rPr>
      </w:pPr>
    </w:p>
    <w:p w14:paraId="76159CF2" w14:textId="77777777" w:rsidR="00D7478E" w:rsidRPr="00497EC6" w:rsidRDefault="00D7478E" w:rsidP="0078283F">
      <w:pPr>
        <w:pStyle w:val="ProductList-Body"/>
      </w:pPr>
      <w:r w:rsidRPr="00497EC6">
        <w:rPr>
          <w:b/>
          <w:color w:val="00188F"/>
        </w:rPr>
        <w:t>Core Feature der Office 365-Dienste</w:t>
      </w:r>
    </w:p>
    <w:p w14:paraId="5A8BC825" w14:textId="28FF0233" w:rsidR="00D7478E" w:rsidRPr="00690C65" w:rsidRDefault="004B79A4" w:rsidP="0078283F">
      <w:pPr>
        <w:pStyle w:val="ProductList-Body"/>
      </w:pPr>
      <w:r>
        <w:t xml:space="preserve">SharePoint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31B9191B" w14:textId="77777777" w:rsidR="00331EF5" w:rsidRDefault="00331EF5" w:rsidP="0078283F">
      <w:pPr>
        <w:pStyle w:val="ProductList-Body"/>
        <w:tabs>
          <w:tab w:val="clear" w:pos="158"/>
          <w:tab w:val="left" w:pos="180"/>
        </w:tabs>
        <w:ind w:left="187"/>
        <w:rPr>
          <w:b/>
          <w:color w:val="0072C6"/>
        </w:rPr>
      </w:pPr>
    </w:p>
    <w:p w14:paraId="3F8A1CA4" w14:textId="3ADFAB3D" w:rsidR="00ED50E6" w:rsidRPr="00690C65" w:rsidRDefault="001A19E0" w:rsidP="0078283F">
      <w:pPr>
        <w:pStyle w:val="ProductList-Body"/>
        <w:tabs>
          <w:tab w:val="clear" w:pos="158"/>
          <w:tab w:val="left" w:pos="180"/>
        </w:tabs>
        <w:ind w:left="187"/>
      </w:pPr>
      <w:r>
        <w:rPr>
          <w:b/>
          <w:color w:val="0072C6"/>
        </w:rPr>
        <w:t>Zusammenarbeitswebsites</w:t>
      </w:r>
    </w:p>
    <w:p w14:paraId="30799A51" w14:textId="77777777" w:rsidR="001A19E0" w:rsidRPr="00690C65" w:rsidRDefault="001A19E0" w:rsidP="0078283F">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14:paraId="4421EDFE" w14:textId="77777777" w:rsidR="00ED50E6" w:rsidRPr="00690C65" w:rsidRDefault="00ED50E6" w:rsidP="0078283F">
      <w:pPr>
        <w:pStyle w:val="ProductList-Body"/>
        <w:tabs>
          <w:tab w:val="clear" w:pos="158"/>
          <w:tab w:val="left" w:pos="180"/>
        </w:tabs>
        <w:ind w:left="180"/>
      </w:pPr>
    </w:p>
    <w:p w14:paraId="64B3F792" w14:textId="77777777" w:rsidR="00ED50E6" w:rsidRPr="00690C65" w:rsidRDefault="001A19E0" w:rsidP="0078283F">
      <w:pPr>
        <w:pStyle w:val="ProductList-Body"/>
        <w:tabs>
          <w:tab w:val="clear" w:pos="158"/>
          <w:tab w:val="left" w:pos="180"/>
        </w:tabs>
        <w:ind w:left="180"/>
      </w:pPr>
      <w:r>
        <w:rPr>
          <w:b/>
          <w:color w:val="0072C6"/>
        </w:rPr>
        <w:t>Speicher</w:t>
      </w:r>
    </w:p>
    <w:p w14:paraId="672D951F" w14:textId="77777777" w:rsidR="001A19E0" w:rsidRPr="00690C65" w:rsidRDefault="001A19E0" w:rsidP="0078283F">
      <w:pPr>
        <w:pStyle w:val="ProductList-Body"/>
        <w:tabs>
          <w:tab w:val="clear" w:pos="158"/>
          <w:tab w:val="left" w:pos="180"/>
        </w:tabs>
        <w:ind w:left="180"/>
      </w:pPr>
      <w:r>
        <w:t>Der Kunde kann für eine von einem Endbenutzer erstellte Website Beschränkungen für die Speicherkapazität festlegen.</w:t>
      </w:r>
    </w:p>
    <w:p w14:paraId="5ABEB47B" w14:textId="77777777" w:rsidR="00ED50E6" w:rsidRPr="00690C65" w:rsidRDefault="00ED50E6" w:rsidP="0078283F">
      <w:pPr>
        <w:pStyle w:val="ProductList-Body"/>
      </w:pPr>
    </w:p>
    <w:p w14:paraId="611EB3F0" w14:textId="77777777" w:rsidR="00974EAE" w:rsidRPr="00690C65" w:rsidRDefault="001A19E0" w:rsidP="0078283F">
      <w:pPr>
        <w:pStyle w:val="ProductList-Body"/>
        <w:tabs>
          <w:tab w:val="clear" w:pos="158"/>
          <w:tab w:val="left" w:pos="180"/>
        </w:tabs>
      </w:pPr>
      <w:r>
        <w:rPr>
          <w:b/>
          <w:color w:val="00188F"/>
        </w:rPr>
        <w:t>Externe Nutzer</w:t>
      </w:r>
    </w:p>
    <w:p w14:paraId="71E9F58C" w14:textId="77777777" w:rsidR="001A19E0" w:rsidRPr="00690C65" w:rsidRDefault="001A19E0" w:rsidP="0078283F">
      <w:pPr>
        <w:pStyle w:val="ProductList-Body"/>
        <w:tabs>
          <w:tab w:val="clear" w:pos="158"/>
          <w:tab w:val="left" w:pos="180"/>
        </w:tabs>
      </w:pPr>
      <w:r>
        <w:t xml:space="preserve">Externe Nutzer, die über die Share-by-Mail-Funktion zu Websitesammlungen eingeladen werden, benötigen keine Nutzer-ALs für SharePoint Online </w:t>
      </w:r>
      <w:r w:rsidR="00E454FA">
        <w:t>K</w:t>
      </w:r>
      <w:r w:rsidR="00B33AFA">
        <w:t>1</w:t>
      </w:r>
      <w:r>
        <w:t xml:space="preserve">, Plan 1 und Plan 2. </w:t>
      </w:r>
    </w:p>
    <w:p w14:paraId="377DE343" w14:textId="77777777" w:rsidR="00974EAE" w:rsidRPr="00690C65" w:rsidRDefault="00974EAE" w:rsidP="0078283F">
      <w:pPr>
        <w:pStyle w:val="ProductList-Body"/>
        <w:tabs>
          <w:tab w:val="clear" w:pos="158"/>
          <w:tab w:val="left" w:pos="180"/>
        </w:tabs>
      </w:pPr>
    </w:p>
    <w:p w14:paraId="73844E4A" w14:textId="77777777" w:rsidR="00974EAE" w:rsidRPr="00690C65" w:rsidRDefault="001A19E0" w:rsidP="0078283F">
      <w:pPr>
        <w:pStyle w:val="ProductList-Body"/>
        <w:tabs>
          <w:tab w:val="clear" w:pos="158"/>
          <w:tab w:val="left" w:pos="180"/>
        </w:tabs>
      </w:pPr>
      <w:r>
        <w:rPr>
          <w:b/>
          <w:color w:val="00188F"/>
        </w:rPr>
        <w:t>Add-On-ALs für Speicher</w:t>
      </w:r>
    </w:p>
    <w:p w14:paraId="35BC5BA1" w14:textId="7033341D" w:rsidR="001A19E0" w:rsidRDefault="001A19E0" w:rsidP="0078283F">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14:paraId="11D055DD" w14:textId="77777777" w:rsidR="003607B8" w:rsidRPr="00585A48" w:rsidRDefault="00091610" w:rsidP="003607B8">
      <w:pPr>
        <w:pStyle w:val="ProductList-Body"/>
        <w:shd w:val="clear" w:color="auto" w:fill="A6A6A6" w:themeFill="background1" w:themeFillShade="A6"/>
        <w:spacing w:before="120" w:after="240"/>
        <w:jc w:val="right"/>
        <w:rPr>
          <w:sz w:val="16"/>
          <w:szCs w:val="16"/>
        </w:rPr>
      </w:pPr>
      <w:hyperlink w:anchor="TableofContents" w:tooltip="Inhalt" w:history="1">
        <w:r w:rsidR="003607B8">
          <w:rPr>
            <w:rStyle w:val="Hyperlink"/>
            <w:sz w:val="16"/>
            <w:szCs w:val="16"/>
          </w:rPr>
          <w:t>Inhaltsverzeichnis</w:t>
        </w:r>
      </w:hyperlink>
      <w:r w:rsidR="003607B8">
        <w:rPr>
          <w:sz w:val="16"/>
          <w:szCs w:val="16"/>
        </w:rPr>
        <w:t xml:space="preserve"> / </w:t>
      </w:r>
      <w:hyperlink w:anchor="GeneralTerms" w:tooltip="Allgemeine Geschäftsbedingungen" w:history="1">
        <w:r w:rsidR="003607B8">
          <w:rPr>
            <w:rStyle w:val="Hyperlink"/>
            <w:sz w:val="16"/>
            <w:szCs w:val="16"/>
          </w:rPr>
          <w:t>Allgemeine Bestimmungen</w:t>
        </w:r>
      </w:hyperlink>
    </w:p>
    <w:p w14:paraId="007AB40A" w14:textId="77777777" w:rsidR="003607B8" w:rsidRDefault="003607B8" w:rsidP="003607B8">
      <w:pPr>
        <w:pStyle w:val="ProductList-Offering2Heading"/>
        <w:outlineLvl w:val="2"/>
      </w:pPr>
      <w:r>
        <w:tab/>
      </w:r>
      <w:bookmarkStart w:id="139" w:name="WorkplaceAnalytics"/>
      <w:bookmarkStart w:id="140" w:name="_Toc37676506"/>
      <w:bookmarkStart w:id="141" w:name="_Toc41477260"/>
      <w:r>
        <w:t>Workplace Analytics</w:t>
      </w:r>
      <w:bookmarkEnd w:id="139"/>
      <w:bookmarkEnd w:id="140"/>
      <w:bookmarkEnd w:id="141"/>
    </w:p>
    <w:p w14:paraId="7E59924F" w14:textId="77777777" w:rsidR="003607B8" w:rsidRDefault="003607B8" w:rsidP="003607B8">
      <w:pPr>
        <w:pStyle w:val="ProductList-Body"/>
        <w:tabs>
          <w:tab w:val="clear" w:pos="158"/>
          <w:tab w:val="left" w:pos="360"/>
        </w:tabs>
        <w:rPr>
          <w:b/>
          <w:color w:val="00188F"/>
        </w:rPr>
      </w:pPr>
      <w:r>
        <w:rPr>
          <w:b/>
          <w:color w:val="00188F"/>
        </w:rPr>
        <w:t>HIPAA Business Associate Agreement</w:t>
      </w:r>
    </w:p>
    <w:p w14:paraId="4D4EE71F" w14:textId="77777777" w:rsidR="003607B8" w:rsidRDefault="003607B8" w:rsidP="003607B8">
      <w:pPr>
        <w:pStyle w:val="ProductList-Body"/>
      </w:pPr>
      <w:r>
        <w:t xml:space="preserve">Workplace Analytics ist zwar im HIPAA-Geschäftspartnervertrag (HIPAA Business Associate Agreement, „BAA“) nicht referenziert, allerdings gilt: Wenn der Kunde eine „abgedeckte juristische Person“ oder ein „Geschäftspartner“ ist und „geschützte Gesundheitsinformationen“ in den Kundendaten nach den in 45 CFR § 160.103 definierten Bestimmungen umfasst, dann enthält die Ausführung des Volumenlizenzvertrags des Kunden für Workplace Analytics die Ausführung des Geschäftspartnervertrags (Business Associate Agreement, „BAA“), dessen Volltext unter </w:t>
      </w:r>
      <w:hyperlink r:id="rId69" w:history="1">
        <w:r>
          <w:rPr>
            <w:rStyle w:val="Hyperlink"/>
          </w:rPr>
          <w:t>http://aka.ms/BAA</w:t>
        </w:r>
      </w:hyperlink>
      <w:r>
        <w:t xml:space="preserve"> verfügbar ist.</w:t>
      </w:r>
    </w:p>
    <w:p w14:paraId="67057065" w14:textId="77777777" w:rsidR="003607B8" w:rsidRDefault="003607B8" w:rsidP="003607B8">
      <w:pPr>
        <w:pStyle w:val="ProductList-Body"/>
      </w:pPr>
    </w:p>
    <w:p w14:paraId="56B5AE41" w14:textId="77777777" w:rsidR="003607B8" w:rsidRDefault="003607B8" w:rsidP="003607B8">
      <w:pPr>
        <w:pStyle w:val="ProductList-Body"/>
        <w:tabs>
          <w:tab w:val="clear" w:pos="158"/>
          <w:tab w:val="left" w:pos="360"/>
        </w:tabs>
        <w:rPr>
          <w:b/>
          <w:color w:val="00188F"/>
        </w:rPr>
      </w:pPr>
      <w:r>
        <w:rPr>
          <w:b/>
          <w:color w:val="00188F"/>
        </w:rPr>
        <w:t>Drittanbieterprüfungen.</w:t>
      </w:r>
    </w:p>
    <w:p w14:paraId="77633039" w14:textId="5144A514" w:rsidR="003607B8" w:rsidRPr="00690C65" w:rsidRDefault="003607B8" w:rsidP="0078283F">
      <w:pPr>
        <w:pStyle w:val="ProductList-Body"/>
        <w:tabs>
          <w:tab w:val="clear" w:pos="158"/>
          <w:tab w:val="left" w:pos="180"/>
        </w:tabs>
      </w:pPr>
      <w:r>
        <w:t>Microsoft ergreift jetzt und wird künftig geeignete technische und organisatorische Maßnahmen ergreifen, um Kundendaten und personenbezogene Daten, die in Workplace Analytics übermittelt, gespeichert oder auf andere Weise verarbeitet werden, vor versehentlicher oder ungesetzlicher Vernichtung, Verlust, Veränderung, unbefugter Offenlegung oder unbefugtem Zugriff zu schützen. Diese Maßnahmen entsprechen den Anforderungen der ISO 27001, ISO 27002 und ISO 27018. Microsoft verpflichtet sich, jetzt und künftig regelmäßig Drittanbieterprüfungen durchzuführen, um die Erfüllung dieser Anforderungen entsprechend den Prüfungen von Office 365 Services nachzuprüfen.</w:t>
      </w:r>
    </w:p>
    <w:p w14:paraId="1613F4F3" w14:textId="77777777" w:rsidR="0035443A" w:rsidRPr="00195C41" w:rsidRDefault="0009161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79C232" w14:textId="77777777" w:rsidR="008E1EAF" w:rsidRPr="00205B87" w:rsidRDefault="004B3528" w:rsidP="0078283F">
      <w:pPr>
        <w:pStyle w:val="ProductList-OfferingGroupHeading"/>
        <w:rPr>
          <w:lang w:val="de-DE"/>
        </w:rPr>
      </w:pPr>
      <w:bookmarkStart w:id="142" w:name="_Toc41477261"/>
      <w:bookmarkStart w:id="143" w:name="OtherOnlineServices"/>
      <w:r w:rsidRPr="00205B87">
        <w:rPr>
          <w:lang w:val="de-DE"/>
        </w:rPr>
        <w:t>Sonstige Onlinedienste</w:t>
      </w:r>
      <w:bookmarkEnd w:id="142"/>
    </w:p>
    <w:p w14:paraId="1B1BC81D" w14:textId="77777777" w:rsidR="00100EDD" w:rsidRPr="00100EDD" w:rsidRDefault="00100EDD" w:rsidP="0078283F">
      <w:pPr>
        <w:pStyle w:val="ProductList-Offering2Heading"/>
        <w:outlineLvl w:val="2"/>
        <w:rPr>
          <w:lang w:val="de-DE"/>
        </w:rPr>
      </w:pPr>
      <w:bookmarkStart w:id="144" w:name="BusinessApplicationPlatform"/>
      <w:bookmarkStart w:id="145" w:name="MicrosoftLearning"/>
      <w:bookmarkStart w:id="146" w:name="MicrosoftPowerBIPro"/>
      <w:bookmarkEnd w:id="143"/>
      <w:r w:rsidRPr="00EB48B5">
        <w:rPr>
          <w:lang w:val="de-DE"/>
        </w:rPr>
        <w:tab/>
      </w:r>
      <w:bookmarkStart w:id="147" w:name="_Toc3111583"/>
      <w:bookmarkStart w:id="148" w:name="_Toc794198"/>
      <w:bookmarkStart w:id="149" w:name="_Toc41477262"/>
      <w:bookmarkStart w:id="150" w:name="BingMaps"/>
      <w:r w:rsidRPr="00100EDD">
        <w:rPr>
          <w:lang w:val="de-DE"/>
        </w:rPr>
        <w:t>Bing Maps Mobile Asset Management Platform</w:t>
      </w:r>
      <w:bookmarkEnd w:id="147"/>
      <w:bookmarkEnd w:id="148"/>
      <w:bookmarkEnd w:id="149"/>
    </w:p>
    <w:bookmarkEnd w:id="150"/>
    <w:p w14:paraId="13D8D31C" w14:textId="77777777" w:rsidR="00100EDD" w:rsidRPr="00931AE7" w:rsidRDefault="00100EDD" w:rsidP="0078283F">
      <w:pPr>
        <w:pStyle w:val="ProductList-Body"/>
      </w:pPr>
      <w:r>
        <w:rPr>
          <w:b/>
          <w:color w:val="00188F"/>
        </w:rPr>
        <w:t>Dienst-SLs</w:t>
      </w:r>
    </w:p>
    <w:p w14:paraId="00279318" w14:textId="77777777" w:rsidR="00100EDD" w:rsidRPr="00931AE7" w:rsidRDefault="00100EDD" w:rsidP="0078283F">
      <w:pPr>
        <w:pStyle w:val="ProductList-Body"/>
      </w:pPr>
      <w:r>
        <w:t xml:space="preserve">Für den Zugriff auf die Dienste über die Bing Maps Mobile Asset Management Platform ist eine Dienst-SL erforderlich. Für jedes Asset muss eine Dienst-SL mit mindestens einer der folgenden qualifizierenden Add-On-SLs erworben werden: </w:t>
      </w:r>
    </w:p>
    <w:p w14:paraId="0942C2DC" w14:textId="77777777" w:rsidR="00100EDD" w:rsidRPr="00931AE7" w:rsidRDefault="00100EDD" w:rsidP="00A76922">
      <w:pPr>
        <w:pStyle w:val="ProductList-Body"/>
        <w:numPr>
          <w:ilvl w:val="0"/>
          <w:numId w:val="6"/>
        </w:numPr>
        <w:spacing w:before="40"/>
      </w:pPr>
      <w:r>
        <w:t>Add-On-AL für Mobile Asset Management für Nordamerika (Routing oder ohne Routing)</w:t>
      </w:r>
    </w:p>
    <w:p w14:paraId="613A1BCE" w14:textId="77777777" w:rsidR="00100EDD" w:rsidRPr="00931AE7" w:rsidRDefault="00100EDD" w:rsidP="00A76922">
      <w:pPr>
        <w:pStyle w:val="ProductList-Body"/>
        <w:numPr>
          <w:ilvl w:val="0"/>
          <w:numId w:val="6"/>
        </w:numPr>
        <w:spacing w:before="40"/>
      </w:pPr>
      <w:r>
        <w:t>Add-On-SL für Mobile Asset Management für Europa (Routing oder ohne Routing) oder</w:t>
      </w:r>
    </w:p>
    <w:p w14:paraId="0D49AAA9" w14:textId="77777777" w:rsidR="00100EDD" w:rsidRPr="00931AE7" w:rsidRDefault="00100EDD" w:rsidP="00A76922">
      <w:pPr>
        <w:pStyle w:val="ProductList-Body"/>
        <w:numPr>
          <w:ilvl w:val="0"/>
          <w:numId w:val="6"/>
        </w:numPr>
        <w:spacing w:before="40"/>
      </w:pPr>
      <w:r>
        <w:t>Add-On-AL für Mobile Asset Management für die restliche Welt (Routing oder ohne Routing)</w:t>
      </w:r>
    </w:p>
    <w:p w14:paraId="45771675" w14:textId="77777777" w:rsidR="00100EDD" w:rsidRPr="00931AE7" w:rsidRDefault="00100EDD" w:rsidP="00582978">
      <w:pPr>
        <w:pStyle w:val="ProductList-Body"/>
      </w:pPr>
      <w:r>
        <w:rPr>
          <w:b/>
          <w:color w:val="00188F"/>
        </w:rPr>
        <w:lastRenderedPageBreak/>
        <w:t>Bing Maps-APIs</w:t>
      </w:r>
    </w:p>
    <w:p w14:paraId="04A566F1" w14:textId="77777777" w:rsidR="00100EDD" w:rsidRPr="00931AE7" w:rsidRDefault="00100EDD" w:rsidP="0078283F">
      <w:pPr>
        <w:pStyle w:val="ProductList-Body"/>
      </w:pPr>
      <w:r w:rsidRPr="00194877">
        <w:t>Ein Kunde mit einer Lizenz zur Nutzung der Bing Maps Mobile Asset Management Platform kann die Bing Maps-APIs gemäß den Microsoft-Nutzungsbestimmungen der Bing Maps Platform und der Bing Maps-Dokumentation, einschließlich aller Folgeversionen, die unter den Adressen</w:t>
      </w:r>
      <w:r>
        <w:t xml:space="preserve"> </w:t>
      </w:r>
      <w:hyperlink r:id="rId70" w:history="1">
        <w:r>
          <w:rPr>
            <w:rStyle w:val="Hyperlink"/>
          </w:rPr>
          <w:t>https://aka.ms/bingmapsplatformapistou</w:t>
        </w:r>
      </w:hyperlink>
      <w:r>
        <w:t xml:space="preserve"> und </w:t>
      </w:r>
      <w:hyperlink r:id="rId71" w:history="1">
        <w:r>
          <w:rPr>
            <w:rStyle w:val="Hyperlink"/>
          </w:rPr>
          <w:t>https://aka.ms/bingmapsplatformsdks/</w:t>
        </w:r>
      </w:hyperlink>
      <w:r>
        <w:t xml:space="preserve"> </w:t>
      </w:r>
      <w:r w:rsidRPr="006B28F5">
        <w:rPr>
          <w:rFonts w:ascii="Tahoma" w:eastAsia="Times New Roman" w:hAnsi="Tahoma" w:cs="Tahoma"/>
          <w:color w:val="000000"/>
          <w:sz w:val="16"/>
          <w:szCs w:val="16"/>
          <w:lang w:eastAsia="zh-CN"/>
        </w:rPr>
        <w:t>verfügbar sind, verwenden.</w:t>
      </w:r>
    </w:p>
    <w:p w14:paraId="77E96050" w14:textId="77777777" w:rsidR="005937EA" w:rsidRDefault="005937EA" w:rsidP="0078283F">
      <w:pPr>
        <w:pStyle w:val="ProductList-Body"/>
        <w:rPr>
          <w:b/>
          <w:color w:val="00188F"/>
        </w:rPr>
      </w:pPr>
    </w:p>
    <w:p w14:paraId="15AA9059" w14:textId="7BA80589" w:rsidR="00100EDD" w:rsidRPr="00931AE7" w:rsidRDefault="00100EDD" w:rsidP="0078283F">
      <w:pPr>
        <w:pStyle w:val="ProductList-Body"/>
      </w:pPr>
      <w:r>
        <w:rPr>
          <w:b/>
          <w:color w:val="00188F"/>
        </w:rPr>
        <w:t>Datenschutz in Bing Maps</w:t>
      </w:r>
    </w:p>
    <w:p w14:paraId="4B706F29" w14:textId="77777777" w:rsidR="00100EDD" w:rsidRPr="00931AE7" w:rsidRDefault="00100EDD" w:rsidP="0078283F">
      <w:pPr>
        <w:pStyle w:val="ProductList-Body"/>
      </w:pPr>
      <w:r>
        <w:t xml:space="preserve">Die Datenschutzerklärung von Microsoft (verfügbar unter: </w:t>
      </w:r>
      <w:hyperlink r:id="rId72"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der Bing Maps Mobile Asset Management Platform durch den Kunden.</w:t>
      </w:r>
    </w:p>
    <w:p w14:paraId="33656704" w14:textId="77777777" w:rsidR="00100EDD" w:rsidRPr="00931AE7" w:rsidRDefault="00091610" w:rsidP="0078283F">
      <w:pPr>
        <w:pStyle w:val="ProductList-Body"/>
        <w:shd w:val="clear" w:color="auto" w:fill="A6A6A6" w:themeFill="background1" w:themeFillShade="A6"/>
        <w:spacing w:before="120" w:after="240"/>
        <w:jc w:val="right"/>
      </w:pPr>
      <w:hyperlink w:anchor="TableofContents" w:tooltip="Inhaltsverzeichnis" w:history="1">
        <w:r w:rsidR="00100EDD" w:rsidRPr="003D56F9">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542DC63D" w14:textId="77777777" w:rsidR="00100EDD" w:rsidRPr="00100EDD" w:rsidRDefault="00100EDD" w:rsidP="00BC5FB1">
      <w:pPr>
        <w:pStyle w:val="ProductList-Offering2Heading"/>
        <w:outlineLvl w:val="2"/>
        <w:rPr>
          <w:lang w:val="de-DE"/>
        </w:rPr>
      </w:pPr>
      <w:r w:rsidRPr="00100EDD">
        <w:rPr>
          <w:lang w:val="de-DE"/>
        </w:rPr>
        <w:tab/>
      </w:r>
      <w:bookmarkStart w:id="151" w:name="BingMapsTransactionsandUsers"/>
      <w:bookmarkStart w:id="152" w:name="_Toc3111584"/>
      <w:bookmarkStart w:id="153" w:name="_Toc41477263"/>
      <w:r w:rsidRPr="00100EDD">
        <w:rPr>
          <w:lang w:val="de-DE"/>
        </w:rPr>
        <w:t>Bing Maps Transactions and Users</w:t>
      </w:r>
      <w:bookmarkEnd w:id="151"/>
      <w:bookmarkEnd w:id="152"/>
      <w:bookmarkEnd w:id="153"/>
    </w:p>
    <w:p w14:paraId="7B1AFE6E" w14:textId="77777777" w:rsidR="00100EDD" w:rsidRPr="00A8327A" w:rsidRDefault="00100EDD" w:rsidP="0078283F">
      <w:pPr>
        <w:pStyle w:val="ProductList-Body"/>
        <w:rPr>
          <w:rFonts w:asciiTheme="majorHAnsi" w:hAnsiTheme="majorHAnsi"/>
          <w:sz w:val="16"/>
          <w:szCs w:val="16"/>
        </w:rPr>
        <w:sectPr w:rsidR="00100EDD" w:rsidRPr="00A8327A" w:rsidSect="00202BCA">
          <w:footerReference w:type="default" r:id="rId73"/>
          <w:footerReference w:type="first" r:id="rId74"/>
          <w:type w:val="continuous"/>
          <w:pgSz w:w="12240" w:h="15840"/>
          <w:pgMar w:top="1440" w:right="720" w:bottom="1440" w:left="720" w:header="720" w:footer="720" w:gutter="0"/>
          <w:cols w:space="720"/>
          <w:titlePg/>
          <w:docGrid w:linePitch="360"/>
        </w:sectPr>
      </w:pPr>
    </w:p>
    <w:p w14:paraId="559FADDB"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Transactions</w:t>
      </w:r>
    </w:p>
    <w:p w14:paraId="69DD99FA"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Known User</w:t>
      </w:r>
    </w:p>
    <w:p w14:paraId="7568E97A" w14:textId="77777777" w:rsidR="00100EDD" w:rsidRPr="00931AE7" w:rsidRDefault="00100EDD" w:rsidP="0078283F">
      <w:pPr>
        <w:pStyle w:val="ProductList-Body"/>
      </w:pPr>
      <w:r>
        <w:rPr>
          <w:rFonts w:asciiTheme="majorHAnsi" w:hAnsiTheme="majorHAnsi"/>
          <w:sz w:val="16"/>
          <w:szCs w:val="16"/>
        </w:rPr>
        <w:t>Bing Maps Light Known User</w:t>
      </w:r>
    </w:p>
    <w:p w14:paraId="54D1EF78" w14:textId="77777777" w:rsidR="00100EDD" w:rsidRDefault="00100EDD" w:rsidP="0078283F">
      <w:pPr>
        <w:pStyle w:val="ProductList-Body"/>
        <w:rPr>
          <w:rFonts w:asciiTheme="majorHAnsi" w:hAnsiTheme="majorHAnsi"/>
          <w:sz w:val="16"/>
          <w:szCs w:val="16"/>
        </w:rPr>
        <w:sectPr w:rsidR="00100EDD" w:rsidSect="00202BCA">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14DCBC11" w14:textId="77777777" w:rsidR="00100EDD" w:rsidRPr="00931AE7" w:rsidRDefault="00100EDD" w:rsidP="0078283F">
      <w:pPr>
        <w:pStyle w:val="ProductList-Body"/>
        <w:pBdr>
          <w:top w:val="single" w:sz="4" w:space="1" w:color="BFBFBF" w:themeColor="background1" w:themeShade="BF"/>
        </w:pBdr>
      </w:pPr>
    </w:p>
    <w:p w14:paraId="73279A1C" w14:textId="77777777" w:rsidR="00100EDD" w:rsidRPr="00931AE7" w:rsidRDefault="00100EDD" w:rsidP="0078283F">
      <w:pPr>
        <w:pStyle w:val="ProductList-Body"/>
      </w:pPr>
      <w:r>
        <w:rPr>
          <w:b/>
          <w:color w:val="00188F"/>
        </w:rPr>
        <w:t>Authentifizierte Nutzer</w:t>
      </w:r>
    </w:p>
    <w:p w14:paraId="51501E61" w14:textId="77777777" w:rsidR="00100EDD" w:rsidRPr="00931AE7" w:rsidRDefault="00100EDD" w:rsidP="0078283F">
      <w:pPr>
        <w:pStyle w:val="ProductList-Body"/>
      </w:pPr>
      <w:r>
        <w:t>Nutzer, die von Programmen des Kunden, die über die Bing Maps-APIs auf den Dienst zugreifen, authentifiziert werden, müssen über eine SL verfügen.</w:t>
      </w:r>
    </w:p>
    <w:p w14:paraId="09AA52F9" w14:textId="77777777" w:rsidR="00100EDD" w:rsidRPr="00931AE7" w:rsidRDefault="00100EDD" w:rsidP="0078283F">
      <w:pPr>
        <w:pStyle w:val="ProductList-Body"/>
      </w:pPr>
    </w:p>
    <w:p w14:paraId="663DC4DD" w14:textId="77777777" w:rsidR="00100EDD" w:rsidRPr="00931AE7" w:rsidRDefault="00100EDD" w:rsidP="00385571">
      <w:pPr>
        <w:pStyle w:val="ProductList-Body"/>
      </w:pPr>
      <w:r>
        <w:rPr>
          <w:b/>
          <w:color w:val="00188F"/>
        </w:rPr>
        <w:t>Bing Maps-APIs</w:t>
      </w:r>
    </w:p>
    <w:p w14:paraId="6AB64B24" w14:textId="77777777" w:rsidR="00100EDD" w:rsidRPr="00931AE7" w:rsidRDefault="00100EDD" w:rsidP="0078283F">
      <w:pPr>
        <w:pStyle w:val="ProductList-Body"/>
      </w:pPr>
      <w:r>
        <w:t xml:space="preserve">Ein Kunde mit einer Lizenz zur Nutzung von Bing Maps Transactions and Users kann Bing Maps-APIs gemäß den Nutzungsbestimmungen der APIs der Microsoft Bing Maps-Plattform und der Bing Maps-Dokumentation, einschließlich aller Folgeversionen, die unter den Adressen </w:t>
      </w:r>
      <w:hyperlink r:id="rId77" w:history="1">
        <w:r>
          <w:rPr>
            <w:rStyle w:val="Hyperlink"/>
          </w:rPr>
          <w:t>https://aka.ms/bingmapsplatformapistou</w:t>
        </w:r>
      </w:hyperlink>
      <w:r>
        <w:t xml:space="preserve"> und </w:t>
      </w:r>
      <w:hyperlink r:id="rId78" w:history="1">
        <w:r>
          <w:rPr>
            <w:rStyle w:val="Hyperlink"/>
          </w:rPr>
          <w:t>https://aka.ms/bingmapsplatformsdks/</w:t>
        </w:r>
      </w:hyperlink>
      <w:r>
        <w:t xml:space="preserve"> verfügbar sind, verwenden.</w:t>
      </w:r>
    </w:p>
    <w:p w14:paraId="6E6DA3C1" w14:textId="77777777" w:rsidR="00100EDD" w:rsidRPr="00931AE7" w:rsidRDefault="00100EDD" w:rsidP="0078283F">
      <w:pPr>
        <w:pStyle w:val="ProductList-Body"/>
      </w:pPr>
    </w:p>
    <w:p w14:paraId="7F3010BB" w14:textId="77777777" w:rsidR="00100EDD" w:rsidRPr="00931AE7" w:rsidRDefault="00100EDD" w:rsidP="0078283F">
      <w:pPr>
        <w:pStyle w:val="ProductList-Body"/>
      </w:pPr>
      <w:r>
        <w:rPr>
          <w:b/>
          <w:color w:val="00188F"/>
        </w:rPr>
        <w:t>Datenschutz in Bing Maps</w:t>
      </w:r>
    </w:p>
    <w:p w14:paraId="71FECC3E" w14:textId="77777777" w:rsidR="00100EDD" w:rsidRPr="00931AE7" w:rsidRDefault="00100EDD" w:rsidP="0078283F">
      <w:pPr>
        <w:pStyle w:val="ProductList-Body"/>
      </w:pPr>
      <w:r>
        <w:t xml:space="preserve">Die Datenschutzerklärung von Microsoft (verfügbar unter </w:t>
      </w:r>
      <w:hyperlink r:id="rId79"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von Bing Maps durch den Kunden.</w:t>
      </w:r>
    </w:p>
    <w:p w14:paraId="56EE5F88" w14:textId="77777777" w:rsidR="0035443A" w:rsidRDefault="00091610"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bookmarkStart w:id="154" w:name="MicrosoftPowerPlatform"/>
      <w:bookmarkEnd w:id="144"/>
    </w:p>
    <w:p w14:paraId="11D3CBBC" w14:textId="77777777" w:rsidR="00B37692" w:rsidRPr="000F395E" w:rsidRDefault="00B37692" w:rsidP="0078283F">
      <w:pPr>
        <w:pStyle w:val="ProductList-Offering2Heading"/>
        <w:outlineLvl w:val="2"/>
      </w:pPr>
      <w:r>
        <w:tab/>
      </w:r>
      <w:bookmarkStart w:id="155" w:name="_Toc8395051"/>
      <w:bookmarkStart w:id="156" w:name="_Toc6563839"/>
      <w:bookmarkStart w:id="157" w:name="_Toc41477264"/>
      <w:r>
        <w:t>Microsoft Power-Plattform</w:t>
      </w:r>
      <w:bookmarkEnd w:id="155"/>
      <w:bookmarkEnd w:id="156"/>
      <w:bookmarkEnd w:id="157"/>
    </w:p>
    <w:p w14:paraId="053BB149" w14:textId="77777777" w:rsidR="00B37692" w:rsidRPr="00A8327A" w:rsidRDefault="00B37692" w:rsidP="0078283F">
      <w:pPr>
        <w:pStyle w:val="ProductList-Body"/>
        <w:rPr>
          <w:rFonts w:asciiTheme="majorHAnsi" w:hAnsiTheme="majorHAnsi"/>
          <w:sz w:val="16"/>
          <w:szCs w:val="16"/>
        </w:rPr>
        <w:sectPr w:rsidR="00B37692" w:rsidRPr="00A8327A" w:rsidSect="00202BCA">
          <w:footerReference w:type="first" r:id="rId80"/>
          <w:type w:val="continuous"/>
          <w:pgSz w:w="12240" w:h="15840"/>
          <w:pgMar w:top="1440" w:right="720" w:bottom="1440" w:left="720" w:header="720" w:footer="720" w:gutter="0"/>
          <w:cols w:space="720"/>
          <w:titlePg/>
          <w:docGrid w:linePitch="360"/>
        </w:sectPr>
      </w:pPr>
    </w:p>
    <w:bookmarkEnd w:id="154"/>
    <w:p w14:paraId="5E0CE3A8" w14:textId="68E84B4E" w:rsidR="005E3AAA" w:rsidRPr="004E78BB" w:rsidRDefault="005E3AAA" w:rsidP="0078283F">
      <w:pPr>
        <w:pStyle w:val="ProductList-Body"/>
      </w:pPr>
      <w:r>
        <w:rPr>
          <w:rFonts w:asciiTheme="majorHAnsi" w:hAnsiTheme="majorHAnsi"/>
          <w:sz w:val="16"/>
          <w:szCs w:val="16"/>
        </w:rPr>
        <w:t xml:space="preserve">Microsoft </w:t>
      </w:r>
      <w:r w:rsidR="00FA0A99" w:rsidRPr="00954D6A">
        <w:rPr>
          <w:rFonts w:asciiTheme="majorHAnsi" w:hAnsiTheme="majorHAnsi"/>
          <w:sz w:val="16"/>
          <w:szCs w:val="16"/>
          <w:lang w:val="en-US"/>
        </w:rPr>
        <w:t>Power Automate</w:t>
      </w:r>
    </w:p>
    <w:p w14:paraId="2F868F54" w14:textId="77777777" w:rsidR="005E3AAA" w:rsidRPr="00497EC6" w:rsidRDefault="005E3AAA" w:rsidP="0078283F">
      <w:pPr>
        <w:pStyle w:val="ProductList-Body"/>
        <w:rPr>
          <w:lang w:val="en-US"/>
        </w:rPr>
      </w:pPr>
      <w:r w:rsidRPr="00497EC6">
        <w:rPr>
          <w:rFonts w:asciiTheme="majorHAnsi" w:hAnsiTheme="majorHAnsi"/>
          <w:sz w:val="16"/>
          <w:szCs w:val="16"/>
          <w:lang w:val="en-US"/>
        </w:rPr>
        <w:t>Microsoft PowerApps</w:t>
      </w:r>
    </w:p>
    <w:p w14:paraId="5835678D" w14:textId="77777777" w:rsidR="005E3AAA" w:rsidRPr="00497EC6" w:rsidRDefault="005E3AAA" w:rsidP="0078283F">
      <w:pPr>
        <w:pStyle w:val="ProductList-Body"/>
        <w:rPr>
          <w:lang w:val="en-US"/>
        </w:rPr>
      </w:pPr>
      <w:r w:rsidRPr="00497EC6">
        <w:rPr>
          <w:rFonts w:asciiTheme="majorHAnsi" w:hAnsiTheme="majorHAnsi"/>
          <w:sz w:val="16"/>
          <w:szCs w:val="16"/>
          <w:lang w:val="en-US"/>
        </w:rPr>
        <w:t>Microsoft Power BI Pro</w:t>
      </w:r>
    </w:p>
    <w:p w14:paraId="13D2647E" w14:textId="77777777" w:rsidR="005E3AAA" w:rsidRPr="00D51E59" w:rsidRDefault="005E3AAA" w:rsidP="0078283F">
      <w:pPr>
        <w:pStyle w:val="ProductList-Body"/>
        <w:rPr>
          <w:rFonts w:asciiTheme="majorHAnsi" w:hAnsiTheme="majorHAnsi"/>
          <w:sz w:val="16"/>
          <w:szCs w:val="16"/>
        </w:rPr>
        <w:sectPr w:rsidR="005E3AAA" w:rsidRPr="00D51E59" w:rsidSect="002944CE">
          <w:footerReference w:type="default" r:id="rId81"/>
          <w:footerReference w:type="first" r:id="rId82"/>
          <w:type w:val="continuous"/>
          <w:pgSz w:w="12240" w:h="15840"/>
          <w:pgMar w:top="1440" w:right="720" w:bottom="1440" w:left="720" w:header="720" w:footer="720" w:gutter="0"/>
          <w:cols w:num="2" w:space="720"/>
          <w:titlePg/>
          <w:docGrid w:linePitch="360"/>
        </w:sectPr>
      </w:pPr>
      <w:r w:rsidRPr="00D51E59">
        <w:rPr>
          <w:rFonts w:asciiTheme="majorHAnsi" w:hAnsiTheme="majorHAnsi"/>
          <w:sz w:val="16"/>
          <w:szCs w:val="16"/>
        </w:rPr>
        <w:t>Microsoft Power BI Premium</w:t>
      </w:r>
    </w:p>
    <w:p w14:paraId="0965E834" w14:textId="77777777" w:rsidR="005E3AAA" w:rsidRPr="00D51E59"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2589CFBC" w14:textId="77777777" w:rsidR="005E3AAA" w:rsidRPr="004E78BB" w:rsidRDefault="005E3AAA" w:rsidP="0078283F">
      <w:pPr>
        <w:pStyle w:val="ProductList-Body"/>
        <w:tabs>
          <w:tab w:val="clear" w:pos="158"/>
          <w:tab w:val="left" w:pos="360"/>
        </w:tabs>
      </w:pPr>
      <w:r>
        <w:rPr>
          <w:b/>
          <w:color w:val="00188F"/>
        </w:rPr>
        <w:t>Hinweise</w:t>
      </w:r>
    </w:p>
    <w:p w14:paraId="32F325A8" w14:textId="77777777" w:rsidR="00955FBF" w:rsidRPr="00E52A5C" w:rsidRDefault="00955FBF" w:rsidP="0078283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tooltip="Anlage 1" w:history="1">
        <w:r>
          <w:rPr>
            <w:rStyle w:val="Hyperlink"/>
          </w:rPr>
          <w:t>Anlage 1</w:t>
        </w:r>
      </w:hyperlink>
      <w:r>
        <w:t xml:space="preserve"> finden Anwendung.</w:t>
      </w:r>
    </w:p>
    <w:p w14:paraId="34F86703" w14:textId="77777777" w:rsidR="005E3AAA" w:rsidRPr="004E78BB" w:rsidRDefault="005E3AAA" w:rsidP="0078283F">
      <w:pPr>
        <w:pStyle w:val="ProductList-Body"/>
      </w:pPr>
    </w:p>
    <w:p w14:paraId="3894B4C8" w14:textId="77777777" w:rsidR="005E3AAA" w:rsidRPr="004E78BB" w:rsidRDefault="005E3AAA" w:rsidP="00331EF5">
      <w:pPr>
        <w:pStyle w:val="ProductList-Body"/>
        <w:tabs>
          <w:tab w:val="clear" w:pos="158"/>
          <w:tab w:val="left" w:pos="360"/>
        </w:tabs>
      </w:pPr>
      <w:r>
        <w:rPr>
          <w:b/>
          <w:color w:val="00188F"/>
          <w:szCs w:val="18"/>
        </w:rPr>
        <w:t>Microsoft Power BI</w:t>
      </w:r>
    </w:p>
    <w:p w14:paraId="3BE83C91" w14:textId="77777777" w:rsidR="005E3AAA" w:rsidRPr="004E78BB" w:rsidRDefault="005E3AAA" w:rsidP="00331EF5">
      <w:pPr>
        <w:pStyle w:val="ProductList-Body"/>
        <w:ind w:left="187"/>
      </w:pPr>
      <w:r>
        <w:rPr>
          <w:b/>
          <w:color w:val="0072C6"/>
          <w:szCs w:val="18"/>
        </w:rPr>
        <w:t>Definitionen</w:t>
      </w:r>
    </w:p>
    <w:p w14:paraId="57684D55" w14:textId="77777777" w:rsidR="005E3AAA" w:rsidRPr="004E78BB" w:rsidRDefault="005E3AAA" w:rsidP="0078283F">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14:paraId="576B9ABB" w14:textId="77777777" w:rsidR="005E3AAA" w:rsidRPr="004E78BB" w:rsidRDefault="005E3AAA" w:rsidP="0078283F">
      <w:pPr>
        <w:pStyle w:val="ProductList-Body"/>
        <w:ind w:left="180"/>
      </w:pPr>
      <w:r>
        <w:rPr>
          <w:szCs w:val="18"/>
        </w:rPr>
        <w:t xml:space="preserve">„Embedded-Funktionen“ bezeichnet die Power BI-APIs und eingebetteten Ansichten zur Nutzung durch eine Anwendung. </w:t>
      </w:r>
    </w:p>
    <w:p w14:paraId="561BE481" w14:textId="77777777" w:rsidR="005E3AAA" w:rsidRPr="004E78BB" w:rsidRDefault="005E3AAA" w:rsidP="0078283F">
      <w:pPr>
        <w:pStyle w:val="ProductList-Body"/>
        <w:ind w:left="180"/>
      </w:pPr>
    </w:p>
    <w:p w14:paraId="071A0A46" w14:textId="77777777" w:rsidR="005E3AAA" w:rsidRPr="004E78BB" w:rsidRDefault="005E3AAA" w:rsidP="0078283F">
      <w:pPr>
        <w:pStyle w:val="ProductList-Body"/>
        <w:ind w:left="187"/>
      </w:pPr>
      <w:r>
        <w:rPr>
          <w:b/>
          <w:color w:val="0072C6"/>
          <w:szCs w:val="18"/>
        </w:rPr>
        <w:t>Hosting-Ausnahme für Embedded-Funktionen</w:t>
      </w:r>
    </w:p>
    <w:p w14:paraId="0D08D801" w14:textId="484906F3" w:rsidR="005E3AAA" w:rsidRPr="004E78BB" w:rsidRDefault="005E3AAA" w:rsidP="0078283F">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r w:rsidR="00CA12E5">
        <w:rPr>
          <w:szCs w:val="18"/>
        </w:rPr>
        <w:t>.</w:t>
      </w:r>
    </w:p>
    <w:p w14:paraId="27535729" w14:textId="77777777" w:rsidR="005E3AAA" w:rsidRPr="004E78BB" w:rsidRDefault="005E3AAA" w:rsidP="0078283F">
      <w:pPr>
        <w:pStyle w:val="ProductList-Body"/>
        <w:ind w:left="180"/>
      </w:pPr>
    </w:p>
    <w:p w14:paraId="43438D98" w14:textId="77777777" w:rsidR="005E3AAA" w:rsidRPr="004E78BB" w:rsidRDefault="005E3AAA" w:rsidP="0078283F">
      <w:pPr>
        <w:pStyle w:val="ProductList-Body"/>
        <w:ind w:left="180"/>
      </w:pPr>
      <w:r>
        <w:rPr>
          <w:b/>
          <w:color w:val="0072C6"/>
          <w:szCs w:val="18"/>
        </w:rPr>
        <w:t>Beschränkungen</w:t>
      </w:r>
    </w:p>
    <w:p w14:paraId="119BE7EC" w14:textId="77777777" w:rsidR="005E3AAA" w:rsidRPr="004E78BB" w:rsidRDefault="005E3AAA" w:rsidP="0078283F">
      <w:pPr>
        <w:pStyle w:val="ProductList-Body"/>
        <w:ind w:left="180"/>
      </w:pPr>
      <w:r>
        <w:rPr>
          <w:szCs w:val="18"/>
        </w:rPr>
        <w:t>Der Kunde ist nicht dazu berechtigt:</w:t>
      </w:r>
    </w:p>
    <w:p w14:paraId="251D0B33" w14:textId="77777777" w:rsidR="005E3AAA" w:rsidRPr="004E78BB" w:rsidRDefault="005E3AAA" w:rsidP="00A76922">
      <w:pPr>
        <w:pStyle w:val="ProductList-Body"/>
        <w:numPr>
          <w:ilvl w:val="0"/>
          <w:numId w:val="7"/>
        </w:numPr>
        <w:ind w:left="810" w:hanging="270"/>
      </w:pPr>
      <w:r>
        <w:rPr>
          <w:szCs w:val="18"/>
        </w:rPr>
        <w:t>die Microsoft Power BI-Dienste weiterzuverkaufen oder weiterzuvertreiben oder</w:t>
      </w:r>
    </w:p>
    <w:p w14:paraId="66435B6C" w14:textId="77777777" w:rsidR="005E3AAA" w:rsidRPr="004E78BB" w:rsidRDefault="005E3AAA" w:rsidP="00A76922">
      <w:pPr>
        <w:pStyle w:val="ProductList-Body"/>
        <w:numPr>
          <w:ilvl w:val="0"/>
          <w:numId w:val="7"/>
        </w:numPr>
        <w:ind w:left="810" w:hanging="270"/>
      </w:pPr>
      <w:r>
        <w:rPr>
          <w:szCs w:val="18"/>
        </w:rPr>
        <w:lastRenderedPageBreak/>
        <w:t xml:space="preserve">mehreren Nutzern den direkten oder indirekten Zugriff auf Microsoft Power BI-Dienste zu gestatten, die für jeden einzelnen Nutzer bereitgestellt werden. </w:t>
      </w:r>
    </w:p>
    <w:p w14:paraId="41172B68" w14:textId="77777777" w:rsidR="005E3AAA" w:rsidRPr="004E78BB" w:rsidRDefault="005E3AAA" w:rsidP="0078283F">
      <w:pPr>
        <w:pStyle w:val="ProductList-Body"/>
        <w:ind w:left="180"/>
      </w:pPr>
    </w:p>
    <w:p w14:paraId="30E90136" w14:textId="77777777" w:rsidR="005E3AAA" w:rsidRPr="004E78BB" w:rsidRDefault="005E3AAA" w:rsidP="005937EA">
      <w:pPr>
        <w:pStyle w:val="ProductList-Body"/>
        <w:ind w:left="187"/>
      </w:pPr>
      <w:r>
        <w:rPr>
          <w:b/>
          <w:color w:val="0072C6"/>
          <w:szCs w:val="18"/>
        </w:rPr>
        <w:t xml:space="preserve">Zugriff ohne Nutzer-AL </w:t>
      </w:r>
    </w:p>
    <w:p w14:paraId="75E03294" w14:textId="7398BAA0" w:rsidR="005E3AAA" w:rsidRDefault="005E3AAA" w:rsidP="0078283F">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r w:rsidR="00CA12E5">
        <w:rPr>
          <w:szCs w:val="18"/>
        </w:rPr>
        <w:t>.</w:t>
      </w:r>
    </w:p>
    <w:p w14:paraId="35016049" w14:textId="77777777" w:rsidR="002944CE" w:rsidRDefault="002944CE" w:rsidP="0078283F">
      <w:pPr>
        <w:pStyle w:val="ProductList-Body"/>
        <w:ind w:left="180"/>
        <w:rPr>
          <w:szCs w:val="18"/>
        </w:rPr>
      </w:pPr>
    </w:p>
    <w:p w14:paraId="10D7A890" w14:textId="77777777" w:rsidR="002944CE" w:rsidRPr="0008458E" w:rsidRDefault="002944CE" w:rsidP="0078283F">
      <w:pPr>
        <w:pStyle w:val="ProductList-Body"/>
        <w:ind w:left="187"/>
      </w:pPr>
      <w:r>
        <w:rPr>
          <w:b/>
          <w:color w:val="0072C6"/>
          <w:szCs w:val="18"/>
        </w:rPr>
        <w:t>Im Web veröffentlichen</w:t>
      </w:r>
    </w:p>
    <w:p w14:paraId="3C6A6033" w14:textId="77777777" w:rsidR="002944CE" w:rsidRDefault="002944CE" w:rsidP="0078283F">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14:paraId="57F94DBB" w14:textId="77777777" w:rsidR="00DD0DDB" w:rsidRDefault="00DD0DDB" w:rsidP="0078283F">
      <w:pPr>
        <w:pStyle w:val="ProductList-Body"/>
        <w:ind w:left="158"/>
      </w:pPr>
    </w:p>
    <w:p w14:paraId="1227EA89" w14:textId="0A7362E4" w:rsidR="00DD0DDB" w:rsidRPr="00E35975" w:rsidRDefault="00DD0DDB" w:rsidP="0078283F">
      <w:pPr>
        <w:pStyle w:val="ProductList-Body"/>
        <w:tabs>
          <w:tab w:val="clear" w:pos="158"/>
          <w:tab w:val="left" w:pos="360"/>
        </w:tabs>
        <w:rPr>
          <w:b/>
          <w:color w:val="00188F"/>
          <w:szCs w:val="18"/>
        </w:rPr>
      </w:pPr>
      <w:r>
        <w:rPr>
          <w:b/>
          <w:color w:val="00188F"/>
          <w:szCs w:val="18"/>
        </w:rPr>
        <w:t>Microsoft Power</w:t>
      </w:r>
      <w:r w:rsidR="00FA0A99">
        <w:rPr>
          <w:b/>
          <w:color w:val="00188F"/>
          <w:szCs w:val="18"/>
        </w:rPr>
        <w:t xml:space="preserve"> </w:t>
      </w:r>
      <w:r>
        <w:rPr>
          <w:b/>
          <w:color w:val="00188F"/>
          <w:szCs w:val="18"/>
        </w:rPr>
        <w:t>Apps</w:t>
      </w:r>
    </w:p>
    <w:p w14:paraId="205D36F4" w14:textId="77777777" w:rsidR="00DD0DDB" w:rsidRDefault="00DD0DDB" w:rsidP="0078283F">
      <w:pPr>
        <w:pStyle w:val="ProductList-Body"/>
        <w:ind w:left="180"/>
        <w:rPr>
          <w:b/>
          <w:color w:val="0072C6"/>
          <w:szCs w:val="18"/>
        </w:rPr>
      </w:pPr>
      <w:r>
        <w:rPr>
          <w:b/>
          <w:color w:val="0072C6"/>
          <w:szCs w:val="18"/>
        </w:rPr>
        <w:t>Eingeschränkte Entitäten</w:t>
      </w:r>
    </w:p>
    <w:p w14:paraId="3311F66C" w14:textId="77777777" w:rsidR="00DD0DDB" w:rsidRDefault="00DD0DDB" w:rsidP="0078283F">
      <w:pPr>
        <w:pStyle w:val="ProductList-Body"/>
        <w:ind w:left="158"/>
      </w:pPr>
      <w:r>
        <w:t xml:space="preserve">Kunden dürfen keine Daten aus Entitäten erstellen, ändern oder löschen, deren Typ in der Produktdokumentation unter </w:t>
      </w:r>
      <w:hyperlink r:id="rId83" w:history="1">
        <w:r>
          <w:rPr>
            <w:rStyle w:val="Hyperlink"/>
          </w:rPr>
          <w:t>https://go.microsoft.com/fwlink/?linkid=868812</w:t>
        </w:r>
      </w:hyperlink>
      <w:r>
        <w:t xml:space="preserve"> als „eingeschränkt“ gekennzeichnet ist. Kunden haben auf diese eingeschränkten Entitäten lediglich Lesezugriff.</w:t>
      </w:r>
    </w:p>
    <w:p w14:paraId="69BFFEA2" w14:textId="77777777" w:rsidR="00D02A45" w:rsidRDefault="00D02A45" w:rsidP="0078283F">
      <w:pPr>
        <w:pStyle w:val="ProductList-Body"/>
        <w:ind w:left="180"/>
        <w:rPr>
          <w:b/>
          <w:color w:val="0072C6"/>
          <w:szCs w:val="18"/>
        </w:rPr>
      </w:pPr>
    </w:p>
    <w:p w14:paraId="53276786" w14:textId="0FFCA12D" w:rsidR="00F7777D" w:rsidRPr="000F48E2" w:rsidRDefault="00F7777D" w:rsidP="00385571">
      <w:pPr>
        <w:pStyle w:val="ProductList-Body"/>
        <w:ind w:left="180"/>
        <w:rPr>
          <w:b/>
          <w:color w:val="0072C6"/>
          <w:szCs w:val="18"/>
        </w:rPr>
      </w:pPr>
      <w:r>
        <w:rPr>
          <w:b/>
          <w:color w:val="0072C6"/>
          <w:szCs w:val="18"/>
        </w:rPr>
        <w:t>Nicht authentifizierte externe Nutzer</w:t>
      </w:r>
    </w:p>
    <w:p w14:paraId="29BB54CD" w14:textId="10E1B43C" w:rsidR="00F7777D" w:rsidRDefault="00FA0A99" w:rsidP="00385571">
      <w:pPr>
        <w:pStyle w:val="ProductList-Body"/>
        <w:ind w:left="158"/>
      </w:pPr>
      <w:r>
        <w:t>Externe Nutzer, die nicht durch Power Apps authentifiziert wurden, benötigen keine Nutzer-AL, um auf Power Portals zugreifen zu können</w:t>
      </w:r>
      <w:r w:rsidR="00F7777D">
        <w:t>.</w:t>
      </w:r>
    </w:p>
    <w:p w14:paraId="1893DB0B" w14:textId="77777777" w:rsidR="00BC5FB1" w:rsidRPr="009445D6" w:rsidRDefault="00091610" w:rsidP="00BC5FB1">
      <w:pPr>
        <w:pStyle w:val="ProductList-Body"/>
        <w:shd w:val="clear" w:color="auto" w:fill="A6A6A6" w:themeFill="background1" w:themeFillShade="A6"/>
        <w:spacing w:before="120" w:after="240"/>
        <w:jc w:val="right"/>
      </w:pPr>
      <w:hyperlink w:anchor="TableofContents" w:tooltip="Inhalt" w:history="1">
        <w:r w:rsidR="00BC5FB1">
          <w:rPr>
            <w:rStyle w:val="Hyperlink"/>
            <w:sz w:val="16"/>
            <w:szCs w:val="16"/>
          </w:rPr>
          <w:t>Inhaltsverzeichnis</w:t>
        </w:r>
      </w:hyperlink>
      <w:r w:rsidR="00BC5FB1">
        <w:rPr>
          <w:sz w:val="16"/>
          <w:szCs w:val="16"/>
        </w:rPr>
        <w:t xml:space="preserve"> / </w:t>
      </w:r>
      <w:hyperlink w:anchor="GeneralTerms" w:tooltip="Allgemeine Geschäftsbedingungen" w:history="1">
        <w:r w:rsidR="00BC5FB1">
          <w:rPr>
            <w:rStyle w:val="Hyperlink"/>
            <w:sz w:val="16"/>
            <w:szCs w:val="16"/>
          </w:rPr>
          <w:t>Allgemeine Bestimmungen</w:t>
        </w:r>
      </w:hyperlink>
    </w:p>
    <w:p w14:paraId="7B46F0B6" w14:textId="77777777" w:rsidR="00BC5FB1" w:rsidRPr="009445D6" w:rsidRDefault="00BC5FB1" w:rsidP="00BC5FB1">
      <w:pPr>
        <w:pStyle w:val="ProductList-Offering2Heading"/>
        <w:outlineLvl w:val="2"/>
      </w:pPr>
      <w:r>
        <w:tab/>
      </w:r>
      <w:bookmarkStart w:id="158" w:name="M365UnattendedLicense"/>
      <w:bookmarkStart w:id="159" w:name="_Toc34838460"/>
      <w:bookmarkStart w:id="160" w:name="_Toc41477265"/>
      <w:r>
        <w:t>Microsoft 365 – Unattended-Lizenz</w:t>
      </w:r>
      <w:bookmarkEnd w:id="158"/>
      <w:bookmarkEnd w:id="159"/>
      <w:bookmarkEnd w:id="160"/>
    </w:p>
    <w:p w14:paraId="6B8D6D67" w14:textId="77777777" w:rsidR="00BC5FB1" w:rsidRPr="009445D6" w:rsidRDefault="00BC5FB1" w:rsidP="00BC5FB1">
      <w:pPr>
        <w:pStyle w:val="ProductList-Body"/>
      </w:pPr>
      <w:r>
        <w:rPr>
          <w:b/>
          <w:color w:val="00188F"/>
        </w:rPr>
        <w:t>Service Level Agreement</w:t>
      </w:r>
    </w:p>
    <w:p w14:paraId="2BAAE8DA" w14:textId="77777777" w:rsidR="00BC5FB1" w:rsidRPr="009445D6" w:rsidRDefault="00BC5FB1" w:rsidP="00BC5FB1">
      <w:pPr>
        <w:pStyle w:val="ProductList-Body"/>
      </w:pPr>
      <w:r>
        <w:t>Es ist keine SLA für Microsoft 365 – Unattended-Lizenz vorhanden</w:t>
      </w:r>
    </w:p>
    <w:p w14:paraId="56B3C457" w14:textId="77777777" w:rsidR="00BC5FB1" w:rsidRPr="009445D6" w:rsidRDefault="00BC5FB1" w:rsidP="00BC5FB1">
      <w:pPr>
        <w:pStyle w:val="ProductList-Body"/>
      </w:pPr>
    </w:p>
    <w:p w14:paraId="498032F1" w14:textId="77777777" w:rsidR="00BC5FB1" w:rsidRPr="009445D6" w:rsidRDefault="00BC5FB1" w:rsidP="00BC5FB1">
      <w:pPr>
        <w:pStyle w:val="ProductList-Body"/>
      </w:pPr>
      <w:r>
        <w:rPr>
          <w:b/>
          <w:color w:val="00188F"/>
        </w:rPr>
        <w:t>Begriffsbestimmungen</w:t>
      </w:r>
    </w:p>
    <w:p w14:paraId="562F329F" w14:textId="77777777" w:rsidR="00BC5FB1" w:rsidRPr="009445D6" w:rsidRDefault="00BC5FB1" w:rsidP="00BC5FB1">
      <w:pPr>
        <w:pStyle w:val="ProductList-Body"/>
      </w:pPr>
      <w:r>
        <w:t>„Robotergesteuerte Prozessautomatisierung“, auch als „RPA“ oder „Bots“ bezeichnet, ist eine Anwendung oder eine Reihe von Anwendungen, die zur Erfassung von Daten und zur Manipulation von Anwendungen zur Ausführung sich wiederholender Aufgaben verwendet werden.  Bots arbeiten mit jedem UI-Element von Windows 10 innerhalb einer Betriebssystemumgebung und/oder arbeiten mit jeder Office-Anwendung in einer Betriebssystemumgebung.</w:t>
      </w:r>
    </w:p>
    <w:p w14:paraId="6BB5ED41" w14:textId="77777777" w:rsidR="00BC5FB1" w:rsidRPr="009445D6" w:rsidRDefault="00BC5FB1" w:rsidP="00BC5FB1">
      <w:pPr>
        <w:pStyle w:val="ProductList-Body"/>
      </w:pPr>
    </w:p>
    <w:p w14:paraId="3D5BBB3E" w14:textId="77777777" w:rsidR="00BC5FB1" w:rsidRPr="009445D6" w:rsidRDefault="00BC5FB1" w:rsidP="00BC5FB1">
      <w:pPr>
        <w:pStyle w:val="ProductList-Body"/>
      </w:pPr>
      <w:r>
        <w:t>„Unattended Bot“ – Jeder Bot, der nicht der Definition von „Attended Bot“ entspricht, wird als „Unattended Bot“ betrachtet.</w:t>
      </w:r>
    </w:p>
    <w:p w14:paraId="032B1145" w14:textId="77777777" w:rsidR="00BC5FB1" w:rsidRPr="009445D6" w:rsidRDefault="00BC5FB1" w:rsidP="00BC5FB1">
      <w:pPr>
        <w:pStyle w:val="ProductList-Body"/>
      </w:pPr>
    </w:p>
    <w:p w14:paraId="26422C14" w14:textId="77777777" w:rsidR="00BC5FB1" w:rsidRPr="009445D6" w:rsidRDefault="00BC5FB1" w:rsidP="00BC5FB1">
      <w:pPr>
        <w:pStyle w:val="ProductList-Body"/>
      </w:pPr>
      <w:r>
        <w:t xml:space="preserve">„Attended Bot“ – Ein Attended Bot unterstützt eine Person bei der Ausführung der Automatisierung an den lokalen und/oder Remote-Arbeitsplätzen der Person. Er arbeitet gleichzeitig mit der Person auf demselben Arbeitsplatz/denselben Arbeitsplätzen, um sich wiederholende Aufgaben zu erledigen, und wird durch explizite Aktionen dieser Person ausgelöst.  </w:t>
      </w:r>
    </w:p>
    <w:p w14:paraId="027395BF" w14:textId="77777777" w:rsidR="00BC5FB1" w:rsidRDefault="00BC5FB1" w:rsidP="00BC5FB1">
      <w:pPr>
        <w:pStyle w:val="ProductList-Body"/>
        <w:rPr>
          <w:b/>
          <w:color w:val="00188F"/>
        </w:rPr>
      </w:pPr>
    </w:p>
    <w:p w14:paraId="27447297" w14:textId="77777777" w:rsidR="00BC5FB1" w:rsidRPr="009445D6" w:rsidRDefault="00BC5FB1" w:rsidP="00BC5FB1">
      <w:pPr>
        <w:pStyle w:val="ProductList-Body"/>
      </w:pPr>
      <w:r>
        <w:rPr>
          <w:b/>
          <w:color w:val="00188F"/>
        </w:rPr>
        <w:t xml:space="preserve">Abtretung und Nutzungsrechte </w:t>
      </w:r>
    </w:p>
    <w:p w14:paraId="06E6A969" w14:textId="77777777" w:rsidR="003607B8" w:rsidRPr="003744F4" w:rsidRDefault="003607B8" w:rsidP="003607B8">
      <w:pPr>
        <w:pStyle w:val="ProductList-Body"/>
        <w:numPr>
          <w:ilvl w:val="0"/>
          <w:numId w:val="15"/>
        </w:numPr>
        <w:tabs>
          <w:tab w:val="clear" w:pos="158"/>
        </w:tabs>
      </w:pPr>
      <w:r>
        <w:t xml:space="preserve">Der Kunde kann einem Unattended Bot eine Microsoft 365 A3/E3 – Unattended-Lizenz zuweisen, die auf einer für den Kunden bestimmten Hardware </w:t>
      </w:r>
      <w:r>
        <w:rPr>
          <w:rStyle w:val="normaltextrun"/>
          <w:rFonts w:ascii="Calibri" w:hAnsi="Calibri" w:cs="Calibri"/>
          <w:szCs w:val="18"/>
          <w:shd w:val="clear" w:color="auto" w:fill="FFFFFF"/>
        </w:rPr>
        <w:t>(vorbehaltlich der Outsourcing-Klausel in den Produktbestimmungen</w:t>
      </w:r>
      <w:r>
        <w:t xml:space="preserve"> unter </w:t>
      </w:r>
      <w:hyperlink r:id="rId84" w:history="1">
        <w:r>
          <w:rPr>
            <w:rStyle w:val="Hyperlink"/>
          </w:rPr>
          <w:t>http://go.microsoft.com/?linkid=9839207</w:t>
        </w:r>
      </w:hyperlink>
      <w:r>
        <w:rPr>
          <w:rStyle w:val="normaltextrun"/>
          <w:rFonts w:ascii="Calibri" w:hAnsi="Calibri" w:cs="Calibri"/>
          <w:szCs w:val="18"/>
          <w:shd w:val="clear" w:color="auto" w:fill="FFFFFF"/>
        </w:rPr>
        <w:t>) oder auf einer virtuellen Maschine unter Azure läuft</w:t>
      </w:r>
      <w:r>
        <w:t>.</w:t>
      </w:r>
    </w:p>
    <w:p w14:paraId="516B07A7" w14:textId="77777777" w:rsidR="005937EA" w:rsidRDefault="005937EA" w:rsidP="005937EA">
      <w:pPr>
        <w:pStyle w:val="ProductList-Body"/>
        <w:numPr>
          <w:ilvl w:val="0"/>
          <w:numId w:val="15"/>
        </w:numPr>
        <w:tabs>
          <w:tab w:val="clear" w:pos="158"/>
        </w:tabs>
      </w:pPr>
      <w:r>
        <w:t>Jede Microsoft 365 A3/E3 - Unbeaufsichtigte Lizenz erlaubt die Nutzung der M365 A3/E3-Suite in nur einer einzigen, spezifischen, physischen oder virtuellen OSE für die Roboterhafte Prozessautomatisierung.</w:t>
      </w:r>
    </w:p>
    <w:p w14:paraId="12117C98" w14:textId="77777777" w:rsidR="005937EA" w:rsidRDefault="005937EA" w:rsidP="005937EA">
      <w:pPr>
        <w:pStyle w:val="ProductList-Body"/>
        <w:numPr>
          <w:ilvl w:val="0"/>
          <w:numId w:val="15"/>
        </w:numPr>
        <w:tabs>
          <w:tab w:val="clear" w:pos="158"/>
        </w:tabs>
      </w:pPr>
      <w:r>
        <w:t>Jeder Microsoft 365 A3/E3 - Unbeaufsichtigte Lizenz wird eine einzige, spezifische Instanz von Microsoft 365 Apps für Enterprise zugestanden.</w:t>
      </w:r>
    </w:p>
    <w:p w14:paraId="78AD769F" w14:textId="77777777" w:rsidR="003607B8" w:rsidRPr="003744F4" w:rsidRDefault="003607B8" w:rsidP="003607B8">
      <w:pPr>
        <w:pStyle w:val="ProductList-Body"/>
        <w:numPr>
          <w:ilvl w:val="0"/>
          <w:numId w:val="15"/>
        </w:numPr>
        <w:tabs>
          <w:tab w:val="clear" w:pos="158"/>
        </w:tabs>
      </w:pPr>
      <w:r>
        <w:rPr>
          <w:rStyle w:val="normaltextrun"/>
          <w:rFonts w:ascii="Calibri" w:hAnsi="Calibri" w:cs="Calibri"/>
          <w:szCs w:val="18"/>
          <w:shd w:val="clear" w:color="auto" w:fill="FFFFFF"/>
        </w:rPr>
        <w:t>Bots, denen eine Microsoft 365 A3/E3 – Unattended-Lizenz zugewiesen wurde, können auf Windows Virtual Desktop (WVD) zugreifen.</w:t>
      </w:r>
      <w:r>
        <w:rPr>
          <w:rStyle w:val="eop"/>
          <w:rFonts w:ascii="Calibri" w:hAnsi="Calibri" w:cs="Calibri"/>
          <w:szCs w:val="18"/>
          <w:shd w:val="clear" w:color="auto" w:fill="FFFFFF"/>
        </w:rPr>
        <w:t> </w:t>
      </w:r>
    </w:p>
    <w:p w14:paraId="3B904BC4" w14:textId="31ACAFDE" w:rsidR="00BC5FB1" w:rsidRPr="009445D6" w:rsidRDefault="003607B8" w:rsidP="003607B8">
      <w:pPr>
        <w:pStyle w:val="ProductList-Body"/>
        <w:numPr>
          <w:ilvl w:val="0"/>
          <w:numId w:val="15"/>
        </w:numPr>
        <w:tabs>
          <w:tab w:val="clear" w:pos="158"/>
        </w:tabs>
      </w:pPr>
      <w:r>
        <w:t>Die Neuzuweisung von Lizenzen für Bots folgt den gleichen Regeln für Nutzer und Geräte, als ob der Bot ein Nutzer wäre. (Siehe </w:t>
      </w:r>
      <w:hyperlink w:anchor="LicensingtheOnlineServices" w:history="1">
        <w:r>
          <w:rPr>
            <w:rStyle w:val="Hyperlink"/>
          </w:rPr>
          <w:t>Neuzuweisung von Lizenzen</w:t>
        </w:r>
      </w:hyperlink>
      <w:r w:rsidR="00BC5FB1">
        <w:t>)</w:t>
      </w:r>
    </w:p>
    <w:p w14:paraId="29B78049" w14:textId="77777777" w:rsidR="00BC5FB1" w:rsidRPr="009445D6" w:rsidRDefault="00BC5FB1" w:rsidP="00BC5FB1">
      <w:pPr>
        <w:pStyle w:val="ProductList-Body"/>
        <w:ind w:left="720"/>
      </w:pPr>
    </w:p>
    <w:p w14:paraId="7FC14170" w14:textId="77777777" w:rsidR="00BC5FB1" w:rsidRPr="009445D6" w:rsidRDefault="00BC5FB1" w:rsidP="00BC5FB1">
      <w:pPr>
        <w:pStyle w:val="ProductList-Body"/>
      </w:pPr>
      <w:r>
        <w:rPr>
          <w:b/>
          <w:color w:val="00188F"/>
        </w:rPr>
        <w:t>Nutzungsbeschränkung</w:t>
      </w:r>
    </w:p>
    <w:p w14:paraId="33F86C7C" w14:textId="77777777" w:rsidR="00BC5FB1" w:rsidRPr="009445D6" w:rsidRDefault="00BC5FB1" w:rsidP="00BC5FB1">
      <w:pPr>
        <w:pStyle w:val="ProductList-Body"/>
        <w:numPr>
          <w:ilvl w:val="0"/>
          <w:numId w:val="14"/>
        </w:numPr>
        <w:tabs>
          <w:tab w:val="clear" w:pos="158"/>
        </w:tabs>
      </w:pPr>
      <w:r>
        <w:t xml:space="preserve">Unattended Bots dürfen keine Aktivitäten oder Workflows im Namen eines nicht lizenzierten Nutzers oder Geräts erstellen oder replizieren. (Siehe </w:t>
      </w:r>
      <w:hyperlink w:anchor="LicensingtheOnlineServices" w:history="1">
        <w:r>
          <w:rPr>
            <w:rStyle w:val="Hyperlink"/>
          </w:rPr>
          <w:t>Multiplexing</w:t>
        </w:r>
      </w:hyperlink>
      <w:r>
        <w:t>)</w:t>
      </w:r>
    </w:p>
    <w:p w14:paraId="3DCC193F" w14:textId="15B79DC8" w:rsidR="00BC5FB1" w:rsidRPr="005A5C60" w:rsidRDefault="00BC5FB1" w:rsidP="005937EA">
      <w:pPr>
        <w:pStyle w:val="ProductList-Body"/>
        <w:keepNext/>
        <w:numPr>
          <w:ilvl w:val="0"/>
          <w:numId w:val="14"/>
        </w:numPr>
        <w:tabs>
          <w:tab w:val="clear" w:pos="158"/>
        </w:tabs>
      </w:pPr>
      <w:r>
        <w:lastRenderedPageBreak/>
        <w:t>Microsoft behält sich das Recht vor, Microsoft-API-Aufrufe mit angemessener Vorankündigung einzuschränken oder zu deaktivieren, wenn die Bandbreite unangemessen groß ist, die Stabilität der Microsoft-APIs beeinträchtigt wird oder das Verhalten anderer Anwendungen negativ beeinflusst wird.</w:t>
      </w:r>
    </w:p>
    <w:bookmarkStart w:id="161" w:name="Intune"/>
    <w:p w14:paraId="12B0FD24"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C78CB53" w14:textId="2DDDAFAB" w:rsidR="00B84370" w:rsidRPr="00A8327A" w:rsidRDefault="00716F1D" w:rsidP="005937EA">
      <w:pPr>
        <w:pStyle w:val="ProductList-Offering2Heading"/>
        <w:outlineLvl w:val="2"/>
      </w:pPr>
      <w:bookmarkStart w:id="162" w:name="_Toc531082929"/>
      <w:bookmarkStart w:id="163" w:name="_Toc6563840"/>
      <w:bookmarkStart w:id="164" w:name="GitHubOfferings"/>
      <w:bookmarkStart w:id="165" w:name="_Toc21617061"/>
      <w:r w:rsidRPr="00497EC6">
        <w:rPr>
          <w:lang w:val="de-DE"/>
        </w:rPr>
        <w:tab/>
      </w:r>
      <w:bookmarkStart w:id="166" w:name="_Toc41477266"/>
      <w:r w:rsidR="00B84370">
        <w:t>GitHub-</w:t>
      </w:r>
      <w:bookmarkEnd w:id="162"/>
      <w:bookmarkEnd w:id="163"/>
      <w:r w:rsidR="00B84370">
        <w:t>Angebote</w:t>
      </w:r>
      <w:bookmarkEnd w:id="164"/>
      <w:bookmarkEnd w:id="165"/>
      <w:bookmarkEnd w:id="166"/>
    </w:p>
    <w:p w14:paraId="011CFB0F" w14:textId="77777777" w:rsidR="00B84370" w:rsidRPr="00A8327A" w:rsidRDefault="00B84370" w:rsidP="0078283F">
      <w:pPr>
        <w:pStyle w:val="ProductList-Body"/>
        <w:rPr>
          <w:rFonts w:asciiTheme="majorHAnsi" w:hAnsiTheme="majorHAnsi"/>
          <w:sz w:val="16"/>
          <w:szCs w:val="16"/>
        </w:rPr>
        <w:sectPr w:rsidR="00B84370" w:rsidRPr="00A8327A" w:rsidSect="00E97002">
          <w:footerReference w:type="default" r:id="rId85"/>
          <w:footerReference w:type="first" r:id="rId86"/>
          <w:type w:val="continuous"/>
          <w:pgSz w:w="12240" w:h="15840"/>
          <w:pgMar w:top="1440" w:right="720" w:bottom="1440" w:left="720" w:header="720" w:footer="720" w:gutter="0"/>
          <w:cols w:space="720"/>
          <w:titlePg/>
          <w:docGrid w:linePitch="360"/>
        </w:sectPr>
      </w:pPr>
    </w:p>
    <w:p w14:paraId="4FD82200"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 Konzern</w:t>
      </w:r>
    </w:p>
    <w:p w14:paraId="319D32A4"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GitHub-Aktionen</w:t>
      </w:r>
    </w:p>
    <w:p w14:paraId="76AC9E4F" w14:textId="0D486FFA" w:rsidR="00B84370" w:rsidRDefault="00B84370" w:rsidP="0078283F">
      <w:pPr>
        <w:pStyle w:val="ProductList-Body"/>
        <w:rPr>
          <w:rFonts w:asciiTheme="majorHAnsi" w:hAnsiTheme="majorHAnsi"/>
          <w:sz w:val="16"/>
          <w:szCs w:val="16"/>
        </w:rPr>
      </w:pPr>
      <w:r>
        <w:rPr>
          <w:rFonts w:asciiTheme="majorHAnsi" w:hAnsiTheme="majorHAnsi"/>
          <w:sz w:val="16"/>
          <w:szCs w:val="16"/>
        </w:rPr>
        <w:t>GitHub-Insights</w:t>
      </w:r>
    </w:p>
    <w:p w14:paraId="23129A45" w14:textId="77777777" w:rsidR="00BC5FB1" w:rsidRPr="009445D6" w:rsidRDefault="00BC5FB1" w:rsidP="00BC5FB1">
      <w:pPr>
        <w:pStyle w:val="ProductList-Body"/>
      </w:pPr>
      <w:r>
        <w:rPr>
          <w:rFonts w:asciiTheme="majorHAnsi" w:hAnsiTheme="majorHAnsi"/>
          <w:sz w:val="16"/>
          <w:szCs w:val="16"/>
        </w:rPr>
        <w:t>GitHub Learning Lab für Unternehmen</w:t>
      </w:r>
    </w:p>
    <w:p w14:paraId="1BB51E1D" w14:textId="77777777" w:rsidR="00BC5FB1" w:rsidRPr="009445D6" w:rsidRDefault="00BC5FB1" w:rsidP="00BC5FB1">
      <w:pPr>
        <w:pStyle w:val="ProductList-Body"/>
      </w:pPr>
      <w:r>
        <w:rPr>
          <w:rFonts w:asciiTheme="majorHAnsi" w:hAnsiTheme="majorHAnsi"/>
          <w:sz w:val="16"/>
          <w:szCs w:val="16"/>
        </w:rPr>
        <w:t>GitHub One</w:t>
      </w:r>
    </w:p>
    <w:p w14:paraId="574229A5"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GitHub-Erweiterte Sicherheit</w:t>
      </w:r>
    </w:p>
    <w:p w14:paraId="20447CFB" w14:textId="77777777" w:rsidR="00B84370" w:rsidRDefault="00B84370" w:rsidP="0078283F">
      <w:pPr>
        <w:pStyle w:val="ProductList-Body"/>
        <w:rPr>
          <w:rFonts w:asciiTheme="majorHAnsi" w:hAnsiTheme="majorHAnsi"/>
          <w:sz w:val="16"/>
          <w:szCs w:val="16"/>
        </w:rPr>
        <w:sectPr w:rsidR="00B84370" w:rsidSect="00E97002">
          <w:footerReference w:type="default" r:id="rId87"/>
          <w:footerReference w:type="first" r:id="rId8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GitHub-Pakete</w:t>
      </w:r>
    </w:p>
    <w:p w14:paraId="7E7B5B15" w14:textId="77777777" w:rsidR="00B84370" w:rsidRPr="00A8327A" w:rsidRDefault="00B84370" w:rsidP="0078283F">
      <w:pPr>
        <w:pStyle w:val="ProductList-Body"/>
        <w:pBdr>
          <w:top w:val="single" w:sz="4" w:space="1" w:color="BFBFBF" w:themeColor="background1" w:themeShade="BF"/>
        </w:pBdr>
        <w:rPr>
          <w:b/>
          <w:color w:val="000000" w:themeColor="text1"/>
          <w:sz w:val="8"/>
          <w:szCs w:val="8"/>
        </w:rPr>
      </w:pPr>
    </w:p>
    <w:p w14:paraId="5D6233C8" w14:textId="30B9B7CD" w:rsidR="00B84370" w:rsidRDefault="00A030A4" w:rsidP="0078283F">
      <w:pPr>
        <w:pStyle w:val="ProductList-Body"/>
      </w:pPr>
      <w:r>
        <w:t xml:space="preserve">GitHub-Angebote werden von GitHub, Inc. gemacht. Mit der Nutzung der GitHub-Angebote erklärt sich der Kunde damit einverstanden, an die unter </w:t>
      </w:r>
      <w:hyperlink r:id="rId89" w:history="1">
        <w:r>
          <w:rPr>
            <w:rStyle w:val="Hyperlink"/>
          </w:rPr>
          <w:t>https://aka.ms/github_terms</w:t>
        </w:r>
      </w:hyperlink>
      <w:r>
        <w:t xml:space="preserve"> verfügbaren GitHub-Bestimmungen gebunden zu sein. Ungeachtet anders lautender Bestimmungen im Volumenlizenzvertrag des Kunden (einschließlich jener Bestimmungen für Onlinedienste und des DPA) gelten die unter </w:t>
      </w:r>
      <w:hyperlink r:id="rId90" w:history="1">
        <w:r>
          <w:rPr>
            <w:rStyle w:val="Hyperlink"/>
          </w:rPr>
          <w:t>https://help.github.com/articles/github-privacy-statement/</w:t>
        </w:r>
      </w:hyperlink>
      <w:r>
        <w:t xml:space="preserve"> verfügbare Datenschutzerklärung von GitHub und der GitHub-Datenschutznachtrag unter </w:t>
      </w:r>
      <w:hyperlink r:id="rId91" w:history="1">
        <w:r>
          <w:rPr>
            <w:rStyle w:val="Hyperlink"/>
          </w:rPr>
          <w:t>https://aka.ms/github_terms</w:t>
        </w:r>
      </w:hyperlink>
      <w:r>
        <w:t xml:space="preserve"> für die Nutzung von GitHub-Angeboten durch den Kunden, einschließlich GitHub Enterprise, lizenziert als eigenständig oder als Visual Studio Enterprise oder Professional mit GitHub Enterprise</w:t>
      </w:r>
      <w:r w:rsidR="00B84370">
        <w:t>.</w:t>
      </w:r>
    </w:p>
    <w:p w14:paraId="1B6962F0" w14:textId="77777777" w:rsidR="00B84370" w:rsidRDefault="00B84370" w:rsidP="0078283F">
      <w:pPr>
        <w:pStyle w:val="ProductList-Body"/>
      </w:pPr>
    </w:p>
    <w:p w14:paraId="35055E84" w14:textId="77777777" w:rsidR="00B84370" w:rsidRPr="00093ADB" w:rsidRDefault="00B84370" w:rsidP="0078283F">
      <w:pPr>
        <w:pStyle w:val="ProductList-Body"/>
        <w:tabs>
          <w:tab w:val="clear" w:pos="158"/>
          <w:tab w:val="left" w:pos="360"/>
        </w:tabs>
        <w:rPr>
          <w:b/>
          <w:color w:val="00188F"/>
        </w:rPr>
      </w:pPr>
      <w:r>
        <w:rPr>
          <w:b/>
          <w:color w:val="00188F"/>
        </w:rPr>
        <w:t>GitHub-Aktionen und GitHub-Pakete</w:t>
      </w:r>
    </w:p>
    <w:p w14:paraId="2A07B2D0" w14:textId="77777777" w:rsidR="00B84370" w:rsidRDefault="00B84370" w:rsidP="0078283F">
      <w:pPr>
        <w:pStyle w:val="ProductList-Body"/>
      </w:pPr>
      <w:r>
        <w:t>Vom Kunden lizenzierte Nutzer von GitHub Enterprise oder eines Angebots, das GitHub Enterprise enthält, können auf GitHub-Aktionen und GitHub-Pakete zugreifen und diese nutzen, die vom Kunden lizenziert wurden.</w:t>
      </w:r>
    </w:p>
    <w:p w14:paraId="0463ACA2" w14:textId="77777777" w:rsidR="00B84370" w:rsidRDefault="00B84370" w:rsidP="0078283F">
      <w:pPr>
        <w:pStyle w:val="ProductList-Body"/>
      </w:pPr>
    </w:p>
    <w:p w14:paraId="7EE278DF" w14:textId="77777777" w:rsidR="00B84370" w:rsidRPr="00B74F37" w:rsidRDefault="00B84370" w:rsidP="00385571">
      <w:pPr>
        <w:pStyle w:val="ProductList-Body"/>
        <w:tabs>
          <w:tab w:val="clear" w:pos="158"/>
          <w:tab w:val="left" w:pos="360"/>
        </w:tabs>
        <w:rPr>
          <w:b/>
          <w:color w:val="00188F"/>
        </w:rPr>
      </w:pPr>
      <w:r>
        <w:rPr>
          <w:b/>
          <w:color w:val="00188F"/>
        </w:rPr>
        <w:t>GitHub-Erweiterte Sicherheit und GitHub-Insights</w:t>
      </w:r>
    </w:p>
    <w:p w14:paraId="399D266D" w14:textId="17D041FA" w:rsidR="00EB48B5" w:rsidRDefault="005937EA" w:rsidP="0078283F">
      <w:pPr>
        <w:pStyle w:val="ProductList-Body"/>
      </w:pPr>
      <w:r>
        <w:t>Vom Kunden lizenzierte Nutzer von GitHub Enterprise oder eines Angebots, das GitHub Enterprise enthält, können auf GitHub-Erweiterte Sicherheit und GitHub-Insights zugreifen und diese nutzen, sofern allen diesen Nutzern auch GitHub-Erweiterte Sicherheit- und GitHub-Insights-Nutzer-SLs zugeordnet sind. Dies gilt nicht für Kunden des Beitritts für Education Solutions</w:t>
      </w:r>
      <w:r w:rsidR="00EB48B5">
        <w:t>.</w:t>
      </w:r>
    </w:p>
    <w:p w14:paraId="4A37E704" w14:textId="5DA6675B" w:rsidR="00BC5FB1" w:rsidRDefault="00BC5FB1" w:rsidP="0078283F">
      <w:pPr>
        <w:pStyle w:val="ProductList-Body"/>
      </w:pPr>
    </w:p>
    <w:p w14:paraId="214F0188" w14:textId="77777777" w:rsidR="00BC5FB1" w:rsidRPr="009445D6" w:rsidRDefault="00BC5FB1" w:rsidP="00BC5FB1">
      <w:pPr>
        <w:pStyle w:val="ProductList-Body"/>
      </w:pPr>
      <w:r>
        <w:rPr>
          <w:b/>
          <w:color w:val="00188F"/>
        </w:rPr>
        <w:t xml:space="preserve">GitHub One – Premium-Support für GitHub Enterprise </w:t>
      </w:r>
    </w:p>
    <w:p w14:paraId="53D80545" w14:textId="6B750042" w:rsidR="00BC5FB1" w:rsidRPr="001A19E0" w:rsidRDefault="00BC5FB1" w:rsidP="00BC5FB1">
      <w:r>
        <w:rPr>
          <w:sz w:val="18"/>
        </w:rPr>
        <w:t>GitHub One umfasst ein erhöhtes Maß an technischem Support, der von GitHub, Inc bereitgestellt wird. Das GitHub Engineering Direct Angebot setzt beim Kunden Microsoft Premier oder Unified Support voraus. Durch die Nutzung des technischen Supports von GitHub stimmt der Kunde zu, an die allgemeinen Geschäftsbedingungen von GitHub, die unter</w:t>
      </w:r>
      <w:r>
        <w:rPr>
          <w:rFonts w:ascii="Segoe UI" w:eastAsia="Times New Roman" w:hAnsi="Segoe UI" w:cs="Segoe UI"/>
          <w:b/>
          <w:bCs/>
          <w:sz w:val="21"/>
          <w:szCs w:val="21"/>
        </w:rPr>
        <w:t xml:space="preserve"> </w:t>
      </w:r>
      <w:hyperlink r:id="rId92" w:history="1">
        <w:r>
          <w:rPr>
            <w:rStyle w:val="Hyperlink"/>
            <w:rFonts w:eastAsia="Times New Roman" w:cstheme="minorHAnsi"/>
            <w:sz w:val="18"/>
            <w:szCs w:val="18"/>
          </w:rPr>
          <w:t>https://aka.ms/githubsupport</w:t>
        </w:r>
      </w:hyperlink>
      <w:r>
        <w:rPr>
          <w:rFonts w:eastAsia="Times New Roman" w:cstheme="minorHAnsi"/>
          <w:sz w:val="18"/>
          <w:szCs w:val="18"/>
        </w:rPr>
        <w:t xml:space="preserve"> verfügbar sind, gebunden zu sein. </w:t>
      </w:r>
    </w:p>
    <w:p w14:paraId="5CD7E708" w14:textId="77777777" w:rsidR="00CE3E21" w:rsidRDefault="0009161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1C70A07" w14:textId="77777777" w:rsidR="002E331C" w:rsidRPr="002E331C" w:rsidRDefault="002E331C" w:rsidP="0078283F">
      <w:pPr>
        <w:pStyle w:val="ProductList-Offering2Heading"/>
        <w:outlineLvl w:val="2"/>
        <w:rPr>
          <w:lang w:val="de-DE"/>
        </w:rPr>
      </w:pPr>
      <w:r w:rsidRPr="002E331C">
        <w:rPr>
          <w:lang w:val="de-DE"/>
        </w:rPr>
        <w:tab/>
      </w:r>
      <w:bookmarkStart w:id="167" w:name="_Toc531082930"/>
      <w:bookmarkStart w:id="168" w:name="MicrosoftCloudAppSecurity"/>
      <w:bookmarkStart w:id="169" w:name="_Toc531348188"/>
      <w:bookmarkStart w:id="170" w:name="_Toc41477267"/>
      <w:r w:rsidRPr="002E331C">
        <w:rPr>
          <w:lang w:val="de-DE"/>
        </w:rPr>
        <w:t>Microsoft Cloud App Security</w:t>
      </w:r>
      <w:bookmarkEnd w:id="167"/>
      <w:bookmarkEnd w:id="168"/>
      <w:bookmarkEnd w:id="169"/>
      <w:bookmarkEnd w:id="170"/>
    </w:p>
    <w:p w14:paraId="2BD88C81" w14:textId="77777777" w:rsidR="002E331C" w:rsidRDefault="002E331C" w:rsidP="0078283F">
      <w:pPr>
        <w:pStyle w:val="ProductList-Body"/>
        <w:tabs>
          <w:tab w:val="clear" w:pos="158"/>
          <w:tab w:val="left" w:pos="360"/>
        </w:tabs>
        <w:rPr>
          <w:b/>
          <w:color w:val="00188F"/>
        </w:rPr>
      </w:pPr>
      <w:r>
        <w:rPr>
          <w:b/>
          <w:color w:val="00188F"/>
        </w:rPr>
        <w:t>Externe Nutzergenehmigung</w:t>
      </w:r>
    </w:p>
    <w:p w14:paraId="2D930229" w14:textId="77777777" w:rsidR="002E331C" w:rsidRDefault="002E331C" w:rsidP="0078283F">
      <w:pPr>
        <w:pStyle w:val="ProductList-Body"/>
        <w:tabs>
          <w:tab w:val="clear" w:pos="158"/>
          <w:tab w:val="left" w:pos="360"/>
        </w:tabs>
      </w:pPr>
      <w:r>
        <w:t>Neben dem Zugriff durch lizenzierte Benutzer können Kunden externen Benutzern den Zugung zum Service und zu Kundenressourcen ermöglichen, durch das Benutzen von SharePoint Online, OneDrive, Teams und anderen Microsoft hosted services.</w:t>
      </w:r>
    </w:p>
    <w:p w14:paraId="7BC6BBCD" w14:textId="77777777" w:rsidR="002E331C" w:rsidRPr="00D35E6F" w:rsidRDefault="002E331C" w:rsidP="0078283F">
      <w:pPr>
        <w:pStyle w:val="ProductList-Body"/>
        <w:tabs>
          <w:tab w:val="clear" w:pos="158"/>
          <w:tab w:val="left" w:pos="360"/>
        </w:tabs>
      </w:pPr>
    </w:p>
    <w:p w14:paraId="121FB0AB" w14:textId="77777777" w:rsidR="002E331C" w:rsidRDefault="002E331C" w:rsidP="0078283F">
      <w:pPr>
        <w:pStyle w:val="ProductList-Body"/>
        <w:tabs>
          <w:tab w:val="clear" w:pos="158"/>
          <w:tab w:val="left" w:pos="360"/>
        </w:tabs>
        <w:rPr>
          <w:b/>
          <w:color w:val="00188F"/>
        </w:rPr>
      </w:pPr>
      <w:r>
        <w:rPr>
          <w:b/>
          <w:color w:val="00188F"/>
        </w:rPr>
        <w:t>Hinweise</w:t>
      </w:r>
    </w:p>
    <w:p w14:paraId="64C95A13" w14:textId="77777777" w:rsidR="002E331C" w:rsidRDefault="002E331C" w:rsidP="0078283F">
      <w:pPr>
        <w:pStyle w:val="ProductList-Body"/>
      </w:pPr>
      <w:r>
        <w:t xml:space="preserve">Es gelten die Hinweise auf Bing Maps und Professional Services in der </w:t>
      </w:r>
      <w:hyperlink w:anchor="Attachment1" w:tooltip="Anlage 1" w:history="1">
        <w:r>
          <w:rPr>
            <w:rStyle w:val="Hyperlink"/>
          </w:rPr>
          <w:t>Anlage 1</w:t>
        </w:r>
      </w:hyperlink>
      <w:r>
        <w:t>.</w:t>
      </w:r>
    </w:p>
    <w:p w14:paraId="1B916F75" w14:textId="77777777" w:rsidR="00CE3E21" w:rsidRDefault="0009161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6DAC34" w14:textId="77777777" w:rsidR="00100EDD" w:rsidRPr="00EB48B5" w:rsidRDefault="00100EDD" w:rsidP="00582978">
      <w:pPr>
        <w:pStyle w:val="ProductList-Offering2Heading"/>
        <w:outlineLvl w:val="2"/>
        <w:rPr>
          <w:lang w:val="de-DE"/>
        </w:rPr>
      </w:pPr>
      <w:r w:rsidRPr="00EB48B5">
        <w:rPr>
          <w:lang w:val="de-DE"/>
        </w:rPr>
        <w:tab/>
      </w:r>
      <w:bookmarkStart w:id="171" w:name="MicrosoftGraphdataconnect"/>
      <w:bookmarkStart w:id="172" w:name="_Toc3111588"/>
      <w:bookmarkStart w:id="173" w:name="_Toc41477268"/>
      <w:r w:rsidRPr="00EB48B5">
        <w:rPr>
          <w:lang w:val="de-DE"/>
        </w:rPr>
        <w:t>Microsoft Graph data connect</w:t>
      </w:r>
      <w:bookmarkEnd w:id="171"/>
      <w:r w:rsidRPr="00EB48B5">
        <w:rPr>
          <w:lang w:val="de-DE"/>
        </w:rPr>
        <w:t xml:space="preserve"> for ISVs</w:t>
      </w:r>
      <w:bookmarkEnd w:id="172"/>
      <w:bookmarkEnd w:id="173"/>
    </w:p>
    <w:p w14:paraId="4B74126B" w14:textId="77777777" w:rsidR="00100EDD" w:rsidRPr="00931AE7" w:rsidRDefault="00100EDD" w:rsidP="00582978">
      <w:pPr>
        <w:pStyle w:val="ProductList-Body"/>
        <w:tabs>
          <w:tab w:val="clear" w:pos="158"/>
          <w:tab w:val="left" w:pos="360"/>
        </w:tabs>
      </w:pPr>
      <w:r>
        <w:rPr>
          <w:b/>
          <w:color w:val="00188F"/>
        </w:rPr>
        <w:t>Dienst-SLs</w:t>
      </w:r>
    </w:p>
    <w:p w14:paraId="3EF3704F" w14:textId="77777777" w:rsidR="00100EDD" w:rsidRPr="00931AE7" w:rsidRDefault="00100EDD" w:rsidP="0078283F">
      <w:pPr>
        <w:pStyle w:val="ProductList-Body"/>
        <w:tabs>
          <w:tab w:val="clear" w:pos="158"/>
          <w:tab w:val="left" w:pos="360"/>
        </w:tabs>
      </w:pPr>
      <w:r>
        <w:t xml:space="preserve">Der Kunde muss für jeden Anwendungsprozess des Kunden für Nutzerdaten über eine SL verfügen. Für die Zwecke von Microsoft Graph data connect for ISVs (Independent Software Vendors) werden unter „Nutzerdaten“ die Daten verstanden, die aus dem Office 365-Konto des Nutzers stammen, das sich im Besitz des Kunden des Kunden befindet. Der Zugriff auf die Nutzerdaten wird dem Kunden durch den Kunden des Kunden ermöglicht. </w:t>
      </w:r>
    </w:p>
    <w:p w14:paraId="1C284D95" w14:textId="77777777" w:rsidR="00100EDD" w:rsidRPr="00931AE7" w:rsidRDefault="00100EDD" w:rsidP="0078283F">
      <w:pPr>
        <w:pStyle w:val="ProductList-Body"/>
      </w:pPr>
    </w:p>
    <w:p w14:paraId="51352086" w14:textId="77777777" w:rsidR="00100EDD" w:rsidRPr="00194877" w:rsidRDefault="00100EDD" w:rsidP="0078283F">
      <w:pPr>
        <w:pStyle w:val="ProductList-ClauseHeading"/>
        <w:keepNext w:val="0"/>
        <w:rPr>
          <w:lang w:val="en-US"/>
        </w:rPr>
      </w:pPr>
      <w:r w:rsidRPr="00194877">
        <w:rPr>
          <w:lang w:val="en-US"/>
        </w:rPr>
        <w:t>Service Level Agreement</w:t>
      </w:r>
    </w:p>
    <w:p w14:paraId="7E2D94E2" w14:textId="77777777" w:rsidR="00100EDD" w:rsidRPr="00194877" w:rsidRDefault="00100EDD" w:rsidP="0078283F">
      <w:pPr>
        <w:pStyle w:val="ProductList-Body"/>
        <w:rPr>
          <w:lang w:val="en-US"/>
        </w:rPr>
      </w:pPr>
      <w:r w:rsidRPr="00194877">
        <w:rPr>
          <w:szCs w:val="18"/>
          <w:lang w:val="en-US"/>
        </w:rPr>
        <w:t>Für Microsoft Graph data connect for ISVs gibt es keine SLA.</w:t>
      </w:r>
    </w:p>
    <w:p w14:paraId="35B5AAFF" w14:textId="77777777" w:rsidR="00100EDD" w:rsidRPr="00931AE7" w:rsidRDefault="00091610"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156DCD15" w14:textId="77777777" w:rsidR="00FA0E12" w:rsidRPr="00FA0E12" w:rsidRDefault="00FA0E12" w:rsidP="00BC5FB1">
      <w:pPr>
        <w:pStyle w:val="ProductList-Offering2Heading"/>
        <w:outlineLvl w:val="2"/>
        <w:rPr>
          <w:lang w:val="de-DE"/>
        </w:rPr>
      </w:pPr>
      <w:r w:rsidRPr="008D3A9D">
        <w:rPr>
          <w:lang w:val="de-DE"/>
        </w:rPr>
        <w:lastRenderedPageBreak/>
        <w:tab/>
      </w:r>
      <w:bookmarkStart w:id="174" w:name="_Toc534755264"/>
      <w:bookmarkStart w:id="175" w:name="_Toc41477269"/>
      <w:r w:rsidRPr="00FA0E12">
        <w:rPr>
          <w:lang w:val="de-DE"/>
        </w:rPr>
        <w:t>Microsoft Healthcare Bot Service</w:t>
      </w:r>
      <w:bookmarkEnd w:id="174"/>
      <w:bookmarkEnd w:id="175"/>
    </w:p>
    <w:p w14:paraId="30616D4E" w14:textId="77777777" w:rsidR="00FA0E12" w:rsidRDefault="00FA0E12" w:rsidP="0078283F">
      <w:pPr>
        <w:pStyle w:val="ProductList-Body"/>
        <w:tabs>
          <w:tab w:val="clear" w:pos="158"/>
          <w:tab w:val="left" w:pos="360"/>
        </w:tabs>
        <w:rPr>
          <w:b/>
          <w:color w:val="00188F"/>
        </w:rPr>
      </w:pPr>
      <w:r>
        <w:rPr>
          <w:b/>
          <w:color w:val="00188F"/>
        </w:rPr>
        <w:t>Definitionen</w:t>
      </w:r>
    </w:p>
    <w:p w14:paraId="24AB188A" w14:textId="77777777" w:rsidR="00FA0E12" w:rsidRDefault="00FA0E12" w:rsidP="0078283F">
      <w:pPr>
        <w:pStyle w:val="ProductList-Body"/>
        <w:rPr>
          <w:rFonts w:ascii="Calibri" w:eastAsia="Calibri" w:hAnsi="Calibri" w:cs="Calibri"/>
          <w:szCs w:val="18"/>
        </w:rPr>
      </w:pPr>
      <w:r>
        <w:rPr>
          <w:rFonts w:ascii="Calibri" w:eastAsia="Calibri" w:hAnsi="Calibri" w:cs="Calibri"/>
          <w:szCs w:val="18"/>
        </w:rPr>
        <w:t>„Customer Healthcare Bot-Anwendung“ bezeichnet eine Anwendung oder eine Reihe von Anwendungen, die dem Microsoft Healthcare Bot Service primäre und signifikante Funktionen hinzufügt und die nicht in erster Linie ein Ersatz für den Microsoft Healthcare Bot Service ist.</w:t>
      </w:r>
    </w:p>
    <w:p w14:paraId="52D91962" w14:textId="77777777" w:rsidR="00FA0E12" w:rsidRDefault="00FA0E12" w:rsidP="0078283F">
      <w:pPr>
        <w:pStyle w:val="ProductList-Body"/>
      </w:pPr>
    </w:p>
    <w:p w14:paraId="6DAFA7BB" w14:textId="77777777" w:rsidR="00FA0E12" w:rsidRDefault="00FA0E12" w:rsidP="0078283F">
      <w:pPr>
        <w:pStyle w:val="ProductList-Body"/>
        <w:tabs>
          <w:tab w:val="clear" w:pos="158"/>
          <w:tab w:val="left" w:pos="360"/>
        </w:tabs>
        <w:rPr>
          <w:b/>
          <w:color w:val="00188F"/>
        </w:rPr>
      </w:pPr>
      <w:r>
        <w:rPr>
          <w:b/>
          <w:color w:val="00188F"/>
        </w:rPr>
        <w:t>Kundenverpflichtungen</w:t>
      </w:r>
    </w:p>
    <w:p w14:paraId="06C296B1" w14:textId="77777777" w:rsidR="00FA0E12" w:rsidRPr="00DC2E1A" w:rsidRDefault="00FA0E12" w:rsidP="0078283F">
      <w:pPr>
        <w:pStyle w:val="ProductList-Body"/>
        <w:rPr>
          <w:rFonts w:ascii="Calibri" w:hAnsi="Calibri" w:cs="Calibri"/>
          <w:spacing w:val="-1"/>
          <w:szCs w:val="18"/>
        </w:rPr>
      </w:pPr>
      <w:r w:rsidRPr="00DC2E1A">
        <w:rPr>
          <w:rFonts w:ascii="Calibri" w:hAnsi="Calibri" w:cs="Calibri"/>
          <w:spacing w:val="-1"/>
          <w:szCs w:val="18"/>
        </w:rPr>
        <w:t xml:space="preserve">Der Kunde trägt die alleinige Verantwortung für: (1) die Richtigkeit und Zweckdienlichkeit der Informationen und Daten, die durch die Nutzung des Microsoft Healthcare Bot Service bereitgestellt werden; (2) die Implementierung einer sicheren Authentifizierungsmethode von Anwendung zu Anwendung zwischen der Customer Healthcare Bot-Anwendung und dem Microsoft Healthcare Bot Service; (3) die Einholung einer entsprechenden Zustimmung von Endnutzern im Zusammenhang mit der Nutzung der Customer Healthcare Bot-Anwendung; und (4) Anzeige entsprechender Warnungen, Haftungsausschlüsse und Bestätigungen für Endnutzer im Zusammenhang mit der Nutzung der Customer Healthcare Bot-Anwendung, einschließlich, soweit zutreffend, derjenigen, die im folgenden </w:t>
      </w:r>
      <w:hyperlink r:id="rId93" w:history="1">
        <w:r w:rsidRPr="00DC2E1A">
          <w:rPr>
            <w:rStyle w:val="Hyperlink"/>
            <w:rFonts w:ascii="Calibri" w:hAnsi="Calibri" w:cs="Calibri"/>
            <w:spacing w:val="-1"/>
            <w:szCs w:val="18"/>
          </w:rPr>
          <w:t>Vordruck</w:t>
        </w:r>
      </w:hyperlink>
      <w:r w:rsidRPr="00DC2E1A">
        <w:rPr>
          <w:rFonts w:ascii="Calibri" w:hAnsi="Calibri" w:cs="Calibri"/>
          <w:spacing w:val="-1"/>
          <w:szCs w:val="18"/>
        </w:rPr>
        <w:t xml:space="preserve"> dargelegt sind.</w:t>
      </w:r>
    </w:p>
    <w:p w14:paraId="721BAB30" w14:textId="77777777" w:rsidR="00FA0E12" w:rsidRDefault="00FA0E12" w:rsidP="0078283F">
      <w:pPr>
        <w:pStyle w:val="ProductList-Body"/>
      </w:pPr>
    </w:p>
    <w:p w14:paraId="2A8334B1" w14:textId="77777777" w:rsidR="00FA0E12" w:rsidRDefault="00FA0E12" w:rsidP="0078283F">
      <w:pPr>
        <w:pStyle w:val="ProductList-Body"/>
        <w:tabs>
          <w:tab w:val="clear" w:pos="158"/>
          <w:tab w:val="left" w:pos="360"/>
        </w:tabs>
        <w:rPr>
          <w:b/>
          <w:color w:val="00188F"/>
        </w:rPr>
      </w:pPr>
      <w:r>
        <w:rPr>
          <w:b/>
          <w:color w:val="00188F"/>
        </w:rPr>
        <w:t>Nutzungsbeschränkung</w:t>
      </w:r>
    </w:p>
    <w:p w14:paraId="068945A4" w14:textId="77777777" w:rsidR="00FA0E12" w:rsidRPr="00917344" w:rsidRDefault="00FA0E12" w:rsidP="00331EF5">
      <w:pPr>
        <w:pStyle w:val="ProductList-Body"/>
      </w:pPr>
      <w:r>
        <w:t>DER KUNDE ERKENNT AN, DASS DER MICROSOFT HEALTHCARE BOT SERVICE (1) NICHT ALS MEDIZINISCHES GERÄT (ODER MEDIZINISCHE GERÄTE) ZUR DIAGNOSE VON KRANKHEITEN ODER ANDEREN ZUSTÄNDEN ODER ZUR HEILUNG, MILDERUNG, BEHANDLUNG ODER PRÄVENTION VON KRANKHEITEN ODER ANDERWEITIG ALS BESTANDTEIL EINES KLINISCHEN ANGEBOTES ODER PRODUKTS BESTIMMT IST ODER ZUR VERFÜGUNG GESTELLT WIRD UND KEINE LIZENZ ODER KEIN RECHT DAZU ERTEILT WIRD, DEN MICROSOFT HEALTHCARE BOT SERVICE FÜR SOLCHE ZWECKE ZU NUTZEN; (2) NICHT ALS ERSATZ FÜR PROFESSIONELLE MEDIZINISCHE BERATUNG, DIAGNOSE, BEHANDLUNG ODER BEURTEILUNG KONZIPIERT ODER VORGESEHEN IST UND NICHT ALS ERSATZ ODER SURROGAT FÜR PROFESSIONELLE MEDIZINISCHE BERATUNG, DIAGNOSE, BEHANDLUNG ODER BEURTEILUNG GENUTZT WERDEN SOLLTE; UND (3) NICHT FÜR NOTFÄLLE GENUTZT WERDEN SOLLTE UND KEINE NOTRUFE UNTERSTÜTZT. DER KUNDE ERKENNT AN, DASS DIE KUNDENEIGENE HEALTHCARE BOT-ANWENDUNG EIN EIGENES PRODUKT ODER EINE EIGENE DIENSTLEISTUNG DES KUNDEN DARSTELLT, GETRENNT UND GESONDERT VOM MICROSOFT HEALTHCARE BOT SERVICE. DER KUNDE IST ALLEIN VERANTWORTLICH FÜR DAS DESIGN, DIE ENTWICKLUNG UND IMPLEMENTIERUNG DER CUSTOMER HEALTHCARE BOT-ANWENDUNG UND FÜR DIE BEREITSTELLUNG ENTSPRECHENDER WARNHINWEISE FÜR ENDNUTZER IN BEZUG AUF DIE NUTZUNG DER CUSTOMER HEALTH CARE BOT-ANWENDUNG. DER KUNDE IST ALLEIN VERANTWORTLICH FÜR ALLE PERSONENSCHÄDEN ODER TODESFÄLLE, DIE SICH AUS DER NUTZUNG DES MICROSOFT HEALTHCARE BOT SERVICE IN VERBINDUNG MIT DER CUSTOMER HEALTHCARE BOT-ANWENDUNG ERGEBEN KÖNNEN, EINSCHLIESSLICH (OHNE EINSCHRÄNKUNG) SOLCHER SCHÄDEN IN BEZUG AUF ENDNUTZER.</w:t>
      </w:r>
    </w:p>
    <w:p w14:paraId="5B416829" w14:textId="77777777" w:rsidR="00CE3E21" w:rsidRDefault="0009161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745E6F3" w14:textId="77777777" w:rsidR="005E3AAA" w:rsidRPr="00497EC6" w:rsidRDefault="005E3AAA" w:rsidP="0078283F">
      <w:pPr>
        <w:pStyle w:val="ProductList-Offering2Heading"/>
        <w:outlineLvl w:val="2"/>
        <w:rPr>
          <w:lang w:val="de-DE"/>
        </w:rPr>
      </w:pPr>
      <w:r w:rsidRPr="00497EC6">
        <w:rPr>
          <w:lang w:val="de-DE"/>
        </w:rPr>
        <w:tab/>
      </w:r>
      <w:bookmarkStart w:id="176" w:name="_Toc476230944"/>
      <w:bookmarkStart w:id="177" w:name="_Toc41477270"/>
      <w:r w:rsidRPr="00497EC6">
        <w:rPr>
          <w:lang w:val="de-DE"/>
        </w:rPr>
        <w:t>Microsoft Intune</w:t>
      </w:r>
      <w:bookmarkEnd w:id="176"/>
      <w:bookmarkEnd w:id="177"/>
    </w:p>
    <w:p w14:paraId="4FB9F45C" w14:textId="77777777" w:rsidR="005E3AAA" w:rsidRPr="00A8327A" w:rsidRDefault="005E3AAA" w:rsidP="0078283F">
      <w:pPr>
        <w:pStyle w:val="ProductList-Body"/>
        <w:rPr>
          <w:rFonts w:asciiTheme="majorHAnsi" w:hAnsiTheme="majorHAnsi"/>
          <w:sz w:val="16"/>
          <w:szCs w:val="16"/>
        </w:rPr>
        <w:sectPr w:rsidR="005E3AAA" w:rsidRPr="00A8327A" w:rsidSect="002944CE">
          <w:footerReference w:type="default" r:id="rId94"/>
          <w:footerReference w:type="first" r:id="rId95"/>
          <w:type w:val="continuous"/>
          <w:pgSz w:w="12240" w:h="15840"/>
          <w:pgMar w:top="1440" w:right="720" w:bottom="1440" w:left="720" w:header="720" w:footer="720" w:gutter="0"/>
          <w:cols w:space="720"/>
          <w:titlePg/>
          <w:docGrid w:linePitch="360"/>
        </w:sectPr>
      </w:pPr>
    </w:p>
    <w:bookmarkEnd w:id="161"/>
    <w:p w14:paraId="2BE03F78"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(pro Nutzer)</w:t>
      </w:r>
    </w:p>
    <w:p w14:paraId="54EFB476"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für Geräte</w:t>
      </w:r>
    </w:p>
    <w:p w14:paraId="0AEAF2DB" w14:textId="77777777" w:rsidR="00CA12E5" w:rsidRPr="00A8327A" w:rsidRDefault="00CA12E5" w:rsidP="0078283F">
      <w:pPr>
        <w:pStyle w:val="ProductList-Body"/>
        <w:rPr>
          <w:rFonts w:asciiTheme="majorHAnsi" w:hAnsiTheme="majorHAnsi"/>
          <w:sz w:val="16"/>
          <w:szCs w:val="16"/>
        </w:rPr>
      </w:pPr>
      <w:r>
        <w:rPr>
          <w:rFonts w:asciiTheme="majorHAnsi" w:hAnsiTheme="majorHAnsi"/>
          <w:sz w:val="16"/>
          <w:szCs w:val="16"/>
        </w:rPr>
        <w:t>Microsoft Intune für EDU (pro Nutzer, pro Gerät)</w:t>
      </w:r>
    </w:p>
    <w:p w14:paraId="727362D1" w14:textId="77777777" w:rsidR="00CA12E5" w:rsidRPr="00A8327A" w:rsidRDefault="00CA12E5" w:rsidP="0078283F">
      <w:pPr>
        <w:pStyle w:val="ProductList-Body"/>
        <w:rPr>
          <w:rFonts w:asciiTheme="majorHAnsi" w:hAnsiTheme="majorHAnsi"/>
          <w:sz w:val="16"/>
          <w:szCs w:val="16"/>
        </w:rPr>
        <w:sectPr w:rsidR="00CA12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für System Center Configuration Manager und System Center Endpoint Protection (pro Nutzer, pro Gerät)</w:t>
      </w:r>
      <w:r>
        <w:br/>
      </w:r>
      <w:r>
        <w:rPr>
          <w:rFonts w:asciiTheme="majorHAnsi" w:hAnsiTheme="majorHAnsi"/>
          <w:sz w:val="16"/>
          <w:szCs w:val="16"/>
        </w:rPr>
        <w:t>(„Microsoft Intune Add-On“)</w:t>
      </w:r>
    </w:p>
    <w:p w14:paraId="4FA2F305" w14:textId="77777777" w:rsidR="005E3AAA" w:rsidRPr="00CA12E5"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3951F3D6" w14:textId="77777777" w:rsidR="005E3AAA" w:rsidRPr="004E78BB" w:rsidRDefault="005E3AAA" w:rsidP="0078283F">
      <w:pPr>
        <w:pStyle w:val="ProductList-Body"/>
        <w:tabs>
          <w:tab w:val="clear" w:pos="158"/>
          <w:tab w:val="left" w:pos="360"/>
        </w:tabs>
      </w:pPr>
      <w:r>
        <w:rPr>
          <w:b/>
          <w:color w:val="00188F"/>
        </w:rPr>
        <w:t>Hinweise</w:t>
      </w:r>
    </w:p>
    <w:p w14:paraId="18043D99" w14:textId="77777777" w:rsidR="005E3AAA" w:rsidRPr="004E78BB" w:rsidRDefault="005E3AAA"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p w14:paraId="75BBDCC9" w14:textId="77777777" w:rsidR="005E3AAA" w:rsidRPr="004E78BB" w:rsidRDefault="005E3AAA" w:rsidP="0078283F">
      <w:pPr>
        <w:pStyle w:val="ProductList-Body"/>
      </w:pPr>
    </w:p>
    <w:p w14:paraId="431212CA" w14:textId="77777777" w:rsidR="00CA12E5" w:rsidRPr="00A8327A" w:rsidRDefault="00CA12E5" w:rsidP="0078283F">
      <w:pPr>
        <w:pStyle w:val="ProductList-Body"/>
        <w:tabs>
          <w:tab w:val="clear" w:pos="158"/>
          <w:tab w:val="left" w:pos="180"/>
        </w:tabs>
        <w:rPr>
          <w:b/>
          <w:color w:val="00188F"/>
        </w:rPr>
      </w:pPr>
      <w:r>
        <w:rPr>
          <w:b/>
          <w:color w:val="00188F"/>
        </w:rPr>
        <w:t>Geräte und Anwendungen verwalten</w:t>
      </w:r>
    </w:p>
    <w:p w14:paraId="2767AE52" w14:textId="77777777" w:rsidR="00CA12E5" w:rsidRDefault="00CA12E5" w:rsidP="0078283F">
      <w:pPr>
        <w:pStyle w:val="ProductList-Body"/>
        <w:tabs>
          <w:tab w:val="clear" w:pos="158"/>
          <w:tab w:val="left" w:pos="180"/>
        </w:tabs>
      </w:pPr>
      <w:r>
        <w:t>Jeder Nutzer, dem der Kunde eine Nutzer-AL zuweist, kann auf die Onlinedienste und zugehörige Software (einschließlich System Center Software) zugreifen und diese nutzen, um Anwendungen und bis zu fünfzehn Geräte zu verwalten. Für die Verwaltung eines Geräts, auf das mehrere Nutzer zugreifen, ist eine Nutzer-AL für jeden Nutzer erforderlich.</w:t>
      </w:r>
    </w:p>
    <w:p w14:paraId="4F973896" w14:textId="77777777" w:rsidR="00CA12E5" w:rsidRDefault="00CA12E5" w:rsidP="0078283F">
      <w:pPr>
        <w:pStyle w:val="ProductList-Body"/>
        <w:tabs>
          <w:tab w:val="clear" w:pos="158"/>
          <w:tab w:val="left" w:pos="180"/>
        </w:tabs>
      </w:pPr>
    </w:p>
    <w:p w14:paraId="7762A031" w14:textId="77777777" w:rsidR="00CA12E5" w:rsidRPr="00612EFD" w:rsidRDefault="00CA12E5" w:rsidP="00582978">
      <w:pPr>
        <w:pStyle w:val="ProductList-Body"/>
        <w:rPr>
          <w:b/>
          <w:bCs/>
          <w:color w:val="00188F"/>
        </w:rPr>
      </w:pPr>
      <w:r>
        <w:rPr>
          <w:b/>
          <w:bCs/>
          <w:color w:val="00188F"/>
        </w:rPr>
        <w:t>Microsoft Intune für Geräte</w:t>
      </w:r>
    </w:p>
    <w:p w14:paraId="1DA85F81" w14:textId="77777777" w:rsidR="00CA12E5" w:rsidRPr="00A8327A" w:rsidRDefault="00CA12E5" w:rsidP="0078283F">
      <w:pPr>
        <w:pStyle w:val="ProductList-Body"/>
        <w:tabs>
          <w:tab w:val="clear" w:pos="158"/>
          <w:tab w:val="left" w:pos="180"/>
        </w:tabs>
      </w:pPr>
      <w:r>
        <w:t xml:space="preserve">Microsoft Intune für Geräte kann nur mit Geräten verknüpft werden, die nicht mit speziellen Nutzern verbunden sind. Produktfunktionen mit Nutzeraffinität, einschließlich aber nicht beschränkt auf Zugangsberechtigungssysteme, Anwendungsschutz und die Installation optionaler Anwendungen, können nicht mit Microsoft Intune für Geräte-SLs verwendet werden. </w:t>
      </w:r>
      <w:bookmarkStart w:id="178" w:name="_Hlk521486116"/>
      <w:r>
        <w:t>Anwendungen, die normalerweise nicht spezifischen Nutzern zugeschrieben werden, wie z. B. Outlook und OneDrive, können unter diesem Dienst nicht genutzt werden.</w:t>
      </w:r>
      <w:bookmarkEnd w:id="178"/>
    </w:p>
    <w:p w14:paraId="5F649A53" w14:textId="77777777" w:rsidR="00F728FB" w:rsidRPr="003C2FBE" w:rsidRDefault="00F728FB" w:rsidP="0078283F">
      <w:pPr>
        <w:pStyle w:val="ProductList-Body"/>
        <w:tabs>
          <w:tab w:val="clear" w:pos="158"/>
          <w:tab w:val="left" w:pos="180"/>
        </w:tabs>
      </w:pPr>
    </w:p>
    <w:p w14:paraId="3181406A" w14:textId="77777777" w:rsidR="00F728FB" w:rsidRPr="003C2FBE" w:rsidRDefault="00F728FB" w:rsidP="0078283F">
      <w:pPr>
        <w:pStyle w:val="ProductList-Body"/>
        <w:tabs>
          <w:tab w:val="clear" w:pos="158"/>
          <w:tab w:val="left" w:pos="180"/>
        </w:tabs>
      </w:pPr>
      <w:r>
        <w:rPr>
          <w:b/>
          <w:color w:val="00188F"/>
        </w:rPr>
        <w:t>Add-On-AL für Speicher</w:t>
      </w:r>
    </w:p>
    <w:p w14:paraId="4690E951" w14:textId="77777777" w:rsidR="00F728FB" w:rsidRPr="003C2FBE" w:rsidRDefault="00F728FB" w:rsidP="0078283F">
      <w:pPr>
        <w:pStyle w:val="ProductList-Body"/>
        <w:tabs>
          <w:tab w:val="clear" w:pos="158"/>
          <w:tab w:val="left" w:pos="180"/>
        </w:tabs>
      </w:pPr>
      <w:r>
        <w:t>Eine Add-On-AL für Speicher ist für jedes Gigabyte Speicherplatz über den mit dem Basisabonnement bereitgestellten Speicherplatz hinaus erforderlich.</w:t>
      </w:r>
    </w:p>
    <w:p w14:paraId="405394DA" w14:textId="77777777" w:rsidR="00F728FB" w:rsidRPr="003C2FBE" w:rsidRDefault="00F728FB" w:rsidP="0078283F">
      <w:pPr>
        <w:pStyle w:val="ProductList-Body"/>
        <w:tabs>
          <w:tab w:val="clear" w:pos="158"/>
          <w:tab w:val="left" w:pos="180"/>
        </w:tabs>
      </w:pPr>
    </w:p>
    <w:p w14:paraId="61825386" w14:textId="77777777" w:rsidR="00F728FB" w:rsidRPr="003C2FBE" w:rsidRDefault="00F728FB" w:rsidP="0078283F">
      <w:pPr>
        <w:pStyle w:val="ProductList-Body"/>
        <w:tabs>
          <w:tab w:val="clear" w:pos="158"/>
          <w:tab w:val="left" w:pos="180"/>
        </w:tabs>
      </w:pPr>
      <w:r>
        <w:rPr>
          <w:b/>
          <w:color w:val="00188F"/>
        </w:rPr>
        <w:t>Windows-Softwarekomponenten in System Center-Software</w:t>
      </w:r>
    </w:p>
    <w:p w14:paraId="5FCB1DD6" w14:textId="77777777" w:rsidR="00F728FB" w:rsidRPr="003C2FBE" w:rsidRDefault="00F728FB" w:rsidP="0078283F">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Script, Debghelp.dll und Web Deploy-Technologien. Die Lizenzbestimmungen für die Nutzung der Windows-</w:t>
      </w:r>
      <w:r>
        <w:lastRenderedPageBreak/>
        <w:t xml:space="preserve">Softwarekomponenten finden sich im Abschnitt „Windows 8.1 Pro und Enterprise“ der Produktbestimmungen. Die Produktbestimmungen finden Sie unter </w:t>
      </w:r>
      <w:hyperlink r:id="rId96" w:history="1">
        <w:r>
          <w:rPr>
            <w:rStyle w:val="Hyperlink"/>
          </w:rPr>
          <w:t>http://go.microsoft.com/?linkid=9839206</w:t>
        </w:r>
      </w:hyperlink>
      <w:hyperlink w:history="1"/>
      <w:r>
        <w:t>.</w:t>
      </w:r>
    </w:p>
    <w:p w14:paraId="0E4472A3" w14:textId="77777777" w:rsidR="00F728FB" w:rsidRPr="003C2FBE" w:rsidRDefault="00F728FB" w:rsidP="0078283F">
      <w:pPr>
        <w:pStyle w:val="ProductList-Body"/>
        <w:tabs>
          <w:tab w:val="clear" w:pos="158"/>
          <w:tab w:val="left" w:pos="180"/>
        </w:tabs>
      </w:pPr>
    </w:p>
    <w:p w14:paraId="72EE8D29" w14:textId="77777777" w:rsidR="00F728FB" w:rsidRPr="003C2FBE" w:rsidRDefault="00F728FB" w:rsidP="0078283F">
      <w:pPr>
        <w:pStyle w:val="ProductList-Body"/>
        <w:tabs>
          <w:tab w:val="clear" w:pos="158"/>
          <w:tab w:val="left" w:pos="180"/>
        </w:tabs>
      </w:pPr>
      <w:r>
        <w:rPr>
          <w:b/>
          <w:color w:val="00188F"/>
        </w:rPr>
        <w:t>SQL Server-Technologie und Benchmarking</w:t>
      </w:r>
    </w:p>
    <w:p w14:paraId="44AA55B4" w14:textId="77777777" w:rsidR="00F728FB" w:rsidRPr="003C2FBE" w:rsidRDefault="00F728FB" w:rsidP="0078283F">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bookmarkStart w:id="179" w:name="_Toc453946633"/>
    <w:bookmarkStart w:id="180" w:name="_Toc451949071"/>
    <w:p w14:paraId="55A6C550"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9EC6F9E" w14:textId="77777777" w:rsidR="00CB74D2" w:rsidRPr="00497EC6" w:rsidRDefault="00171512" w:rsidP="0078283F">
      <w:pPr>
        <w:pStyle w:val="ProductList-Offering2Heading"/>
        <w:outlineLvl w:val="2"/>
        <w:rPr>
          <w:lang w:val="de-DE"/>
        </w:rPr>
      </w:pPr>
      <w:r w:rsidRPr="00497EC6">
        <w:rPr>
          <w:lang w:val="de-DE"/>
        </w:rPr>
        <w:tab/>
      </w:r>
      <w:bookmarkStart w:id="181" w:name="_Toc41477271"/>
      <w:r w:rsidR="00CB74D2" w:rsidRPr="00497EC6">
        <w:rPr>
          <w:lang w:val="de-DE"/>
        </w:rPr>
        <w:t>Microsoft Learning</w:t>
      </w:r>
      <w:bookmarkEnd w:id="179"/>
      <w:bookmarkEnd w:id="181"/>
      <w:r w:rsidR="00CB74D2" w:rsidRPr="00497EC6">
        <w:rPr>
          <w:lang w:val="de-DE"/>
        </w:rPr>
        <w:t xml:space="preserve"> </w:t>
      </w:r>
      <w:bookmarkEnd w:id="180"/>
    </w:p>
    <w:bookmarkEnd w:id="145"/>
    <w:p w14:paraId="7E82ED44" w14:textId="77777777" w:rsidR="00CB74D2" w:rsidRPr="00903BB7" w:rsidRDefault="00CB74D2" w:rsidP="0078283F">
      <w:pPr>
        <w:pStyle w:val="ProductList-ClauseHeading"/>
        <w:keepNext w:val="0"/>
      </w:pPr>
      <w:r>
        <w:t>Microsoft Learning E-Reference Library</w:t>
      </w:r>
    </w:p>
    <w:p w14:paraId="7FD5470E" w14:textId="77777777" w:rsidR="00CB74D2" w:rsidRPr="00903BB7" w:rsidRDefault="00CB74D2" w:rsidP="0078283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14:paraId="3413DFF2" w14:textId="77777777" w:rsidR="00CB74D2" w:rsidRPr="00903BB7" w:rsidRDefault="00CB74D2" w:rsidP="0078283F">
      <w:pPr>
        <w:pStyle w:val="ProductList-Body"/>
      </w:pPr>
    </w:p>
    <w:p w14:paraId="79830421" w14:textId="77777777" w:rsidR="00CB74D2" w:rsidRPr="00903BB7" w:rsidRDefault="00CB74D2" w:rsidP="0078283F">
      <w:pPr>
        <w:pStyle w:val="ProductList-ClauseHeading"/>
        <w:keepNext w:val="0"/>
      </w:pPr>
      <w:bookmarkStart w:id="182" w:name="_Toc451949072"/>
      <w:r>
        <w:t>Microsoft Learning Imagine Academy</w:t>
      </w:r>
      <w:bookmarkEnd w:id="182"/>
      <w:r>
        <w:t xml:space="preserve"> Dienste-AL</w:t>
      </w:r>
    </w:p>
    <w:p w14:paraId="32424F30" w14:textId="77777777" w:rsidR="00CB74D2" w:rsidRPr="00903BB7" w:rsidRDefault="00CB74D2" w:rsidP="0078283F">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14:paraId="34E4BF2D" w14:textId="77777777" w:rsidR="00CB74D2" w:rsidRPr="00903BB7" w:rsidRDefault="00CB74D2" w:rsidP="0078283F">
      <w:pPr>
        <w:pStyle w:val="ProductList-Body"/>
      </w:pPr>
    </w:p>
    <w:p w14:paraId="4686F9EA" w14:textId="77777777" w:rsidR="00CB74D2" w:rsidRPr="00903BB7" w:rsidRDefault="00CB74D2" w:rsidP="00D45979">
      <w:pPr>
        <w:pStyle w:val="ProductList-ClauseHeading"/>
        <w:keepNext w:val="0"/>
      </w:pPr>
      <w:r>
        <w:t>Microsoft Learning Imagine Academy-Programmleitfäden</w:t>
      </w:r>
    </w:p>
    <w:p w14:paraId="432E544F" w14:textId="77777777" w:rsidR="00CB74D2" w:rsidRPr="00903BB7" w:rsidRDefault="00CB74D2" w:rsidP="00D45979">
      <w:pPr>
        <w:pStyle w:val="ProductList-Body"/>
      </w:pPr>
      <w:r>
        <w:t xml:space="preserve">Die Imagine Academy-Programmleitfäden unter </w:t>
      </w:r>
      <w:hyperlink r:id="rId97" w:history="1">
        <w:r>
          <w:rPr>
            <w:rStyle w:val="Hyperlink"/>
          </w:rPr>
          <w:t>http://www.microsoft.com/itacademy</w:t>
        </w:r>
      </w:hyperlink>
      <w:r>
        <w:t xml:space="preserve"> gelten für die Nutzung von Microsoft Learning Imagine Academy und der damit verbundenen Vorteile durch den Kunden.</w:t>
      </w:r>
    </w:p>
    <w:p w14:paraId="63652D6B" w14:textId="77777777" w:rsidR="00CB74D2" w:rsidRPr="00903BB7" w:rsidRDefault="00CB74D2" w:rsidP="00D45979">
      <w:pPr>
        <w:pStyle w:val="ProductList-Body"/>
      </w:pPr>
    </w:p>
    <w:p w14:paraId="3B8C5017" w14:textId="77777777" w:rsidR="00CB74D2" w:rsidRPr="00903BB7" w:rsidRDefault="00CB74D2" w:rsidP="00D45979">
      <w:pPr>
        <w:pStyle w:val="ProductList-ClauseHeading"/>
        <w:keepNext w:val="0"/>
      </w:pPr>
      <w:r>
        <w:t>Von Dritten bereitgestellte Microsoft Learning Imagine Academy-Programmvorteile</w:t>
      </w:r>
    </w:p>
    <w:p w14:paraId="10E9639E" w14:textId="77777777" w:rsidR="00CB74D2" w:rsidRPr="00903BB7" w:rsidRDefault="00CB74D2" w:rsidP="0078283F">
      <w:pPr>
        <w:pStyle w:val="ProductList-Body"/>
      </w:pPr>
      <w:r>
        <w:t>Programmvorteile können nur von den wissenschaftlichen und sonstigen Mitarbeitern sowie den zum jeweiligen Zeitpunkt eingeschriebenen Studenten einer lizenzierten Einrichtung genutzt werden.</w:t>
      </w:r>
    </w:p>
    <w:bookmarkEnd w:id="146"/>
    <w:p w14:paraId="649F4F08"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EA7CD4F" w14:textId="77777777" w:rsidR="00100EDD" w:rsidRPr="00EB48B5" w:rsidRDefault="00100EDD" w:rsidP="0078283F">
      <w:pPr>
        <w:pStyle w:val="ProductList-Offering2Heading"/>
        <w:outlineLvl w:val="2"/>
        <w:rPr>
          <w:lang w:val="de-DE"/>
        </w:rPr>
      </w:pPr>
      <w:r w:rsidRPr="00EB48B5">
        <w:rPr>
          <w:lang w:val="de-DE"/>
        </w:rPr>
        <w:tab/>
      </w:r>
      <w:bookmarkStart w:id="183" w:name="MicrosoftSearchinBing"/>
      <w:bookmarkStart w:id="184" w:name="_Toc3111592"/>
      <w:bookmarkStart w:id="185" w:name="_Toc41477272"/>
      <w:r w:rsidRPr="00EB48B5">
        <w:rPr>
          <w:lang w:val="de-DE"/>
        </w:rPr>
        <w:t>Microsoft Search in Bing</w:t>
      </w:r>
      <w:bookmarkEnd w:id="183"/>
      <w:bookmarkEnd w:id="184"/>
      <w:bookmarkEnd w:id="185"/>
    </w:p>
    <w:p w14:paraId="167C1CA7" w14:textId="77777777" w:rsidR="0035443A" w:rsidRDefault="0035443A" w:rsidP="0078283F">
      <w:pPr>
        <w:pStyle w:val="ProductList-Body"/>
        <w:tabs>
          <w:tab w:val="clear" w:pos="158"/>
          <w:tab w:val="left" w:pos="360"/>
        </w:tabs>
        <w:rPr>
          <w:b/>
          <w:color w:val="00188F"/>
        </w:rPr>
      </w:pPr>
      <w:r>
        <w:rPr>
          <w:b/>
          <w:color w:val="00188F"/>
        </w:rPr>
        <w:t>Microsoft Search in Bing</w:t>
      </w:r>
    </w:p>
    <w:p w14:paraId="3263FB0D" w14:textId="77777777" w:rsidR="0035443A" w:rsidRDefault="0035443A" w:rsidP="0078283F">
      <w:pPr>
        <w:pStyle w:val="ProductList-Body"/>
      </w:pPr>
      <w:r>
        <w:t>„Microsoft Search in Bing“ bezeichnet den Dienst, der Unternehmenssuchergebnisse aus internen Ressourcen (z. B. Intranet, Dateien, Personeninformationen) den Debitorenbenutzern anzeigt, die über ihr Geschäfts- oder Schulkonto beim Dienst angemeldet sind.</w:t>
      </w:r>
    </w:p>
    <w:p w14:paraId="40A2E708" w14:textId="77777777" w:rsidR="00100EDD" w:rsidRPr="00931AE7" w:rsidRDefault="00100EDD" w:rsidP="0078283F">
      <w:pPr>
        <w:pStyle w:val="ProductList-Body"/>
      </w:pPr>
    </w:p>
    <w:p w14:paraId="4485F86B" w14:textId="77777777" w:rsidR="00100EDD" w:rsidRPr="00931AE7" w:rsidRDefault="00100EDD" w:rsidP="0078283F">
      <w:pPr>
        <w:pStyle w:val="ProductList-Body"/>
      </w:pPr>
      <w:r>
        <w:rPr>
          <w:b/>
          <w:color w:val="00188F"/>
        </w:rPr>
        <w:t>Datenschutz in Microsoft Search in Bing</w:t>
      </w:r>
    </w:p>
    <w:p w14:paraId="4A9A632A" w14:textId="4C30B0C6" w:rsidR="003607B8" w:rsidRDefault="00A030A4" w:rsidP="00A030A4">
      <w:pPr>
        <w:pStyle w:val="ProductList-Body"/>
      </w:pPr>
      <w:r>
        <w:t xml:space="preserve">Wenn ein Nutzer eine Suchanfrage in Microsoft Search in Bing eingibt, werden zwei gleichzeitige Suchanfragen ausgeführt: (1) eine Suche nach internen Ressourcen des Kunden, für die die Abfrage und die Ergebnisse, die zurückgegeben werden, Kundendaten im Sinne dieser Bestimmungen für Onlinedienste sind, und (2) eine separate Suche nach öffentlichen Ergebnissen von Bing.com, für die die Abfrage und die Ergebnisse, die zurückgegeben werden, keine Kundendaten sind. Diese Bestimmungen für Onlinedienste und der DPA gelten nur für Microsoft Search in Bing. Die Datenschutzerklärung von Microsoft unter </w:t>
      </w:r>
      <w:hyperlink r:id="rId98" w:history="1">
        <w:r>
          <w:rPr>
            <w:rStyle w:val="Hyperlink"/>
          </w:rPr>
          <w:t>https://go.microsoft.com/fwlink/?LinkId=521839</w:t>
        </w:r>
      </w:hyperlink>
      <w:r>
        <w:t xml:space="preserve"> gilt für die öffentliche Suche auf Bing.com</w:t>
      </w:r>
      <w:r w:rsidR="00100EDD">
        <w:t>.</w:t>
      </w:r>
    </w:p>
    <w:p w14:paraId="02FA8475" w14:textId="3A51881F" w:rsidR="003607B8" w:rsidRPr="003607B8" w:rsidRDefault="00091610" w:rsidP="003607B8">
      <w:pPr>
        <w:pStyle w:val="ProductList-Body"/>
        <w:shd w:val="clear" w:color="auto" w:fill="A6A6A6" w:themeFill="background1" w:themeFillShade="A6"/>
        <w:spacing w:before="120" w:after="240"/>
        <w:jc w:val="right"/>
        <w:rPr>
          <w:b/>
          <w:color w:val="00188F"/>
        </w:rPr>
      </w:pPr>
      <w:hyperlink w:anchor="TableofContents" w:tooltip="Inhalt" w:history="1">
        <w:r w:rsidR="003607B8">
          <w:rPr>
            <w:rStyle w:val="Hyperlink"/>
            <w:sz w:val="16"/>
            <w:szCs w:val="16"/>
          </w:rPr>
          <w:t>Inhalt</w:t>
        </w:r>
      </w:hyperlink>
      <w:r w:rsidR="003607B8">
        <w:rPr>
          <w:sz w:val="16"/>
          <w:szCs w:val="16"/>
        </w:rPr>
        <w:t xml:space="preserve"> / </w:t>
      </w:r>
      <w:hyperlink w:anchor="GeneralTerms" w:tooltip="Allgemeine Bestimmungen" w:history="1">
        <w:r w:rsidR="003607B8">
          <w:rPr>
            <w:rStyle w:val="Hyperlink"/>
            <w:sz w:val="16"/>
            <w:szCs w:val="16"/>
          </w:rPr>
          <w:t>Allgemeine Bestimmungen</w:t>
        </w:r>
      </w:hyperlink>
    </w:p>
    <w:p w14:paraId="1FDB1E6C" w14:textId="77777777" w:rsidR="003607B8" w:rsidRPr="009C1170" w:rsidRDefault="003607B8" w:rsidP="003607B8">
      <w:pPr>
        <w:pStyle w:val="ProductList-Offering2Heading"/>
        <w:outlineLvl w:val="2"/>
      </w:pPr>
      <w:r>
        <w:tab/>
      </w:r>
      <w:bookmarkStart w:id="186" w:name="MicosoftThreatProtection"/>
      <w:bookmarkStart w:id="187" w:name="_Toc37676519"/>
      <w:bookmarkStart w:id="188" w:name="_Toc41477273"/>
      <w:r>
        <w:t>Microsoft Threat Protection</w:t>
      </w:r>
      <w:bookmarkEnd w:id="186"/>
      <w:bookmarkEnd w:id="187"/>
      <w:bookmarkEnd w:id="188"/>
    </w:p>
    <w:p w14:paraId="342AD8BF" w14:textId="77777777" w:rsidR="003607B8" w:rsidRDefault="003607B8" w:rsidP="003607B8">
      <w:pPr>
        <w:pStyle w:val="ProductList-Body"/>
        <w:tabs>
          <w:tab w:val="clear" w:pos="158"/>
          <w:tab w:val="left" w:pos="360"/>
        </w:tabs>
        <w:rPr>
          <w:b/>
          <w:color w:val="00188F"/>
        </w:rPr>
      </w:pPr>
      <w:r>
        <w:rPr>
          <w:b/>
          <w:color w:val="00188F"/>
        </w:rPr>
        <w:t>Handhabung von Daten</w:t>
      </w:r>
    </w:p>
    <w:p w14:paraId="62980AE5" w14:textId="78ADE6E6" w:rsidR="00100EDD" w:rsidRPr="00931AE7" w:rsidRDefault="003607B8" w:rsidP="00A030A4">
      <w:pPr>
        <w:pStyle w:val="ProductList-Body"/>
      </w:pPr>
      <w:r>
        <w:t>Je nach Konfiguration des Kunden und soweit vorhanden integriert Microsoft Threat Protection Kundendaten aus anderen Onlinediensten, unter anderem aus Microsoft Defender Advanced Threat Protection, Office 365 Advanced Threat Protection, Microsoft Cloud Application Security, Azure Advanced Threat Protection, Azure Active Directory und anderen Onlinediensten (für die Zwecke dieser Bestimmung insgesamt bezeichnet als „MTP-Eingabedienste“). Sobald Kundendaten von MTP-Eingabediensten in Microsoft Threat Protection integriert worden sind, kommen für diese Daten nur die für Microsoft Threat Protection geltenden OST- und DPA-Bestimmungen zur Anwendung.</w:t>
      </w:r>
    </w:p>
    <w:p w14:paraId="41E01274" w14:textId="77777777" w:rsidR="003607B8" w:rsidRDefault="00091610" w:rsidP="003607B8">
      <w:pPr>
        <w:pStyle w:val="ProductList-Body"/>
        <w:shd w:val="clear" w:color="auto" w:fill="A6A6A6" w:themeFill="background1" w:themeFillShade="A6"/>
        <w:spacing w:before="120" w:after="240"/>
        <w:jc w:val="right"/>
        <w:rPr>
          <w:b/>
          <w:color w:val="00188F"/>
        </w:rPr>
      </w:pPr>
      <w:hyperlink w:anchor="TableofContents" w:tooltip="Inhalt" w:history="1">
        <w:r w:rsidR="003607B8">
          <w:rPr>
            <w:rStyle w:val="Hyperlink"/>
            <w:sz w:val="16"/>
            <w:szCs w:val="16"/>
          </w:rPr>
          <w:t>Inhalt</w:t>
        </w:r>
      </w:hyperlink>
      <w:r w:rsidR="003607B8">
        <w:rPr>
          <w:sz w:val="16"/>
          <w:szCs w:val="16"/>
        </w:rPr>
        <w:t xml:space="preserve"> / </w:t>
      </w:r>
      <w:hyperlink w:anchor="GeneralTerms" w:tooltip="Allgemeine Bestimmungen" w:history="1">
        <w:r w:rsidR="003607B8">
          <w:rPr>
            <w:rStyle w:val="Hyperlink"/>
            <w:sz w:val="16"/>
            <w:szCs w:val="16"/>
          </w:rPr>
          <w:t>Allgemeine Bestimmungen</w:t>
        </w:r>
      </w:hyperlink>
    </w:p>
    <w:p w14:paraId="1A741C28" w14:textId="77777777" w:rsidR="006B13AA" w:rsidRPr="00497EC6" w:rsidRDefault="006B13AA" w:rsidP="005937EA">
      <w:pPr>
        <w:pStyle w:val="ProductList-Offering2Heading"/>
        <w:pageBreakBefore/>
        <w:outlineLvl w:val="2"/>
        <w:rPr>
          <w:lang w:val="de-DE"/>
        </w:rPr>
      </w:pPr>
      <w:r w:rsidRPr="00497EC6">
        <w:rPr>
          <w:lang w:val="de-DE"/>
        </w:rPr>
        <w:lastRenderedPageBreak/>
        <w:tab/>
      </w:r>
      <w:bookmarkStart w:id="189" w:name="_Toc457466455"/>
      <w:bookmarkStart w:id="190" w:name="_Toc41477274"/>
      <w:r w:rsidRPr="00497EC6">
        <w:rPr>
          <w:lang w:val="de-DE"/>
        </w:rPr>
        <w:t>Minecraft: Education Edition</w:t>
      </w:r>
      <w:bookmarkEnd w:id="189"/>
      <w:bookmarkEnd w:id="190"/>
    </w:p>
    <w:p w14:paraId="7368FD06" w14:textId="77777777" w:rsidR="006B13AA" w:rsidRDefault="006B13AA" w:rsidP="0078283F">
      <w:pPr>
        <w:pStyle w:val="ProductList-Body"/>
        <w:tabs>
          <w:tab w:val="clear" w:pos="158"/>
          <w:tab w:val="left" w:pos="360"/>
        </w:tabs>
        <w:rPr>
          <w:b/>
          <w:color w:val="00188F"/>
        </w:rPr>
      </w:pPr>
      <w:r>
        <w:rPr>
          <w:b/>
          <w:color w:val="00188F"/>
        </w:rPr>
        <w:t>Mitteilungen</w:t>
      </w:r>
    </w:p>
    <w:p w14:paraId="1DBFCEDC" w14:textId="77777777" w:rsidR="006B13AA" w:rsidRPr="00AB267B" w:rsidRDefault="006B13AA" w:rsidP="0078283F">
      <w:pPr>
        <w:pStyle w:val="ProductList-Body"/>
      </w:pPr>
      <w:r>
        <w:t xml:space="preserve">Die Bing Maps-Mitteilungen in </w:t>
      </w:r>
      <w:hyperlink w:anchor="Attachment1" w:tooltip="Anlage 1" w:history="1">
        <w:r>
          <w:rPr>
            <w:rStyle w:val="Hyperlink"/>
          </w:rPr>
          <w:t>Anlage 1</w:t>
        </w:r>
      </w:hyperlink>
      <w:r>
        <w:t xml:space="preserve"> finden Anwendung.</w:t>
      </w:r>
    </w:p>
    <w:p w14:paraId="626F952D" w14:textId="77777777" w:rsidR="00CE3E21" w:rsidRDefault="0009161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DBAD595" w14:textId="77777777" w:rsidR="00581CDB" w:rsidRPr="00205B87" w:rsidRDefault="006B13AA" w:rsidP="005937EA">
      <w:pPr>
        <w:pStyle w:val="ProductList-Offering2Heading"/>
        <w:rPr>
          <w:lang w:val="de-DE"/>
        </w:rPr>
      </w:pPr>
      <w:r>
        <w:rPr>
          <w:lang w:val="de-DE"/>
        </w:rPr>
        <w:tab/>
      </w:r>
      <w:bookmarkStart w:id="191" w:name="_Toc41477275"/>
      <w:r w:rsidR="00581CDB" w:rsidRPr="00205B87">
        <w:rPr>
          <w:lang w:val="de-DE"/>
        </w:rPr>
        <w:t>Office 365 Developer</w:t>
      </w:r>
      <w:bookmarkEnd w:id="191"/>
    </w:p>
    <w:p w14:paraId="33A0A719" w14:textId="77777777" w:rsidR="00581CDB" w:rsidRPr="00690C65" w:rsidRDefault="00581CDB" w:rsidP="0078283F">
      <w:pPr>
        <w:pStyle w:val="ProductList-Body"/>
        <w:tabs>
          <w:tab w:val="clear" w:pos="158"/>
          <w:tab w:val="left" w:pos="180"/>
        </w:tabs>
      </w:pPr>
      <w:r>
        <w:rPr>
          <w:b/>
          <w:color w:val="00188F"/>
        </w:rPr>
        <w:t>Office 365 Developer darf nicht in einer Produktionsumgebung genutzt werden</w:t>
      </w:r>
    </w:p>
    <w:p w14:paraId="35372833" w14:textId="77777777" w:rsidR="00581CDB" w:rsidRPr="00690C65" w:rsidRDefault="00581CDB" w:rsidP="0078283F">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14:paraId="200DF642" w14:textId="77777777" w:rsidR="00581CDB" w:rsidRPr="00690C65" w:rsidRDefault="00581CDB" w:rsidP="0078283F">
      <w:pPr>
        <w:pStyle w:val="ProductList-Body"/>
        <w:tabs>
          <w:tab w:val="clear" w:pos="158"/>
          <w:tab w:val="left" w:pos="180"/>
        </w:tabs>
      </w:pPr>
    </w:p>
    <w:p w14:paraId="52AD11A0" w14:textId="77777777" w:rsidR="00581CDB" w:rsidRPr="00690C65" w:rsidRDefault="00581CDB" w:rsidP="0078283F">
      <w:pPr>
        <w:pStyle w:val="ProductList-Body"/>
        <w:tabs>
          <w:tab w:val="clear" w:pos="158"/>
          <w:tab w:val="left" w:pos="180"/>
        </w:tabs>
      </w:pPr>
      <w:r>
        <w:rPr>
          <w:b/>
          <w:color w:val="00188F"/>
        </w:rPr>
        <w:t>Endbenutzer von Office 365 Developer</w:t>
      </w:r>
    </w:p>
    <w:p w14:paraId="548A042F" w14:textId="77777777" w:rsidR="00581CDB" w:rsidRPr="00690C65" w:rsidRDefault="00581CDB" w:rsidP="0078283F">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14:paraId="4DCF6FD7" w14:textId="77777777" w:rsidR="00CE3E21" w:rsidRDefault="00091610"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A02731C" w14:textId="77777777" w:rsidR="00CB74D2" w:rsidRPr="00497EC6" w:rsidRDefault="00CB74D2" w:rsidP="0078283F">
      <w:pPr>
        <w:pStyle w:val="ProductList-Offering2Heading"/>
        <w:outlineLvl w:val="2"/>
        <w:rPr>
          <w:lang w:val="de-DE"/>
        </w:rPr>
      </w:pPr>
      <w:r w:rsidRPr="00497EC6">
        <w:rPr>
          <w:lang w:val="de-DE"/>
        </w:rPr>
        <w:tab/>
      </w:r>
      <w:bookmarkStart w:id="192" w:name="_Toc13858401"/>
      <w:bookmarkStart w:id="193" w:name="_Toc41477276"/>
      <w:r w:rsidR="00CA59FC" w:rsidRPr="005A2B0F">
        <w:rPr>
          <w:lang w:val="en-IN"/>
        </w:rPr>
        <w:t>Microsoft Defender Advanced Threat Protection</w:t>
      </w:r>
      <w:bookmarkEnd w:id="192"/>
      <w:bookmarkEnd w:id="193"/>
    </w:p>
    <w:p w14:paraId="3B06B125" w14:textId="77777777" w:rsidR="00CB74D2" w:rsidRPr="00903BB7" w:rsidRDefault="00CB74D2" w:rsidP="0078283F">
      <w:pPr>
        <w:pStyle w:val="ProductList-Body"/>
      </w:pPr>
      <w:r>
        <w:rPr>
          <w:b/>
          <w:color w:val="00188F"/>
        </w:rPr>
        <w:t>Datenaufbewahrung</w:t>
      </w:r>
    </w:p>
    <w:p w14:paraId="0AC6A638" w14:textId="3A073D8B" w:rsidR="004F5E84" w:rsidRPr="00BA2331" w:rsidRDefault="00A030A4" w:rsidP="0078283F">
      <w:pPr>
        <w:pStyle w:val="ProductList-Body"/>
      </w:pPr>
      <w:r>
        <w:t>Microsoft Defender Advanced Threat Protection enthält keine extrahierbaren Kundendaten; daher gelten die Extraktionsbestimmungen für Kundendaten in den DPA nicht</w:t>
      </w:r>
      <w:r w:rsidR="004F5E84">
        <w:t xml:space="preserve">. </w:t>
      </w:r>
    </w:p>
    <w:p w14:paraId="01E37AA7" w14:textId="77777777" w:rsidR="00CE3E21" w:rsidRDefault="00091610" w:rsidP="00223300">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E51703" w14:textId="77777777" w:rsidR="000E6ED8" w:rsidRPr="00690C65" w:rsidRDefault="000E6ED8" w:rsidP="00223300">
      <w:pPr>
        <w:pStyle w:val="ProductList-Body"/>
      </w:pPr>
    </w:p>
    <w:p w14:paraId="05B0865E" w14:textId="77777777" w:rsidR="000E6ED8" w:rsidRDefault="000E6ED8" w:rsidP="00A914BF">
      <w:pPr>
        <w:pStyle w:val="ProductList-Body"/>
        <w:sectPr w:rsidR="000E6ED8" w:rsidSect="00E14AE0">
          <w:footerReference w:type="first" r:id="rId99"/>
          <w:type w:val="continuous"/>
          <w:pgSz w:w="12240" w:h="15840"/>
          <w:pgMar w:top="1440" w:right="720" w:bottom="1440" w:left="720" w:header="720" w:footer="484" w:gutter="0"/>
          <w:cols w:space="720"/>
          <w:titlePg/>
          <w:docGrid w:linePitch="360"/>
        </w:sectPr>
      </w:pPr>
    </w:p>
    <w:p w14:paraId="601F7812" w14:textId="77777777" w:rsidR="000E6ED8" w:rsidRPr="00690C65" w:rsidRDefault="00D67A4B" w:rsidP="00233C87">
      <w:pPr>
        <w:pStyle w:val="ProductList-SectionHeading"/>
        <w:outlineLvl w:val="0"/>
      </w:pPr>
      <w:bookmarkStart w:id="194" w:name="Attachment1"/>
      <w:bookmarkStart w:id="195" w:name="_Toc41477277"/>
      <w:r>
        <w:lastRenderedPageBreak/>
        <w:t>Anhang 1 – Hinweise</w:t>
      </w:r>
      <w:bookmarkEnd w:id="194"/>
      <w:bookmarkEnd w:id="195"/>
    </w:p>
    <w:p w14:paraId="51303283" w14:textId="77777777" w:rsidR="00A030A4" w:rsidRDefault="00A030A4" w:rsidP="00A030A4">
      <w:pPr>
        <w:pStyle w:val="ProductList-Offering1Heading"/>
      </w:pPr>
      <w:bookmarkStart w:id="196" w:name="_Toc27047360"/>
      <w:bookmarkStart w:id="197" w:name="_Toc41477278"/>
      <w:r>
        <w:t>Aus dem DPA ausgeschlossene Onlinedienste</w:t>
      </w:r>
      <w:bookmarkEnd w:id="196"/>
      <w:bookmarkEnd w:id="197"/>
    </w:p>
    <w:p w14:paraId="3B0508AA" w14:textId="77777777" w:rsidR="005937EA" w:rsidRDefault="005937EA" w:rsidP="005937EA">
      <w:pPr>
        <w:pStyle w:val="ProductList-Body"/>
      </w:pPr>
      <w:r>
        <w:t xml:space="preserve">Die Bestimmungen des DPA gelten nicht für: Bing Maps Mobile Asset Management-Plattform, Bing Maps Transactions and Users, Bing-Suchdienste, Cognitive Services in Containern, die auf der dedizierten Hardware des Kunden installiert sind, GitHub-Angebote, LinkedIn Sales Navigator, Azure Stack Hub, Microsoft Graph data connect für ISVs, Microsoft Genomics und Visual Studio App Center Test. Jeder dieser Onlinedienste unterliegt den Datenschutz- und Sicherheitsbestimmungen in den jeweiligen </w:t>
      </w:r>
      <w:hyperlink w:anchor="OnlineServiceSpecificTerms" w:tooltip="Spezifische Bestimmungen für Onlinedienste" w:history="1">
        <w:r>
          <w:rPr>
            <w:color w:val="0563C1" w:themeColor="hyperlink"/>
            <w:u w:val="single"/>
          </w:rPr>
          <w:t>spezifischen Bestimmungen für Onlinedienste</w:t>
        </w:r>
      </w:hyperlink>
      <w:r>
        <w:t>.</w:t>
      </w:r>
    </w:p>
    <w:p w14:paraId="4B2A27D1" w14:textId="77777777" w:rsidR="005937EA" w:rsidRDefault="005937EA" w:rsidP="005937EA">
      <w:pPr>
        <w:pStyle w:val="ProductList-Body"/>
      </w:pPr>
    </w:p>
    <w:p w14:paraId="2B465066" w14:textId="77777777" w:rsidR="005937EA" w:rsidRDefault="005937EA" w:rsidP="005937EA">
      <w:pPr>
        <w:pStyle w:val="ProductList-ClauseHeading"/>
        <w:keepNext w:val="0"/>
      </w:pPr>
      <w:r>
        <w:t>Regionsausschlüsse in den DPA-Bestimmungen</w:t>
      </w:r>
    </w:p>
    <w:p w14:paraId="7E1A61B3" w14:textId="438719DE" w:rsidR="00FA0A99" w:rsidRDefault="005937EA" w:rsidP="005937EA">
      <w:pPr>
        <w:pStyle w:val="ProductList-Body"/>
      </w:pPr>
      <w:r>
        <w:t>Für die Onlinedienste von Dynamics 365 und Power Platform gelten die in Anhang A aufgeführten, spezifischen Bestimmungen des DPA, die besagen, dass „Microsoft Kopien von Kundendaten und Datenwiederherstellungsverfahren an einem anderen Ort speichert als dem der primären Computerausrüstung, die die Kundendaten verarbeitet“, nicht für die folgenden Regionen: Vereinigte Arabische Emirate und Südafrika</w:t>
      </w:r>
      <w:r w:rsidR="00FA0A99">
        <w:t>.</w:t>
      </w:r>
    </w:p>
    <w:p w14:paraId="6BD308C6" w14:textId="77777777" w:rsidR="00A030A4" w:rsidRPr="00133E27" w:rsidRDefault="00091610" w:rsidP="00A030A4">
      <w:pPr>
        <w:pStyle w:val="ProductList-Body"/>
        <w:shd w:val="clear" w:color="auto" w:fill="A6A6A6" w:themeFill="background1" w:themeFillShade="A6"/>
        <w:spacing w:before="120" w:after="240"/>
        <w:jc w:val="right"/>
        <w:rPr>
          <w:sz w:val="16"/>
          <w:szCs w:val="16"/>
        </w:rPr>
      </w:pPr>
      <w:hyperlink w:anchor="TableofContents" w:tooltip="Inhalt" w:history="1">
        <w:r w:rsidR="00A030A4">
          <w:rPr>
            <w:rStyle w:val="Hyperlink"/>
            <w:sz w:val="16"/>
            <w:szCs w:val="16"/>
          </w:rPr>
          <w:t>Inhaltsverzeichnis</w:t>
        </w:r>
      </w:hyperlink>
      <w:r w:rsidR="00A030A4">
        <w:rPr>
          <w:sz w:val="16"/>
          <w:szCs w:val="16"/>
        </w:rPr>
        <w:t xml:space="preserve"> / </w:t>
      </w:r>
      <w:hyperlink w:anchor="GeneralTerms" w:tooltip="Allgemeine Bestimmungen" w:history="1">
        <w:r w:rsidR="00A030A4">
          <w:rPr>
            <w:rStyle w:val="Hyperlink"/>
            <w:sz w:val="16"/>
            <w:szCs w:val="16"/>
          </w:rPr>
          <w:t>Allgemeine Bestimmungen</w:t>
        </w:r>
      </w:hyperlink>
    </w:p>
    <w:p w14:paraId="1A048DC4" w14:textId="77777777" w:rsidR="00A030A4" w:rsidRDefault="00A030A4" w:rsidP="00A030A4">
      <w:pPr>
        <w:pStyle w:val="ProductList-Offering1Heading"/>
      </w:pPr>
      <w:bookmarkStart w:id="198" w:name="_Toc27047361"/>
      <w:bookmarkStart w:id="199" w:name="_Toc41477279"/>
      <w:bookmarkStart w:id="200" w:name="CoreOnlineServices"/>
      <w:r>
        <w:t>Core-Onlinedienste</w:t>
      </w:r>
      <w:bookmarkEnd w:id="198"/>
      <w:bookmarkEnd w:id="199"/>
    </w:p>
    <w:bookmarkEnd w:id="200"/>
    <w:p w14:paraId="3BBF592B" w14:textId="77777777" w:rsidR="00A030A4" w:rsidRPr="00FC2D52" w:rsidRDefault="00A030A4" w:rsidP="00A030A4">
      <w:pPr>
        <w:pStyle w:val="ProductList-Body"/>
      </w:pPr>
      <w:r>
        <w:t>Der Begriff „Kern-Onlinedienste“ bezieht sich nur auf die in der nachstehenden Tabelle aufgeführten Dienste, ohne jegliche Vorschauversionen.</w:t>
      </w:r>
    </w:p>
    <w:p w14:paraId="36CC8C9B" w14:textId="77777777" w:rsidR="00A030A4" w:rsidRDefault="00A030A4" w:rsidP="00A030A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030A4" w14:paraId="4E1C0A7F" w14:textId="77777777" w:rsidTr="00A030A4">
        <w:trPr>
          <w:tblHeader/>
        </w:trPr>
        <w:tc>
          <w:tcPr>
            <w:tcW w:w="10800" w:type="dxa"/>
            <w:gridSpan w:val="2"/>
            <w:shd w:val="clear" w:color="auto" w:fill="0072C6"/>
          </w:tcPr>
          <w:p w14:paraId="603AE2CF" w14:textId="77777777" w:rsidR="00A030A4" w:rsidRPr="00231971" w:rsidRDefault="00A030A4" w:rsidP="00A030A4">
            <w:pPr>
              <w:pStyle w:val="ProductList-Body"/>
              <w:spacing w:before="20" w:after="20"/>
              <w:rPr>
                <w:color w:val="FFFFFF" w:themeColor="background1"/>
                <w:sz w:val="16"/>
                <w:szCs w:val="16"/>
              </w:rPr>
            </w:pPr>
            <w:r>
              <w:rPr>
                <w:color w:val="FFFFFF" w:themeColor="background1"/>
                <w:sz w:val="16"/>
                <w:szCs w:val="16"/>
              </w:rPr>
              <w:t>Onlinedienste</w:t>
            </w:r>
          </w:p>
        </w:tc>
      </w:tr>
      <w:tr w:rsidR="00FA0A99" w14:paraId="72FBE80A" w14:textId="77777777" w:rsidTr="00A030A4">
        <w:tc>
          <w:tcPr>
            <w:tcW w:w="2610" w:type="dxa"/>
            <w:vAlign w:val="center"/>
          </w:tcPr>
          <w:p w14:paraId="24CB882C" w14:textId="68560B72" w:rsidR="00FA0A99" w:rsidRPr="00231971" w:rsidRDefault="00FA0A99" w:rsidP="00FA0A99">
            <w:pPr>
              <w:pStyle w:val="ProductList-Body"/>
              <w:rPr>
                <w:sz w:val="16"/>
                <w:szCs w:val="16"/>
              </w:rPr>
            </w:pPr>
            <w:r>
              <w:rPr>
                <w:sz w:val="16"/>
                <w:szCs w:val="16"/>
              </w:rPr>
              <w:t>Microsoft Dynamics 365-Kerndienste</w:t>
            </w:r>
          </w:p>
        </w:tc>
        <w:tc>
          <w:tcPr>
            <w:tcW w:w="8190" w:type="dxa"/>
          </w:tcPr>
          <w:p w14:paraId="2F33D840" w14:textId="0FBEA707" w:rsidR="00FA0A99" w:rsidRPr="00231971" w:rsidRDefault="00FA0A99" w:rsidP="00FA0A99">
            <w:pPr>
              <w:pStyle w:val="ProductList-Body"/>
              <w:rPr>
                <w:sz w:val="16"/>
                <w:szCs w:val="16"/>
              </w:rPr>
            </w:pPr>
            <w:r>
              <w:rPr>
                <w:sz w:val="16"/>
                <w:szCs w:val="16"/>
              </w:rPr>
              <w:t>Die folgenden Dienste, die jeweils eigenständige Dienste sind oder wie jeweils in einem/einer mit der Marke Dynamic 365 versehenen Plan oder Anwendung enthalten: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Commerce, Dynamics 365 Human Resources, Dynamics 365 Sales Enterprise und Dynamics 365 Sales Professional. Dynamics 365 Core Services umfassen nicht (1) Dynamics 365 Services für unterstützte Geräte oder Software, einschließlich, aber nicht beschränkt auf Dynamics 365 für Applikationen, Tablets, Telefone oder eines dieser Programme; (2) LinkedIn Sales Navigator oder (3), soweit nicht ausdrücklich in den Lizenzierungsbestimmungen für den entsprechenden Dienst definiert, alle anderen Dienste mit eigener Marke, die mit Dynamics 365 Core Services zur Verfügung gestellt oder mit diesen verbunden werden.</w:t>
            </w:r>
          </w:p>
        </w:tc>
      </w:tr>
      <w:tr w:rsidR="00385571" w14:paraId="66FB5E35" w14:textId="77777777" w:rsidTr="00A030A4">
        <w:tc>
          <w:tcPr>
            <w:tcW w:w="2610" w:type="dxa"/>
            <w:vAlign w:val="center"/>
          </w:tcPr>
          <w:p w14:paraId="4501AAD6" w14:textId="1245BBD3" w:rsidR="00385571" w:rsidRPr="00231971" w:rsidRDefault="00385571" w:rsidP="00385571">
            <w:pPr>
              <w:pStyle w:val="ProductList-Body"/>
              <w:rPr>
                <w:sz w:val="16"/>
                <w:szCs w:val="16"/>
              </w:rPr>
            </w:pPr>
            <w:r>
              <w:rPr>
                <w:sz w:val="16"/>
                <w:szCs w:val="16"/>
              </w:rPr>
              <w:t>Office 365 Services</w:t>
            </w:r>
          </w:p>
        </w:tc>
        <w:tc>
          <w:tcPr>
            <w:tcW w:w="8190" w:type="dxa"/>
          </w:tcPr>
          <w:p w14:paraId="6C03C076" w14:textId="6A3FBCF7" w:rsidR="00385571" w:rsidRPr="00231971" w:rsidRDefault="00385571" w:rsidP="00385571">
            <w:pPr>
              <w:pStyle w:val="ProductList-Body"/>
              <w:rPr>
                <w:sz w:val="16"/>
                <w:szCs w:val="16"/>
              </w:rPr>
            </w:pPr>
            <w:r>
              <w:rPr>
                <w:sz w:val="16"/>
                <w:szCs w:val="16"/>
              </w:rPr>
              <w:t>Folgende Dienste, jeweils als eigenständiger Dienst oder als Teil eines mit der Schutzmarke Office 365 versehenen Plans oder einer Suite: Compliance Manager, Customer Lockbox, Exchange Online Archiving, Exchange Online Protection, Exchange Online, Microsoft Bookings, Microsoft Forms, Microsoft MyAnalytics, Microsoft Planner, Microsoft StaffHub, Microsoft Stream, Microsoft Teams (einschließlich Buchungen, Listen und Schichten), Microsoft To-Do, Office 365 Advanced Threat Protection, Office 365 Video, Office for the web, OneDrive for Business Project (außer Roadmap und Project for the web), SharePoint Online, Skype for Business Online, Sway, Whiteboard, Yammer Enterprise und, für Kaizala Pro: Organisationsgruppen des Kunden verwaltet über das Admin-Portal und Chats zwischen zwei Mitgliedern der Kundenorganisation. Zu den Office 365 Services gehören nicht Microsoft 365 Apps for Enterprise, Teile der PSTN-Dienste, die außerhalb der Kontrolle von Microsoft betrieben werden, jede Clientsoftware oder ein separat gekennzeichneter Dienst, der mit einem Plan oder einer Suite der Marke Office 365 zur Verfügung gestellt wird, wie beispielsweise ein Bing oder ein Dienst mit der Bezeichnung „für Office 365.“</w:t>
            </w:r>
          </w:p>
        </w:tc>
      </w:tr>
      <w:tr w:rsidR="005937EA" w:rsidRPr="007E7909" w14:paraId="222CCD1D" w14:textId="77777777" w:rsidTr="00A030A4">
        <w:tc>
          <w:tcPr>
            <w:tcW w:w="2610" w:type="dxa"/>
            <w:vAlign w:val="center"/>
          </w:tcPr>
          <w:p w14:paraId="545A1475" w14:textId="28908B8D" w:rsidR="005937EA" w:rsidRPr="00231971" w:rsidRDefault="005937EA" w:rsidP="005937EA">
            <w:pPr>
              <w:pStyle w:val="ProductList-Body"/>
              <w:rPr>
                <w:sz w:val="16"/>
                <w:szCs w:val="16"/>
              </w:rPr>
            </w:pPr>
            <w:r>
              <w:rPr>
                <w:sz w:val="16"/>
                <w:szCs w:val="16"/>
              </w:rPr>
              <w:t>Microsoft Azure Core Services</w:t>
            </w:r>
          </w:p>
        </w:tc>
        <w:tc>
          <w:tcPr>
            <w:tcW w:w="8190" w:type="dxa"/>
          </w:tcPr>
          <w:p w14:paraId="1ECFBA5A" w14:textId="43223363" w:rsidR="005937EA" w:rsidRPr="00D762E0" w:rsidRDefault="005937EA" w:rsidP="005937EA">
            <w:pPr>
              <w:pStyle w:val="ProductList-Body"/>
              <w:rPr>
                <w:sz w:val="16"/>
                <w:szCs w:val="16"/>
                <w:lang w:val="en-US"/>
              </w:rPr>
            </w:pPr>
            <w:r>
              <w:rPr>
                <w:sz w:val="16"/>
                <w:szCs w:val="16"/>
              </w:rPr>
              <w:t xml:space="preserve">API Management, App Service (API Apps, Logic Apps, Mobile Apps, Web Apps), Application Gateway, Application Insights, Automatisierung, Azure Active Directory, Azure API für FHIR, Azure Cache für Redis, Azure Container Registry (ACR), Azure Container Service, Azure Cosmos DB (ehemals DocumentDB), Azure Database für MySQL, Azure Database für PostgreSQL, Azure Databricks, Azure DevOps Services, Azure DevTest Labs, Azure DNS, Azure Information Protection (einschließlich Azure Rights Management), Azure Kubernetes Service, Azure NetApp Files, Azure Resource Manager, Azure Search, Backup, Batch, BizTalk Services, Cloud Services, Computer Vision, Content Moderator, Datenkatalog, Data Factory, Data Lake Analytics, Data Lake Store, Event Hubs, Express Route, Face, Funktionen, HDInsight, Import/Export, IoT-Hub, Key Vault, Load Balancer, Log Analytics (ehemals Operational Insights), Azure Machine Learning Studio, Media Services, Microsoft Azure Portal, Multi-Factor-Authentifizierung, Notification Hubs, Power BI Embedded, QnA Maker, Zeitplaner, Sicherheitscenter, Servicebus, Service Fabric, SignalR-Dienst, Standortwiederherstellung, SQL Data Warehouse, SQL-Datenbank, SQL Server-Streckendatenbank, Speicher, StorSimple, Stream-Analyse, Textanalyse, Traffic Manager, Video-Indexer, Virtuelle Computer, Skalierungssätze für virtuelle Computer, virtuelles Netzwerk und VPN-Gateway </w:t>
            </w:r>
          </w:p>
        </w:tc>
      </w:tr>
      <w:tr w:rsidR="00A030A4" w:rsidRPr="007E7909" w14:paraId="7489240F" w14:textId="77777777" w:rsidTr="00A030A4">
        <w:tc>
          <w:tcPr>
            <w:tcW w:w="2610" w:type="dxa"/>
            <w:vAlign w:val="center"/>
          </w:tcPr>
          <w:p w14:paraId="2BC590C7" w14:textId="77777777" w:rsidR="00A030A4" w:rsidRPr="00231971" w:rsidRDefault="00A030A4" w:rsidP="00A030A4">
            <w:pPr>
              <w:pStyle w:val="ProductList-Body"/>
              <w:rPr>
                <w:sz w:val="16"/>
                <w:szCs w:val="16"/>
              </w:rPr>
            </w:pPr>
            <w:r>
              <w:rPr>
                <w:sz w:val="16"/>
                <w:szCs w:val="16"/>
              </w:rPr>
              <w:t>Microsoft Cloud App Security</w:t>
            </w:r>
          </w:p>
        </w:tc>
        <w:tc>
          <w:tcPr>
            <w:tcW w:w="8190" w:type="dxa"/>
          </w:tcPr>
          <w:p w14:paraId="554FE175" w14:textId="77777777" w:rsidR="00A030A4" w:rsidRPr="00D762E0" w:rsidRDefault="00A030A4" w:rsidP="00A030A4">
            <w:pPr>
              <w:pStyle w:val="ProductList-Body"/>
              <w:rPr>
                <w:sz w:val="16"/>
                <w:szCs w:val="16"/>
                <w:lang w:val="en-US"/>
              </w:rPr>
            </w:pPr>
            <w:r w:rsidRPr="00D762E0">
              <w:rPr>
                <w:sz w:val="16"/>
                <w:szCs w:val="16"/>
                <w:lang w:val="en-US"/>
              </w:rPr>
              <w:t>Der Cloud-Service-Teil von Microsoft Cloud App Security.</w:t>
            </w:r>
          </w:p>
        </w:tc>
      </w:tr>
      <w:tr w:rsidR="00A030A4" w14:paraId="02AA34F8" w14:textId="77777777" w:rsidTr="00A030A4">
        <w:tc>
          <w:tcPr>
            <w:tcW w:w="2610" w:type="dxa"/>
            <w:vAlign w:val="center"/>
          </w:tcPr>
          <w:p w14:paraId="4C395C7E" w14:textId="77777777" w:rsidR="00A030A4" w:rsidRPr="00231971" w:rsidRDefault="00A030A4" w:rsidP="00A030A4">
            <w:pPr>
              <w:pStyle w:val="ProductList-Body"/>
              <w:rPr>
                <w:sz w:val="16"/>
                <w:szCs w:val="16"/>
              </w:rPr>
            </w:pPr>
            <w:r>
              <w:rPr>
                <w:sz w:val="16"/>
                <w:szCs w:val="16"/>
              </w:rPr>
              <w:t>Microsoft Intune-Onlinedienste</w:t>
            </w:r>
          </w:p>
        </w:tc>
        <w:tc>
          <w:tcPr>
            <w:tcW w:w="8190" w:type="dxa"/>
          </w:tcPr>
          <w:p w14:paraId="4F9E3027" w14:textId="77777777" w:rsidR="00A030A4" w:rsidRPr="00231971" w:rsidRDefault="00A030A4" w:rsidP="00A030A4">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FA0A99" w14:paraId="3022CFF2" w14:textId="77777777" w:rsidTr="00A030A4">
        <w:tc>
          <w:tcPr>
            <w:tcW w:w="2610" w:type="dxa"/>
            <w:vAlign w:val="center"/>
          </w:tcPr>
          <w:p w14:paraId="56BEB7AE" w14:textId="60FDA633" w:rsidR="00FA0A99" w:rsidRPr="00D762E0" w:rsidRDefault="00FA0A99" w:rsidP="00FA0A99">
            <w:pPr>
              <w:pStyle w:val="ProductList-Body"/>
              <w:rPr>
                <w:sz w:val="16"/>
                <w:szCs w:val="16"/>
                <w:lang w:val="en-US"/>
              </w:rPr>
            </w:pPr>
            <w:r w:rsidRPr="00954D6A">
              <w:rPr>
                <w:sz w:val="16"/>
                <w:szCs w:val="16"/>
                <w:lang w:val="en-US"/>
              </w:rPr>
              <w:t>Microsoft Power-Plattform-Core Services</w:t>
            </w:r>
          </w:p>
        </w:tc>
        <w:tc>
          <w:tcPr>
            <w:tcW w:w="8190" w:type="dxa"/>
          </w:tcPr>
          <w:p w14:paraId="6D9960C8" w14:textId="40DF04DB" w:rsidR="00FA0A99" w:rsidRPr="00231971" w:rsidRDefault="00FA0A99" w:rsidP="00FA0A99">
            <w:pPr>
              <w:pStyle w:val="ProductList-Body"/>
              <w:rPr>
                <w:sz w:val="16"/>
                <w:szCs w:val="16"/>
              </w:rPr>
            </w:pPr>
            <w:r>
              <w:rPr>
                <w:sz w:val="16"/>
                <w:szCs w:val="16"/>
              </w:rPr>
              <w:t xml:space="preserve">Die folgenden Dienste, die jeweils eigenständige Dienste sind oder wie jeweils in einem/einer mit der Marke Office 365 oder Microsoft Dynamics 365 versehenen Plan oder Suite enthalten: Microsoft Power BI, Microsoft Power Apps und Microsoft Power Automate. Die Microsoft Power-Plattform-Core Services enthalten keine Clientsoftware, einschließlich, </w:t>
            </w:r>
            <w:r>
              <w:rPr>
                <w:sz w:val="16"/>
                <w:szCs w:val="16"/>
              </w:rPr>
              <w:lastRenderedPageBreak/>
              <w:t>aber nicht beschränkt auf Power BI Report Server, Power BI, PowerApps oder Microsoft Power Automate mobile-Anwendungen, Power BI Desktop oder Power Apps Studio.</w:t>
            </w:r>
          </w:p>
        </w:tc>
      </w:tr>
      <w:tr w:rsidR="00A030A4" w14:paraId="05220FC6" w14:textId="77777777" w:rsidTr="00A030A4">
        <w:tc>
          <w:tcPr>
            <w:tcW w:w="2610" w:type="dxa"/>
            <w:vAlign w:val="center"/>
          </w:tcPr>
          <w:p w14:paraId="429030FC" w14:textId="77777777" w:rsidR="00A030A4" w:rsidRPr="00D762E0" w:rsidRDefault="00A030A4" w:rsidP="00A030A4">
            <w:pPr>
              <w:pStyle w:val="ProductList-Body"/>
              <w:rPr>
                <w:sz w:val="16"/>
                <w:szCs w:val="16"/>
                <w:lang w:val="en-US"/>
              </w:rPr>
            </w:pPr>
            <w:r w:rsidRPr="00D762E0">
              <w:rPr>
                <w:sz w:val="16"/>
                <w:szCs w:val="16"/>
                <w:lang w:val="en-US"/>
              </w:rPr>
              <w:lastRenderedPageBreak/>
              <w:t>Microsoft Defender Advanced Threat Protection-Dienste</w:t>
            </w:r>
          </w:p>
        </w:tc>
        <w:tc>
          <w:tcPr>
            <w:tcW w:w="8190" w:type="dxa"/>
          </w:tcPr>
          <w:p w14:paraId="30B4049F" w14:textId="77777777" w:rsidR="00A030A4" w:rsidRPr="00231971" w:rsidRDefault="00A030A4" w:rsidP="00A030A4">
            <w:pPr>
              <w:pStyle w:val="ProductList-Body"/>
              <w:rPr>
                <w:sz w:val="16"/>
                <w:szCs w:val="16"/>
              </w:rPr>
            </w:pPr>
            <w:r>
              <w:rPr>
                <w:sz w:val="16"/>
                <w:szCs w:val="16"/>
              </w:rPr>
              <w:t>Die folgenden Clouddienstteile von Microsoft Defender Advanced Threat Protection: Verringerung der Angriffsfläche, Schutz der neuesten Generation, Endpunkterkennung und -reaktion, automatisierte Untersuchungs- und Korrekturfunktionen, Bedrohungs- und Schwachstellenmanagement, SmartScreen.</w:t>
            </w:r>
          </w:p>
        </w:tc>
      </w:tr>
      <w:tr w:rsidR="00385571" w14:paraId="3D8D4902" w14:textId="77777777" w:rsidTr="00A030A4">
        <w:tc>
          <w:tcPr>
            <w:tcW w:w="2610" w:type="dxa"/>
            <w:vAlign w:val="center"/>
          </w:tcPr>
          <w:p w14:paraId="337B0608" w14:textId="1BF67F8F" w:rsidR="00385571" w:rsidRPr="00D762E0" w:rsidRDefault="00385571" w:rsidP="00385571">
            <w:pPr>
              <w:pStyle w:val="ProductList-Body"/>
              <w:rPr>
                <w:sz w:val="16"/>
                <w:szCs w:val="16"/>
                <w:lang w:val="en-US"/>
              </w:rPr>
            </w:pPr>
            <w:r>
              <w:rPr>
                <w:sz w:val="16"/>
                <w:szCs w:val="16"/>
              </w:rPr>
              <w:t>Microsoft Threat Protection</w:t>
            </w:r>
          </w:p>
        </w:tc>
        <w:tc>
          <w:tcPr>
            <w:tcW w:w="8190" w:type="dxa"/>
          </w:tcPr>
          <w:p w14:paraId="11A3374D" w14:textId="5A884A0B" w:rsidR="00385571" w:rsidRDefault="00385571" w:rsidP="00385571">
            <w:pPr>
              <w:pStyle w:val="ProductList-Body"/>
              <w:rPr>
                <w:sz w:val="16"/>
                <w:szCs w:val="16"/>
              </w:rPr>
            </w:pPr>
            <w:r w:rsidRPr="009A6B38">
              <w:rPr>
                <w:sz w:val="16"/>
                <w:szCs w:val="16"/>
                <w:lang w:val="en-US"/>
              </w:rPr>
              <w:t>Der Cloud-Service-Teil von Microsoft Threat Protection.</w:t>
            </w:r>
          </w:p>
        </w:tc>
      </w:tr>
    </w:tbl>
    <w:p w14:paraId="4112BC49" w14:textId="77777777" w:rsidR="005937EA" w:rsidRDefault="005937EA" w:rsidP="00A030A4">
      <w:pPr>
        <w:pStyle w:val="ProductList-ClauseHeading"/>
        <w:keepNext w:val="0"/>
        <w:rPr>
          <w:rFonts w:cstheme="minorHAnsi"/>
          <w:szCs w:val="18"/>
        </w:rPr>
      </w:pPr>
    </w:p>
    <w:p w14:paraId="1EDF2ED0" w14:textId="03DC9A29" w:rsidR="00A030A4" w:rsidRPr="00645D88" w:rsidRDefault="00A030A4" w:rsidP="00A030A4">
      <w:pPr>
        <w:pStyle w:val="ProductList-ClauseHeading"/>
        <w:keepNext w:val="0"/>
        <w:rPr>
          <w:rFonts w:cstheme="minorHAnsi"/>
          <w:szCs w:val="18"/>
        </w:rPr>
      </w:pPr>
      <w:r>
        <w:rPr>
          <w:rFonts w:cstheme="minorHAnsi"/>
          <w:szCs w:val="18"/>
        </w:rPr>
        <w:t>Sicherheitsverfahren und -richtlinien für Core-Onlinedienste</w:t>
      </w:r>
    </w:p>
    <w:p w14:paraId="7313A359" w14:textId="77777777" w:rsidR="00A030A4" w:rsidRPr="00930C5D" w:rsidRDefault="00A030A4" w:rsidP="00A030A4">
      <w:pPr>
        <w:pStyle w:val="ProductList-Body"/>
      </w:pPr>
      <w:r>
        <w:t xml:space="preserve">Zusätzlich zu den Sicherheitsverfahren und -richtlinien für Onlinedienste im DPA erfüllt jeder Core-Onlinedienst auch die in der nachstehenden Tabelle aufgeführten Kontrollstandards und Rahmenkonzepte und verwirklicht und unterhält die in </w:t>
      </w:r>
      <w:hyperlink w:anchor="AppendixB_SecurityMeasures" w:tooltip="Anhang B" w:history="1">
        <w:r>
          <w:t>Anhang A</w:t>
        </w:r>
      </w:hyperlink>
      <w:r>
        <w:t xml:space="preserve"> des DPA beschriebenen Sicherheitsmaßnahmen zum Schutz der Kundendaten.</w:t>
      </w:r>
    </w:p>
    <w:p w14:paraId="536E799A" w14:textId="77777777" w:rsidR="00A030A4" w:rsidRDefault="00A030A4" w:rsidP="00A030A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A030A4" w:rsidRPr="00C62FB6" w14:paraId="26548299" w14:textId="77777777" w:rsidTr="00A030A4">
        <w:trPr>
          <w:tblHeader/>
          <w:jc w:val="center"/>
        </w:trPr>
        <w:tc>
          <w:tcPr>
            <w:tcW w:w="5395" w:type="dxa"/>
            <w:shd w:val="clear" w:color="auto" w:fill="0072C6"/>
            <w:vAlign w:val="center"/>
          </w:tcPr>
          <w:p w14:paraId="503BF4EB" w14:textId="77777777" w:rsidR="00A030A4" w:rsidRPr="00231971" w:rsidRDefault="00A030A4" w:rsidP="00A030A4">
            <w:pPr>
              <w:pStyle w:val="ProductList-Body"/>
              <w:rPr>
                <w:color w:val="FFFFFF" w:themeColor="background1"/>
                <w:sz w:val="16"/>
                <w:szCs w:val="16"/>
              </w:rPr>
            </w:pPr>
            <w:r>
              <w:rPr>
                <w:color w:val="FFFFFF" w:themeColor="background1"/>
                <w:sz w:val="16"/>
                <w:szCs w:val="16"/>
              </w:rPr>
              <w:t>Onlinedienst</w:t>
            </w:r>
          </w:p>
        </w:tc>
        <w:tc>
          <w:tcPr>
            <w:tcW w:w="2637" w:type="dxa"/>
            <w:shd w:val="clear" w:color="auto" w:fill="0072C6"/>
            <w:vAlign w:val="center"/>
          </w:tcPr>
          <w:p w14:paraId="272FAB65"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6ACF1B3A"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2 Typ II</w:t>
            </w:r>
          </w:p>
        </w:tc>
      </w:tr>
      <w:tr w:rsidR="00A030A4" w:rsidRPr="00C62FB6" w14:paraId="7ABFE6B0" w14:textId="77777777" w:rsidTr="00A030A4">
        <w:trPr>
          <w:trHeight w:val="288"/>
          <w:jc w:val="center"/>
        </w:trPr>
        <w:tc>
          <w:tcPr>
            <w:tcW w:w="5395" w:type="dxa"/>
            <w:vAlign w:val="center"/>
          </w:tcPr>
          <w:p w14:paraId="1322EB3F" w14:textId="77777777" w:rsidR="00A030A4" w:rsidRPr="00231971" w:rsidRDefault="00A030A4" w:rsidP="00A030A4">
            <w:pPr>
              <w:pStyle w:val="ProductList-Body"/>
              <w:rPr>
                <w:sz w:val="16"/>
                <w:szCs w:val="16"/>
              </w:rPr>
            </w:pPr>
            <w:r>
              <w:rPr>
                <w:sz w:val="16"/>
                <w:szCs w:val="16"/>
              </w:rPr>
              <w:t>Office 365 Services</w:t>
            </w:r>
          </w:p>
        </w:tc>
        <w:tc>
          <w:tcPr>
            <w:tcW w:w="2637" w:type="dxa"/>
            <w:vAlign w:val="center"/>
          </w:tcPr>
          <w:p w14:paraId="3DA78430"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E86F708"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F661811" w14:textId="77777777" w:rsidTr="00A030A4">
        <w:trPr>
          <w:trHeight w:val="288"/>
          <w:jc w:val="center"/>
        </w:trPr>
        <w:tc>
          <w:tcPr>
            <w:tcW w:w="5395" w:type="dxa"/>
            <w:vAlign w:val="center"/>
          </w:tcPr>
          <w:p w14:paraId="2F01E6A6" w14:textId="77777777" w:rsidR="00A030A4" w:rsidRPr="00231971" w:rsidRDefault="00A030A4" w:rsidP="00A030A4">
            <w:pPr>
              <w:pStyle w:val="ProductList-Body"/>
              <w:rPr>
                <w:sz w:val="16"/>
                <w:szCs w:val="16"/>
              </w:rPr>
            </w:pPr>
            <w:r>
              <w:rPr>
                <w:sz w:val="16"/>
                <w:szCs w:val="16"/>
              </w:rPr>
              <w:t>Microsoft Dynamics 365-Kerndienste</w:t>
            </w:r>
          </w:p>
        </w:tc>
        <w:tc>
          <w:tcPr>
            <w:tcW w:w="2637" w:type="dxa"/>
            <w:vAlign w:val="center"/>
          </w:tcPr>
          <w:p w14:paraId="76FA39C1" w14:textId="79CE0EAA"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8869DF1" w14:textId="7115938E"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D190524" w14:textId="77777777" w:rsidTr="00A030A4">
        <w:trPr>
          <w:trHeight w:val="288"/>
          <w:jc w:val="center"/>
        </w:trPr>
        <w:tc>
          <w:tcPr>
            <w:tcW w:w="5395" w:type="dxa"/>
            <w:vAlign w:val="center"/>
          </w:tcPr>
          <w:p w14:paraId="6AB62535" w14:textId="77777777" w:rsidR="00A030A4" w:rsidRPr="00231971" w:rsidRDefault="00A030A4" w:rsidP="00A030A4">
            <w:pPr>
              <w:pStyle w:val="ProductList-Body"/>
              <w:rPr>
                <w:sz w:val="16"/>
                <w:szCs w:val="16"/>
              </w:rPr>
            </w:pPr>
            <w:r>
              <w:rPr>
                <w:sz w:val="16"/>
                <w:szCs w:val="16"/>
              </w:rPr>
              <w:t>Microsoft Azure Core Services</w:t>
            </w:r>
          </w:p>
        </w:tc>
        <w:tc>
          <w:tcPr>
            <w:tcW w:w="2637" w:type="dxa"/>
            <w:vAlign w:val="center"/>
          </w:tcPr>
          <w:p w14:paraId="68BE44B5" w14:textId="6ECBEDB8" w:rsidR="00A030A4" w:rsidRPr="004C41FC" w:rsidRDefault="00A030A4" w:rsidP="00A030A4">
            <w:pPr>
              <w:pStyle w:val="ProductList-Body"/>
            </w:pPr>
            <w:r>
              <w:rPr>
                <w:color w:val="000000" w:themeColor="text1"/>
                <w:sz w:val="16"/>
                <w:szCs w:val="16"/>
              </w:rPr>
              <w:t>Variiert*</w:t>
            </w:r>
          </w:p>
        </w:tc>
        <w:tc>
          <w:tcPr>
            <w:tcW w:w="2768" w:type="dxa"/>
            <w:vAlign w:val="center"/>
          </w:tcPr>
          <w:p w14:paraId="665EC784" w14:textId="63CA9BE8" w:rsidR="00A030A4" w:rsidRPr="00231971" w:rsidRDefault="00A030A4" w:rsidP="00A030A4">
            <w:pPr>
              <w:pStyle w:val="ProductList-Body"/>
              <w:rPr>
                <w:color w:val="000000" w:themeColor="text1"/>
                <w:sz w:val="16"/>
                <w:szCs w:val="16"/>
              </w:rPr>
            </w:pPr>
            <w:r>
              <w:rPr>
                <w:color w:val="000000" w:themeColor="text1"/>
                <w:sz w:val="16"/>
                <w:szCs w:val="16"/>
              </w:rPr>
              <w:t>Variiert*</w:t>
            </w:r>
          </w:p>
        </w:tc>
      </w:tr>
      <w:tr w:rsidR="00A030A4" w:rsidRPr="00C62FB6" w14:paraId="1A04B86E" w14:textId="77777777" w:rsidTr="00A030A4">
        <w:trPr>
          <w:trHeight w:val="288"/>
          <w:jc w:val="center"/>
        </w:trPr>
        <w:tc>
          <w:tcPr>
            <w:tcW w:w="5395" w:type="dxa"/>
            <w:vAlign w:val="center"/>
          </w:tcPr>
          <w:p w14:paraId="23E72F64" w14:textId="77777777" w:rsidR="00A030A4" w:rsidRPr="00231971" w:rsidRDefault="00A030A4" w:rsidP="00A030A4">
            <w:pPr>
              <w:pStyle w:val="ProductList-Body"/>
              <w:rPr>
                <w:sz w:val="16"/>
                <w:szCs w:val="16"/>
              </w:rPr>
            </w:pPr>
            <w:r>
              <w:rPr>
                <w:sz w:val="16"/>
                <w:szCs w:val="16"/>
              </w:rPr>
              <w:t>Microsoft Cloud App Security</w:t>
            </w:r>
          </w:p>
        </w:tc>
        <w:tc>
          <w:tcPr>
            <w:tcW w:w="2637" w:type="dxa"/>
            <w:vAlign w:val="center"/>
          </w:tcPr>
          <w:p w14:paraId="7711C5B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FDB4576"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61F2DC08" w14:textId="77777777" w:rsidTr="00A030A4">
        <w:trPr>
          <w:trHeight w:val="288"/>
          <w:jc w:val="center"/>
        </w:trPr>
        <w:tc>
          <w:tcPr>
            <w:tcW w:w="5395" w:type="dxa"/>
            <w:vAlign w:val="center"/>
          </w:tcPr>
          <w:p w14:paraId="4224117A" w14:textId="77777777" w:rsidR="00A030A4" w:rsidRPr="00231971" w:rsidRDefault="00A030A4" w:rsidP="00A030A4">
            <w:pPr>
              <w:pStyle w:val="ProductList-Body"/>
              <w:rPr>
                <w:sz w:val="16"/>
                <w:szCs w:val="16"/>
              </w:rPr>
            </w:pPr>
            <w:r>
              <w:rPr>
                <w:sz w:val="16"/>
                <w:szCs w:val="16"/>
              </w:rPr>
              <w:t>Microsoft Intune-Onlinedienste</w:t>
            </w:r>
          </w:p>
        </w:tc>
        <w:tc>
          <w:tcPr>
            <w:tcW w:w="2637" w:type="dxa"/>
            <w:vAlign w:val="center"/>
          </w:tcPr>
          <w:p w14:paraId="7CBF5407"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307812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E05B4A8" w14:textId="77777777" w:rsidTr="00A030A4">
        <w:trPr>
          <w:trHeight w:val="288"/>
          <w:jc w:val="center"/>
        </w:trPr>
        <w:tc>
          <w:tcPr>
            <w:tcW w:w="5395" w:type="dxa"/>
            <w:vAlign w:val="center"/>
          </w:tcPr>
          <w:p w14:paraId="3CF00C74" w14:textId="77777777" w:rsidR="00A030A4" w:rsidRPr="00D762E0" w:rsidRDefault="00A030A4" w:rsidP="00A030A4">
            <w:pPr>
              <w:pStyle w:val="ProductList-Body"/>
              <w:rPr>
                <w:sz w:val="16"/>
                <w:szCs w:val="16"/>
                <w:lang w:val="en-US"/>
              </w:rPr>
            </w:pPr>
            <w:r w:rsidRPr="00D762E0">
              <w:rPr>
                <w:sz w:val="16"/>
                <w:szCs w:val="16"/>
                <w:lang w:val="en-US"/>
              </w:rPr>
              <w:t>Microsoft Power-Plattform-Core Services</w:t>
            </w:r>
          </w:p>
        </w:tc>
        <w:tc>
          <w:tcPr>
            <w:tcW w:w="2637" w:type="dxa"/>
            <w:vAlign w:val="center"/>
          </w:tcPr>
          <w:p w14:paraId="601A870B"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4BBA715"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7E497D20" w14:textId="77777777" w:rsidTr="00A030A4">
        <w:trPr>
          <w:trHeight w:val="288"/>
          <w:jc w:val="center"/>
        </w:trPr>
        <w:tc>
          <w:tcPr>
            <w:tcW w:w="5395" w:type="dxa"/>
            <w:vAlign w:val="center"/>
          </w:tcPr>
          <w:p w14:paraId="1BF07DC1" w14:textId="77777777" w:rsidR="00A030A4" w:rsidRPr="00D762E0" w:rsidRDefault="00A030A4" w:rsidP="00A030A4">
            <w:pPr>
              <w:pStyle w:val="ProductList-Body"/>
              <w:rPr>
                <w:sz w:val="16"/>
                <w:szCs w:val="16"/>
                <w:lang w:val="en-US"/>
              </w:rPr>
            </w:pPr>
            <w:r w:rsidRPr="00D762E0">
              <w:rPr>
                <w:sz w:val="16"/>
                <w:szCs w:val="16"/>
                <w:lang w:val="en-US"/>
              </w:rPr>
              <w:t>Microsoft Defender Advanced Threat Protection-Dienste</w:t>
            </w:r>
          </w:p>
        </w:tc>
        <w:tc>
          <w:tcPr>
            <w:tcW w:w="2637" w:type="dxa"/>
            <w:vAlign w:val="center"/>
          </w:tcPr>
          <w:p w14:paraId="74151E17" w14:textId="77777777" w:rsidR="00A030A4"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69305569" w14:textId="77777777" w:rsidR="00A030A4" w:rsidRDefault="00A030A4" w:rsidP="00A030A4">
            <w:pPr>
              <w:pStyle w:val="ProductList-Body"/>
              <w:rPr>
                <w:color w:val="000000" w:themeColor="text1"/>
                <w:sz w:val="16"/>
                <w:szCs w:val="16"/>
              </w:rPr>
            </w:pPr>
            <w:r>
              <w:rPr>
                <w:color w:val="000000" w:themeColor="text1"/>
                <w:sz w:val="16"/>
                <w:szCs w:val="16"/>
              </w:rPr>
              <w:t>Ja</w:t>
            </w:r>
          </w:p>
        </w:tc>
      </w:tr>
      <w:tr w:rsidR="00385571" w:rsidRPr="00C62FB6" w14:paraId="2DFA31D4" w14:textId="77777777" w:rsidTr="00A030A4">
        <w:trPr>
          <w:trHeight w:val="288"/>
          <w:jc w:val="center"/>
        </w:trPr>
        <w:tc>
          <w:tcPr>
            <w:tcW w:w="5395" w:type="dxa"/>
            <w:vAlign w:val="center"/>
          </w:tcPr>
          <w:p w14:paraId="4A5B1F5D" w14:textId="1B7FF97D" w:rsidR="00385571" w:rsidRPr="00D762E0" w:rsidRDefault="00385571" w:rsidP="00385571">
            <w:pPr>
              <w:pStyle w:val="ProductList-Body"/>
              <w:rPr>
                <w:sz w:val="16"/>
                <w:szCs w:val="16"/>
                <w:lang w:val="en-US"/>
              </w:rPr>
            </w:pPr>
            <w:r>
              <w:rPr>
                <w:sz w:val="16"/>
                <w:szCs w:val="16"/>
              </w:rPr>
              <w:t>Microsoft Threat Protection</w:t>
            </w:r>
          </w:p>
        </w:tc>
        <w:tc>
          <w:tcPr>
            <w:tcW w:w="2637" w:type="dxa"/>
            <w:vAlign w:val="center"/>
          </w:tcPr>
          <w:p w14:paraId="24CF0AE5" w14:textId="1792E9A8" w:rsidR="00385571" w:rsidRDefault="00385571" w:rsidP="00385571">
            <w:pPr>
              <w:pStyle w:val="ProductList-Body"/>
              <w:rPr>
                <w:color w:val="000000" w:themeColor="text1"/>
                <w:sz w:val="16"/>
                <w:szCs w:val="16"/>
              </w:rPr>
            </w:pPr>
            <w:r>
              <w:rPr>
                <w:color w:val="000000" w:themeColor="text1"/>
                <w:sz w:val="16"/>
                <w:szCs w:val="16"/>
              </w:rPr>
              <w:t>Ja</w:t>
            </w:r>
          </w:p>
        </w:tc>
        <w:tc>
          <w:tcPr>
            <w:tcW w:w="2768" w:type="dxa"/>
            <w:vAlign w:val="center"/>
          </w:tcPr>
          <w:p w14:paraId="35E1AEC3" w14:textId="7A1AA32D" w:rsidR="00385571" w:rsidRDefault="00385571" w:rsidP="00385571">
            <w:pPr>
              <w:pStyle w:val="ProductList-Body"/>
              <w:rPr>
                <w:color w:val="000000" w:themeColor="text1"/>
                <w:sz w:val="16"/>
                <w:szCs w:val="16"/>
              </w:rPr>
            </w:pPr>
            <w:r>
              <w:rPr>
                <w:color w:val="000000" w:themeColor="text1"/>
                <w:sz w:val="16"/>
                <w:szCs w:val="16"/>
              </w:rPr>
              <w:t>Ja</w:t>
            </w:r>
          </w:p>
        </w:tc>
      </w:tr>
    </w:tbl>
    <w:p w14:paraId="3EECEFC5" w14:textId="206B8EE7" w:rsidR="00A030A4" w:rsidRPr="00FC2D52" w:rsidRDefault="00A030A4" w:rsidP="00A030A4">
      <w:pPr>
        <w:pStyle w:val="ProductList-Body"/>
      </w:pPr>
      <w:r>
        <w:rPr>
          <w:color w:val="000000" w:themeColor="text1"/>
        </w:rPr>
        <w:t>*</w:t>
      </w:r>
      <w:r>
        <w:rPr>
          <w:i/>
          <w:iCs/>
          <w:color w:val="000000" w:themeColor="text1"/>
        </w:rPr>
        <w:t>Der aktuelle Umfang ist im Prüfungsbericht detailliert aufgeführt und im Microsoft Trust Center zusammengefasst.</w:t>
      </w:r>
    </w:p>
    <w:p w14:paraId="22B71F27" w14:textId="77777777" w:rsidR="00A030A4" w:rsidRDefault="00A030A4" w:rsidP="00A030A4">
      <w:pPr>
        <w:pStyle w:val="ProductList-Body"/>
      </w:pPr>
    </w:p>
    <w:p w14:paraId="6632D2B0" w14:textId="77777777" w:rsidR="00A030A4" w:rsidRPr="00645D88" w:rsidRDefault="00A030A4" w:rsidP="00A030A4">
      <w:pPr>
        <w:pStyle w:val="ProductList-ClauseHeading"/>
        <w:keepNext w:val="0"/>
      </w:pPr>
      <w:r>
        <w:t>Speicherstelle der Kundendaten im Ruhezustand für Core-Onlinedienste:</w:t>
      </w:r>
    </w:p>
    <w:p w14:paraId="46C99AA1" w14:textId="77777777" w:rsidR="00A030A4" w:rsidRDefault="00A030A4" w:rsidP="00A030A4">
      <w:pPr>
        <w:pStyle w:val="ProductList-Body"/>
      </w:pPr>
      <w:r>
        <w:t>Für die Kern-Onlinedienste speichert Microsoft ruhende Kundendaten in bestimmten großen geografischen Gebieten (jeweils ein Geo) wie folgt:</w:t>
      </w:r>
    </w:p>
    <w:p w14:paraId="3F3DF385" w14:textId="2D373741" w:rsidR="00A030A4" w:rsidRDefault="00385571" w:rsidP="00A76922">
      <w:pPr>
        <w:pStyle w:val="ProductList-Body"/>
        <w:numPr>
          <w:ilvl w:val="1"/>
          <w:numId w:val="2"/>
        </w:numPr>
        <w:tabs>
          <w:tab w:val="clear" w:pos="158"/>
          <w:tab w:val="left" w:pos="360"/>
        </w:tabs>
        <w:ind w:left="360" w:hanging="180"/>
      </w:pPr>
      <w:r>
        <w:rPr>
          <w:b/>
          <w:bCs/>
        </w:rPr>
        <w:t xml:space="preserve">Office 365 Services. </w:t>
      </w:r>
      <w:r>
        <w:t>Wenn der Kunde seinen Tenant in Australien, Deutschland, der Europäischen Union, Frankreich, Indien, Japan, Kanada, der Schweiz, Südafrika, Südkorea, den Vereinigten Arabischen Emiraten, dem Vereinigten Königreich oder den Vereinigten Staaten bereitstellt, speichert Microsoft die folgenden ruhenden Kundendaten nur innerhalb dieser geografischen Zone (Geo): (1) Exchange Online-Postfachinhalte (E-Mail-Text, Kalendereinträge und Inhalt von E-Mail-Anhängen), (2) SharePoint Online-Website-Inhalte und die auf dieser Website gespeicherten Dateien sowie (3) Dateien, die auf OneDrive for Business hochgeladen wurden</w:t>
      </w:r>
      <w:r w:rsidR="00A030A4">
        <w:t>.</w:t>
      </w:r>
    </w:p>
    <w:p w14:paraId="46B417C6" w14:textId="77777777" w:rsidR="00A030A4" w:rsidRPr="00D32837" w:rsidRDefault="00A030A4" w:rsidP="00A76922">
      <w:pPr>
        <w:pStyle w:val="ProductList-Body"/>
        <w:numPr>
          <w:ilvl w:val="1"/>
          <w:numId w:val="2"/>
        </w:numPr>
        <w:tabs>
          <w:tab w:val="clear" w:pos="158"/>
          <w:tab w:val="left" w:pos="360"/>
        </w:tabs>
        <w:ind w:left="360" w:hanging="180"/>
      </w:pPr>
      <w:r>
        <w:rPr>
          <w:b/>
          <w:bCs/>
        </w:rPr>
        <w:t>Microsoft Intune-Onlinedienste</w:t>
      </w:r>
      <w:r>
        <w:t>. Wenn der Kunde ein Microsoft Intune Tenant-Konto bereitstellt, um in einer verfügbaren Geo eingesetzt zu werden, speichert Microsoft dann für diesen Service ruhende Kundendaten in der spezifischen Geo, außer in den im Microsoft Intune Trust Center beschriebenen Fällen.</w:t>
      </w:r>
    </w:p>
    <w:p w14:paraId="0600D456" w14:textId="77777777" w:rsidR="00A030A4" w:rsidRDefault="00A030A4" w:rsidP="00A76922">
      <w:pPr>
        <w:pStyle w:val="ProductList-Body"/>
        <w:numPr>
          <w:ilvl w:val="1"/>
          <w:numId w:val="2"/>
        </w:numPr>
        <w:tabs>
          <w:tab w:val="clear" w:pos="158"/>
          <w:tab w:val="left" w:pos="360"/>
        </w:tabs>
        <w:ind w:left="360" w:hanging="180"/>
      </w:pPr>
      <w:r w:rsidRPr="00D762E0">
        <w:rPr>
          <w:b/>
          <w:bCs/>
          <w:lang w:val="en-US"/>
        </w:rPr>
        <w:t>Microsoft Power-Plattform-Core Services</w:t>
      </w:r>
      <w:r w:rsidRPr="00D762E0">
        <w:rPr>
          <w:lang w:val="en-US"/>
        </w:rPr>
        <w:t xml:space="preserve">. </w:t>
      </w:r>
      <w:r>
        <w:t>Wenn der Kunde seinen Mandanten in Australien, Kanada, im Asien-Pazifik-Raum, in Frankreich, Indien, Japan, in der Europäischen Union, im Vereinigten Königreich oder in den Vereinigten Staaten beliefert, speichert Microsoft ruhende Kundendaten nur in diesem Geo, mit Ausnahme der Angaben im Abschnitt über den Datenstandort des Microsoft Power-Plattform-Trust Centers.</w:t>
      </w:r>
    </w:p>
    <w:p w14:paraId="68DE8CB4" w14:textId="77777777" w:rsidR="00A030A4" w:rsidRDefault="00A030A4" w:rsidP="00A76922">
      <w:pPr>
        <w:pStyle w:val="ProductList-Body"/>
        <w:numPr>
          <w:ilvl w:val="1"/>
          <w:numId w:val="2"/>
        </w:numPr>
        <w:tabs>
          <w:tab w:val="clear" w:pos="158"/>
          <w:tab w:val="left" w:pos="360"/>
        </w:tabs>
        <w:ind w:left="360" w:hanging="180"/>
      </w:pPr>
      <w:r>
        <w:rPr>
          <w:b/>
          <w:bCs/>
        </w:rPr>
        <w:t>Microsoft Azure Core Services</w:t>
      </w:r>
      <w:r>
        <w:t>. Wenn der Kunde einen bestimmten Dienst derart konfiguriert, dass er in einem Rechenzentrum innerhalb einer Großregion (jeweils als „Geo“ bezeichnet) bereitgestellt wird, speichert Microsoft die Kundendaten-at-rest innerhalb dieses bestimmten Geo. Bei einigen Diensten hat der Kunde unter Umständen nicht die Möglichkeit, die Bereitstellung in einer bestimmten Geo oder außerhalb der USA zu konfigurieren und kann Sicherungen (Backups) an anderen Orten speichern. Weitere Informationen finden Sie im Microsoft Trust Center (das Microsoft von Zeit zu Zeit aktualisieren kann, aber Microsoft wird keine Ausnahmen für vorhandene Dienste in der allgemeinen Version hinzufügen).</w:t>
      </w:r>
    </w:p>
    <w:p w14:paraId="3CC8CEB3" w14:textId="77777777" w:rsidR="00A030A4" w:rsidRPr="00FC2D52" w:rsidRDefault="00A030A4" w:rsidP="00A76922">
      <w:pPr>
        <w:pStyle w:val="ProductList-Body"/>
        <w:numPr>
          <w:ilvl w:val="1"/>
          <w:numId w:val="2"/>
        </w:numPr>
        <w:tabs>
          <w:tab w:val="clear" w:pos="158"/>
          <w:tab w:val="left" w:pos="360"/>
        </w:tabs>
        <w:ind w:left="360" w:hanging="180"/>
      </w:pPr>
      <w:r>
        <w:rPr>
          <w:b/>
          <w:bCs/>
        </w:rPr>
        <w:t>Microsoft Cloud App Security</w:t>
      </w:r>
      <w:r>
        <w:t>. Wenn der Kunde seinen Tenant in der Europäischen Union oder in den USA bereitstellt, speichert Microsoft die ruhenden Kundendaten nur innerhalb dieser Geo, außer in den im Microsoft Cloud App Security Trust Center beschriebenen Fällen.</w:t>
      </w:r>
    </w:p>
    <w:p w14:paraId="7EAE85C9" w14:textId="77777777" w:rsidR="00A030A4" w:rsidRDefault="00A030A4" w:rsidP="00A76922">
      <w:pPr>
        <w:pStyle w:val="ProductList-Body"/>
        <w:numPr>
          <w:ilvl w:val="1"/>
          <w:numId w:val="2"/>
        </w:numPr>
        <w:tabs>
          <w:tab w:val="clear" w:pos="158"/>
          <w:tab w:val="left" w:pos="360"/>
        </w:tabs>
        <w:ind w:left="360" w:hanging="180"/>
      </w:pPr>
      <w:r>
        <w:rPr>
          <w:b/>
          <w:bCs/>
        </w:rPr>
        <w:t>Microsoft Dynamics 365 Core Services</w:t>
      </w:r>
      <w:r>
        <w:t>. Wenn der Kunde einen Dynamics 365 Core Service bereitstellt, um in einer verfügbaren Geo genutzt zu werden, speichert Microsoft dann für diesen Service ruhende Kundendaten in der spezifischen Geo, außer in den im Microsoft Dynamics 365 Trust Center beschriebenen Fällen.</w:t>
      </w:r>
    </w:p>
    <w:p w14:paraId="6E5E1427" w14:textId="77777777" w:rsidR="00385571" w:rsidRPr="00385571" w:rsidRDefault="00A030A4" w:rsidP="00385571">
      <w:pPr>
        <w:pStyle w:val="ProductList-Body"/>
        <w:numPr>
          <w:ilvl w:val="1"/>
          <w:numId w:val="2"/>
        </w:numPr>
        <w:tabs>
          <w:tab w:val="clear" w:pos="158"/>
          <w:tab w:val="left" w:pos="360"/>
        </w:tabs>
        <w:ind w:left="360" w:hanging="180"/>
      </w:pPr>
      <w:r w:rsidRPr="00D762E0">
        <w:rPr>
          <w:b/>
          <w:bCs/>
          <w:lang w:val="en-US"/>
        </w:rPr>
        <w:t>Microsoft Defender Advanced Threat Protection-Dienste</w:t>
      </w:r>
      <w:r w:rsidRPr="00D762E0">
        <w:rPr>
          <w:lang w:val="en-US"/>
        </w:rPr>
        <w:t xml:space="preserve">. </w:t>
      </w:r>
      <w:r>
        <w:t>Wenn der Kunde einen Microsoft Defender Advanced Threat Protection Tenant bereitstellt, um in einer verfügbaren Geo eingesetzt zu werden, speichert Microsoft dann für diesen Service ruhende Kundendaten in der spezifischen Geo, außer in den im Microsoft Defender Advanced Threat Protection Trust Center beschriebenen Fällen.</w:t>
      </w:r>
      <w:r w:rsidR="00385571" w:rsidRPr="00385571">
        <w:rPr>
          <w:b/>
          <w:bCs/>
        </w:rPr>
        <w:t xml:space="preserve"> </w:t>
      </w:r>
    </w:p>
    <w:p w14:paraId="7EB58759" w14:textId="2A3806F1" w:rsidR="00385571" w:rsidRDefault="00385571" w:rsidP="005937EA">
      <w:pPr>
        <w:pStyle w:val="ProductList-Body"/>
        <w:keepNext/>
        <w:numPr>
          <w:ilvl w:val="1"/>
          <w:numId w:val="2"/>
        </w:numPr>
        <w:tabs>
          <w:tab w:val="clear" w:pos="158"/>
          <w:tab w:val="left" w:pos="360"/>
        </w:tabs>
        <w:ind w:left="374" w:hanging="187"/>
      </w:pPr>
      <w:r>
        <w:rPr>
          <w:b/>
          <w:bCs/>
        </w:rPr>
        <w:lastRenderedPageBreak/>
        <w:t>Microsoft Threat Protection</w:t>
      </w:r>
      <w:r>
        <w:t>. Wenn der Kunde einen Microsoft Threat Protection-Tenant bereitstellt, um in einer verfügbaren Geo eingesetzt zu werden, dann speichert Microsoft für diesen Dienst ruhende Kundendaten in der spezifischen Geo, außer in den im Microsoft Threat Protection Trust Center beschriebenen Fällen.</w:t>
      </w:r>
    </w:p>
    <w:p w14:paraId="146C902E" w14:textId="77777777" w:rsidR="00385571" w:rsidRDefault="00091610" w:rsidP="00385571">
      <w:pPr>
        <w:pStyle w:val="ProductList-Body"/>
        <w:shd w:val="clear" w:color="auto" w:fill="A6A6A6" w:themeFill="background1" w:themeFillShade="A6"/>
        <w:spacing w:before="120" w:after="240"/>
        <w:jc w:val="right"/>
        <w:rPr>
          <w:b/>
          <w:color w:val="00188F"/>
        </w:rPr>
      </w:pPr>
      <w:hyperlink w:anchor="TableofContents" w:tooltip="Inhalt" w:history="1">
        <w:r w:rsidR="00385571">
          <w:rPr>
            <w:rStyle w:val="Hyperlink"/>
            <w:sz w:val="16"/>
            <w:szCs w:val="16"/>
          </w:rPr>
          <w:t>Inhalt</w:t>
        </w:r>
      </w:hyperlink>
      <w:r w:rsidR="00385571">
        <w:rPr>
          <w:sz w:val="16"/>
          <w:szCs w:val="16"/>
        </w:rPr>
        <w:t xml:space="preserve"> / </w:t>
      </w:r>
      <w:hyperlink w:anchor="GeneralTerms" w:tooltip="Allgemeine Bestimmungen" w:history="1">
        <w:r w:rsidR="00385571">
          <w:rPr>
            <w:rStyle w:val="Hyperlink"/>
            <w:sz w:val="16"/>
            <w:szCs w:val="16"/>
          </w:rPr>
          <w:t>Allgemeine Bestimmungen</w:t>
        </w:r>
      </w:hyperlink>
    </w:p>
    <w:p w14:paraId="324E4606" w14:textId="77777777" w:rsidR="004D27A6" w:rsidRPr="00205B87" w:rsidRDefault="00D67A4B" w:rsidP="002C01F6">
      <w:pPr>
        <w:pStyle w:val="ProductList-Offering1Heading"/>
        <w:rPr>
          <w:lang w:val="de-DE"/>
        </w:rPr>
      </w:pPr>
      <w:bookmarkStart w:id="201" w:name="_Toc41477280"/>
      <w:r w:rsidRPr="00205B87">
        <w:rPr>
          <w:lang w:val="de-DE"/>
        </w:rPr>
        <w:t>Bing Maps</w:t>
      </w:r>
      <w:bookmarkEnd w:id="201"/>
    </w:p>
    <w:p w14:paraId="7FE114D7" w14:textId="77777777" w:rsidR="00CA12E5" w:rsidRDefault="00CA12E5" w:rsidP="00CA12E5">
      <w:pPr>
        <w:pStyle w:val="ProductList-Body"/>
      </w:pPr>
      <w:bookmarkStart w:id="202" w:name="_Toc431459551"/>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100" w:history="1">
        <w:r>
          <w:rPr>
            <w:rStyle w:val="Hyperlink"/>
          </w:rPr>
          <w:t>go.microsoft.com/?linkid=9710837</w:t>
        </w:r>
      </w:hyperlink>
      <w:r>
        <w:t xml:space="preserve"> und der Datenschutzerklärung Microsoft unter </w:t>
      </w:r>
      <w:hyperlink r:id="rId101" w:history="1">
        <w:r>
          <w:rPr>
            <w:rStyle w:val="Hyperlink"/>
          </w:rPr>
          <w:t>go.microsoft.com/fwlink/?LinkID=248686</w:t>
        </w:r>
      </w:hyperlink>
      <w:r>
        <w:t>.</w:t>
      </w:r>
    </w:p>
    <w:bookmarkStart w:id="203" w:name="ProfessionalServices"/>
    <w:p w14:paraId="78E972F0"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EEB64B0" w14:textId="77777777" w:rsidR="00CA59FC" w:rsidRDefault="00CA59FC" w:rsidP="00CA59FC">
      <w:pPr>
        <w:pStyle w:val="ProductList-Offering1Heading"/>
      </w:pPr>
      <w:bookmarkStart w:id="204" w:name="_Toc6563852"/>
      <w:bookmarkStart w:id="205" w:name="_Toc13858404"/>
      <w:bookmarkStart w:id="206" w:name="_Toc8395064"/>
      <w:bookmarkStart w:id="207" w:name="_Toc41477281"/>
      <w:bookmarkEnd w:id="202"/>
      <w:bookmarkEnd w:id="203"/>
      <w:r>
        <w:t>Professionelle Dienstleistungen</w:t>
      </w:r>
      <w:bookmarkEnd w:id="204"/>
      <w:bookmarkEnd w:id="205"/>
      <w:bookmarkEnd w:id="206"/>
      <w:bookmarkEnd w:id="207"/>
    </w:p>
    <w:p w14:paraId="349E69D9" w14:textId="77777777" w:rsidR="00A030A4" w:rsidRDefault="00A030A4" w:rsidP="00A030A4">
      <w:pPr>
        <w:pStyle w:val="ProductList-Body"/>
      </w:pPr>
      <w:r>
        <w:t>Für die Erbringung von Professional Services gelten die nachstehenden „Professional Services-Bestimmungen“. Wenn jedoch die Erbringung von Professionellen Dienstleistungen aufgrund einer separaten Vereinbarung erfolgt, gelten die Bestimmungen dieser separaten Vereinbarung für jene Professionellen Dienstleistungen. Datenschutz- und Sicherheitsbestimmungen für Professionelle Dienstleistungen sind im DPA zu finden.</w:t>
      </w:r>
    </w:p>
    <w:p w14:paraId="3C4F81CC" w14:textId="77777777" w:rsidR="00A030A4" w:rsidRDefault="00A030A4" w:rsidP="00A030A4">
      <w:pPr>
        <w:pStyle w:val="ProductList-Body"/>
      </w:pPr>
    </w:p>
    <w:p w14:paraId="51335263" w14:textId="77777777" w:rsidR="00A030A4" w:rsidRDefault="00A030A4" w:rsidP="00A030A4">
      <w:pPr>
        <w:pStyle w:val="ProductList-Body"/>
      </w:pPr>
      <w:r>
        <w:t>Die Professionellen Dienstleistungen, auf die sich diese Richtlinie bezieht, sind keine Onlinedienste, und der Rest der Bestimmungen für Onlinedienste gilt nicht, es sei denn, sie werden ausdrücklich durch die Professional Services-Bestimmungen weiter unten anwendbar gemacht.</w:t>
      </w:r>
    </w:p>
    <w:p w14:paraId="38EC93A8" w14:textId="77777777" w:rsidR="00A030A4" w:rsidRPr="002B2D27" w:rsidRDefault="00A030A4" w:rsidP="00A030A4">
      <w:pPr>
        <w:pStyle w:val="ProductList-Body"/>
        <w:rPr>
          <w:b/>
        </w:rPr>
      </w:pPr>
    </w:p>
    <w:p w14:paraId="66E958E3" w14:textId="77777777" w:rsidR="00A030A4" w:rsidRPr="00FC2D52" w:rsidRDefault="00A030A4" w:rsidP="00A030A4">
      <w:pPr>
        <w:pStyle w:val="ProductList-ClauseHeading"/>
        <w:keepNext w:val="0"/>
      </w:pPr>
      <w:r>
        <w:rPr>
          <w:bCs/>
        </w:rPr>
        <w:t>Bestimmungen für Professional Services.</w:t>
      </w:r>
    </w:p>
    <w:p w14:paraId="2A6D687E" w14:textId="63902B70" w:rsidR="00CA59FC" w:rsidRPr="00AC5443" w:rsidRDefault="00A030A4" w:rsidP="00A030A4">
      <w:pPr>
        <w:pStyle w:val="ProductList-Body"/>
        <w:tabs>
          <w:tab w:val="clear" w:pos="158"/>
          <w:tab w:val="left" w:pos="360"/>
        </w:tabs>
        <w:ind w:left="187"/>
        <w:outlineLvl w:val="3"/>
        <w:rPr>
          <w:b/>
          <w:color w:val="0072C6"/>
        </w:rPr>
      </w:pPr>
      <w:r>
        <w:rPr>
          <w:b/>
          <w:color w:val="0072C6"/>
        </w:rPr>
        <w:t>Verpflichtungen der Parteien; Gewährleistungen</w:t>
      </w:r>
    </w:p>
    <w:p w14:paraId="424E65A4" w14:textId="77777777" w:rsidR="00CA59FC" w:rsidRDefault="00CA59FC" w:rsidP="00CA59FC">
      <w:pPr>
        <w:pStyle w:val="ProductList-Body"/>
        <w:tabs>
          <w:tab w:val="clear" w:pos="158"/>
          <w:tab w:val="left" w:pos="360"/>
        </w:tabs>
        <w:ind w:left="180"/>
      </w:pPr>
      <w:r>
        <w:t xml:space="preserve">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 Ungeachtet des Vorstehenden werden unentgeltlich erbrachte </w:t>
      </w:r>
      <w:r>
        <w:rPr>
          <w:b/>
        </w:rPr>
        <w:t>Leistungserbringungen „WIE BESEHEN“ OHNE JEGLICHE GARANTIE erbracht. Microsoft gibt keine Garantien oder Zusicherungen und lehnt alle anderen ausdrücklichen, stillschweigenden oder gesetzlichen Garantien ab, einschließlich Garantien für Qualität, Rechtsanspruch, Nichtverletzung der Rechte Dritter, Marktgängigkeit und Eignung für einen bestimmten Zweck</w:t>
      </w:r>
      <w:r>
        <w:t>.</w:t>
      </w:r>
    </w:p>
    <w:p w14:paraId="549E2370" w14:textId="77777777" w:rsidR="00CA59FC" w:rsidRDefault="00CA59FC" w:rsidP="00CA59FC">
      <w:pPr>
        <w:pStyle w:val="ProductList-Body"/>
        <w:tabs>
          <w:tab w:val="clear" w:pos="158"/>
          <w:tab w:val="left" w:pos="360"/>
        </w:tabs>
        <w:ind w:left="180"/>
      </w:pPr>
    </w:p>
    <w:p w14:paraId="51C257E1" w14:textId="77777777" w:rsidR="00CA59FC" w:rsidRDefault="00CA59FC" w:rsidP="00CA59FC">
      <w:pPr>
        <w:pStyle w:val="ProductList-Body"/>
        <w:tabs>
          <w:tab w:val="clear" w:pos="158"/>
          <w:tab w:val="left" w:pos="360"/>
        </w:tabs>
        <w:ind w:left="180"/>
        <w:rPr>
          <w:szCs w:val="18"/>
        </w:rPr>
      </w:pPr>
      <w:r>
        <w:t xml:space="preserve">Der Kunde erfüllt </w:t>
      </w:r>
      <w:r>
        <w:rPr>
          <w:szCs w:val="18"/>
        </w:rPr>
        <w:t>seine zutreffenden Verantwortlichkeiten und Verpflichtungen zur Unterstützung der Erbringung der Professionellen Dienstleistungen durch Microsoft, wie in der Beschreibung der einzelnen Professionellen Dienstleistungen beschrieben. Der Kunde darf Professionelle Dienstleistungen oder Service-Lieferungen in keiner Weise nutzen, die durch die Nutzungsbedingungen verboten sind, und muss alle Gesetze und Vorschriften einhalten, die für die Nutzung von Professionellen Dienstleistungen und Service-Lieferungen gelten, einschließlich der Gesetze in Bezug auf Privatsphäre, personenbezogene Daten, biometrische Daten, Datenschutz und Vertraulichkeit der Kommunikation. Der Kunde ist allein verantwortlich für das Testen, Bereitstellen, Pflegen und Unterstützen von Leistungserbringungen, die von Microsoft kostenlos bereitgestellt oder empfohlen werden.</w:t>
      </w:r>
    </w:p>
    <w:p w14:paraId="27B22490" w14:textId="77777777" w:rsidR="00CA59FC" w:rsidRDefault="00CA59FC" w:rsidP="00CA59FC">
      <w:pPr>
        <w:pStyle w:val="ProductList-Body"/>
        <w:tabs>
          <w:tab w:val="clear" w:pos="158"/>
          <w:tab w:val="left" w:pos="360"/>
        </w:tabs>
        <w:ind w:left="180"/>
        <w:rPr>
          <w:szCs w:val="18"/>
        </w:rPr>
      </w:pPr>
    </w:p>
    <w:p w14:paraId="78316946"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Haftungsbeschränkung</w:t>
      </w:r>
    </w:p>
    <w:p w14:paraId="1AA08EC7" w14:textId="77777777" w:rsidR="00CA59FC" w:rsidRDefault="00CA59FC" w:rsidP="00CA59FC">
      <w:pPr>
        <w:pStyle w:val="ProductList-Body"/>
        <w:tabs>
          <w:tab w:val="clear" w:pos="158"/>
          <w:tab w:val="left" w:pos="360"/>
        </w:tabs>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In Bezug auf unentgeltlich bereitgestellte Professionelle Dienstleistungen und Leistungserbringungen und Leistungserbringungen, die der Kunde ohne gesonderte Zahlung an Microsoft an Dritte weitergeben darf, ist die Haftung von Microsoft auf direkte Schäden beschränkt, die letztendlich mit bis zu 5.000 US-Dollar ersetzt werden. </w:t>
      </w:r>
      <w:r>
        <w:rPr>
          <w:b/>
        </w:rPr>
        <w:t>In keinem Fall haftet eine Partei für indirekte, zufällige, besondere, pönale oder Folgeschäden, inklusive Nutzungsausfall, entgangener Gewinn oder Betriebsunterbrechung, unabhängig von der Ursache und beliebiger theoretischen Haftbarkeit in Bezug auf die Professionellen Dienstleistungen oder Leistungserbringungen. Keine Einschränkung oder Ausschlüsse gelten für die Haftung, die sich aus den (1) Vertraulichkeitsverpflichtungen einer der Parteien ergibt (mit Ausnahme der Haftung, die auf Kundendaten und Daten zu Professionellen Dienstleistungen beschränkt ist, die den oben genannten Einschränkungen und Ausschlüssen unterliegen), oder (2) Verletzung geistiger Eigentumsrechte der anderen Partei.</w:t>
      </w:r>
    </w:p>
    <w:p w14:paraId="1C9234F2" w14:textId="77777777" w:rsidR="00CA59FC" w:rsidRDefault="00CA59FC" w:rsidP="00CA59FC">
      <w:pPr>
        <w:pStyle w:val="ProductList-Body"/>
        <w:tabs>
          <w:tab w:val="clear" w:pos="158"/>
          <w:tab w:val="left" w:pos="360"/>
        </w:tabs>
        <w:ind w:left="180"/>
      </w:pPr>
    </w:p>
    <w:p w14:paraId="3005FAC9" w14:textId="77777777" w:rsidR="00CA59FC" w:rsidRPr="00AC5443" w:rsidRDefault="00CA59FC" w:rsidP="00582978">
      <w:pPr>
        <w:pStyle w:val="ProductList-Body"/>
        <w:tabs>
          <w:tab w:val="clear" w:pos="158"/>
          <w:tab w:val="left" w:pos="360"/>
        </w:tabs>
        <w:ind w:left="187"/>
        <w:outlineLvl w:val="3"/>
        <w:rPr>
          <w:b/>
          <w:color w:val="0072C6"/>
        </w:rPr>
      </w:pPr>
      <w:r>
        <w:rPr>
          <w:b/>
          <w:color w:val="0072C6"/>
        </w:rPr>
        <w:t>Fixes</w:t>
      </w:r>
    </w:p>
    <w:p w14:paraId="7072C6CF" w14:textId="77777777" w:rsidR="00CA59FC" w:rsidRDefault="00CA59FC" w:rsidP="00CA59FC">
      <w:pPr>
        <w:pStyle w:val="ProductList-Body"/>
        <w:tabs>
          <w:tab w:val="clear" w:pos="158"/>
          <w:tab w:val="left" w:pos="360"/>
        </w:tabs>
        <w:ind w:left="180"/>
      </w:pPr>
      <w:r>
        <w:t xml:space="preserve">„Fixes“ sind Produktfixes, Änderungen oder Erweiterungen oder Bearbeitungen davon, die Microsoft entweder allgemein herausgibt (wie z. B. Service Packs) oder die Microsoft dem Kunden für ein bestimmtes Problem bereitstellt. Jeder Fix wird unter den gleichen Bestimmungen </w:t>
      </w:r>
      <w:r>
        <w:lastRenderedPageBreak/>
        <w:t xml:space="preserve">lizenziert, wie das Produkt, für das er gilt. Wenn ein Fix nicht für ein bestimmtes Produkt bereitgestellt wird, gelten jegliche Bestimmungen, die Microsoft zusammen mit dem Fix bereitstellt. </w:t>
      </w:r>
    </w:p>
    <w:p w14:paraId="7E41F293" w14:textId="77777777" w:rsidR="00CA59FC" w:rsidRDefault="00CA59FC" w:rsidP="00CA59FC">
      <w:pPr>
        <w:pStyle w:val="ProductList-Body"/>
        <w:tabs>
          <w:tab w:val="clear" w:pos="158"/>
          <w:tab w:val="left" w:pos="360"/>
        </w:tabs>
        <w:ind w:left="180"/>
      </w:pPr>
    </w:p>
    <w:p w14:paraId="4303E983"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Vorbestehende Werke</w:t>
      </w:r>
    </w:p>
    <w:p w14:paraId="08222707" w14:textId="77777777" w:rsidR="00CA59FC" w:rsidRDefault="00CA59FC" w:rsidP="00CA59FC">
      <w:pPr>
        <w:pStyle w:val="ProductList-Body"/>
        <w:tabs>
          <w:tab w:val="clear" w:pos="158"/>
          <w:tab w:val="left" w:pos="360"/>
        </w:tabs>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 Wenn der Kunde sich dafür entscheidet, seinen Quellcode während eines Professional Services-Engagements an Microsoft weiterzugeben, entfernt der Kunde (1) vor einer solchen Weitergabe jeden Quellcode eines Drittanbieters, dessen Veröffentlichung ihm untersagt ist,, und (2) Microsoft wird den Quellcode des Kunden als vertrauliche Information behandeln.</w:t>
      </w:r>
    </w:p>
    <w:p w14:paraId="2AD79F9F" w14:textId="77777777" w:rsidR="00CA59FC" w:rsidRPr="00AC5443" w:rsidRDefault="00CA59FC" w:rsidP="00D45979">
      <w:pPr>
        <w:pStyle w:val="ProductList-Body"/>
        <w:tabs>
          <w:tab w:val="clear" w:pos="158"/>
          <w:tab w:val="left" w:pos="360"/>
        </w:tabs>
        <w:ind w:left="180"/>
        <w:outlineLvl w:val="3"/>
        <w:rPr>
          <w:b/>
          <w:color w:val="0072C6"/>
        </w:rPr>
      </w:pPr>
      <w:r>
        <w:rPr>
          <w:b/>
          <w:color w:val="0072C6"/>
        </w:rPr>
        <w:t>Leistungserbringungslizenz</w:t>
      </w:r>
    </w:p>
    <w:p w14:paraId="2D135F98" w14:textId="77777777" w:rsidR="00CA59FC" w:rsidRDefault="00CA59FC" w:rsidP="00CA59FC">
      <w:pPr>
        <w:pStyle w:val="ProductList-Body"/>
        <w:tabs>
          <w:tab w:val="clear" w:pos="158"/>
          <w:tab w:val="left" w:pos="360"/>
        </w:tabs>
        <w:ind w:left="180"/>
      </w:pPr>
      <w:r>
        <w:t xml:space="preserve">„Leistungserbringungen“ sind Computercodes oder -materialien (einschließlich, aber nicht beschränkt auf Konzeptnachweise, Dokumentations- und Design-Empfehlungen, Beispielcode, Softwarebibliotheken, Algorithmen und Modelle für maschinelles Lernen) mit Ausnahme von Produkten oder Fehlerbehebungen, die Microsoft dem Kunden nach Abschluss der Erbringung von Professionellen Dienstleistungen durch Microsoft zur Verfügung stellt. </w:t>
      </w:r>
      <w:r w:rsidRPr="00763266">
        <w:t>Microsoft gewährt dem Kunden eine nicht ausschließliche, nicht übertragbare, unbefristete Lizenz zur Vervielfältigung, Nutzung und Änderung der Leistungserbringungen, vorbehaltlich und in Übereinstimmung mit den Geschäftsbestimmungen im Volumenlizenzvertrag des Kunden und einer getroffenen Servicevereinbarung</w:t>
      </w:r>
      <w:r w:rsidRPr="00763266">
        <w:rPr>
          <w:rFonts w:ascii="Myriad Pro" w:hAnsi="Myriad Pro"/>
        </w:rPr>
        <w:t>.</w:t>
      </w:r>
      <w:r>
        <w:rPr>
          <w:color w:val="000000" w:themeColor="text1"/>
        </w:rPr>
        <w:t xml:space="preserve"> </w:t>
      </w:r>
      <w:r>
        <w:rPr>
          <w:color w:val="000000" w:themeColor="text1"/>
          <w:shd w:val="clear" w:color="auto" w:fill="FFFFFF"/>
        </w:rPr>
        <w:t xml:space="preserve">Einige Leistungserbringungen und Inhalte von Drittanbietern können unter einer separaten Lizenz, wie beispielsweise einer Open-Source-Lizenz, bereitgestellt werden. Im Falle eines Konflikts zwischen dieser Richtlinie und einer separaten Lizenz hat die separate Lizenz Vorrang in Bezug auf die Leistungserbringungen oder Inhalte Dritter, die Gegenstand einer solchen separaten </w:t>
      </w:r>
      <w:r>
        <w:rPr>
          <w:rFonts w:cstheme="minorHAnsi"/>
          <w:color w:val="000000" w:themeColor="text1"/>
          <w:shd w:val="clear" w:color="auto" w:fill="FFFFFF"/>
        </w:rPr>
        <w:t xml:space="preserve">Lizenz sind. </w:t>
      </w:r>
      <w:r>
        <w:rPr>
          <w:rFonts w:cstheme="minorHAnsi"/>
        </w:rPr>
        <w:t xml:space="preserve">Jede Partei behält sich alle Rechte vor (und niemand erhält irgendwelche Rechte), die nicht ausdrücklich durch die vorgenannten Lizenzen gewährt werden. </w:t>
      </w:r>
    </w:p>
    <w:p w14:paraId="5B4712F9" w14:textId="77777777" w:rsidR="00CA59FC" w:rsidRDefault="00CA59FC" w:rsidP="00CA59FC">
      <w:pPr>
        <w:pStyle w:val="ProductList-Body"/>
        <w:tabs>
          <w:tab w:val="clear" w:pos="158"/>
          <w:tab w:val="left" w:pos="360"/>
        </w:tabs>
        <w:ind w:left="180"/>
      </w:pPr>
    </w:p>
    <w:p w14:paraId="50AFC29B"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Lizenzbeschränkungen</w:t>
      </w:r>
    </w:p>
    <w:p w14:paraId="01C9A096" w14:textId="77777777" w:rsidR="00CA59FC" w:rsidRDefault="00CA59FC" w:rsidP="00CA59FC">
      <w:pPr>
        <w:pStyle w:val="ProductList-Body"/>
        <w:tabs>
          <w:tab w:val="left" w:pos="360"/>
        </w:tabs>
        <w:ind w:left="180"/>
      </w:pPr>
      <w:r>
        <w:t>Der Kunde darf keine (und ist dazu nicht lizenziert) technischen Einschränkungen in den Leistungserbringungen rückentwickeln, dekompilieren, disassemblieren oder umgehen, es sei denn, das geltende Recht erlaubt diese Einschränkung nicht. Sofern nicht ausdrücklich in dieser Vereinbarung und einer getroffenen Servicevereinbarung oder einer separaten Lizenz gestattet, darf der Kunde keine Leistungserbringungen (und ist dazu nicht lizenziert) ganz oder teilweise verteilen, unterlizenzieren, vermieten, verleasen, verleihen, verkaufen, zum Verkauf anbieten oder anderweitig zur Verfügung stellen oder das geistige Eigentum von Microsoft an Leistungserbringungen anderen Lizenzbestimmungen unterwerfen.</w:t>
      </w:r>
    </w:p>
    <w:p w14:paraId="2F2239AA" w14:textId="77777777" w:rsidR="00CA59FC" w:rsidRDefault="00CA59FC" w:rsidP="00CA59FC">
      <w:pPr>
        <w:pStyle w:val="ProductList-Body"/>
        <w:tabs>
          <w:tab w:val="left" w:pos="360"/>
        </w:tabs>
        <w:ind w:left="180"/>
      </w:pPr>
    </w:p>
    <w:p w14:paraId="4F0AF7D1"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Feedback</w:t>
      </w:r>
    </w:p>
    <w:p w14:paraId="72D1DB39" w14:textId="77777777" w:rsidR="00CA59FC" w:rsidRDefault="00CA59FC" w:rsidP="00CA59FC">
      <w:pPr>
        <w:pStyle w:val="ProductList-Body"/>
        <w:tabs>
          <w:tab w:val="clear" w:pos="158"/>
          <w:tab w:val="left" w:pos="360"/>
        </w:tabs>
        <w:ind w:left="180"/>
      </w:pPr>
      <w:r>
        <w:t>„Feedback“ bezeichnet Fachwissen und Kenntnisse, einschließlich Branchen-Know-how, sowie Kommentare, Eingaben und Vorschläge zu den Leistungserbringungen, Professionellen Dienstleistungen und den Produkten, Technologien, Dienstleistungen oder Komponenten des Vorstehenden, ob vorab oder kommerziell veröffentlicht, entweder von Microsoft oder vom Kunden. Weder Microsoft noch der Kunde sind verpflichtet, dem anderen im Zusammenhang mit den Professionellen Dienstleistungen Feedback zu geben, aber wenn eine Partei nach eigenem Ermessen Feedback gibt, vereinbaren beide Parteien, dass es der empfangenden Partei freistehen sollte, dieses Feedback ohne Verpflichtung zu nutzen. Soweit die Partei, die Feedback zur Verfügung stellt, Urheberrechte oder Geschäftsgeheimnisse besitzt oder kontrolliert, die dieses Feedback abdecken, gewährt diese Partei der empfangenden Partei und ihren verbundenen Unternehmen eine weltweite, nicht exklusive, unbefristete, unwiderrufliche und gebührenfreie Lizenz an diesem geistigen Eigentum, und zwar um: (1) das Feedback als Teil der Produkte, Technologien, Dienstleistungen oder Komponenten von Microsoft oder des Kunden, einschließlich, aber nicht beschränkt auf Vorabversionen und kommerziell freigegebene Versionen solcher Angebote, zu erstellen, zu nutzen, zu modifizieren, zu verteilen, abgeleitete Werke zu erstellen und anderweitig zu vermarkten und (2) Dritten Unterlizenzen an den vorgenannten Rechten zu erteilen, einschließlich des Rechts, weitere Unterlizenzen zu gewähren. Keine der Parteien stellt ein Feedback zu Bestimmungen zur Verfügung, die der Empfängerseite eine Verpflichtung auferlegen oder eine Zurechnung abverlangen würde. Jede Partei, die Feedback erhält, erkennt ferner an, dass sie (1) über die Umsetzung eines solchen Feedbacks nach eigenem Ermessen entscheidet, (2) ihre Angebote und Marketingpläne ausschließlich auf eigene, unabhängige Untersuchungen und Analysen stützt und (3) alle mit der Umsetzung eines solchen Feedbacks verbundenen Risiken übernimmt.</w:t>
      </w:r>
    </w:p>
    <w:p w14:paraId="77D412CA" w14:textId="77777777" w:rsidR="00CA59FC" w:rsidRDefault="00CA59FC" w:rsidP="00CA59FC">
      <w:pPr>
        <w:pStyle w:val="ProductList-Body"/>
        <w:tabs>
          <w:tab w:val="clear" w:pos="158"/>
          <w:tab w:val="left" w:pos="360"/>
        </w:tabs>
        <w:ind w:left="180"/>
      </w:pPr>
    </w:p>
    <w:p w14:paraId="1DE1BD9B"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Nicht von Microsoft stammende Technologie</w:t>
      </w:r>
    </w:p>
    <w:p w14:paraId="78339E46" w14:textId="77777777" w:rsidR="00CA59FC" w:rsidRDefault="00CA59FC" w:rsidP="00CA59FC">
      <w:pPr>
        <w:pStyle w:val="ProductList-Body"/>
        <w:tabs>
          <w:tab w:val="clear" w:pos="158"/>
          <w:tab w:val="left" w:pos="360"/>
        </w:tabs>
        <w:ind w:left="180"/>
      </w:pPr>
      <w:r>
        <w:t>Der Kunde ist allein verantwortlich für jegliche Nicht-Microsoft-Software oder -Technologie, die er mit den Onlinediensten, Fehlerbehebungen oder Leistungserbringungen installiert oder nutzt, einschließlich, ohne darauf beschränkt zu sein, wenn der Kunde Microsoft ersucht, solche Inhalte von Drittanbietern zu nutzen oder zu ändern.</w:t>
      </w:r>
    </w:p>
    <w:p w14:paraId="6F4BE1C2" w14:textId="77777777" w:rsidR="00CA59FC" w:rsidRDefault="00CA59FC" w:rsidP="00CA59FC">
      <w:pPr>
        <w:pStyle w:val="ProductList-Body"/>
        <w:tabs>
          <w:tab w:val="clear" w:pos="158"/>
          <w:tab w:val="left" w:pos="360"/>
        </w:tabs>
        <w:ind w:left="180"/>
      </w:pPr>
    </w:p>
    <w:p w14:paraId="4D20B2E8" w14:textId="77777777" w:rsidR="00CA59FC" w:rsidRPr="00AC5443" w:rsidRDefault="00CA59FC" w:rsidP="00582978">
      <w:pPr>
        <w:pStyle w:val="ProductList-Body"/>
        <w:tabs>
          <w:tab w:val="clear" w:pos="158"/>
          <w:tab w:val="left" w:pos="360"/>
        </w:tabs>
        <w:ind w:left="187"/>
        <w:outlineLvl w:val="3"/>
        <w:rPr>
          <w:b/>
          <w:color w:val="0072C6"/>
        </w:rPr>
      </w:pPr>
      <w:r>
        <w:rPr>
          <w:b/>
          <w:color w:val="0072C6"/>
        </w:rPr>
        <w:t>Rechte von Verbundenen Unternehmen</w:t>
      </w:r>
    </w:p>
    <w:p w14:paraId="7A7C499E" w14:textId="77777777" w:rsidR="00CA59FC" w:rsidRDefault="00CA59FC" w:rsidP="00CA59FC">
      <w:pPr>
        <w:pStyle w:val="ProductList-Body"/>
        <w:tabs>
          <w:tab w:val="clear" w:pos="158"/>
          <w:tab w:val="left" w:pos="360"/>
        </w:tabs>
        <w:ind w:left="180"/>
      </w:pPr>
      <w:r>
        <w:t>Der Kunde ist berechtigt, die Rechte zur Nutzung von Leistungserbringungen an seine verbundenen Unternehmen unterzulizenzieren, wobei den verbundenen Unternehmen des Kunden die Unterlizenzierung dieser Rechte untersagt ist. Der Kunde hat die Einhaltung der Bestimmungen dieses Hinweises und der Volumenlizenzvereinbarung des Kunden seitens seiner Verbundenen Unternehmen sicherzustellen.</w:t>
      </w:r>
    </w:p>
    <w:p w14:paraId="0D211C5A" w14:textId="77777777" w:rsidR="00CA59FC" w:rsidRPr="00AC5443" w:rsidRDefault="00CA59FC" w:rsidP="00CA59FC">
      <w:pPr>
        <w:pStyle w:val="ProductList-Body"/>
        <w:ind w:left="180"/>
      </w:pPr>
    </w:p>
    <w:p w14:paraId="4A49562D" w14:textId="77777777" w:rsidR="00CA59FC" w:rsidRPr="00AC5443" w:rsidDel="00D72F9D" w:rsidRDefault="00CA59FC" w:rsidP="00CA59FC">
      <w:pPr>
        <w:pStyle w:val="ProductList-Body"/>
        <w:ind w:left="180"/>
        <w:outlineLvl w:val="3"/>
        <w:rPr>
          <w:b/>
          <w:color w:val="0072C6"/>
        </w:rPr>
      </w:pPr>
      <w:r>
        <w:rPr>
          <w:b/>
          <w:color w:val="0072C6"/>
        </w:rPr>
        <w:lastRenderedPageBreak/>
        <w:t>Verwaltungseinrichtungen als Kunden</w:t>
      </w:r>
    </w:p>
    <w:p w14:paraId="7A7BE000" w14:textId="77777777" w:rsidR="002C01F6" w:rsidRPr="000772BE" w:rsidRDefault="00CA59FC" w:rsidP="00CA59FC">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r w:rsidR="002C01F6">
        <w:t>.</w:t>
      </w:r>
    </w:p>
    <w:bookmarkStart w:id="208" w:name="_Toc451949080"/>
    <w:p w14:paraId="7D4D502A"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A095851" w14:textId="77777777" w:rsidR="005707C9" w:rsidRPr="005707C9" w:rsidRDefault="005707C9" w:rsidP="005937EA">
      <w:pPr>
        <w:pStyle w:val="ProductList-Offering1Heading"/>
        <w:rPr>
          <w:lang w:val="de-DE"/>
        </w:rPr>
      </w:pPr>
      <w:bookmarkStart w:id="209" w:name="_Toc41477282"/>
      <w:r w:rsidRPr="005707C9">
        <w:rPr>
          <w:lang w:val="de-DE"/>
        </w:rPr>
        <w:t>Bekanntmachung zu Azure Media Services H.265/HEVC-Codierung</w:t>
      </w:r>
      <w:bookmarkEnd w:id="208"/>
      <w:bookmarkEnd w:id="209"/>
    </w:p>
    <w:p w14:paraId="738DD50B" w14:textId="77777777"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bookmarkStart w:id="210" w:name="_Toc484158323"/>
    <w:p w14:paraId="2332FAFD"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5D37647" w14:textId="77777777" w:rsidR="00622DE9" w:rsidRPr="00497EC6" w:rsidDel="007C0F64" w:rsidRDefault="00622DE9" w:rsidP="00517066">
      <w:pPr>
        <w:pStyle w:val="ProductList-Offering1Heading"/>
        <w:rPr>
          <w:lang w:val="de-DE"/>
        </w:rPr>
      </w:pPr>
      <w:bookmarkStart w:id="211" w:name="_Toc41477283"/>
      <w:r w:rsidRPr="00497EC6">
        <w:rPr>
          <w:lang w:val="de-DE"/>
        </w:rPr>
        <w:t>Hinweis zum Adobe Flash Player</w:t>
      </w:r>
      <w:bookmarkEnd w:id="210"/>
      <w:bookmarkEnd w:id="211"/>
    </w:p>
    <w:p w14:paraId="4C6D6EBD" w14:textId="77777777"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102" w:history="1">
        <w:r>
          <w:rPr>
            <w:rStyle w:val="Hyperlink"/>
          </w:rPr>
          <w:t>http://go.microsoft.com/fwlink/?linkid=248532</w:t>
        </w:r>
      </w:hyperlink>
      <w:r>
        <w:t>. Adobe und Flash sind eingetragene Marken oder Marken von Adobe Systems Incorporated in den USA bzw. in anderen Ländern.</w:t>
      </w:r>
    </w:p>
    <w:bookmarkStart w:id="212" w:name="_Toc484158324"/>
    <w:bookmarkStart w:id="213" w:name="_Toc476230953"/>
    <w:p w14:paraId="1D3E26B3"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45F52ED" w14:textId="77777777" w:rsidR="00622DE9" w:rsidRPr="00497EC6" w:rsidRDefault="00622DE9" w:rsidP="00622DE9">
      <w:pPr>
        <w:pStyle w:val="ProductList-Offering1Heading"/>
        <w:rPr>
          <w:lang w:val="de-DE"/>
        </w:rPr>
      </w:pPr>
      <w:bookmarkStart w:id="214" w:name="_Toc41477284"/>
      <w:r w:rsidRPr="00497EC6">
        <w:rPr>
          <w:lang w:val="de-DE"/>
        </w:rPr>
        <w:t>Hinweis zu H.264/AVC Visual Standard, VC-1 Video Standard, MPEG-4 Part 2 Visual Standard und MPEG-2 Video Standard</w:t>
      </w:r>
      <w:bookmarkEnd w:id="212"/>
      <w:bookmarkEnd w:id="213"/>
      <w:bookmarkEnd w:id="214"/>
    </w:p>
    <w:p w14:paraId="07FD4D41" w14:textId="77777777"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103" w:history="1">
        <w:r>
          <w:rPr>
            <w:rStyle w:val="Hyperlink"/>
          </w:rPr>
          <w:t>www.mpegla.com</w:t>
        </w:r>
      </w:hyperlink>
      <w:r>
        <w:t xml:space="preserve">. </w:t>
      </w:r>
    </w:p>
    <w:p w14:paraId="1B897388" w14:textId="77777777"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14:paraId="0321F5BC" w14:textId="77777777" w:rsidR="00CE3E21" w:rsidRDefault="00091610"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48DCF228" w14:textId="77777777" w:rsidR="00D67A4B" w:rsidRDefault="00D67A4B" w:rsidP="00A914BF">
      <w:pPr>
        <w:pStyle w:val="ProductList-Body"/>
      </w:pPr>
    </w:p>
    <w:p w14:paraId="5F42BF99" w14:textId="77777777" w:rsidR="00CE3E21" w:rsidRDefault="00CE3E21" w:rsidP="00A914BF">
      <w:pPr>
        <w:pStyle w:val="ProductList-Body"/>
        <w:sectPr w:rsidR="00CE3E21" w:rsidSect="00E14AE0">
          <w:footerReference w:type="default" r:id="rId104"/>
          <w:footerReference w:type="first" r:id="rId105"/>
          <w:pgSz w:w="12240" w:h="15840"/>
          <w:pgMar w:top="1440" w:right="720" w:bottom="1440" w:left="720" w:header="720" w:footer="487" w:gutter="0"/>
          <w:cols w:space="720"/>
          <w:titlePg/>
          <w:docGrid w:linePitch="360"/>
        </w:sectPr>
      </w:pPr>
    </w:p>
    <w:p w14:paraId="1EBD43F9" w14:textId="77777777" w:rsidR="00590740" w:rsidRDefault="00590740" w:rsidP="00590740">
      <w:pPr>
        <w:pStyle w:val="ProductList-SectionHeading"/>
        <w:spacing w:after="60"/>
        <w:outlineLvl w:val="0"/>
      </w:pPr>
      <w:bookmarkStart w:id="215" w:name="_Toc503180509"/>
      <w:bookmarkStart w:id="216" w:name="_Toc41477285"/>
      <w:bookmarkStart w:id="217" w:name="Attachment2"/>
      <w:r>
        <w:lastRenderedPageBreak/>
        <w:t>Anlage 2 – Abonnementlizenz-Suites</w:t>
      </w:r>
      <w:bookmarkEnd w:id="215"/>
      <w:bookmarkEnd w:id="216"/>
    </w:p>
    <w:p w14:paraId="5DE576CE" w14:textId="77777777" w:rsidR="00590740"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2928"/>
        <w:gridCol w:w="438"/>
        <w:gridCol w:w="438"/>
        <w:gridCol w:w="438"/>
        <w:gridCol w:w="438"/>
        <w:gridCol w:w="720"/>
        <w:gridCol w:w="720"/>
        <w:gridCol w:w="450"/>
        <w:gridCol w:w="450"/>
        <w:gridCol w:w="517"/>
        <w:gridCol w:w="518"/>
        <w:gridCol w:w="517"/>
        <w:gridCol w:w="518"/>
        <w:gridCol w:w="748"/>
        <w:gridCol w:w="947"/>
      </w:tblGrid>
      <w:tr w:rsidR="00984382" w14:paraId="658F1194" w14:textId="77777777" w:rsidTr="00984382">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470BA463" w14:textId="77777777" w:rsidR="00984382" w:rsidRDefault="00984382" w:rsidP="00202BCA">
            <w:pPr>
              <w:pStyle w:val="ProductList-Body"/>
              <w:tabs>
                <w:tab w:val="clear" w:pos="158"/>
                <w:tab w:val="left" w:pos="720"/>
              </w:tabs>
              <w:spacing w:line="256" w:lineRule="auto"/>
              <w:ind w:left="-108"/>
              <w:rPr>
                <w:sz w:val="22"/>
              </w:rPr>
            </w:pPr>
            <w:r>
              <w:rPr>
                <w:sz w:val="22"/>
              </w:rPr>
              <w:t>Onlinedienst</w:t>
            </w:r>
          </w:p>
        </w:tc>
        <w:tc>
          <w:tcPr>
            <w:tcW w:w="17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AE44DB"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C9445B2" w14:textId="77777777" w:rsidR="00984382" w:rsidRPr="001F15CE" w:rsidRDefault="00984382" w:rsidP="00202BC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6D5332" w14:textId="702A1424" w:rsidR="00984382" w:rsidRPr="001F15CE" w:rsidRDefault="001300DA"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300DA">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E2CE87" w14:textId="769FDD9C" w:rsidR="00984382" w:rsidRPr="001F15CE" w:rsidRDefault="001300DA"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300DA">
              <w:rPr>
                <w:rFonts w:asciiTheme="majorHAnsi"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319C916"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Konzern</w:t>
            </w:r>
          </w:p>
          <w:p w14:paraId="3F444C1A"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A2845B5" w14:textId="77777777" w:rsidR="00984382" w:rsidRPr="001F15CE" w:rsidRDefault="00984382"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28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06F670" w14:textId="61081494" w:rsidR="00984382" w:rsidRPr="00931AE7" w:rsidRDefault="00984382" w:rsidP="00202BC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428FDAE" w14:textId="77777777" w:rsidR="00984382" w:rsidRDefault="00984382"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4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398D1A0" w14:textId="77777777" w:rsidR="00984382" w:rsidRPr="006F1174" w:rsidRDefault="00984382"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84382" w14:paraId="32C56E8D" w14:textId="77777777" w:rsidTr="00984382">
        <w:trPr>
          <w:trHeight w:val="287"/>
          <w:tblHeader/>
        </w:trPr>
        <w:tc>
          <w:tcPr>
            <w:tcW w:w="2928" w:type="dxa"/>
            <w:vMerge/>
            <w:tcBorders>
              <w:top w:val="nil"/>
              <w:left w:val="nil"/>
              <w:bottom w:val="dashSmallGap" w:sz="4" w:space="0" w:color="808080" w:themeColor="background1" w:themeShade="80"/>
              <w:right w:val="nil"/>
            </w:tcBorders>
            <w:vAlign w:val="center"/>
            <w:hideMark/>
          </w:tcPr>
          <w:p w14:paraId="3CA24F81" w14:textId="77777777" w:rsidR="00984382" w:rsidRDefault="00984382" w:rsidP="00202BCA">
            <w:pPr>
              <w:spacing w:after="0"/>
            </w:pPr>
          </w:p>
        </w:tc>
        <w:tc>
          <w:tcPr>
            <w:tcW w:w="43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D0E18E" w14:textId="6178681D"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69C853"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36D36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59A3B7"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EA5010"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0E5293"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182A64C"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C3283B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10CE41" w14:textId="34B24AAE" w:rsidR="00984382" w:rsidRDefault="00984382" w:rsidP="0098438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F479C5" w14:textId="73EB2F51"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F0566E"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3087F6"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94971B" w14:textId="77777777" w:rsidR="00984382" w:rsidDel="009C5E6C"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4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75C692"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4382" w14:paraId="7A8060B3" w14:textId="77777777" w:rsidTr="00984382">
        <w:trPr>
          <w:trHeight w:val="132"/>
        </w:trPr>
        <w:tc>
          <w:tcPr>
            <w:tcW w:w="2928" w:type="dxa"/>
            <w:tcBorders>
              <w:top w:val="nil"/>
              <w:left w:val="nil"/>
              <w:bottom w:val="dashSmallGap" w:sz="4" w:space="0" w:color="BFBFBF" w:themeColor="background1" w:themeShade="BF"/>
              <w:right w:val="nil"/>
            </w:tcBorders>
            <w:noWrap/>
            <w:vAlign w:val="center"/>
            <w:hideMark/>
          </w:tcPr>
          <w:p w14:paraId="5B2EE226"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A6BE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C52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A18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D22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ADE6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4342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157E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5A79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7348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BE715" w14:textId="16C58E0D"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D01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127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D582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DA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26FA983" w14:textId="77777777" w:rsidTr="0098438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AA66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F263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A19E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0413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3429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E394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828E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5936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022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3471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0784C" w14:textId="47D80F64"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3C53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0AA8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B42D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0478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7E700E7"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C6D2F1"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744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84E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7294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65C1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777A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7372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CF24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25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F29B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974D0" w14:textId="325A4BEA"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32CD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C602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0EBF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83FC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09FADF7F" w14:textId="77777777" w:rsidTr="001300DA">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A71D7"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8E095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A20D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A625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AB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CA5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0DF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A816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2DB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BC97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E4D7" w14:textId="3F8F7BC3"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17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70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E7AA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4B1F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6D0AF09"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CBF35"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05DA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66E6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DE0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0A6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4700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9E5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8307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8CBD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A194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15CFC" w14:textId="53BCF46F"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13E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C5A8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49EE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1953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3FADC327" w14:textId="77777777" w:rsidTr="0098438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7CBCD"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2680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D34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5C9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3F9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EC9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12CB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D67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634A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EC1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F647B" w14:textId="1FA848D4"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E8CC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BED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72FA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B56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6EC35A9B"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249646"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5AC8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7D01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6ECA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29F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5A1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1853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46B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806B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C110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64B1C" w14:textId="6961D9C4"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C469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CEB6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78E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A1E7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7C0BC98C"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B08E6" w14:textId="46A6EAD0"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12E9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B5BBF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99DE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256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2A80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4A0F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09D0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4889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885B6"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E58D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2A25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9F8F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DE81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C96A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C74D0D7"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FA5240" w14:textId="0C8B1A5D"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24CF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0B44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D0888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30F4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E7F1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DB2A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C683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7103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6397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67F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A779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A4FC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D147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78421"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37DD95CF" w14:textId="77777777" w:rsidTr="0098438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77DFF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924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E2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BE04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89C0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78E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937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932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6229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F3E2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9353F" w14:textId="2056887F"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C95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1BF4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050C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86CE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2AFB42F9"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8F0FA"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18B4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D2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130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843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CE1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34A2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17EA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5CD5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3D97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3BE01" w14:textId="6DBFA1EC"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EA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4DA0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C00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08AC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7D1810F"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A9579" w14:textId="772EB64E"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bookmarkStart w:id="218" w:name="_Hlk37926720"/>
            <w:r w:rsidRPr="001300DA">
              <w:rPr>
                <w:rFonts w:asciiTheme="majorHAnsi" w:hAnsiTheme="majorHAnsi"/>
                <w:sz w:val="15"/>
                <w:szCs w:val="15"/>
                <w:lang w:val="en-US"/>
              </w:rPr>
              <w:t>Microsoft 365 Apps for business</w:t>
            </w:r>
            <w:bookmarkEnd w:id="218"/>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4F26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398F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0A6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D8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ABA6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3D80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3D7C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8A3F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563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6EB95" w14:textId="53DF0811"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89D7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D3B5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C68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D162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A6F6AAA" w14:textId="77777777" w:rsidTr="0098438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0F983" w14:textId="16138497"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bookmarkStart w:id="219" w:name="_Hlk37926721"/>
            <w:r w:rsidRPr="001300DA">
              <w:rPr>
                <w:rFonts w:asciiTheme="majorHAnsi" w:hAnsiTheme="majorHAnsi"/>
                <w:sz w:val="15"/>
                <w:szCs w:val="15"/>
                <w:lang w:val="en-US"/>
              </w:rPr>
              <w:t>Microsoft 365 Apps for enterprise</w:t>
            </w:r>
            <w:bookmarkEnd w:id="219"/>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0E0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458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B53C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9540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A6C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BE60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936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89A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AD11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2229" w14:textId="36FC3C8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5409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C5F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1F60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95F3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EA9B909"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BD78C" w14:textId="77777777" w:rsidR="00984382"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68DCE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EF82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B314F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6FF1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4451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C086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B515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BCB4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AB16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2FCE5" w14:textId="05238B11"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CD8A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125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E99B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CFAA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75EA14C5" w14:textId="77777777" w:rsidTr="00984382">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ADCED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5924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8BAA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C85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4F05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E606B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9D4A5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38CE1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47C2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DB13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0544E" w14:textId="7F20CAB6"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EF97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649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C328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CA9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5F58CB52" w14:textId="77777777" w:rsidTr="00984382">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2BCBB8"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318F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10A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A39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47B5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0F5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4936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7D5B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E4F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137F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37C06" w14:textId="30553439"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E25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D46F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67C1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495B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758914F1" w14:textId="77777777" w:rsidTr="00984382">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CF0DD"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1339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4F18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F74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7F34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84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3975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0CB0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8B14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074F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579D" w14:textId="428DB11D"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F210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1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0F5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4A7C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4893C364" w14:textId="77777777" w:rsidTr="00984382">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562A7"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6794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A0F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418B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42CF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E0AC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11E3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228F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92E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6F07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11C48" w14:textId="6823C985"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6EA2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16E2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7BA3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FBC8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3132ABE8" w14:textId="77777777" w:rsidTr="00984382">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BBB07"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2E4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FC8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2AF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49F1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733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FBE0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999D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4052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FBC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60E92" w14:textId="7F732C49"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9BE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9195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B5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91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194877" w14:paraId="782F1C75"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9B10E"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0A54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6254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F946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25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10AF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EAEE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D983F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8EB6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9232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BC99A" w14:textId="6FA60CE2"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1E41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740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199C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57F7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3BF749E9"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29DEB"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0F61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D99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29F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FECE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0EEE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AE81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6AD1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A68E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694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725D4" w14:textId="2EB133A2"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33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B80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33546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A05F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47C4D805"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DB4B49"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3E89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FB89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0FE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61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528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FF91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2AEB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C6268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769B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01A2" w14:textId="004F03F4"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7A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C45A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2B0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3D9E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2D68AA5C"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00AFC"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573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8A18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F1D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711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94AB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4DDF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36A0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8461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F49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5EA9A" w14:textId="1E7FE65B"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5CE4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7DD8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DC7C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4CB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1DAD6801" w14:textId="77777777" w:rsidTr="00984382">
        <w:trPr>
          <w:trHeight w:val="78"/>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C6650"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DCB3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94FF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CF0B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CB69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490C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3BD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607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2DD0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A60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5744A" w14:textId="581751C4"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F7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41D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2137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297A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7E54416"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1D76BB" w14:textId="1D956BB3" w:rsidR="00984382" w:rsidRPr="006F1174" w:rsidRDefault="00984382"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60A3FF" w14:textId="5E9BA144"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06A17"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2E951"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DB71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5F87F"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B05BD"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80931"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55500"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A0A83" w14:textId="13869FE6"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A9D52" w14:textId="2EB0E723"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0EBC"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C01C3"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7E1D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FD8E9" w14:textId="53A0067A"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4171D962" w14:textId="6A8965ED"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w:t>
      </w:r>
      <w:r w:rsidR="00385571">
        <w:rPr>
          <w:i/>
          <w:sz w:val="16"/>
          <w:szCs w:val="16"/>
        </w:rPr>
        <w:t>Add-On Suite-ALs, deren Titel „ohne ProPlus“ oder „ohne Apps For Enterprise“ enthält, umfassen keine Rechte für Microsoft 365 Apps for Enterprise</w:t>
      </w:r>
      <w:r w:rsidRPr="00D744F7">
        <w:rPr>
          <w:i/>
          <w:sz w:val="16"/>
          <w:szCs w:val="16"/>
        </w:rPr>
        <w:t>.</w:t>
      </w:r>
    </w:p>
    <w:p w14:paraId="47AD52D4" w14:textId="77777777"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14:paraId="5F4F5AC4"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 ist abhängig von der regionalen Verfügbarkeit.</w:t>
      </w:r>
    </w:p>
    <w:p w14:paraId="5246CC61" w14:textId="0A7B7786" w:rsidR="00CA12E5" w:rsidRDefault="00CA12E5" w:rsidP="00CA12E5">
      <w:pPr>
        <w:pStyle w:val="ProductList-Body"/>
        <w:rPr>
          <w:i/>
          <w:sz w:val="16"/>
          <w:szCs w:val="16"/>
        </w:rPr>
      </w:pPr>
      <w:r>
        <w:rPr>
          <w:i/>
          <w:sz w:val="16"/>
          <w:szCs w:val="16"/>
          <w:vertAlign w:val="superscript"/>
        </w:rPr>
        <w:t>5</w:t>
      </w:r>
      <w:r>
        <w:rPr>
          <w:i/>
          <w:sz w:val="16"/>
          <w:szCs w:val="16"/>
        </w:rPr>
        <w:t xml:space="preserve"> </w:t>
      </w:r>
      <w:r w:rsidR="00385571">
        <w:rPr>
          <w:i/>
          <w:sz w:val="16"/>
          <w:szCs w:val="16"/>
        </w:rPr>
        <w:t>Microsoft 365-Kunden mit 500 oder weniger Sitzen werden an Microsoft Teams übertragen und haben keinen Zugriff auf Skype for Business Online</w:t>
      </w:r>
      <w:r>
        <w:rPr>
          <w:i/>
          <w:sz w:val="16"/>
          <w:szCs w:val="16"/>
        </w:rPr>
        <w:t>.</w:t>
      </w:r>
    </w:p>
    <w:p w14:paraId="011B79C4" w14:textId="04B2A89E"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CA59FC" w:rsidRPr="005A2B0F">
        <w:rPr>
          <w:i/>
          <w:sz w:val="16"/>
          <w:szCs w:val="16"/>
          <w:lang w:val="en-IN"/>
        </w:rPr>
        <w:t>Microsoft 365 E5 Security enthält Microsoft Defender Advanced Threat Protection</w:t>
      </w:r>
      <w:r w:rsidRPr="00194877">
        <w:rPr>
          <w:i/>
          <w:sz w:val="16"/>
          <w:szCs w:val="16"/>
          <w:lang w:val="en-US"/>
        </w:rPr>
        <w:t>.</w:t>
      </w:r>
    </w:p>
    <w:p w14:paraId="4A947AD3"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54FB5FBB" w14:textId="52A4A9CB" w:rsidR="00BC5FB1" w:rsidRPr="00BC5FB1" w:rsidRDefault="00BC5FB1" w:rsidP="00100EDD">
      <w:pPr>
        <w:pStyle w:val="ProductList-Body"/>
      </w:pPr>
      <w:r>
        <w:rPr>
          <w:i/>
          <w:sz w:val="16"/>
          <w:szCs w:val="16"/>
          <w:vertAlign w:val="superscript"/>
        </w:rPr>
        <w:t>8</w:t>
      </w:r>
      <w:r>
        <w:rPr>
          <w:i/>
          <w:sz w:val="16"/>
          <w:szCs w:val="16"/>
        </w:rPr>
        <w:t>Kann keine Live-Events erstellen.</w:t>
      </w:r>
    </w:p>
    <w:p w14:paraId="161AF420" w14:textId="77777777" w:rsidR="00590740" w:rsidRPr="00100EDD" w:rsidRDefault="00590740" w:rsidP="00590740">
      <w:pPr>
        <w:pStyle w:val="ProductList-Body"/>
        <w:rPr>
          <w:lang w:val="en-US"/>
        </w:rPr>
      </w:pPr>
    </w:p>
    <w:p w14:paraId="0FE708E4" w14:textId="77777777" w:rsidR="00996E2F" w:rsidRDefault="00996E2F" w:rsidP="00590740">
      <w:pPr>
        <w:pStyle w:val="ProductList-Offering1Heading"/>
      </w:pPr>
      <w:bookmarkStart w:id="220" w:name="_Toc503180510"/>
      <w:r>
        <w:br w:type="page"/>
      </w:r>
    </w:p>
    <w:p w14:paraId="231431A4" w14:textId="65EB5349" w:rsidR="00590740" w:rsidRDefault="00590740" w:rsidP="00590740">
      <w:pPr>
        <w:pStyle w:val="ProductList-Offering1Heading"/>
      </w:pPr>
      <w:bookmarkStart w:id="221" w:name="_Toc41477286"/>
      <w:r>
        <w:lastRenderedPageBreak/>
        <w:t>Öffentlicher Sektor</w:t>
      </w:r>
      <w:bookmarkEnd w:id="220"/>
      <w:bookmarkEnd w:id="221"/>
    </w:p>
    <w:tbl>
      <w:tblPr>
        <w:tblW w:w="10980" w:type="dxa"/>
        <w:tblLayout w:type="fixed"/>
        <w:tblLook w:val="04A0" w:firstRow="1" w:lastRow="0" w:firstColumn="1" w:lastColumn="0" w:noHBand="0" w:noVBand="1"/>
      </w:tblPr>
      <w:tblGrid>
        <w:gridCol w:w="3510"/>
        <w:gridCol w:w="540"/>
        <w:gridCol w:w="540"/>
        <w:gridCol w:w="540"/>
        <w:gridCol w:w="540"/>
        <w:gridCol w:w="540"/>
        <w:gridCol w:w="690"/>
        <w:gridCol w:w="690"/>
        <w:gridCol w:w="690"/>
        <w:gridCol w:w="630"/>
        <w:gridCol w:w="630"/>
        <w:gridCol w:w="630"/>
        <w:gridCol w:w="810"/>
      </w:tblGrid>
      <w:tr w:rsidR="00100EDD" w14:paraId="24869803" w14:textId="77777777" w:rsidTr="00984382">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C12087" w14:textId="77777777" w:rsidR="00100EDD" w:rsidRDefault="00100EDD" w:rsidP="00202BCA">
            <w:pPr>
              <w:pStyle w:val="ProductList-Body"/>
              <w:tabs>
                <w:tab w:val="clear" w:pos="158"/>
                <w:tab w:val="left" w:pos="720"/>
              </w:tabs>
              <w:spacing w:line="256" w:lineRule="auto"/>
              <w:ind w:left="-108"/>
              <w:rPr>
                <w:sz w:val="22"/>
              </w:rPr>
            </w:pPr>
            <w:r>
              <w:rPr>
                <w:sz w:val="22"/>
              </w:rPr>
              <w:t>Onlinedienst</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409C93B" w14:textId="77777777" w:rsidR="00100EDD" w:rsidRPr="001F15CE" w:rsidRDefault="00100EDD" w:rsidP="00202BC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070" w:type="dxa"/>
            <w:gridSpan w:val="3"/>
            <w:tcBorders>
              <w:top w:val="single" w:sz="12" w:space="0" w:color="FFFFFF" w:themeColor="background1"/>
              <w:left w:val="nil"/>
              <w:right w:val="single" w:sz="12" w:space="0" w:color="FFFFFF" w:themeColor="background1"/>
            </w:tcBorders>
            <w:shd w:val="clear" w:color="auto" w:fill="0072C6"/>
            <w:vAlign w:val="bottom"/>
          </w:tcPr>
          <w:p w14:paraId="067980B4" w14:textId="77777777" w:rsidR="00100EDD" w:rsidRPr="001F15CE" w:rsidRDefault="00100EDD" w:rsidP="00202BC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4B2991" w14:textId="77777777" w:rsidR="00100EDD" w:rsidRPr="001F15CE" w:rsidRDefault="00100EDD" w:rsidP="00202BC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4382" w14:paraId="211C64FC" w14:textId="77777777" w:rsidTr="00984382">
        <w:trPr>
          <w:trHeight w:val="299"/>
          <w:tblHeader/>
        </w:trPr>
        <w:tc>
          <w:tcPr>
            <w:tcW w:w="3510" w:type="dxa"/>
            <w:vMerge/>
            <w:tcBorders>
              <w:top w:val="nil"/>
              <w:left w:val="nil"/>
              <w:bottom w:val="dashSmallGap" w:sz="4" w:space="0" w:color="808080" w:themeColor="background1" w:themeShade="80"/>
            </w:tcBorders>
            <w:vAlign w:val="center"/>
            <w:hideMark/>
          </w:tcPr>
          <w:p w14:paraId="5A827A23" w14:textId="77777777" w:rsidR="00984382" w:rsidRDefault="00984382" w:rsidP="00202BCA">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5A9482C1" w14:textId="5C2DF276"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69117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0A70C"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571DE"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0E2A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02D1F"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FAB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123B6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7E5FC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DEC7A" w14:textId="77777777" w:rsidR="00984382" w:rsidRPr="006F1174"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5D638"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3367A7"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4382" w14:paraId="06B0D4F0" w14:textId="77777777" w:rsidTr="00984382">
        <w:trPr>
          <w:trHeight w:val="210"/>
        </w:trPr>
        <w:tc>
          <w:tcPr>
            <w:tcW w:w="3510" w:type="dxa"/>
            <w:tcBorders>
              <w:top w:val="nil"/>
              <w:left w:val="nil"/>
              <w:bottom w:val="dashSmallGap" w:sz="4" w:space="0" w:color="BFBFBF" w:themeColor="background1" w:themeShade="BF"/>
              <w:right w:val="nil"/>
            </w:tcBorders>
            <w:noWrap/>
            <w:vAlign w:val="center"/>
            <w:hideMark/>
          </w:tcPr>
          <w:p w14:paraId="595AE000"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052A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F33F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9B7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07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F7F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5E7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ED17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BA7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F159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CEC3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F056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EBA6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3174E6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5A96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14A7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33E0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E86B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369A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34F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0AC0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4AE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037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3642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C9E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F41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FA70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644829FA"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761E5"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342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D8D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060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7529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7523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8E4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39B7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EDF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E383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03CA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47B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05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C536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7F3CA1"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5BA0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EEB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97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459F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D18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305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5D6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E86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A9F9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9DE3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DD2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AB92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12A4681" w14:textId="77777777" w:rsidTr="0098438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B89C6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479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50C4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584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206E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4A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3B9A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69C8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FC4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FC8E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BC487"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F2AC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F58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7F32F"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8AD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F55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08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15A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76FD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A03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F1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0D0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A8DC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C9F6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CAD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7B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A3FC6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268EED83"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92925"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C267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C7BA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04FA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D2E1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DC91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8AC6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9FF7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99C2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808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0062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81A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F7D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8FBA12F"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FCF481" w14:textId="7A0D8FE0"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CC82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6C74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88DB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0AC66"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28A8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8AC0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DD6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706E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1564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8247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B729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AC16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17667FC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A9E882" w14:textId="75556DDF"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97EF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7DAD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3242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FA36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2E63"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9891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D44B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323F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66BC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196F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19949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97034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4383F04C"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A734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8A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779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F98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BE5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CA2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22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BBC6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82AF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5144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6E93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EAB0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7CA2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0721C4B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6662E"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AD2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43C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DD32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53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A62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3597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D1F4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68F5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693D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35E2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FC2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BBE3E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1FDA64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5CF0E6" w14:textId="71AB7343"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r w:rsidRPr="001300DA">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864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5A8F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F991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007C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64F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A0D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8FB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2D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D2F2"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6692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DC6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B8FE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38D1F953"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E0B5E8" w14:textId="77777777" w:rsidR="00984382"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F3D0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514C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AEAF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4C2F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7BE1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556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E6F86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5623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49730"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8FEC7"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2F92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00A54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A0001A5" w14:textId="77777777" w:rsidTr="00984382">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866C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C3C5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45B4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4DC88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1366F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221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B3E43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7B6B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9CA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6BE8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8B5A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ED6A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DE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59993C8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BEC82"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21B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AE3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233D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ACFD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428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A1A5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1682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667C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7360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1498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E410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A6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483F8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B41A93"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6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F782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06C2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19F5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A5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95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D7C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7130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218D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F980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48B0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E96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1B27A9C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9925A"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07A0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8D7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1204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AB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8470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8CC0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7FA4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9C93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A19A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6019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8D2D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3D32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EFE815" w14:textId="77777777" w:rsidTr="0098438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801E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6B2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5BE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034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A85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7B02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256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ED5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3BEA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6794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7FD8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6D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3E0B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194877" w14:paraId="2A5CB9F0"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711D3"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74D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18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F26C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F0B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1A8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42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493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C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8BF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3199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ACEE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4DFD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41F4893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20957D"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3C2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AF1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A9B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B95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621A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624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30B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B683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951E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801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0C5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4ADC5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DF0B8A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3FF97C"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2FE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FF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D149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B7E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0132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C34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09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B87F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BA82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E9E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437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C6A8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27A5201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E7D9AB"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6658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13E1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8AB1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4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CF99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061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C8CC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0E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22E4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65D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CD6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9801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65F55EB9"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C2138"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30A2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60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E33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236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155B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56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21A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BC5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695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6C3B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ECC1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DD1C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6667B6E" w14:textId="77777777" w:rsidTr="00984382">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FD3D6" w14:textId="2B4B56B4" w:rsidR="00984382" w:rsidRPr="006F1174" w:rsidRDefault="00984382"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E74D5" w14:textId="03A5C59C"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50325"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66E45"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912004"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5EFDB"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5316" w14:textId="099A9F62"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36B7A"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F042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F4E65" w14:textId="0BE11E70"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F46B0"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7D183"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2983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r>
      <w:tr w:rsidR="00984382" w14:paraId="2D7CB45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9F1B1" w14:textId="77777777" w:rsidR="00984382"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9FF1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30C9"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577C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97D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E9DD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A803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6D8B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59B3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0243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9EB1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C58B3"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778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r>
    </w:tbl>
    <w:p w14:paraId="241EEF42" w14:textId="7F40C1F1"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w:t>
      </w:r>
      <w:r w:rsidR="00385571">
        <w:rPr>
          <w:i/>
          <w:sz w:val="16"/>
          <w:szCs w:val="16"/>
        </w:rPr>
        <w:t>Add-On Suite-ALs, deren Titel „ohne ProPlus“ oder „ohne Apps For Enterprise“ enthält, umfassen keine Rechte für Microsoft 365 Apps for Enterprise</w:t>
      </w:r>
      <w:r>
        <w:rPr>
          <w:i/>
          <w:sz w:val="16"/>
          <w:szCs w:val="16"/>
        </w:rPr>
        <w:t>.</w:t>
      </w:r>
    </w:p>
    <w:p w14:paraId="51CD6A4D" w14:textId="77777777"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bookmarkEnd w:id="217"/>
    <w:p w14:paraId="5073F612"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E5/A5 ist abhängig von der regionalen Verfügbarkeit.</w:t>
      </w:r>
    </w:p>
    <w:p w14:paraId="0BB3F22D" w14:textId="77777777" w:rsidR="00EB48B5" w:rsidRDefault="00EB48B5" w:rsidP="00EB48B5">
      <w:pPr>
        <w:pStyle w:val="ProductList-Body"/>
      </w:pPr>
      <w:r>
        <w:rPr>
          <w:i/>
          <w:sz w:val="16"/>
          <w:szCs w:val="16"/>
          <w:vertAlign w:val="superscript"/>
        </w:rPr>
        <w:t xml:space="preserve">4 </w:t>
      </w:r>
      <w:r>
        <w:rPr>
          <w:i/>
          <w:sz w:val="16"/>
          <w:szCs w:val="16"/>
        </w:rPr>
        <w:t>Schließt Microsoft 365 A3 mit Core CAL ein.</w:t>
      </w:r>
    </w:p>
    <w:p w14:paraId="115E4F77" w14:textId="63758D5E" w:rsidR="00CA12E5" w:rsidRDefault="00CA12E5" w:rsidP="00CA12E5">
      <w:pPr>
        <w:pStyle w:val="ProductList-Body"/>
        <w:rPr>
          <w:i/>
          <w:sz w:val="16"/>
          <w:szCs w:val="16"/>
        </w:rPr>
      </w:pPr>
      <w:r>
        <w:rPr>
          <w:i/>
          <w:sz w:val="16"/>
          <w:szCs w:val="16"/>
          <w:vertAlign w:val="superscript"/>
        </w:rPr>
        <w:t>5</w:t>
      </w:r>
      <w:r>
        <w:rPr>
          <w:i/>
          <w:sz w:val="16"/>
          <w:szCs w:val="16"/>
        </w:rPr>
        <w:t xml:space="preserve"> </w:t>
      </w:r>
      <w:r w:rsidR="00385571">
        <w:rPr>
          <w:i/>
          <w:sz w:val="16"/>
          <w:szCs w:val="16"/>
        </w:rPr>
        <w:t>Microsoft 365-Kunden mit 500 oder weniger Sitzen werden an Microsoft Teams übertragen und haben keinen Zugriff auf Skype for Business Online</w:t>
      </w:r>
      <w:r>
        <w:rPr>
          <w:i/>
          <w:sz w:val="16"/>
          <w:szCs w:val="16"/>
        </w:rPr>
        <w:t>.</w:t>
      </w:r>
    </w:p>
    <w:p w14:paraId="6A1B34A9" w14:textId="1212B348"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F7777D" w:rsidRPr="00D7662F">
        <w:rPr>
          <w:i/>
          <w:sz w:val="16"/>
          <w:szCs w:val="16"/>
          <w:lang w:val="en-US"/>
        </w:rPr>
        <w:t>Microsoft 365 A5 Security enthält Microsoft Defender Advanced Threat Protection</w:t>
      </w:r>
      <w:r w:rsidRPr="00194877">
        <w:rPr>
          <w:i/>
          <w:sz w:val="16"/>
          <w:szCs w:val="16"/>
          <w:lang w:val="en-US"/>
        </w:rPr>
        <w:t>.</w:t>
      </w:r>
    </w:p>
    <w:p w14:paraId="7A3F35F6"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72747F29" w14:textId="79275CE7" w:rsidR="00BC5FB1" w:rsidRPr="00BC5FB1" w:rsidRDefault="00BC5FB1" w:rsidP="00100EDD">
      <w:pPr>
        <w:pStyle w:val="ProductList-Body"/>
      </w:pPr>
      <w:r>
        <w:rPr>
          <w:i/>
          <w:sz w:val="16"/>
          <w:szCs w:val="16"/>
          <w:vertAlign w:val="superscript"/>
        </w:rPr>
        <w:t>8</w:t>
      </w:r>
      <w:r>
        <w:rPr>
          <w:i/>
          <w:sz w:val="16"/>
          <w:szCs w:val="16"/>
        </w:rPr>
        <w:t>Kann keine Live-Events erstellen.</w:t>
      </w:r>
    </w:p>
    <w:p w14:paraId="30C02C95" w14:textId="77777777" w:rsidR="00CE3E21" w:rsidRDefault="00091610"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49D155F" w14:textId="77777777"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502823" w14:textId="77777777" w:rsidR="00091610" w:rsidRDefault="00091610" w:rsidP="009A573F">
      <w:pPr>
        <w:spacing w:after="0" w:line="240" w:lineRule="auto"/>
      </w:pPr>
      <w:r>
        <w:separator/>
      </w:r>
    </w:p>
  </w:endnote>
  <w:endnote w:type="continuationSeparator" w:id="0">
    <w:p w14:paraId="6E8E66D6" w14:textId="77777777" w:rsidR="00091610" w:rsidRDefault="00091610" w:rsidP="009A573F">
      <w:pPr>
        <w:spacing w:after="0" w:line="240" w:lineRule="auto"/>
      </w:pPr>
      <w:r>
        <w:continuationSeparator/>
      </w:r>
    </w:p>
  </w:endnote>
  <w:endnote w:type="continuationNotice" w:id="1">
    <w:p w14:paraId="2FFC6916" w14:textId="77777777" w:rsidR="00091610" w:rsidRDefault="0009161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EB055" w14:textId="77777777" w:rsidR="003607B8" w:rsidRDefault="003607B8" w:rsidP="004D27A6">
    <w:pPr>
      <w:pStyle w:val="ProductList-Body"/>
    </w:pPr>
    <w:r>
      <w:rPr>
        <w:noProof/>
        <w:lang w:val="en-US" w:eastAsia="en-US" w:bidi="ar-SA"/>
      </w:rPr>
      <w:drawing>
        <wp:inline distT="0" distB="0" distL="0" distR="0" wp14:anchorId="23005D33" wp14:editId="60042FC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BB0BEE" w14:textId="77777777" w:rsidR="003607B8" w:rsidRPr="00591643" w:rsidRDefault="003607B8">
    <w:pPr>
      <w:pStyle w:val="Footer"/>
      <w:rPr>
        <w:sz w:val="14"/>
        <w:szCs w:val="14"/>
      </w:rPr>
    </w:pPr>
    <w:r>
      <w:rPr>
        <w:noProof/>
        <w:lang w:val="en-US" w:eastAsia="en-US" w:bidi="ar-SA"/>
      </w:rPr>
      <w:drawing>
        <wp:inline distT="0" distB="0" distL="0" distR="0" wp14:anchorId="1BA93B8F" wp14:editId="465EB01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3607B8" w:rsidRPr="00593AB3" w14:paraId="327F2CA3"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FA4F" w14:textId="77777777" w:rsidR="003607B8" w:rsidRPr="00593AB3" w:rsidRDefault="00091610" w:rsidP="00302109">
          <w:pPr>
            <w:pStyle w:val="ProductList-OfferingBody"/>
            <w:ind w:left="-77" w:right="-73"/>
            <w:jc w:val="center"/>
            <w:rPr>
              <w:rStyle w:val="LogoportDoNotTranslate"/>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98157" w14:textId="77777777" w:rsidR="003607B8" w:rsidRPr="00593AB3" w:rsidRDefault="003607B8"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3BBE0" w14:textId="77777777" w:rsidR="003607B8" w:rsidRPr="00593AB3" w:rsidRDefault="00091610" w:rsidP="00302109">
          <w:pPr>
            <w:pStyle w:val="ProductList-OfferingBody"/>
            <w:ind w:left="-72" w:right="-74"/>
            <w:jc w:val="center"/>
            <w:rPr>
              <w:rStyle w:val="LogoportDoNotTranslate"/>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4EFA" w14:textId="77777777" w:rsidR="003607B8" w:rsidRPr="00593AB3" w:rsidRDefault="003607B8"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1950D" w14:textId="77777777" w:rsidR="003607B8" w:rsidRPr="00593AB3" w:rsidRDefault="00091610" w:rsidP="00302109">
          <w:pPr>
            <w:pStyle w:val="ProductList-OfferingBody"/>
            <w:ind w:left="-72" w:right="-75"/>
            <w:jc w:val="center"/>
            <w:rPr>
              <w:rStyle w:val="LogoportDoNotTranslate"/>
            </w:rPr>
          </w:pPr>
          <w:hyperlink w:anchor="GeneralTerms" w:history="1">
            <w:r w:rsidR="003607B8">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3FF176" w14:textId="77777777" w:rsidR="003607B8" w:rsidRPr="00593AB3" w:rsidRDefault="003607B8"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EF843" w14:textId="77777777" w:rsidR="003607B8" w:rsidRPr="00593AB3" w:rsidRDefault="00091610" w:rsidP="00302109">
          <w:pPr>
            <w:pStyle w:val="ProductList-OfferingBody"/>
            <w:ind w:left="-72" w:right="-77"/>
            <w:jc w:val="center"/>
            <w:rPr>
              <w:rStyle w:val="LogoportDoNotTranslate"/>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26E540" w14:textId="77777777" w:rsidR="003607B8" w:rsidRPr="00593AB3" w:rsidRDefault="003607B8"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5B576" w14:textId="77777777" w:rsidR="003607B8" w:rsidRPr="00593AB3" w:rsidRDefault="00091610" w:rsidP="00302109">
          <w:pPr>
            <w:pStyle w:val="ProductList-OfferingBody"/>
            <w:ind w:left="-72" w:right="-76"/>
            <w:jc w:val="center"/>
            <w:rPr>
              <w:rStyle w:val="LogoportDoNotTranslate"/>
            </w:rPr>
          </w:pPr>
          <w:hyperlink w:anchor="Attachment1" w:history="1">
            <w:r w:rsidR="003607B8">
              <w:rPr>
                <w:rStyle w:val="Hyperlink"/>
                <w:sz w:val="14"/>
                <w:szCs w:val="14"/>
              </w:rPr>
              <w:t>Anhang</w:t>
            </w:r>
          </w:hyperlink>
        </w:p>
      </w:tc>
    </w:tr>
  </w:tbl>
  <w:p w14:paraId="1998735D" w14:textId="77777777" w:rsidR="003607B8" w:rsidRPr="00591643" w:rsidRDefault="003607B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3607B8" w:rsidRPr="00593AB3" w14:paraId="6B80C0F1"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AD0138" w14:textId="77777777" w:rsidR="003607B8" w:rsidRPr="00593AB3" w:rsidRDefault="00091610" w:rsidP="00573D05">
          <w:pPr>
            <w:pStyle w:val="ProductList-OfferingBody"/>
            <w:ind w:left="-77" w:right="-73"/>
            <w:jc w:val="center"/>
            <w:rPr>
              <w:rStyle w:val="LogoportDoNotTranslate"/>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14B75A" w14:textId="77777777" w:rsidR="003607B8" w:rsidRPr="00593AB3" w:rsidRDefault="003607B8"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AFB1E" w14:textId="77777777" w:rsidR="003607B8" w:rsidRPr="00593AB3" w:rsidRDefault="00091610" w:rsidP="00573D05">
          <w:pPr>
            <w:pStyle w:val="ProductList-OfferingBody"/>
            <w:ind w:left="-72" w:right="-74"/>
            <w:jc w:val="center"/>
            <w:rPr>
              <w:rStyle w:val="LogoportDoNotTranslate"/>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109ED2" w14:textId="77777777" w:rsidR="003607B8" w:rsidRPr="00593AB3" w:rsidRDefault="003607B8"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98794" w14:textId="77777777" w:rsidR="003607B8" w:rsidRPr="00593AB3" w:rsidRDefault="00091610" w:rsidP="00573D05">
          <w:pPr>
            <w:pStyle w:val="ProductList-OfferingBody"/>
            <w:ind w:left="-72" w:right="-75"/>
            <w:jc w:val="center"/>
            <w:rPr>
              <w:rStyle w:val="LogoportDoNotTranslate"/>
            </w:rPr>
          </w:pPr>
          <w:hyperlink w:anchor="GeneralTerms" w:history="1">
            <w:r w:rsidR="003607B8">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5F98DB" w14:textId="77777777" w:rsidR="003607B8" w:rsidRPr="00593AB3" w:rsidRDefault="003607B8"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7C188" w14:textId="77777777" w:rsidR="003607B8" w:rsidRPr="00593AB3" w:rsidRDefault="00091610" w:rsidP="00573D05">
          <w:pPr>
            <w:pStyle w:val="ProductList-OfferingBody"/>
            <w:ind w:left="-72" w:right="-77"/>
            <w:jc w:val="center"/>
            <w:rPr>
              <w:rStyle w:val="LogoportDoNotTranslate"/>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84C2E" w14:textId="77777777" w:rsidR="003607B8" w:rsidRPr="00593AB3" w:rsidRDefault="003607B8"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F6F61" w14:textId="77777777" w:rsidR="003607B8" w:rsidRPr="00593AB3" w:rsidRDefault="00091610" w:rsidP="00573D05">
          <w:pPr>
            <w:pStyle w:val="ProductList-OfferingBody"/>
            <w:ind w:left="-72" w:right="-76"/>
            <w:jc w:val="center"/>
            <w:rPr>
              <w:rStyle w:val="LogoportDoNotTranslate"/>
            </w:rPr>
          </w:pPr>
          <w:hyperlink w:anchor="Attachment1" w:history="1">
            <w:r w:rsidR="003607B8">
              <w:rPr>
                <w:rStyle w:val="Hyperlink"/>
                <w:sz w:val="14"/>
                <w:szCs w:val="14"/>
              </w:rPr>
              <w:t>Anhang</w:t>
            </w:r>
          </w:hyperlink>
        </w:p>
      </w:tc>
    </w:tr>
  </w:tbl>
  <w:p w14:paraId="4576BC2F" w14:textId="77777777" w:rsidR="003607B8" w:rsidRPr="00990DE4" w:rsidRDefault="003607B8">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3607B8" w:rsidRPr="00593AB3" w14:paraId="6653324C"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8B743" w14:textId="77777777" w:rsidR="003607B8" w:rsidRPr="00593AB3" w:rsidRDefault="00091610" w:rsidP="005707C9">
          <w:pPr>
            <w:pStyle w:val="ProductList-OfferingBody"/>
            <w:ind w:left="-77" w:right="-73"/>
            <w:jc w:val="center"/>
            <w:rPr>
              <w:rStyle w:val="LogoportDoNotTranslate"/>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B6793" w14:textId="77777777" w:rsidR="003607B8" w:rsidRPr="00593AB3" w:rsidRDefault="003607B8"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112AE6" w14:textId="77777777" w:rsidR="003607B8" w:rsidRPr="00593AB3" w:rsidRDefault="00091610" w:rsidP="005707C9">
          <w:pPr>
            <w:pStyle w:val="ProductList-OfferingBody"/>
            <w:ind w:left="-72" w:right="-74"/>
            <w:jc w:val="center"/>
            <w:rPr>
              <w:rStyle w:val="LogoportDoNotTranslate"/>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A791BE" w14:textId="77777777" w:rsidR="003607B8" w:rsidRPr="00593AB3" w:rsidRDefault="003607B8"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F1E35" w14:textId="77777777" w:rsidR="003607B8" w:rsidRPr="00593AB3" w:rsidRDefault="00091610" w:rsidP="005707C9">
          <w:pPr>
            <w:pStyle w:val="ProductList-OfferingBody"/>
            <w:ind w:left="-72" w:right="-75"/>
            <w:jc w:val="center"/>
            <w:rPr>
              <w:rStyle w:val="LogoportDoNotTranslate"/>
            </w:rPr>
          </w:pPr>
          <w:hyperlink w:anchor="GeneralTerms" w:history="1">
            <w:r w:rsidR="003607B8">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1A4E8" w14:textId="77777777" w:rsidR="003607B8" w:rsidRPr="00593AB3" w:rsidRDefault="003607B8"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3F75" w14:textId="77777777" w:rsidR="003607B8" w:rsidRPr="00593AB3" w:rsidRDefault="00091610" w:rsidP="005707C9">
          <w:pPr>
            <w:pStyle w:val="ProductList-OfferingBody"/>
            <w:ind w:left="-72" w:right="-77"/>
            <w:jc w:val="center"/>
            <w:rPr>
              <w:rStyle w:val="LogoportDoNotTranslate"/>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F49EA" w14:textId="77777777" w:rsidR="003607B8" w:rsidRPr="00593AB3" w:rsidRDefault="003607B8"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36AC1" w14:textId="77777777" w:rsidR="003607B8" w:rsidRPr="00593AB3" w:rsidRDefault="00091610" w:rsidP="005707C9">
          <w:pPr>
            <w:pStyle w:val="ProductList-OfferingBody"/>
            <w:ind w:left="-72" w:right="-76"/>
            <w:jc w:val="center"/>
            <w:rPr>
              <w:rStyle w:val="LogoportDoNotTranslate"/>
            </w:rPr>
          </w:pPr>
          <w:hyperlink w:anchor="Attachment1" w:history="1">
            <w:r w:rsidR="003607B8">
              <w:rPr>
                <w:rStyle w:val="Hyperlink"/>
                <w:sz w:val="14"/>
                <w:szCs w:val="14"/>
              </w:rPr>
              <w:t>Anhang</w:t>
            </w:r>
          </w:hyperlink>
        </w:p>
      </w:tc>
    </w:tr>
  </w:tbl>
  <w:p w14:paraId="20BD72B1" w14:textId="77777777" w:rsidR="003607B8" w:rsidRPr="001C44CA" w:rsidRDefault="003607B8"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3607B8" w:rsidRPr="00593AB3" w14:paraId="1CA020F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60F6A" w14:textId="77777777" w:rsidR="003607B8" w:rsidRPr="00593AB3" w:rsidRDefault="00091610" w:rsidP="00302109">
          <w:pPr>
            <w:pStyle w:val="ProductList-OfferingBody"/>
            <w:ind w:left="-77" w:right="-73"/>
            <w:jc w:val="center"/>
            <w:rPr>
              <w:rStyle w:val="LogoportDoNotTranslate"/>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6A2E12" w14:textId="77777777" w:rsidR="003607B8" w:rsidRPr="00593AB3" w:rsidRDefault="003607B8"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5D34" w14:textId="77777777" w:rsidR="003607B8" w:rsidRPr="00593AB3" w:rsidRDefault="00091610" w:rsidP="00302109">
          <w:pPr>
            <w:pStyle w:val="ProductList-OfferingBody"/>
            <w:ind w:left="-72" w:right="-74"/>
            <w:jc w:val="center"/>
            <w:rPr>
              <w:rStyle w:val="LogoportDoNotTranslate"/>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E266B0" w14:textId="77777777" w:rsidR="003607B8" w:rsidRPr="00593AB3" w:rsidRDefault="003607B8"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A3CC4" w14:textId="77777777" w:rsidR="003607B8" w:rsidRPr="00593AB3" w:rsidRDefault="00091610" w:rsidP="00302109">
          <w:pPr>
            <w:pStyle w:val="ProductList-OfferingBody"/>
            <w:ind w:left="-72" w:right="-75"/>
            <w:jc w:val="center"/>
            <w:rPr>
              <w:rStyle w:val="LogoportDoNotTranslate"/>
            </w:rPr>
          </w:pPr>
          <w:hyperlink w:anchor="GeneralTerms" w:history="1">
            <w:r w:rsidR="003607B8">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9E1FA" w14:textId="77777777" w:rsidR="003607B8" w:rsidRPr="00593AB3" w:rsidRDefault="003607B8"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F0532" w14:textId="77777777" w:rsidR="003607B8" w:rsidRPr="00593AB3" w:rsidRDefault="00091610" w:rsidP="00302109">
          <w:pPr>
            <w:pStyle w:val="ProductList-OfferingBody"/>
            <w:ind w:left="-72" w:right="-77"/>
            <w:jc w:val="center"/>
            <w:rPr>
              <w:rStyle w:val="LogoportDoNotTranslate"/>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70CAE" w14:textId="77777777" w:rsidR="003607B8" w:rsidRPr="00593AB3" w:rsidRDefault="003607B8"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E4DEB" w14:textId="77777777" w:rsidR="003607B8" w:rsidRPr="00593AB3" w:rsidRDefault="00091610" w:rsidP="00302109">
          <w:pPr>
            <w:pStyle w:val="ProductList-OfferingBody"/>
            <w:ind w:left="-72" w:right="-76"/>
            <w:jc w:val="center"/>
            <w:rPr>
              <w:rStyle w:val="LogoportDoNotTranslate"/>
            </w:rPr>
          </w:pPr>
          <w:hyperlink w:anchor="Attachment1" w:history="1">
            <w:r w:rsidR="003607B8">
              <w:rPr>
                <w:rStyle w:val="Hyperlink"/>
                <w:sz w:val="14"/>
                <w:szCs w:val="14"/>
              </w:rPr>
              <w:t>Anhang</w:t>
            </w:r>
          </w:hyperlink>
        </w:p>
      </w:tc>
    </w:tr>
  </w:tbl>
  <w:p w14:paraId="0FCD3A4A" w14:textId="77777777" w:rsidR="003607B8" w:rsidRPr="00591643" w:rsidRDefault="003607B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3607B8" w:rsidRPr="00593AB3" w14:paraId="00117B48"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B5772" w14:textId="77777777" w:rsidR="003607B8" w:rsidRPr="00593AB3" w:rsidRDefault="00091610" w:rsidP="005707C9">
          <w:pPr>
            <w:pStyle w:val="ProductList-OfferingBody"/>
            <w:ind w:left="-77" w:right="-73"/>
            <w:jc w:val="center"/>
            <w:rPr>
              <w:rStyle w:val="LogoportDoNotTranslate"/>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689E2" w14:textId="77777777" w:rsidR="003607B8" w:rsidRPr="00593AB3" w:rsidRDefault="003607B8"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451EE" w14:textId="77777777" w:rsidR="003607B8" w:rsidRPr="00593AB3" w:rsidRDefault="00091610" w:rsidP="005707C9">
          <w:pPr>
            <w:pStyle w:val="ProductList-OfferingBody"/>
            <w:ind w:left="-72" w:right="-74"/>
            <w:jc w:val="center"/>
            <w:rPr>
              <w:rStyle w:val="LogoportDoNotTranslate"/>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80574" w14:textId="77777777" w:rsidR="003607B8" w:rsidRPr="00593AB3" w:rsidRDefault="003607B8"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0625DA" w14:textId="77777777" w:rsidR="003607B8" w:rsidRPr="00593AB3" w:rsidRDefault="00091610" w:rsidP="005707C9">
          <w:pPr>
            <w:pStyle w:val="ProductList-OfferingBody"/>
            <w:ind w:left="-72" w:right="-75"/>
            <w:jc w:val="center"/>
            <w:rPr>
              <w:rStyle w:val="LogoportDoNotTranslate"/>
            </w:rPr>
          </w:pPr>
          <w:hyperlink w:anchor="GeneralTerms" w:history="1">
            <w:r w:rsidR="003607B8">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E5791" w14:textId="77777777" w:rsidR="003607B8" w:rsidRPr="00593AB3" w:rsidRDefault="003607B8"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206E8" w14:textId="77777777" w:rsidR="003607B8" w:rsidRPr="00593AB3" w:rsidRDefault="00091610" w:rsidP="005707C9">
          <w:pPr>
            <w:pStyle w:val="ProductList-OfferingBody"/>
            <w:ind w:left="-72" w:right="-77"/>
            <w:jc w:val="center"/>
            <w:rPr>
              <w:rStyle w:val="LogoportDoNotTranslate"/>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FB2B9" w14:textId="77777777" w:rsidR="003607B8" w:rsidRPr="00593AB3" w:rsidRDefault="003607B8"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81EC7" w14:textId="77777777" w:rsidR="003607B8" w:rsidRPr="00593AB3" w:rsidRDefault="00091610" w:rsidP="005707C9">
          <w:pPr>
            <w:pStyle w:val="ProductList-OfferingBody"/>
            <w:ind w:left="-72" w:right="-76"/>
            <w:jc w:val="center"/>
            <w:rPr>
              <w:rStyle w:val="LogoportDoNotTranslate"/>
            </w:rPr>
          </w:pPr>
          <w:hyperlink w:anchor="Attachment1" w:history="1">
            <w:r w:rsidR="003607B8">
              <w:rPr>
                <w:rStyle w:val="Hyperlink"/>
                <w:sz w:val="14"/>
                <w:szCs w:val="14"/>
              </w:rPr>
              <w:t>Anhang</w:t>
            </w:r>
          </w:hyperlink>
        </w:p>
      </w:tc>
    </w:tr>
  </w:tbl>
  <w:p w14:paraId="39B33B78" w14:textId="77777777" w:rsidR="003607B8" w:rsidRPr="000E045B" w:rsidRDefault="003607B8">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3607B8" w:rsidRPr="00593AB3" w14:paraId="3B054ECC"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E63F9" w14:textId="77777777" w:rsidR="003607B8" w:rsidRPr="00593AB3" w:rsidRDefault="00091610" w:rsidP="00302109">
          <w:pPr>
            <w:pStyle w:val="ProductList-OfferingBody"/>
            <w:ind w:left="-77" w:right="-73"/>
            <w:jc w:val="center"/>
            <w:rPr>
              <w:rStyle w:val="LogoportDoNotTranslate"/>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E2E09" w14:textId="77777777" w:rsidR="003607B8" w:rsidRPr="00593AB3" w:rsidRDefault="003607B8"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8DC4C" w14:textId="77777777" w:rsidR="003607B8" w:rsidRPr="00593AB3" w:rsidRDefault="00091610" w:rsidP="00302109">
          <w:pPr>
            <w:pStyle w:val="ProductList-OfferingBody"/>
            <w:ind w:left="-72" w:right="-74"/>
            <w:jc w:val="center"/>
            <w:rPr>
              <w:rStyle w:val="LogoportDoNotTranslate"/>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D81EF6" w14:textId="77777777" w:rsidR="003607B8" w:rsidRPr="00593AB3" w:rsidRDefault="003607B8"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28848F" w14:textId="77777777" w:rsidR="003607B8" w:rsidRPr="00593AB3" w:rsidRDefault="00091610" w:rsidP="00302109">
          <w:pPr>
            <w:pStyle w:val="ProductList-OfferingBody"/>
            <w:ind w:left="-72" w:right="-75"/>
            <w:jc w:val="center"/>
            <w:rPr>
              <w:rStyle w:val="LogoportDoNotTranslate"/>
            </w:rPr>
          </w:pPr>
          <w:hyperlink w:anchor="GeneralTerms" w:history="1">
            <w:r w:rsidR="003607B8">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21678" w14:textId="77777777" w:rsidR="003607B8" w:rsidRPr="00593AB3" w:rsidRDefault="003607B8"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50675" w14:textId="77777777" w:rsidR="003607B8" w:rsidRPr="00593AB3" w:rsidRDefault="00091610" w:rsidP="00302109">
          <w:pPr>
            <w:pStyle w:val="ProductList-OfferingBody"/>
            <w:ind w:left="-72" w:right="-77"/>
            <w:jc w:val="center"/>
            <w:rPr>
              <w:rStyle w:val="LogoportDoNotTranslate"/>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65A2EC" w14:textId="77777777" w:rsidR="003607B8" w:rsidRPr="00593AB3" w:rsidRDefault="003607B8"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831A4" w14:textId="77777777" w:rsidR="003607B8" w:rsidRPr="00593AB3" w:rsidRDefault="00091610" w:rsidP="00302109">
          <w:pPr>
            <w:pStyle w:val="ProductList-OfferingBody"/>
            <w:ind w:left="-72" w:right="-76"/>
            <w:jc w:val="center"/>
            <w:rPr>
              <w:rStyle w:val="LogoportDoNotTranslate"/>
            </w:rPr>
          </w:pPr>
          <w:hyperlink w:anchor="Attachment1" w:history="1">
            <w:r w:rsidR="003607B8">
              <w:rPr>
                <w:rStyle w:val="Hyperlink"/>
                <w:sz w:val="14"/>
                <w:szCs w:val="14"/>
              </w:rPr>
              <w:t>Anhang</w:t>
            </w:r>
          </w:hyperlink>
        </w:p>
      </w:tc>
    </w:tr>
  </w:tbl>
  <w:p w14:paraId="246C4AE4" w14:textId="77777777" w:rsidR="003607B8" w:rsidRPr="00593AB3" w:rsidRDefault="003607B8">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07B8" w:rsidRPr="00C76DF3" w14:paraId="79D7663D"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62827" w14:textId="77777777" w:rsidR="003607B8" w:rsidRPr="00C76DF3" w:rsidRDefault="00091610" w:rsidP="00302109">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F1C2F" w14:textId="77777777" w:rsidR="003607B8" w:rsidRPr="00C76DF3" w:rsidRDefault="003607B8"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923DF" w14:textId="77777777" w:rsidR="003607B8" w:rsidRPr="00C76DF3" w:rsidRDefault="00091610" w:rsidP="00302109">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1F1F6" w14:textId="77777777" w:rsidR="003607B8" w:rsidRPr="00C76DF3" w:rsidRDefault="003607B8"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C3CEF" w14:textId="77777777" w:rsidR="003607B8" w:rsidRPr="00C76DF3" w:rsidRDefault="00091610" w:rsidP="00302109">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BAA378"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E1C2B" w14:textId="77777777" w:rsidR="003607B8" w:rsidRPr="00C76DF3" w:rsidRDefault="00091610" w:rsidP="00302109">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2B74EA"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0FFF0" w14:textId="77777777" w:rsidR="003607B8" w:rsidRPr="00C76DF3" w:rsidRDefault="00091610" w:rsidP="00302109">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27E15526" w14:textId="77777777" w:rsidR="003607B8" w:rsidRPr="00591643" w:rsidRDefault="003607B8"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07B8" w:rsidRPr="00C76DF3" w14:paraId="7FB736D5"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E95C8" w14:textId="77777777" w:rsidR="003607B8" w:rsidRPr="00C76DF3" w:rsidRDefault="00091610" w:rsidP="00591643">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50075" w14:textId="77777777" w:rsidR="003607B8" w:rsidRPr="00C76DF3" w:rsidRDefault="003607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6A6F" w14:textId="77777777" w:rsidR="003607B8" w:rsidRPr="00C76DF3" w:rsidRDefault="00091610" w:rsidP="00591643">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30DAC" w14:textId="77777777" w:rsidR="003607B8" w:rsidRPr="00C76DF3" w:rsidRDefault="003607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06850" w14:textId="77777777" w:rsidR="003607B8" w:rsidRPr="00C76DF3" w:rsidRDefault="00091610" w:rsidP="003812FE">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6F7AC6"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5E243" w14:textId="77777777" w:rsidR="003607B8" w:rsidRPr="00C76DF3" w:rsidRDefault="00091610" w:rsidP="003812FE">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5E022"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4503E" w14:textId="77777777" w:rsidR="003607B8" w:rsidRPr="00C76DF3" w:rsidRDefault="00091610" w:rsidP="003812FE">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32BF8131" w14:textId="77777777" w:rsidR="003607B8" w:rsidRPr="00591643" w:rsidRDefault="003607B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07B8" w:rsidRPr="00C76DF3" w14:paraId="14C0958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A1A02" w14:textId="77777777" w:rsidR="003607B8" w:rsidRPr="00C76DF3" w:rsidRDefault="00091610" w:rsidP="00302109">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44B5A4" w14:textId="77777777" w:rsidR="003607B8" w:rsidRPr="00C76DF3" w:rsidRDefault="003607B8"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9122C" w14:textId="77777777" w:rsidR="003607B8" w:rsidRPr="00C76DF3" w:rsidRDefault="00091610" w:rsidP="00302109">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3AE14E" w14:textId="77777777" w:rsidR="003607B8" w:rsidRPr="00C76DF3" w:rsidRDefault="003607B8"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2241D" w14:textId="77777777" w:rsidR="003607B8" w:rsidRPr="00C76DF3" w:rsidRDefault="00091610" w:rsidP="00302109">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0178C"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41360" w14:textId="77777777" w:rsidR="003607B8" w:rsidRPr="00C76DF3" w:rsidRDefault="00091610" w:rsidP="00302109">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C82895"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9CCBE" w14:textId="77777777" w:rsidR="003607B8" w:rsidRPr="00C76DF3" w:rsidRDefault="00091610" w:rsidP="00302109">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298878CD" w14:textId="77777777" w:rsidR="003607B8" w:rsidRPr="00591643" w:rsidRDefault="003607B8"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607B8" w:rsidRPr="00C76DF3" w14:paraId="74E7FD2F" w14:textId="77777777" w:rsidTr="00B069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9FAE" w14:textId="77777777" w:rsidR="003607B8" w:rsidRPr="00C76DF3" w:rsidRDefault="00091610" w:rsidP="00B06911">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1AF74" w14:textId="77777777" w:rsidR="003607B8" w:rsidRPr="00C76DF3" w:rsidRDefault="003607B8" w:rsidP="00B069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4B56D" w14:textId="77777777" w:rsidR="003607B8" w:rsidRPr="00C76DF3" w:rsidRDefault="00091610" w:rsidP="00B06911">
          <w:pPr>
            <w:pStyle w:val="ProductList-OfferingBody"/>
            <w:ind w:left="-72" w:right="-74"/>
            <w:jc w:val="center"/>
            <w:rPr>
              <w:color w:val="808080" w:themeColor="background1" w:themeShade="80"/>
              <w:sz w:val="14"/>
              <w:szCs w:val="14"/>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10F6" w14:textId="77777777" w:rsidR="003607B8" w:rsidRPr="00C76DF3" w:rsidRDefault="003607B8" w:rsidP="00B069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4523B" w14:textId="77777777" w:rsidR="003607B8" w:rsidRPr="00C76DF3" w:rsidRDefault="00091610" w:rsidP="00B06911">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F3895D" w14:textId="77777777" w:rsidR="003607B8" w:rsidRPr="00C76DF3" w:rsidRDefault="003607B8" w:rsidP="00B069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965CA" w14:textId="77777777" w:rsidR="003607B8" w:rsidRPr="00C76DF3" w:rsidRDefault="00091610" w:rsidP="00B06911">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F2C848" w14:textId="77777777" w:rsidR="003607B8" w:rsidRPr="00C76DF3" w:rsidRDefault="003607B8"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FA5117" w14:textId="77777777" w:rsidR="003607B8" w:rsidRPr="00C76DF3" w:rsidRDefault="00091610" w:rsidP="00B06911">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5BE83" w14:textId="77777777" w:rsidR="003607B8" w:rsidRPr="00C76DF3" w:rsidRDefault="003607B8"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A9BCD" w14:textId="77777777" w:rsidR="003607B8" w:rsidRPr="00C76DF3" w:rsidRDefault="00091610" w:rsidP="00B06911">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Anhang</w:t>
            </w:r>
          </w:hyperlink>
        </w:p>
      </w:tc>
    </w:tr>
  </w:tbl>
  <w:p w14:paraId="02E8DBA1" w14:textId="77777777" w:rsidR="003607B8" w:rsidRPr="00591643" w:rsidRDefault="003607B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607B8" w:rsidRPr="00C76DF3" w14:paraId="0B51189E" w14:textId="77777777" w:rsidTr="00F74B4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B1224" w14:textId="77777777" w:rsidR="003607B8" w:rsidRPr="00C76DF3" w:rsidRDefault="00091610" w:rsidP="00F74B4E">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B3F6C6" w14:textId="77777777" w:rsidR="003607B8" w:rsidRPr="00C76DF3" w:rsidRDefault="003607B8" w:rsidP="00F74B4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EE1F8" w14:textId="77777777" w:rsidR="003607B8" w:rsidRPr="00C76DF3" w:rsidRDefault="00091610" w:rsidP="00F74B4E">
          <w:pPr>
            <w:pStyle w:val="ProductList-OfferingBody"/>
            <w:ind w:left="-72" w:right="-74"/>
            <w:jc w:val="center"/>
            <w:rPr>
              <w:color w:val="808080" w:themeColor="background1" w:themeShade="80"/>
              <w:sz w:val="14"/>
              <w:szCs w:val="14"/>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FFD157" w14:textId="77777777" w:rsidR="003607B8" w:rsidRPr="00C76DF3" w:rsidRDefault="003607B8" w:rsidP="00F74B4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EE62D" w14:textId="77777777" w:rsidR="003607B8" w:rsidRPr="00C76DF3" w:rsidRDefault="00091610" w:rsidP="00F74B4E">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A111A7" w14:textId="77777777" w:rsidR="003607B8" w:rsidRPr="00C76DF3" w:rsidRDefault="003607B8" w:rsidP="00F74B4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F348C" w14:textId="77777777" w:rsidR="003607B8" w:rsidRPr="00C76DF3" w:rsidRDefault="00091610" w:rsidP="00F74B4E">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FA285" w14:textId="77777777" w:rsidR="003607B8" w:rsidRPr="00C76DF3" w:rsidRDefault="003607B8"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AA2FB" w14:textId="77777777" w:rsidR="003607B8" w:rsidRPr="00C76DF3" w:rsidRDefault="00091610" w:rsidP="00F74B4E">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B48C9" w14:textId="77777777" w:rsidR="003607B8" w:rsidRPr="00C76DF3" w:rsidRDefault="003607B8"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3F314" w14:textId="77777777" w:rsidR="003607B8" w:rsidRPr="00C76DF3" w:rsidRDefault="00091610" w:rsidP="00F74B4E">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Anhang</w:t>
            </w:r>
          </w:hyperlink>
        </w:p>
      </w:tc>
    </w:tr>
  </w:tbl>
  <w:p w14:paraId="06956D57" w14:textId="77777777" w:rsidR="003607B8" w:rsidRPr="00591643" w:rsidRDefault="003607B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07B8" w:rsidRPr="00C76DF3" w14:paraId="43809AAF"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5234D" w14:textId="77777777" w:rsidR="003607B8" w:rsidRPr="00C76DF3" w:rsidRDefault="00091610" w:rsidP="00302109">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9810DA" w14:textId="77777777" w:rsidR="003607B8" w:rsidRPr="00C76DF3" w:rsidRDefault="003607B8"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B206F" w14:textId="77777777" w:rsidR="003607B8" w:rsidRPr="00C76DF3" w:rsidRDefault="00091610" w:rsidP="00302109">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A826BA" w14:textId="77777777" w:rsidR="003607B8" w:rsidRPr="00C76DF3" w:rsidRDefault="003607B8"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2A228" w14:textId="77777777" w:rsidR="003607B8" w:rsidRPr="00C76DF3" w:rsidRDefault="00091610" w:rsidP="00302109">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73CAA6"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20E47" w14:textId="77777777" w:rsidR="003607B8" w:rsidRPr="00C76DF3" w:rsidRDefault="00091610" w:rsidP="00302109">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AC10B"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713B" w14:textId="77777777" w:rsidR="003607B8" w:rsidRPr="00C76DF3" w:rsidRDefault="00091610" w:rsidP="00302109">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5A5F47E4" w14:textId="77777777" w:rsidR="003607B8" w:rsidRPr="00591643" w:rsidRDefault="003607B8"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459FAD" w14:textId="77777777" w:rsidR="003607B8" w:rsidRPr="00C30450" w:rsidRDefault="003607B8" w:rsidP="00A030A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607B8" w:rsidRPr="00C76DF3" w14:paraId="20259791" w14:textId="77777777" w:rsidTr="00A030A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A3D8A" w14:textId="77777777" w:rsidR="003607B8" w:rsidRPr="00C76DF3" w:rsidRDefault="00091610" w:rsidP="00E97002">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7BB76" w14:textId="77777777" w:rsidR="003607B8" w:rsidRPr="00C76DF3" w:rsidRDefault="003607B8" w:rsidP="00E970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F8006" w14:textId="77777777" w:rsidR="003607B8" w:rsidRPr="00C76DF3" w:rsidRDefault="00091610" w:rsidP="00E97002">
          <w:pPr>
            <w:pStyle w:val="ProductList-OfferingBody"/>
            <w:ind w:left="-72" w:right="-74"/>
            <w:jc w:val="center"/>
            <w:rPr>
              <w:color w:val="808080" w:themeColor="background1" w:themeShade="80"/>
              <w:sz w:val="14"/>
              <w:szCs w:val="14"/>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3E12" w14:textId="77777777" w:rsidR="003607B8" w:rsidRPr="00C76DF3" w:rsidRDefault="003607B8" w:rsidP="00E970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14DA" w14:textId="77777777" w:rsidR="003607B8" w:rsidRPr="00C76DF3" w:rsidRDefault="00091610" w:rsidP="00E97002">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15C0A4" w14:textId="77777777" w:rsidR="003607B8" w:rsidRPr="00C76DF3" w:rsidRDefault="003607B8" w:rsidP="00E970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C3E6D" w14:textId="77777777" w:rsidR="003607B8" w:rsidRPr="00C76DF3" w:rsidRDefault="00091610" w:rsidP="00E97002">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B656" w14:textId="77777777" w:rsidR="003607B8" w:rsidRPr="00C76DF3" w:rsidRDefault="003607B8"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B6D9CF" w14:textId="77777777" w:rsidR="003607B8" w:rsidRPr="00C76DF3" w:rsidRDefault="00091610" w:rsidP="00E97002">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CEA87F" w14:textId="77777777" w:rsidR="003607B8" w:rsidRPr="00C76DF3" w:rsidRDefault="003607B8"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30939" w14:textId="77777777" w:rsidR="003607B8" w:rsidRPr="00C76DF3" w:rsidRDefault="00091610" w:rsidP="00E97002">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Anhang</w:t>
            </w:r>
          </w:hyperlink>
        </w:p>
      </w:tc>
    </w:tr>
  </w:tbl>
  <w:p w14:paraId="3832A2F8" w14:textId="77777777" w:rsidR="003607B8" w:rsidRPr="00591643" w:rsidRDefault="003607B8"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07B8" w:rsidRPr="00C76DF3" w14:paraId="5AE24551" w14:textId="77777777" w:rsidTr="003607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28C0D" w14:textId="77777777" w:rsidR="003607B8" w:rsidRPr="00C76DF3" w:rsidRDefault="00091610" w:rsidP="00D02A45">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D38558" w14:textId="77777777" w:rsidR="003607B8" w:rsidRPr="00C76DF3" w:rsidRDefault="003607B8" w:rsidP="00D0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F6AC4" w14:textId="77777777" w:rsidR="003607B8" w:rsidRPr="00C76DF3" w:rsidRDefault="00091610" w:rsidP="00D02A45">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FCD54" w14:textId="77777777" w:rsidR="003607B8" w:rsidRPr="00C76DF3" w:rsidRDefault="003607B8" w:rsidP="00D0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4C72F" w14:textId="77777777" w:rsidR="003607B8" w:rsidRPr="00C76DF3" w:rsidRDefault="00091610" w:rsidP="00D02A45">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A54B3" w14:textId="77777777" w:rsidR="003607B8" w:rsidRPr="00C76DF3" w:rsidRDefault="003607B8"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805655" w14:textId="77777777" w:rsidR="003607B8" w:rsidRPr="00C76DF3" w:rsidRDefault="00091610" w:rsidP="00D02A45">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7CC5A9" w14:textId="77777777" w:rsidR="003607B8" w:rsidRPr="00C76DF3" w:rsidRDefault="003607B8"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7A282" w14:textId="77777777" w:rsidR="003607B8" w:rsidRPr="00C76DF3" w:rsidRDefault="00091610" w:rsidP="00D02A45">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484B69F2" w14:textId="77777777" w:rsidR="003607B8" w:rsidRPr="00C30450" w:rsidRDefault="003607B8" w:rsidP="00A030A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607B8" w:rsidRPr="00132D95" w14:paraId="49E80CE6" w14:textId="77777777"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29DF8" w14:textId="77777777" w:rsidR="003607B8" w:rsidRPr="00132D95" w:rsidRDefault="00091610" w:rsidP="00591643">
          <w:pPr>
            <w:pStyle w:val="ProductList-OfferingBody"/>
            <w:ind w:left="-77" w:right="-73"/>
            <w:jc w:val="center"/>
            <w:rPr>
              <w:rStyle w:val="LogoportDoNotTranslate"/>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F2EDAF" w14:textId="77777777" w:rsidR="003607B8" w:rsidRPr="00132D95" w:rsidRDefault="003607B8"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5546E" w14:textId="77777777" w:rsidR="003607B8" w:rsidRPr="00132D95" w:rsidRDefault="00091610" w:rsidP="00591643">
          <w:pPr>
            <w:pStyle w:val="ProductList-OfferingBody"/>
            <w:ind w:left="-72" w:right="-74"/>
            <w:jc w:val="center"/>
            <w:rPr>
              <w:rStyle w:val="LogoportDoNotTranslate"/>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D4AB31" w14:textId="77777777" w:rsidR="003607B8" w:rsidRPr="00132D95" w:rsidRDefault="003607B8"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86F95" w14:textId="77777777" w:rsidR="003607B8" w:rsidRPr="00132D95" w:rsidRDefault="00091610" w:rsidP="003812FE">
          <w:pPr>
            <w:pStyle w:val="ProductList-OfferingBody"/>
            <w:ind w:left="-72" w:right="-75"/>
            <w:jc w:val="center"/>
            <w:rPr>
              <w:rStyle w:val="LogoportDoNotTranslate"/>
            </w:rPr>
          </w:pPr>
          <w:hyperlink w:anchor="GeneralTerms" w:history="1">
            <w:r w:rsidR="003607B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9D9FD7" w14:textId="77777777" w:rsidR="003607B8" w:rsidRPr="00132D95" w:rsidRDefault="003607B8"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9C68E" w14:textId="77777777" w:rsidR="003607B8" w:rsidRPr="00132D95" w:rsidRDefault="00091610" w:rsidP="00591643">
          <w:pPr>
            <w:pStyle w:val="ProductList-OfferingBody"/>
            <w:ind w:left="-72" w:right="-77"/>
            <w:jc w:val="center"/>
            <w:rPr>
              <w:rStyle w:val="LogoportDoNotTranslate"/>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13326A" w14:textId="77777777" w:rsidR="003607B8" w:rsidRPr="00132D95" w:rsidRDefault="003607B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1FDDF" w14:textId="77777777" w:rsidR="003607B8" w:rsidRPr="00132D95" w:rsidRDefault="00091610" w:rsidP="003812FE">
          <w:pPr>
            <w:pStyle w:val="ProductList-OfferingBody"/>
            <w:ind w:left="-72" w:right="-77"/>
            <w:jc w:val="center"/>
            <w:rPr>
              <w:rStyle w:val="LogoportDoNotTranslate"/>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54D78" w14:textId="77777777" w:rsidR="003607B8" w:rsidRPr="00132D95" w:rsidRDefault="003607B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9DF4C" w14:textId="77777777" w:rsidR="003607B8" w:rsidRPr="00132D95" w:rsidRDefault="00091610" w:rsidP="003812FE">
          <w:pPr>
            <w:pStyle w:val="ProductList-OfferingBody"/>
            <w:ind w:left="-72" w:right="-76"/>
            <w:jc w:val="center"/>
            <w:rPr>
              <w:rStyle w:val="LogoportDoNotTranslate"/>
            </w:rPr>
          </w:pPr>
          <w:hyperlink w:anchor="Attachment1" w:history="1">
            <w:r w:rsidR="003607B8">
              <w:rPr>
                <w:rStyle w:val="Hyperlink"/>
                <w:sz w:val="14"/>
                <w:szCs w:val="14"/>
              </w:rPr>
              <w:t>Anhang</w:t>
            </w:r>
          </w:hyperlink>
        </w:p>
      </w:tc>
    </w:tr>
  </w:tbl>
  <w:p w14:paraId="6643A66D" w14:textId="77777777" w:rsidR="003607B8" w:rsidRPr="00132D95" w:rsidRDefault="003607B8">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07B8" w:rsidRPr="00C76DF3" w14:paraId="0857A1B5"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AF288" w14:textId="77777777" w:rsidR="003607B8" w:rsidRPr="00C76DF3" w:rsidRDefault="00091610" w:rsidP="00302109">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725C6" w14:textId="77777777" w:rsidR="003607B8" w:rsidRPr="00C76DF3" w:rsidRDefault="003607B8"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D2A7" w14:textId="77777777" w:rsidR="003607B8" w:rsidRPr="00C76DF3" w:rsidRDefault="00091610" w:rsidP="00302109">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4E3393" w14:textId="77777777" w:rsidR="003607B8" w:rsidRPr="00C76DF3" w:rsidRDefault="003607B8"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D5F40" w14:textId="77777777" w:rsidR="003607B8" w:rsidRPr="00C76DF3" w:rsidRDefault="00091610" w:rsidP="00302109">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DBF3B7"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188AD" w14:textId="77777777" w:rsidR="003607B8" w:rsidRPr="00C76DF3" w:rsidRDefault="00091610" w:rsidP="00302109">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851C7A"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2670A" w14:textId="77777777" w:rsidR="003607B8" w:rsidRPr="00C76DF3" w:rsidRDefault="00091610" w:rsidP="00302109">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7405B122" w14:textId="77777777" w:rsidR="003607B8" w:rsidRPr="00591643" w:rsidRDefault="003607B8" w:rsidP="00100E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7B8" w:rsidRPr="00C76DF3" w14:paraId="0C8F582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AD9B8" w14:textId="77777777" w:rsidR="003607B8" w:rsidRPr="00C76DF3" w:rsidRDefault="00091610" w:rsidP="00591643">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8F517F" w14:textId="77777777" w:rsidR="003607B8" w:rsidRPr="00C76DF3" w:rsidRDefault="003607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62D1C" w14:textId="77777777" w:rsidR="003607B8" w:rsidRPr="00C76DF3" w:rsidRDefault="00091610" w:rsidP="00591643">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6D58F3" w14:textId="77777777" w:rsidR="003607B8" w:rsidRPr="00C76DF3" w:rsidRDefault="003607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A2A95" w14:textId="77777777" w:rsidR="003607B8" w:rsidRPr="00C76DF3" w:rsidRDefault="00091610" w:rsidP="003812FE">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07AD5" w14:textId="77777777" w:rsidR="003607B8" w:rsidRPr="00C76DF3" w:rsidRDefault="003607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51C03" w14:textId="77777777" w:rsidR="003607B8" w:rsidRPr="00C76DF3" w:rsidRDefault="00091610" w:rsidP="00591643">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0088BC"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A98FE" w14:textId="77777777" w:rsidR="003607B8" w:rsidRPr="00C76DF3" w:rsidRDefault="00091610" w:rsidP="003812FE">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C3C7E"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956B0" w14:textId="77777777" w:rsidR="003607B8" w:rsidRPr="00C76DF3" w:rsidRDefault="00091610" w:rsidP="003812FE">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7235D58A" w14:textId="77777777" w:rsidR="003607B8" w:rsidRPr="00591643" w:rsidRDefault="003607B8">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607B8" w:rsidRPr="00C76DF3" w14:paraId="06F2E079" w14:textId="77777777" w:rsidTr="00B3769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6D4FF" w14:textId="77777777" w:rsidR="003607B8" w:rsidRPr="00C76DF3" w:rsidRDefault="00091610" w:rsidP="00B37692">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E60351" w14:textId="77777777" w:rsidR="003607B8" w:rsidRPr="00C76DF3" w:rsidRDefault="003607B8" w:rsidP="00B3769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A1B9B" w14:textId="77777777" w:rsidR="003607B8" w:rsidRPr="00C76DF3" w:rsidRDefault="00091610" w:rsidP="00B37692">
          <w:pPr>
            <w:pStyle w:val="ProductList-OfferingBody"/>
            <w:ind w:left="-72" w:right="-74"/>
            <w:jc w:val="center"/>
            <w:rPr>
              <w:color w:val="808080" w:themeColor="background1" w:themeShade="80"/>
              <w:sz w:val="14"/>
              <w:szCs w:val="14"/>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1F9B3" w14:textId="77777777" w:rsidR="003607B8" w:rsidRPr="00C76DF3" w:rsidRDefault="003607B8" w:rsidP="00B3769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5338D" w14:textId="77777777" w:rsidR="003607B8" w:rsidRPr="00C76DF3" w:rsidRDefault="00091610" w:rsidP="00B37692">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C774CD" w14:textId="77777777" w:rsidR="003607B8" w:rsidRPr="00C76DF3" w:rsidRDefault="003607B8" w:rsidP="00B3769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A860" w14:textId="77777777" w:rsidR="003607B8" w:rsidRPr="00C76DF3" w:rsidRDefault="00091610" w:rsidP="00B37692">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044CA" w14:textId="77777777" w:rsidR="003607B8" w:rsidRPr="00C76DF3" w:rsidRDefault="003607B8"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1BD207" w14:textId="77777777" w:rsidR="003607B8" w:rsidRPr="00C76DF3" w:rsidRDefault="00091610" w:rsidP="00B37692">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550574" w14:textId="77777777" w:rsidR="003607B8" w:rsidRPr="00C76DF3" w:rsidRDefault="003607B8"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DB60" w14:textId="77777777" w:rsidR="003607B8" w:rsidRPr="00C76DF3" w:rsidRDefault="00091610" w:rsidP="00B37692">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Anhang</w:t>
            </w:r>
          </w:hyperlink>
        </w:p>
      </w:tc>
    </w:tr>
  </w:tbl>
  <w:p w14:paraId="2E9A3955" w14:textId="77777777" w:rsidR="003607B8" w:rsidRPr="00591643" w:rsidRDefault="003607B8"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7B8" w:rsidRPr="00C76DF3" w14:paraId="069C334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9F657" w14:textId="77777777" w:rsidR="003607B8" w:rsidRPr="00C76DF3" w:rsidRDefault="00091610" w:rsidP="00591643">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C4964" w14:textId="77777777" w:rsidR="003607B8" w:rsidRPr="00C76DF3" w:rsidRDefault="003607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83660" w14:textId="77777777" w:rsidR="003607B8" w:rsidRPr="00C76DF3" w:rsidRDefault="00091610" w:rsidP="00591643">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DAF1CA" w14:textId="77777777" w:rsidR="003607B8" w:rsidRPr="00C76DF3" w:rsidRDefault="003607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AC852" w14:textId="77777777" w:rsidR="003607B8" w:rsidRPr="00C76DF3" w:rsidRDefault="00091610" w:rsidP="003812FE">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63C7E3" w14:textId="77777777" w:rsidR="003607B8" w:rsidRPr="00C76DF3" w:rsidRDefault="003607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7F7A1" w14:textId="77777777" w:rsidR="003607B8" w:rsidRPr="00C76DF3" w:rsidRDefault="00091610" w:rsidP="00591643">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39CC0"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1539C" w14:textId="77777777" w:rsidR="003607B8" w:rsidRPr="00C76DF3" w:rsidRDefault="00091610" w:rsidP="003812FE">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143B0"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EA3BC" w14:textId="77777777" w:rsidR="003607B8" w:rsidRPr="00C76DF3" w:rsidRDefault="00091610" w:rsidP="003812FE">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3166CA75" w14:textId="77777777" w:rsidR="003607B8" w:rsidRPr="00591643" w:rsidRDefault="003607B8">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7B8" w:rsidRPr="00C76DF3" w14:paraId="00B4C8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D6A84" w14:textId="77777777" w:rsidR="003607B8" w:rsidRPr="00C76DF3" w:rsidRDefault="00091610" w:rsidP="00591643">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C4090" w14:textId="77777777" w:rsidR="003607B8" w:rsidRPr="00C76DF3" w:rsidRDefault="003607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C2C2" w14:textId="77777777" w:rsidR="003607B8" w:rsidRPr="00C76DF3" w:rsidRDefault="00091610" w:rsidP="00591643">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D5C6C" w14:textId="77777777" w:rsidR="003607B8" w:rsidRPr="00C76DF3" w:rsidRDefault="003607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F942C" w14:textId="77777777" w:rsidR="003607B8" w:rsidRPr="00C76DF3" w:rsidRDefault="00091610" w:rsidP="003812FE">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B4160E" w14:textId="77777777" w:rsidR="003607B8" w:rsidRPr="00C76DF3" w:rsidRDefault="003607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EE828" w14:textId="77777777" w:rsidR="003607B8" w:rsidRPr="00C76DF3" w:rsidRDefault="00091610" w:rsidP="00591643">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D34E6"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34AD2" w14:textId="77777777" w:rsidR="003607B8" w:rsidRPr="00C76DF3" w:rsidRDefault="00091610" w:rsidP="003812FE">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A5061"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A56E8" w14:textId="77777777" w:rsidR="003607B8" w:rsidRPr="00C76DF3" w:rsidRDefault="00091610" w:rsidP="003812FE">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327F24B0" w14:textId="77777777" w:rsidR="003607B8" w:rsidRPr="00591643" w:rsidRDefault="003607B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607B8" w:rsidRPr="00C76DF3" w14:paraId="7A210FE0" w14:textId="77777777"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D06C9" w14:textId="77777777" w:rsidR="003607B8" w:rsidRPr="00C76DF3" w:rsidRDefault="00091610" w:rsidP="005E3AAA">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AA25E3" w14:textId="77777777" w:rsidR="003607B8" w:rsidRPr="00C76DF3" w:rsidRDefault="003607B8"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C3947" w14:textId="77777777" w:rsidR="003607B8" w:rsidRPr="00C76DF3" w:rsidRDefault="00091610" w:rsidP="005E3AAA">
          <w:pPr>
            <w:pStyle w:val="ProductList-OfferingBody"/>
            <w:ind w:left="-72" w:right="-74"/>
            <w:jc w:val="center"/>
            <w:rPr>
              <w:color w:val="808080" w:themeColor="background1" w:themeShade="80"/>
              <w:sz w:val="14"/>
              <w:szCs w:val="14"/>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E1B08" w14:textId="77777777" w:rsidR="003607B8" w:rsidRPr="00C76DF3" w:rsidRDefault="003607B8"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FCB42" w14:textId="77777777" w:rsidR="003607B8" w:rsidRPr="00C76DF3" w:rsidRDefault="00091610" w:rsidP="005E3AAA">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359C82" w14:textId="77777777" w:rsidR="003607B8" w:rsidRPr="00C76DF3" w:rsidRDefault="003607B8"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2190B" w14:textId="77777777" w:rsidR="003607B8" w:rsidRPr="00C76DF3" w:rsidRDefault="00091610" w:rsidP="005E3AAA">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79177" w14:textId="77777777" w:rsidR="003607B8" w:rsidRPr="00C76DF3" w:rsidRDefault="003607B8"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44D3C" w14:textId="77777777" w:rsidR="003607B8" w:rsidRPr="00C76DF3" w:rsidRDefault="00091610" w:rsidP="005E3AAA">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3C9D1" w14:textId="77777777" w:rsidR="003607B8" w:rsidRPr="00C76DF3" w:rsidRDefault="003607B8"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D23AA7" w14:textId="77777777" w:rsidR="003607B8" w:rsidRPr="00C76DF3" w:rsidRDefault="00091610" w:rsidP="005E3AAA">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Anhang</w:t>
            </w:r>
          </w:hyperlink>
        </w:p>
      </w:tc>
    </w:tr>
  </w:tbl>
  <w:p w14:paraId="616B0447" w14:textId="77777777" w:rsidR="003607B8" w:rsidRPr="00591643" w:rsidRDefault="003607B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7B8" w:rsidRPr="00C76DF3" w14:paraId="404E4D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1A162" w14:textId="77777777" w:rsidR="003607B8" w:rsidRPr="00C76DF3" w:rsidRDefault="00091610" w:rsidP="00591643">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91B91" w14:textId="77777777" w:rsidR="003607B8" w:rsidRPr="00C76DF3" w:rsidRDefault="003607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38A40" w14:textId="77777777" w:rsidR="003607B8" w:rsidRPr="00C76DF3" w:rsidRDefault="00091610" w:rsidP="00591643">
          <w:pPr>
            <w:pStyle w:val="ProductList-OfferingBody"/>
            <w:ind w:left="-72" w:right="-74"/>
            <w:jc w:val="center"/>
            <w:rPr>
              <w:color w:val="808080" w:themeColor="background1" w:themeShade="80"/>
              <w:sz w:val="14"/>
              <w:szCs w:val="14"/>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6BADC4" w14:textId="77777777" w:rsidR="003607B8" w:rsidRPr="00C76DF3" w:rsidRDefault="003607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5FCFD" w14:textId="77777777" w:rsidR="003607B8" w:rsidRPr="00C76DF3" w:rsidRDefault="00091610" w:rsidP="003812FE">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F74603" w14:textId="77777777" w:rsidR="003607B8" w:rsidRPr="00C76DF3" w:rsidRDefault="003607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459B3B" w14:textId="77777777" w:rsidR="003607B8" w:rsidRPr="00C76DF3" w:rsidRDefault="00091610" w:rsidP="00591643">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124D6"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F1010" w14:textId="77777777" w:rsidR="003607B8" w:rsidRPr="00C76DF3" w:rsidRDefault="00091610" w:rsidP="003812FE">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82C5A"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A39F5" w14:textId="77777777" w:rsidR="003607B8" w:rsidRPr="00C76DF3" w:rsidRDefault="00091610" w:rsidP="003812FE">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170DD34E" w14:textId="77777777" w:rsidR="003607B8" w:rsidRPr="00591643" w:rsidRDefault="003607B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07B8" w:rsidRPr="00C76DF3" w14:paraId="31E8689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63A3" w14:textId="77777777" w:rsidR="003607B8" w:rsidRPr="00C76DF3" w:rsidRDefault="00091610" w:rsidP="00302109">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2379C" w14:textId="77777777" w:rsidR="003607B8" w:rsidRPr="00C76DF3" w:rsidRDefault="003607B8"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3BE2" w14:textId="77777777" w:rsidR="003607B8" w:rsidRPr="00C76DF3" w:rsidRDefault="00091610" w:rsidP="00302109">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220944" w14:textId="77777777" w:rsidR="003607B8" w:rsidRPr="00C76DF3" w:rsidRDefault="003607B8"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CA7070" w14:textId="77777777" w:rsidR="003607B8" w:rsidRPr="00C76DF3" w:rsidRDefault="00091610" w:rsidP="00302109">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84065"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DB3603" w14:textId="77777777" w:rsidR="003607B8" w:rsidRPr="00C76DF3" w:rsidRDefault="00091610" w:rsidP="00302109">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B3EA55"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17F2B" w14:textId="77777777" w:rsidR="003607B8" w:rsidRPr="00C76DF3" w:rsidRDefault="00091610" w:rsidP="00302109">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112D04F7" w14:textId="77777777" w:rsidR="003607B8" w:rsidRPr="00591643" w:rsidRDefault="003607B8"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7B8" w:rsidRPr="00C76DF3" w14:paraId="73767AE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D164A" w14:textId="77777777" w:rsidR="003607B8" w:rsidRPr="00C76DF3" w:rsidRDefault="00091610" w:rsidP="00591643">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6CD4A6" w14:textId="77777777" w:rsidR="003607B8" w:rsidRPr="00C76DF3" w:rsidRDefault="003607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6ADE2" w14:textId="77777777" w:rsidR="003607B8" w:rsidRPr="00C76DF3" w:rsidRDefault="00091610" w:rsidP="00591643">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E99F2D" w14:textId="77777777" w:rsidR="003607B8" w:rsidRPr="00C76DF3" w:rsidRDefault="003607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8C66BA" w14:textId="77777777" w:rsidR="003607B8" w:rsidRPr="00C76DF3" w:rsidRDefault="00091610" w:rsidP="003812FE">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4DBE32" w14:textId="77777777" w:rsidR="003607B8" w:rsidRPr="00C76DF3" w:rsidRDefault="003607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648BA" w14:textId="77777777" w:rsidR="003607B8" w:rsidRPr="00C76DF3" w:rsidRDefault="00091610" w:rsidP="00591643">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A0C2C3"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C9FB6" w14:textId="77777777" w:rsidR="003607B8" w:rsidRPr="00C76DF3" w:rsidRDefault="00091610" w:rsidP="003812FE">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7F70A"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D0004" w14:textId="77777777" w:rsidR="003607B8" w:rsidRPr="00C76DF3" w:rsidRDefault="00091610" w:rsidP="003812FE">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235708BB" w14:textId="77777777" w:rsidR="003607B8" w:rsidRPr="00591643" w:rsidRDefault="003607B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7B8" w:rsidRPr="00C76DF3" w14:paraId="08D800F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908BE" w14:textId="77777777" w:rsidR="003607B8" w:rsidRPr="00C76DF3" w:rsidRDefault="00091610" w:rsidP="005C51AC">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616B91" w14:textId="77777777" w:rsidR="003607B8" w:rsidRPr="00C76DF3" w:rsidRDefault="003607B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86DF7" w14:textId="77777777" w:rsidR="003607B8" w:rsidRPr="00C76DF3" w:rsidRDefault="00091610" w:rsidP="005C51AC">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4FAA31" w14:textId="77777777" w:rsidR="003607B8" w:rsidRPr="00C76DF3" w:rsidRDefault="003607B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1179B" w14:textId="77777777" w:rsidR="003607B8" w:rsidRPr="00C76DF3" w:rsidRDefault="00091610" w:rsidP="005C51AC">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336E2C" w14:textId="77777777" w:rsidR="003607B8" w:rsidRPr="00C76DF3" w:rsidRDefault="003607B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67828" w14:textId="77777777" w:rsidR="003607B8" w:rsidRPr="00C76DF3" w:rsidRDefault="00091610" w:rsidP="005C51AC">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C7F22" w14:textId="77777777" w:rsidR="003607B8" w:rsidRPr="00C76DF3" w:rsidRDefault="003607B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7604B5" w14:textId="77777777" w:rsidR="003607B8" w:rsidRPr="00C76DF3" w:rsidRDefault="00091610" w:rsidP="005C51AC">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F66ED" w14:textId="77777777" w:rsidR="003607B8" w:rsidRPr="00C76DF3" w:rsidRDefault="003607B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C5D66" w14:textId="77777777" w:rsidR="003607B8" w:rsidRPr="00C76DF3" w:rsidRDefault="00091610" w:rsidP="005C51AC">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61A93D85" w14:textId="77777777" w:rsidR="003607B8" w:rsidRPr="00591643" w:rsidRDefault="003607B8"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7B8" w:rsidRPr="00C76DF3" w14:paraId="286AFA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2C80C" w14:textId="77777777" w:rsidR="003607B8" w:rsidRPr="00C76DF3" w:rsidRDefault="00091610" w:rsidP="00591643">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316E57" w14:textId="77777777" w:rsidR="003607B8" w:rsidRPr="00C76DF3" w:rsidRDefault="003607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2F4B9" w14:textId="77777777" w:rsidR="003607B8" w:rsidRPr="00C76DF3" w:rsidRDefault="00091610" w:rsidP="00591643">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530D04" w14:textId="77777777" w:rsidR="003607B8" w:rsidRPr="00C76DF3" w:rsidRDefault="003607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70195" w14:textId="77777777" w:rsidR="003607B8" w:rsidRPr="00C76DF3" w:rsidRDefault="00091610" w:rsidP="003812FE">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494A3" w14:textId="77777777" w:rsidR="003607B8" w:rsidRPr="00C76DF3" w:rsidRDefault="003607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ED16" w14:textId="77777777" w:rsidR="003607B8" w:rsidRPr="00C76DF3" w:rsidRDefault="00091610" w:rsidP="00591643">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21D7D"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E21C9B" w14:textId="77777777" w:rsidR="003607B8" w:rsidRPr="00C76DF3" w:rsidRDefault="00091610" w:rsidP="003812FE">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011C3"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388" w14:textId="77777777" w:rsidR="003607B8" w:rsidRPr="00C76DF3" w:rsidRDefault="00091610" w:rsidP="003812FE">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2B05CAC9" w14:textId="77777777" w:rsidR="003607B8" w:rsidRPr="00591643" w:rsidRDefault="003607B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07B8" w:rsidRPr="00C76DF3" w14:paraId="68C9AFB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F8698" w14:textId="77777777" w:rsidR="003607B8" w:rsidRPr="00C76DF3" w:rsidRDefault="00091610" w:rsidP="00302109">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FB1AC2" w14:textId="77777777" w:rsidR="003607B8" w:rsidRPr="00C76DF3" w:rsidRDefault="003607B8"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E5E64" w14:textId="77777777" w:rsidR="003607B8" w:rsidRPr="00C76DF3" w:rsidRDefault="00091610" w:rsidP="00302109">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7FAF7" w14:textId="77777777" w:rsidR="003607B8" w:rsidRPr="00C76DF3" w:rsidRDefault="003607B8"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3D15E" w14:textId="77777777" w:rsidR="003607B8" w:rsidRPr="00C76DF3" w:rsidRDefault="00091610" w:rsidP="00302109">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3AB88"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787CF0" w14:textId="77777777" w:rsidR="003607B8" w:rsidRPr="00C76DF3" w:rsidRDefault="00091610" w:rsidP="00302109">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DE710"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655E3" w14:textId="77777777" w:rsidR="003607B8" w:rsidRPr="00C76DF3" w:rsidRDefault="00091610" w:rsidP="00302109">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113984EB" w14:textId="77777777" w:rsidR="003607B8" w:rsidRPr="00591643" w:rsidRDefault="003607B8"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7B8" w:rsidRPr="00C76DF3" w14:paraId="5FD8D3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78453" w14:textId="77777777" w:rsidR="003607B8" w:rsidRPr="00C76DF3" w:rsidRDefault="00091610" w:rsidP="00591643">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C13CF" w14:textId="77777777" w:rsidR="003607B8" w:rsidRPr="00C76DF3" w:rsidRDefault="003607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0B3C2" w14:textId="77777777" w:rsidR="003607B8" w:rsidRPr="00C76DF3" w:rsidRDefault="00091610" w:rsidP="00591643">
          <w:pPr>
            <w:pStyle w:val="ProductList-OfferingBody"/>
            <w:ind w:left="-72" w:right="-74"/>
            <w:jc w:val="center"/>
            <w:rPr>
              <w:color w:val="808080" w:themeColor="background1" w:themeShade="80"/>
              <w:sz w:val="14"/>
              <w:szCs w:val="14"/>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3CDEDB" w14:textId="77777777" w:rsidR="003607B8" w:rsidRPr="00C76DF3" w:rsidRDefault="003607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7F67" w14:textId="77777777" w:rsidR="003607B8" w:rsidRPr="00C76DF3" w:rsidRDefault="00091610" w:rsidP="003812FE">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AA7865" w14:textId="77777777" w:rsidR="003607B8" w:rsidRPr="00C76DF3" w:rsidRDefault="003607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99CB3" w14:textId="77777777" w:rsidR="003607B8" w:rsidRPr="00C76DF3" w:rsidRDefault="00091610" w:rsidP="00591643">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D48FB"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5A9BD" w14:textId="77777777" w:rsidR="003607B8" w:rsidRPr="00C76DF3" w:rsidRDefault="00091610" w:rsidP="003812FE">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0D885C"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4FCF3" w14:textId="77777777" w:rsidR="003607B8" w:rsidRPr="00C76DF3" w:rsidRDefault="00091610" w:rsidP="003812FE">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1C3EDA5D" w14:textId="77777777" w:rsidR="003607B8" w:rsidRPr="00591643" w:rsidRDefault="003607B8">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607B8" w:rsidRPr="00C76DF3" w14:paraId="3FCD16A0" w14:textId="77777777"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C5EC" w14:textId="77777777" w:rsidR="003607B8" w:rsidRPr="00C76DF3" w:rsidRDefault="00091610" w:rsidP="00863C33">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AAAE7" w14:textId="77777777" w:rsidR="003607B8" w:rsidRPr="00C76DF3" w:rsidRDefault="003607B8"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B3449" w14:textId="77777777" w:rsidR="003607B8" w:rsidRPr="00C76DF3" w:rsidRDefault="00091610" w:rsidP="00863C33">
          <w:pPr>
            <w:pStyle w:val="ProductList-OfferingBody"/>
            <w:ind w:left="-72" w:right="-74"/>
            <w:jc w:val="center"/>
            <w:rPr>
              <w:color w:val="808080" w:themeColor="background1" w:themeShade="80"/>
              <w:sz w:val="14"/>
              <w:szCs w:val="14"/>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1C297" w14:textId="77777777" w:rsidR="003607B8" w:rsidRPr="00C76DF3" w:rsidRDefault="003607B8"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2EE41" w14:textId="77777777" w:rsidR="003607B8" w:rsidRPr="00C76DF3" w:rsidRDefault="00091610" w:rsidP="00863C33">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AED76" w14:textId="77777777" w:rsidR="003607B8" w:rsidRPr="00C76DF3" w:rsidRDefault="003607B8"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4840A" w14:textId="77777777" w:rsidR="003607B8" w:rsidRPr="00C76DF3" w:rsidRDefault="00091610" w:rsidP="00863C33">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A21A3" w14:textId="77777777" w:rsidR="003607B8" w:rsidRPr="00C76DF3" w:rsidRDefault="003607B8"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95848" w14:textId="77777777" w:rsidR="003607B8" w:rsidRPr="00C76DF3" w:rsidRDefault="00091610" w:rsidP="00863C33">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CBBD8" w14:textId="77777777" w:rsidR="003607B8" w:rsidRPr="00C76DF3" w:rsidRDefault="003607B8"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4F0059" w14:textId="77777777" w:rsidR="003607B8" w:rsidRPr="00C76DF3" w:rsidRDefault="00091610" w:rsidP="00863C33">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Anhang</w:t>
            </w:r>
          </w:hyperlink>
        </w:p>
      </w:tc>
    </w:tr>
  </w:tbl>
  <w:p w14:paraId="39E9BCC3" w14:textId="77777777" w:rsidR="003607B8" w:rsidRPr="00863C33" w:rsidRDefault="003607B8" w:rsidP="00863C3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607B8" w:rsidRPr="00C76DF3" w14:paraId="3BC2A88F" w14:textId="77777777" w:rsidTr="00FA0A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FA45" w14:textId="77777777" w:rsidR="003607B8" w:rsidRPr="00C76DF3" w:rsidRDefault="00091610" w:rsidP="00302109">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3FE1C" w14:textId="77777777" w:rsidR="003607B8" w:rsidRPr="00C76DF3" w:rsidRDefault="003607B8" w:rsidP="0030210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8583A" w14:textId="77777777" w:rsidR="003607B8" w:rsidRPr="00C76DF3" w:rsidRDefault="00091610" w:rsidP="00302109">
          <w:pPr>
            <w:pStyle w:val="ProductList-OfferingBody"/>
            <w:ind w:left="-72" w:right="-74"/>
            <w:jc w:val="center"/>
            <w:rPr>
              <w:color w:val="808080" w:themeColor="background1" w:themeShade="80"/>
              <w:sz w:val="14"/>
              <w:szCs w:val="14"/>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5DA42E" w14:textId="77777777" w:rsidR="003607B8" w:rsidRPr="00C76DF3" w:rsidRDefault="003607B8" w:rsidP="0030210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03CF9" w14:textId="77777777" w:rsidR="003607B8" w:rsidRPr="00C76DF3" w:rsidRDefault="00091610" w:rsidP="00302109">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DFE224" w14:textId="77777777" w:rsidR="003607B8" w:rsidRPr="00C76DF3" w:rsidRDefault="003607B8"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5613" w14:textId="77777777" w:rsidR="003607B8" w:rsidRPr="00C76DF3" w:rsidRDefault="00091610" w:rsidP="00302109">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9C5F4" w14:textId="77777777" w:rsidR="003607B8" w:rsidRPr="00C76DF3" w:rsidRDefault="003607B8"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C248A" w14:textId="77777777" w:rsidR="003607B8" w:rsidRPr="00C76DF3" w:rsidRDefault="00091610" w:rsidP="00302109">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Anhang</w:t>
            </w:r>
          </w:hyperlink>
        </w:p>
      </w:tc>
    </w:tr>
  </w:tbl>
  <w:p w14:paraId="51709BD1" w14:textId="77777777" w:rsidR="003607B8" w:rsidRPr="00591643" w:rsidRDefault="003607B8"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607B8" w:rsidRPr="00C76DF3" w14:paraId="05C36EE3" w14:textId="77777777" w:rsidTr="0030210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30153" w14:textId="77777777" w:rsidR="003607B8" w:rsidRPr="00C76DF3" w:rsidRDefault="00091610" w:rsidP="00863C33">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A69B74" w14:textId="77777777" w:rsidR="003607B8" w:rsidRPr="00C76DF3" w:rsidRDefault="003607B8"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83DC" w14:textId="77777777" w:rsidR="003607B8" w:rsidRPr="00C76DF3" w:rsidRDefault="00091610" w:rsidP="00863C33">
          <w:pPr>
            <w:pStyle w:val="ProductList-OfferingBody"/>
            <w:ind w:left="-72" w:right="-74"/>
            <w:jc w:val="center"/>
            <w:rPr>
              <w:color w:val="808080" w:themeColor="background1" w:themeShade="80"/>
              <w:sz w:val="14"/>
              <w:szCs w:val="14"/>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1D7D25" w14:textId="77777777" w:rsidR="003607B8" w:rsidRPr="00C76DF3" w:rsidRDefault="003607B8"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6AF69" w14:textId="77777777" w:rsidR="003607B8" w:rsidRPr="00C76DF3" w:rsidRDefault="00091610" w:rsidP="00863C33">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E6F77" w14:textId="77777777" w:rsidR="003607B8" w:rsidRPr="00C76DF3" w:rsidRDefault="003607B8"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71375" w14:textId="77777777" w:rsidR="003607B8" w:rsidRPr="00C76DF3" w:rsidRDefault="00091610" w:rsidP="00863C33">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22049" w14:textId="77777777" w:rsidR="003607B8" w:rsidRPr="00C76DF3" w:rsidRDefault="003607B8"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ED4D84" w14:textId="77777777" w:rsidR="003607B8" w:rsidRPr="00C76DF3" w:rsidRDefault="00091610" w:rsidP="00863C33">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Anhang</w:t>
            </w:r>
          </w:hyperlink>
        </w:p>
      </w:tc>
    </w:tr>
  </w:tbl>
  <w:p w14:paraId="3581BB34" w14:textId="77777777" w:rsidR="003607B8" w:rsidRPr="00863C33" w:rsidRDefault="003607B8"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A0C935" w14:textId="77777777" w:rsidR="00091610" w:rsidRDefault="00091610" w:rsidP="009A573F">
      <w:pPr>
        <w:spacing w:after="0" w:line="240" w:lineRule="auto"/>
      </w:pPr>
      <w:r>
        <w:separator/>
      </w:r>
    </w:p>
  </w:footnote>
  <w:footnote w:type="continuationSeparator" w:id="0">
    <w:p w14:paraId="3A9D515B" w14:textId="77777777" w:rsidR="00091610" w:rsidRDefault="00091610" w:rsidP="009A573F">
      <w:pPr>
        <w:spacing w:after="0" w:line="240" w:lineRule="auto"/>
      </w:pPr>
      <w:r>
        <w:continuationSeparator/>
      </w:r>
    </w:p>
  </w:footnote>
  <w:footnote w:type="continuationNotice" w:id="1">
    <w:p w14:paraId="7979E5E4" w14:textId="77777777" w:rsidR="00091610" w:rsidRDefault="0009161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6FC818" w14:textId="77777777" w:rsidR="003607B8" w:rsidRPr="004D27A6" w:rsidRDefault="003607B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23550926"/>
      <w:docPartObj>
        <w:docPartGallery w:val="Page Numbers (Top of Page)"/>
        <w:docPartUnique/>
      </w:docPartObj>
    </w:sdtPr>
    <w:sdtEndPr>
      <w:rPr>
        <w:noProof/>
        <w:sz w:val="16"/>
        <w:szCs w:val="16"/>
      </w:rPr>
    </w:sdtEndPr>
    <w:sdtContent>
      <w:p w14:paraId="25E85DA5" w14:textId="2BE0369A" w:rsidR="003607B8" w:rsidRPr="00EB48B5" w:rsidRDefault="00091610" w:rsidP="00EB48B5">
        <w:pPr>
          <w:pStyle w:val="ProductList-Body"/>
          <w:tabs>
            <w:tab w:val="right" w:pos="10800"/>
          </w:tabs>
          <w:spacing w:before="20" w:after="20"/>
          <w:ind w:left="-14" w:right="-101"/>
          <w:rPr>
            <w:noProof/>
            <w:sz w:val="16"/>
            <w:szCs w:val="16"/>
          </w:rPr>
        </w:pPr>
        <w:sdt>
          <w:sdtPr>
            <w:id w:val="501703302"/>
            <w:docPartObj>
              <w:docPartGallery w:val="Page Numbers (Top of Page)"/>
              <w:docPartUnique/>
            </w:docPartObj>
          </w:sdtPr>
          <w:sdtEndPr>
            <w:rPr>
              <w:noProof/>
              <w:sz w:val="16"/>
              <w:szCs w:val="16"/>
            </w:rPr>
          </w:sdtEndPr>
          <w:sdtContent>
            <w:r w:rsidR="003607B8" w:rsidRPr="00EB48B5">
              <w:rPr>
                <w:sz w:val="16"/>
              </w:rPr>
              <w:t xml:space="preserve">Microsoft Volumenlizenzierung </w:t>
            </w:r>
            <w:r w:rsidR="003607B8">
              <w:rPr>
                <w:sz w:val="16"/>
                <w:szCs w:val="16"/>
              </w:rPr>
              <w:t xml:space="preserve">Online Services-Bedingungen (Deutsch, </w:t>
            </w:r>
            <w:r w:rsidR="005A3535" w:rsidRPr="005A3535">
              <w:rPr>
                <w:sz w:val="16"/>
                <w:szCs w:val="16"/>
              </w:rPr>
              <w:t>Juni</w:t>
            </w:r>
            <w:r w:rsidR="003607B8" w:rsidRPr="00FA0A99">
              <w:rPr>
                <w:sz w:val="16"/>
                <w:szCs w:val="16"/>
              </w:rPr>
              <w:t xml:space="preserve"> </w:t>
            </w:r>
            <w:r w:rsidR="003607B8">
              <w:rPr>
                <w:sz w:val="16"/>
                <w:szCs w:val="16"/>
              </w:rPr>
              <w:t>2020</w:t>
            </w:r>
            <w:r w:rsidR="003607B8" w:rsidRPr="00EB48B5">
              <w:rPr>
                <w:sz w:val="16"/>
              </w:rPr>
              <w:t>)</w:t>
            </w:r>
          </w:sdtContent>
        </w:sdt>
        <w:r w:rsidR="003607B8" w:rsidRPr="00EB48B5">
          <w:rPr>
            <w:sz w:val="16"/>
            <w:szCs w:val="16"/>
          </w:rPr>
          <w:tab/>
        </w:r>
        <w:r w:rsidR="003607B8" w:rsidRPr="00EB48B5">
          <w:rPr>
            <w:sz w:val="16"/>
            <w:szCs w:val="16"/>
          </w:rPr>
          <w:fldChar w:fldCharType="begin"/>
        </w:r>
        <w:r w:rsidR="003607B8" w:rsidRPr="00EB48B5">
          <w:rPr>
            <w:sz w:val="16"/>
            <w:szCs w:val="16"/>
          </w:rPr>
          <w:instrText xml:space="preserve"> PAGE   \* MERGEFORMAT </w:instrText>
        </w:r>
        <w:r w:rsidR="003607B8" w:rsidRPr="00EB48B5">
          <w:rPr>
            <w:sz w:val="16"/>
            <w:szCs w:val="16"/>
          </w:rPr>
          <w:fldChar w:fldCharType="separate"/>
        </w:r>
        <w:r w:rsidR="003607B8">
          <w:rPr>
            <w:sz w:val="16"/>
            <w:szCs w:val="16"/>
          </w:rPr>
          <w:t>2</w:t>
        </w:r>
        <w:r w:rsidR="003607B8" w:rsidRPr="00EB48B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B93824E" w14:textId="70BEB5AF" w:rsidR="003607B8" w:rsidRPr="00EB48B5" w:rsidRDefault="00091610" w:rsidP="00BD38C9">
        <w:pPr>
          <w:pStyle w:val="ProductList-Body"/>
          <w:tabs>
            <w:tab w:val="right" w:pos="10800"/>
          </w:tabs>
          <w:spacing w:before="20" w:after="20"/>
          <w:ind w:left="-14" w:right="-101"/>
          <w:rPr>
            <w:noProof/>
            <w:sz w:val="16"/>
            <w:szCs w:val="16"/>
          </w:rPr>
        </w:pPr>
        <w:sdt>
          <w:sdtPr>
            <w:id w:val="1821373508"/>
            <w:docPartObj>
              <w:docPartGallery w:val="Page Numbers (Top of Page)"/>
              <w:docPartUnique/>
            </w:docPartObj>
          </w:sdtPr>
          <w:sdtEndPr>
            <w:rPr>
              <w:noProof/>
              <w:sz w:val="16"/>
              <w:szCs w:val="16"/>
            </w:rPr>
          </w:sdtEndPr>
          <w:sdtContent>
            <w:r w:rsidR="003607B8" w:rsidRPr="00EB48B5">
              <w:rPr>
                <w:sz w:val="16"/>
              </w:rPr>
              <w:t xml:space="preserve">Microsoft Volumenlizenzierung </w:t>
            </w:r>
            <w:r w:rsidR="003607B8">
              <w:rPr>
                <w:sz w:val="16"/>
                <w:szCs w:val="16"/>
              </w:rPr>
              <w:t xml:space="preserve">Online Services-Bedingungen (Deutsch, </w:t>
            </w:r>
            <w:r w:rsidR="005A3535" w:rsidRPr="005A3535">
              <w:rPr>
                <w:sz w:val="16"/>
                <w:szCs w:val="16"/>
              </w:rPr>
              <w:t>Juni</w:t>
            </w:r>
            <w:r w:rsidR="005A3535">
              <w:rPr>
                <w:sz w:val="16"/>
                <w:szCs w:val="16"/>
              </w:rPr>
              <w:t xml:space="preserve"> </w:t>
            </w:r>
            <w:r w:rsidR="003607B8">
              <w:rPr>
                <w:sz w:val="16"/>
                <w:szCs w:val="16"/>
              </w:rPr>
              <w:t> 2020</w:t>
            </w:r>
            <w:r w:rsidR="003607B8" w:rsidRPr="00EB48B5">
              <w:rPr>
                <w:sz w:val="16"/>
              </w:rPr>
              <w:t>)</w:t>
            </w:r>
          </w:sdtContent>
        </w:sdt>
        <w:r w:rsidR="003607B8" w:rsidRPr="00EB48B5">
          <w:rPr>
            <w:sz w:val="16"/>
            <w:szCs w:val="16"/>
          </w:rPr>
          <w:tab/>
        </w:r>
        <w:r w:rsidR="003607B8" w:rsidRPr="00EB48B5">
          <w:rPr>
            <w:sz w:val="16"/>
            <w:szCs w:val="16"/>
          </w:rPr>
          <w:fldChar w:fldCharType="begin"/>
        </w:r>
        <w:r w:rsidR="003607B8" w:rsidRPr="00EB48B5">
          <w:rPr>
            <w:sz w:val="16"/>
            <w:szCs w:val="16"/>
          </w:rPr>
          <w:instrText xml:space="preserve"> PAGE   \* MERGEFORMAT </w:instrText>
        </w:r>
        <w:r w:rsidR="003607B8" w:rsidRPr="00EB48B5">
          <w:rPr>
            <w:sz w:val="16"/>
            <w:szCs w:val="16"/>
          </w:rPr>
          <w:fldChar w:fldCharType="separate"/>
        </w:r>
        <w:r w:rsidR="003607B8" w:rsidRPr="00EB48B5">
          <w:rPr>
            <w:noProof/>
            <w:sz w:val="16"/>
            <w:szCs w:val="16"/>
          </w:rPr>
          <w:t>2</w:t>
        </w:r>
        <w:r w:rsidR="003607B8" w:rsidRPr="00EB48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7EC02A6A"/>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HWGi5RWwAG//K1uhEZNf8pBmSgymUel/opM5EyZ9rXPYjDPH3axQblkbCWxJqsrbTtdu/jBU+CDnf1YpozjEKw==" w:salt="Q5kqjs5kzxDLKeRgXI6A2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6F5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88E"/>
    <w:rsid w:val="000759BB"/>
    <w:rsid w:val="00077A6B"/>
    <w:rsid w:val="00077D2D"/>
    <w:rsid w:val="00081149"/>
    <w:rsid w:val="00081380"/>
    <w:rsid w:val="00081CA7"/>
    <w:rsid w:val="0008307A"/>
    <w:rsid w:val="00083FE8"/>
    <w:rsid w:val="00085D21"/>
    <w:rsid w:val="00086F17"/>
    <w:rsid w:val="000872EB"/>
    <w:rsid w:val="00087BC2"/>
    <w:rsid w:val="00091610"/>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55EA"/>
    <w:rsid w:val="000E6353"/>
    <w:rsid w:val="000E6ED8"/>
    <w:rsid w:val="000F0057"/>
    <w:rsid w:val="000F032B"/>
    <w:rsid w:val="000F114F"/>
    <w:rsid w:val="000F2F24"/>
    <w:rsid w:val="000F30AA"/>
    <w:rsid w:val="000F30F7"/>
    <w:rsid w:val="000F56C8"/>
    <w:rsid w:val="00100EDD"/>
    <w:rsid w:val="001013C9"/>
    <w:rsid w:val="0010172F"/>
    <w:rsid w:val="0010275E"/>
    <w:rsid w:val="00103924"/>
    <w:rsid w:val="00104DBC"/>
    <w:rsid w:val="0010587C"/>
    <w:rsid w:val="00105B4C"/>
    <w:rsid w:val="00106BB5"/>
    <w:rsid w:val="00107F31"/>
    <w:rsid w:val="0011105D"/>
    <w:rsid w:val="00111B6A"/>
    <w:rsid w:val="00117EB2"/>
    <w:rsid w:val="00122096"/>
    <w:rsid w:val="00123E7D"/>
    <w:rsid w:val="001242BA"/>
    <w:rsid w:val="00125581"/>
    <w:rsid w:val="00125CBE"/>
    <w:rsid w:val="00127C5F"/>
    <w:rsid w:val="00127D35"/>
    <w:rsid w:val="001300DA"/>
    <w:rsid w:val="001320C2"/>
    <w:rsid w:val="00132A99"/>
    <w:rsid w:val="00132CE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3B77"/>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95C41"/>
    <w:rsid w:val="001A0977"/>
    <w:rsid w:val="001A0CFD"/>
    <w:rsid w:val="001A19E0"/>
    <w:rsid w:val="001A2469"/>
    <w:rsid w:val="001B02CF"/>
    <w:rsid w:val="001B07B6"/>
    <w:rsid w:val="001B25E0"/>
    <w:rsid w:val="001B351E"/>
    <w:rsid w:val="001B44F9"/>
    <w:rsid w:val="001B497B"/>
    <w:rsid w:val="001B4F20"/>
    <w:rsid w:val="001B537D"/>
    <w:rsid w:val="001C09BD"/>
    <w:rsid w:val="001C0BA0"/>
    <w:rsid w:val="001C33C4"/>
    <w:rsid w:val="001C3EDC"/>
    <w:rsid w:val="001C3F2C"/>
    <w:rsid w:val="001C44CA"/>
    <w:rsid w:val="001D0765"/>
    <w:rsid w:val="001D0B44"/>
    <w:rsid w:val="001D1AA6"/>
    <w:rsid w:val="001D2A76"/>
    <w:rsid w:val="001D494D"/>
    <w:rsid w:val="001D4F66"/>
    <w:rsid w:val="001D722F"/>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2BC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3300"/>
    <w:rsid w:val="00224DEB"/>
    <w:rsid w:val="00232755"/>
    <w:rsid w:val="00232B25"/>
    <w:rsid w:val="00233C87"/>
    <w:rsid w:val="00234095"/>
    <w:rsid w:val="002346B6"/>
    <w:rsid w:val="00235556"/>
    <w:rsid w:val="00236AEC"/>
    <w:rsid w:val="00237725"/>
    <w:rsid w:val="00240664"/>
    <w:rsid w:val="00241D62"/>
    <w:rsid w:val="00241F8F"/>
    <w:rsid w:val="00241FA0"/>
    <w:rsid w:val="00242A7E"/>
    <w:rsid w:val="00242E92"/>
    <w:rsid w:val="00243310"/>
    <w:rsid w:val="002449E9"/>
    <w:rsid w:val="00245C71"/>
    <w:rsid w:val="002502BF"/>
    <w:rsid w:val="0025267B"/>
    <w:rsid w:val="00254CA5"/>
    <w:rsid w:val="00255964"/>
    <w:rsid w:val="00256427"/>
    <w:rsid w:val="00256F64"/>
    <w:rsid w:val="002634DC"/>
    <w:rsid w:val="002647B9"/>
    <w:rsid w:val="00266487"/>
    <w:rsid w:val="00266EE8"/>
    <w:rsid w:val="00267734"/>
    <w:rsid w:val="00267831"/>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0DF8"/>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22EE"/>
    <w:rsid w:val="002B31AA"/>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331C"/>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2109"/>
    <w:rsid w:val="003035AD"/>
    <w:rsid w:val="00303A6C"/>
    <w:rsid w:val="00305488"/>
    <w:rsid w:val="00306B0E"/>
    <w:rsid w:val="00307930"/>
    <w:rsid w:val="00307E17"/>
    <w:rsid w:val="003107C0"/>
    <w:rsid w:val="003118A7"/>
    <w:rsid w:val="00312DB2"/>
    <w:rsid w:val="00312F3B"/>
    <w:rsid w:val="003134A1"/>
    <w:rsid w:val="0031516B"/>
    <w:rsid w:val="0031641F"/>
    <w:rsid w:val="00316CEB"/>
    <w:rsid w:val="00320D8C"/>
    <w:rsid w:val="00321BDB"/>
    <w:rsid w:val="00321FEE"/>
    <w:rsid w:val="003269A5"/>
    <w:rsid w:val="00331EF5"/>
    <w:rsid w:val="00332075"/>
    <w:rsid w:val="00332DA2"/>
    <w:rsid w:val="00337870"/>
    <w:rsid w:val="00340AF6"/>
    <w:rsid w:val="00343417"/>
    <w:rsid w:val="00351677"/>
    <w:rsid w:val="00351B78"/>
    <w:rsid w:val="00353E4C"/>
    <w:rsid w:val="0035443A"/>
    <w:rsid w:val="00354D09"/>
    <w:rsid w:val="00355E55"/>
    <w:rsid w:val="00356011"/>
    <w:rsid w:val="003607B8"/>
    <w:rsid w:val="00362758"/>
    <w:rsid w:val="00362C75"/>
    <w:rsid w:val="003632D8"/>
    <w:rsid w:val="003632D9"/>
    <w:rsid w:val="00365A3D"/>
    <w:rsid w:val="00366C8E"/>
    <w:rsid w:val="0036780D"/>
    <w:rsid w:val="003702A6"/>
    <w:rsid w:val="00371CE9"/>
    <w:rsid w:val="0037484F"/>
    <w:rsid w:val="00376DFE"/>
    <w:rsid w:val="003812FE"/>
    <w:rsid w:val="00385571"/>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E7B4D"/>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699"/>
    <w:rsid w:val="00426509"/>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027F"/>
    <w:rsid w:val="00472FC6"/>
    <w:rsid w:val="00473A22"/>
    <w:rsid w:val="00476830"/>
    <w:rsid w:val="00477621"/>
    <w:rsid w:val="00480386"/>
    <w:rsid w:val="00480E6F"/>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B56"/>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5400"/>
    <w:rsid w:val="00516278"/>
    <w:rsid w:val="005164D8"/>
    <w:rsid w:val="00517066"/>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2978"/>
    <w:rsid w:val="00583DDA"/>
    <w:rsid w:val="005844BE"/>
    <w:rsid w:val="00585A48"/>
    <w:rsid w:val="00586E9A"/>
    <w:rsid w:val="005876FF"/>
    <w:rsid w:val="00590740"/>
    <w:rsid w:val="00591643"/>
    <w:rsid w:val="005937EA"/>
    <w:rsid w:val="00593AB3"/>
    <w:rsid w:val="00594255"/>
    <w:rsid w:val="00594501"/>
    <w:rsid w:val="0059704A"/>
    <w:rsid w:val="005972A6"/>
    <w:rsid w:val="005A0100"/>
    <w:rsid w:val="005A0966"/>
    <w:rsid w:val="005A27D3"/>
    <w:rsid w:val="005A3535"/>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1F09"/>
    <w:rsid w:val="005D22F8"/>
    <w:rsid w:val="005D5E14"/>
    <w:rsid w:val="005D6244"/>
    <w:rsid w:val="005D74CC"/>
    <w:rsid w:val="005E2606"/>
    <w:rsid w:val="005E3AAA"/>
    <w:rsid w:val="005E3CA2"/>
    <w:rsid w:val="005E69C9"/>
    <w:rsid w:val="005E6C85"/>
    <w:rsid w:val="005E7F3E"/>
    <w:rsid w:val="005F013C"/>
    <w:rsid w:val="005F068D"/>
    <w:rsid w:val="005F0BFB"/>
    <w:rsid w:val="005F1504"/>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27A"/>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5E40"/>
    <w:rsid w:val="00686EF8"/>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0798D"/>
    <w:rsid w:val="007101CC"/>
    <w:rsid w:val="00711815"/>
    <w:rsid w:val="007155B2"/>
    <w:rsid w:val="00716F1D"/>
    <w:rsid w:val="0072000D"/>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14D1"/>
    <w:rsid w:val="0074447C"/>
    <w:rsid w:val="007476EE"/>
    <w:rsid w:val="00747ABF"/>
    <w:rsid w:val="007514A2"/>
    <w:rsid w:val="00752424"/>
    <w:rsid w:val="00753527"/>
    <w:rsid w:val="007562FD"/>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83F"/>
    <w:rsid w:val="00782926"/>
    <w:rsid w:val="00782C7B"/>
    <w:rsid w:val="00783294"/>
    <w:rsid w:val="007835FC"/>
    <w:rsid w:val="00783931"/>
    <w:rsid w:val="00784263"/>
    <w:rsid w:val="00787D50"/>
    <w:rsid w:val="0079785E"/>
    <w:rsid w:val="007A046B"/>
    <w:rsid w:val="007A08BF"/>
    <w:rsid w:val="007A1318"/>
    <w:rsid w:val="007A1689"/>
    <w:rsid w:val="007A1B71"/>
    <w:rsid w:val="007A2B67"/>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4FC5"/>
    <w:rsid w:val="00826803"/>
    <w:rsid w:val="0082741B"/>
    <w:rsid w:val="00827AD1"/>
    <w:rsid w:val="00827B1F"/>
    <w:rsid w:val="00830432"/>
    <w:rsid w:val="00830CA5"/>
    <w:rsid w:val="0083500E"/>
    <w:rsid w:val="0083545F"/>
    <w:rsid w:val="0083582D"/>
    <w:rsid w:val="008365DA"/>
    <w:rsid w:val="00840373"/>
    <w:rsid w:val="00840F96"/>
    <w:rsid w:val="0084136D"/>
    <w:rsid w:val="008414C4"/>
    <w:rsid w:val="00845311"/>
    <w:rsid w:val="00846616"/>
    <w:rsid w:val="008507CF"/>
    <w:rsid w:val="00852623"/>
    <w:rsid w:val="008526EC"/>
    <w:rsid w:val="00855DAB"/>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3A9D"/>
    <w:rsid w:val="008D48C6"/>
    <w:rsid w:val="008D6DBF"/>
    <w:rsid w:val="008D6F21"/>
    <w:rsid w:val="008D74AC"/>
    <w:rsid w:val="008D7AE7"/>
    <w:rsid w:val="008E025C"/>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0BD"/>
    <w:rsid w:val="008F4ABC"/>
    <w:rsid w:val="008F5587"/>
    <w:rsid w:val="009007FB"/>
    <w:rsid w:val="00903003"/>
    <w:rsid w:val="00903D35"/>
    <w:rsid w:val="009041B8"/>
    <w:rsid w:val="009048D8"/>
    <w:rsid w:val="00904A66"/>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2058"/>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84382"/>
    <w:rsid w:val="00990DE4"/>
    <w:rsid w:val="009912E6"/>
    <w:rsid w:val="009919D2"/>
    <w:rsid w:val="00992355"/>
    <w:rsid w:val="0099256C"/>
    <w:rsid w:val="00993957"/>
    <w:rsid w:val="00993D80"/>
    <w:rsid w:val="009941DF"/>
    <w:rsid w:val="009946E6"/>
    <w:rsid w:val="0099471C"/>
    <w:rsid w:val="00996E2F"/>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30A4"/>
    <w:rsid w:val="00A0485E"/>
    <w:rsid w:val="00A049E4"/>
    <w:rsid w:val="00A05175"/>
    <w:rsid w:val="00A0764F"/>
    <w:rsid w:val="00A11413"/>
    <w:rsid w:val="00A12C31"/>
    <w:rsid w:val="00A13C12"/>
    <w:rsid w:val="00A1418D"/>
    <w:rsid w:val="00A151B9"/>
    <w:rsid w:val="00A157E7"/>
    <w:rsid w:val="00A166D4"/>
    <w:rsid w:val="00A172BE"/>
    <w:rsid w:val="00A2115A"/>
    <w:rsid w:val="00A21F1C"/>
    <w:rsid w:val="00A22AFB"/>
    <w:rsid w:val="00A23FD9"/>
    <w:rsid w:val="00A243BC"/>
    <w:rsid w:val="00A25E5B"/>
    <w:rsid w:val="00A25F80"/>
    <w:rsid w:val="00A27D70"/>
    <w:rsid w:val="00A30B11"/>
    <w:rsid w:val="00A31815"/>
    <w:rsid w:val="00A319AE"/>
    <w:rsid w:val="00A32064"/>
    <w:rsid w:val="00A329B2"/>
    <w:rsid w:val="00A35873"/>
    <w:rsid w:val="00A40375"/>
    <w:rsid w:val="00A405CB"/>
    <w:rsid w:val="00A41808"/>
    <w:rsid w:val="00A430D3"/>
    <w:rsid w:val="00A43B50"/>
    <w:rsid w:val="00A43EDA"/>
    <w:rsid w:val="00A448CD"/>
    <w:rsid w:val="00A44A41"/>
    <w:rsid w:val="00A44C3B"/>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391B"/>
    <w:rsid w:val="00A765FA"/>
    <w:rsid w:val="00A76922"/>
    <w:rsid w:val="00A769CE"/>
    <w:rsid w:val="00A80AAC"/>
    <w:rsid w:val="00A81D37"/>
    <w:rsid w:val="00A8327A"/>
    <w:rsid w:val="00A83621"/>
    <w:rsid w:val="00A84C7C"/>
    <w:rsid w:val="00A84F89"/>
    <w:rsid w:val="00A8634D"/>
    <w:rsid w:val="00A905BA"/>
    <w:rsid w:val="00A910D3"/>
    <w:rsid w:val="00A914BF"/>
    <w:rsid w:val="00A92414"/>
    <w:rsid w:val="00A938E0"/>
    <w:rsid w:val="00A93B06"/>
    <w:rsid w:val="00A9432E"/>
    <w:rsid w:val="00A94738"/>
    <w:rsid w:val="00A94C02"/>
    <w:rsid w:val="00A94FDF"/>
    <w:rsid w:val="00A959F4"/>
    <w:rsid w:val="00A963F2"/>
    <w:rsid w:val="00A9660D"/>
    <w:rsid w:val="00A97CA1"/>
    <w:rsid w:val="00AA0B21"/>
    <w:rsid w:val="00AA0F4D"/>
    <w:rsid w:val="00AA2A25"/>
    <w:rsid w:val="00AA483D"/>
    <w:rsid w:val="00AA56FC"/>
    <w:rsid w:val="00AA6837"/>
    <w:rsid w:val="00AA69BE"/>
    <w:rsid w:val="00AA6DC7"/>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6911"/>
    <w:rsid w:val="00B074D2"/>
    <w:rsid w:val="00B0782A"/>
    <w:rsid w:val="00B12C95"/>
    <w:rsid w:val="00B13A45"/>
    <w:rsid w:val="00B17611"/>
    <w:rsid w:val="00B20876"/>
    <w:rsid w:val="00B21DA3"/>
    <w:rsid w:val="00B26020"/>
    <w:rsid w:val="00B26BEF"/>
    <w:rsid w:val="00B33AFA"/>
    <w:rsid w:val="00B35314"/>
    <w:rsid w:val="00B37692"/>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83D34"/>
    <w:rsid w:val="00B84370"/>
    <w:rsid w:val="00B849E7"/>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5FB1"/>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33B7"/>
    <w:rsid w:val="00BF3985"/>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1698"/>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2C75"/>
    <w:rsid w:val="00C744BD"/>
    <w:rsid w:val="00C745A4"/>
    <w:rsid w:val="00C76DF3"/>
    <w:rsid w:val="00C81E30"/>
    <w:rsid w:val="00C83E40"/>
    <w:rsid w:val="00C85CB5"/>
    <w:rsid w:val="00C92DC7"/>
    <w:rsid w:val="00C9307D"/>
    <w:rsid w:val="00C93CC2"/>
    <w:rsid w:val="00C9518F"/>
    <w:rsid w:val="00C96A0F"/>
    <w:rsid w:val="00C9711E"/>
    <w:rsid w:val="00CA12E5"/>
    <w:rsid w:val="00CA2867"/>
    <w:rsid w:val="00CA40F6"/>
    <w:rsid w:val="00CA509E"/>
    <w:rsid w:val="00CA59FC"/>
    <w:rsid w:val="00CA7BE1"/>
    <w:rsid w:val="00CB138C"/>
    <w:rsid w:val="00CB19F8"/>
    <w:rsid w:val="00CB1C65"/>
    <w:rsid w:val="00CB2A13"/>
    <w:rsid w:val="00CB3D69"/>
    <w:rsid w:val="00CB4443"/>
    <w:rsid w:val="00CB44F1"/>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3E21"/>
    <w:rsid w:val="00CE4450"/>
    <w:rsid w:val="00CE45F9"/>
    <w:rsid w:val="00CE5133"/>
    <w:rsid w:val="00CE5EEC"/>
    <w:rsid w:val="00CF012D"/>
    <w:rsid w:val="00CF18DD"/>
    <w:rsid w:val="00CF2D69"/>
    <w:rsid w:val="00CF4D41"/>
    <w:rsid w:val="00CF560D"/>
    <w:rsid w:val="00D012C3"/>
    <w:rsid w:val="00D02A45"/>
    <w:rsid w:val="00D0302B"/>
    <w:rsid w:val="00D05862"/>
    <w:rsid w:val="00D1024F"/>
    <w:rsid w:val="00D103AF"/>
    <w:rsid w:val="00D10E51"/>
    <w:rsid w:val="00D11F4A"/>
    <w:rsid w:val="00D12FE5"/>
    <w:rsid w:val="00D14649"/>
    <w:rsid w:val="00D14C20"/>
    <w:rsid w:val="00D14E32"/>
    <w:rsid w:val="00D15B9F"/>
    <w:rsid w:val="00D174AE"/>
    <w:rsid w:val="00D17D13"/>
    <w:rsid w:val="00D20FC9"/>
    <w:rsid w:val="00D230CD"/>
    <w:rsid w:val="00D24C4E"/>
    <w:rsid w:val="00D26825"/>
    <w:rsid w:val="00D27ABE"/>
    <w:rsid w:val="00D3001A"/>
    <w:rsid w:val="00D33C4C"/>
    <w:rsid w:val="00D3417F"/>
    <w:rsid w:val="00D341E1"/>
    <w:rsid w:val="00D3525A"/>
    <w:rsid w:val="00D37F31"/>
    <w:rsid w:val="00D41AF5"/>
    <w:rsid w:val="00D4228D"/>
    <w:rsid w:val="00D44190"/>
    <w:rsid w:val="00D450D0"/>
    <w:rsid w:val="00D45979"/>
    <w:rsid w:val="00D46E2F"/>
    <w:rsid w:val="00D47D88"/>
    <w:rsid w:val="00D510DA"/>
    <w:rsid w:val="00D51A52"/>
    <w:rsid w:val="00D51E59"/>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78E"/>
    <w:rsid w:val="00D74C99"/>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54FA"/>
    <w:rsid w:val="00E46232"/>
    <w:rsid w:val="00E46617"/>
    <w:rsid w:val="00E47D53"/>
    <w:rsid w:val="00E508FA"/>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367"/>
    <w:rsid w:val="00E957F0"/>
    <w:rsid w:val="00E95AC9"/>
    <w:rsid w:val="00E96D66"/>
    <w:rsid w:val="00E97002"/>
    <w:rsid w:val="00EA044F"/>
    <w:rsid w:val="00EA0550"/>
    <w:rsid w:val="00EA116D"/>
    <w:rsid w:val="00EA4BEE"/>
    <w:rsid w:val="00EA5FCC"/>
    <w:rsid w:val="00EA7404"/>
    <w:rsid w:val="00EB42C1"/>
    <w:rsid w:val="00EB4400"/>
    <w:rsid w:val="00EB48B5"/>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6A1E"/>
    <w:rsid w:val="00F37CAF"/>
    <w:rsid w:val="00F37D2E"/>
    <w:rsid w:val="00F4300E"/>
    <w:rsid w:val="00F45E67"/>
    <w:rsid w:val="00F5268E"/>
    <w:rsid w:val="00F56767"/>
    <w:rsid w:val="00F56E2C"/>
    <w:rsid w:val="00F578AB"/>
    <w:rsid w:val="00F579D4"/>
    <w:rsid w:val="00F6031E"/>
    <w:rsid w:val="00F617BB"/>
    <w:rsid w:val="00F63F64"/>
    <w:rsid w:val="00F640F8"/>
    <w:rsid w:val="00F64628"/>
    <w:rsid w:val="00F6506F"/>
    <w:rsid w:val="00F65576"/>
    <w:rsid w:val="00F65AC1"/>
    <w:rsid w:val="00F66A13"/>
    <w:rsid w:val="00F67265"/>
    <w:rsid w:val="00F70250"/>
    <w:rsid w:val="00F72194"/>
    <w:rsid w:val="00F728FB"/>
    <w:rsid w:val="00F734A8"/>
    <w:rsid w:val="00F73609"/>
    <w:rsid w:val="00F74B4E"/>
    <w:rsid w:val="00F750CE"/>
    <w:rsid w:val="00F76E42"/>
    <w:rsid w:val="00F77036"/>
    <w:rsid w:val="00F7777D"/>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A99"/>
    <w:rsid w:val="00FA0E12"/>
    <w:rsid w:val="00FA18B4"/>
    <w:rsid w:val="00FA2596"/>
    <w:rsid w:val="00FA5DAB"/>
    <w:rsid w:val="00FA691A"/>
    <w:rsid w:val="00FA6E9B"/>
    <w:rsid w:val="00FA7049"/>
    <w:rsid w:val="00FA74B2"/>
    <w:rsid w:val="00FB1558"/>
    <w:rsid w:val="00FB1ECC"/>
    <w:rsid w:val="00FB24D1"/>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606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 w:type="paragraph" w:customStyle="1" w:styleId="ProductList-Bullet">
    <w:name w:val="Product List - Bullet"/>
    <w:link w:val="ProductList-BulletChar"/>
    <w:uiPriority w:val="3"/>
    <w:qFormat/>
    <w:rsid w:val="0035443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5443A"/>
    <w:rPr>
      <w:sz w:val="18"/>
      <w:szCs w:val="20"/>
    </w:rPr>
  </w:style>
  <w:style w:type="paragraph" w:customStyle="1" w:styleId="xproductlist-body">
    <w:name w:val="x_productlist-body"/>
    <w:basedOn w:val="Normal"/>
    <w:rsid w:val="00153B77"/>
    <w:pPr>
      <w:spacing w:after="0" w:line="240" w:lineRule="auto"/>
    </w:pPr>
    <w:rPr>
      <w:rFonts w:ascii="Calibri" w:hAnsi="Calibri" w:cs="Calibri"/>
      <w:sz w:val="18"/>
      <w:szCs w:val="18"/>
      <w:lang w:val="en-US" w:eastAsia="en-US" w:bidi="ar-SA"/>
    </w:rPr>
  </w:style>
  <w:style w:type="paragraph" w:customStyle="1" w:styleId="ProductList-TableBody">
    <w:name w:val="Product List - Table Body"/>
    <w:basedOn w:val="Normal"/>
    <w:qFormat/>
    <w:rsid w:val="00FA0A99"/>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A0A99"/>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3607B8"/>
  </w:style>
  <w:style w:type="character" w:customStyle="1" w:styleId="eop">
    <w:name w:val="eop"/>
    <w:basedOn w:val="DefaultParagraphFont"/>
    <w:rsid w:val="003607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87064207">
      <w:bodyDiv w:val="1"/>
      <w:marLeft w:val="0"/>
      <w:marRight w:val="0"/>
      <w:marTop w:val="0"/>
      <w:marBottom w:val="0"/>
      <w:divBdr>
        <w:top w:val="none" w:sz="0" w:space="0" w:color="auto"/>
        <w:left w:val="none" w:sz="0" w:space="0" w:color="auto"/>
        <w:bottom w:val="none" w:sz="0" w:space="0" w:color="auto"/>
        <w:right w:val="none" w:sz="0" w:space="0" w:color="auto"/>
      </w:divBdr>
    </w:div>
    <w:div w:id="345403051">
      <w:bodyDiv w:val="1"/>
      <w:marLeft w:val="0"/>
      <w:marRight w:val="0"/>
      <w:marTop w:val="0"/>
      <w:marBottom w:val="0"/>
      <w:divBdr>
        <w:top w:val="none" w:sz="0" w:space="0" w:color="auto"/>
        <w:left w:val="none" w:sz="0" w:space="0" w:color="auto"/>
        <w:bottom w:val="none" w:sz="0" w:space="0" w:color="auto"/>
        <w:right w:val="none" w:sz="0" w:space="0" w:color="auto"/>
      </w:divBdr>
    </w:div>
    <w:div w:id="72915856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54045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footer" Target="footer16.xml"/><Relationship Id="rId68" Type="http://schemas.openxmlformats.org/officeDocument/2006/relationships/footer" Target="footer18.xml"/><Relationship Id="rId84" Type="http://schemas.openxmlformats.org/officeDocument/2006/relationships/hyperlink" Target="http://go.microsoft.com/?linkid=9839207" TargetMode="Externa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07" Type="http://schemas.openxmlformats.org/officeDocument/2006/relationships/theme" Target="theme/theme1.xm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de_de/legal/"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footer" Target="footer20.xml"/><Relationship Id="rId79" Type="http://schemas.openxmlformats.org/officeDocument/2006/relationships/hyperlink" Target="https://go.microsoft.com/fwlink/?LinkId=521839" TargetMode="External"/><Relationship Id="rId102" Type="http://schemas.openxmlformats.org/officeDocument/2006/relationships/hyperlink" Target="http://go.microsoft.com/fwlink/?linkid=248532" TargetMode="External"/><Relationship Id="rId5" Type="http://schemas.openxmlformats.org/officeDocument/2006/relationships/webSettings" Target="webSettings.xml"/><Relationship Id="rId90" Type="http://schemas.openxmlformats.org/officeDocument/2006/relationships/hyperlink" Target="https://help.github.com/articles/github-privacy-statement/" TargetMode="External"/><Relationship Id="rId95" Type="http://schemas.openxmlformats.org/officeDocument/2006/relationships/footer" Target="footer31.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footer" Target="footer17.xml"/><Relationship Id="rId69" Type="http://schemas.openxmlformats.org/officeDocument/2006/relationships/hyperlink" Target="http://aka.ms/BAA" TargetMode="External"/><Relationship Id="rId80" Type="http://schemas.openxmlformats.org/officeDocument/2006/relationships/footer" Target="footer23.xml"/><Relationship Id="rId85" Type="http://schemas.openxmlformats.org/officeDocument/2006/relationships/footer" Target="footer26.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de-de/regions/" TargetMode="External"/><Relationship Id="rId38" Type="http://schemas.openxmlformats.org/officeDocument/2006/relationships/hyperlink" Target="https://go.microsoft.com/fwlink/?LinkId=521839" TargetMode="External"/><Relationship Id="rId59" Type="http://schemas.openxmlformats.org/officeDocument/2006/relationships/hyperlink" Target="http://www.office.com/sca" TargetMode="External"/><Relationship Id="rId103" Type="http://schemas.openxmlformats.org/officeDocument/2006/relationships/hyperlink" Target="http://www.mpegla.com"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54" Type="http://schemas.openxmlformats.org/officeDocument/2006/relationships/footer" Target="footer13.xml"/><Relationship Id="rId62" Type="http://schemas.openxmlformats.org/officeDocument/2006/relationships/footer" Target="footer15.xml"/><Relationship Id="rId70" Type="http://schemas.openxmlformats.org/officeDocument/2006/relationships/hyperlink" Target="https://aka.ms/bingmapsplatformapistou" TargetMode="External"/><Relationship Id="rId75" Type="http://schemas.openxmlformats.org/officeDocument/2006/relationships/footer" Target="footer21.xml"/><Relationship Id="rId83" Type="http://schemas.openxmlformats.org/officeDocument/2006/relationships/hyperlink" Target="https://go.microsoft.com/fwlink/?linkid=868812" TargetMode="External"/><Relationship Id="rId88" Type="http://schemas.openxmlformats.org/officeDocument/2006/relationships/footer" Target="footer29.xml"/><Relationship Id="rId91" Type="http://schemas.openxmlformats.org/officeDocument/2006/relationships/hyperlink" Target="https://aka.ms/github_terms" TargetMode="External"/><Relationship Id="rId96"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6"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hyperlink" Target="https://aka.ms/actestprivacypolicy" TargetMode="External"/><Relationship Id="rId52" Type="http://schemas.openxmlformats.org/officeDocument/2006/relationships/footer" Target="footer12.xm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9.xml"/><Relationship Id="rId78" Type="http://schemas.openxmlformats.org/officeDocument/2006/relationships/hyperlink" Target="https://aka.ms/bingmapsplatformsdks/" TargetMode="External"/><Relationship Id="rId81" Type="http://schemas.openxmlformats.org/officeDocument/2006/relationships/footer" Target="footer24.xml"/><Relationship Id="rId86" Type="http://schemas.openxmlformats.org/officeDocument/2006/relationships/footer" Target="footer27.xml"/><Relationship Id="rId94" Type="http://schemas.openxmlformats.org/officeDocument/2006/relationships/footer" Target="footer30.xml"/><Relationship Id="rId99" Type="http://schemas.openxmlformats.org/officeDocument/2006/relationships/footer" Target="footer32.xml"/><Relationship Id="rId101"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aka.ms/r1j7jq" TargetMode="External"/><Relationship Id="rId34" Type="http://schemas.openxmlformats.org/officeDocument/2006/relationships/hyperlink" Target="https://azure.microsoft.com/de-de/support/legal/store-term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footer" Target="footer22.xml"/><Relationship Id="rId97" Type="http://schemas.openxmlformats.org/officeDocument/2006/relationships/hyperlink" Target="http://www.microsoft.com/itacademy" TargetMode="External"/><Relationship Id="rId104"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suppor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footer" Target="footer9.xml"/><Relationship Id="rId66" Type="http://schemas.openxmlformats.org/officeDocument/2006/relationships/hyperlink" Target="http://go.microsoft.com/?linkid=9839207" TargetMode="External"/><Relationship Id="rId87" Type="http://schemas.openxmlformats.org/officeDocument/2006/relationships/footer" Target="footer28.xml"/><Relationship Id="rId61" Type="http://schemas.openxmlformats.org/officeDocument/2006/relationships/footer" Target="footer14.xml"/><Relationship Id="rId82" Type="http://schemas.openxmlformats.org/officeDocument/2006/relationships/footer" Target="footer25.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de-de/support/legal/microsoft-azure-store-terms/" TargetMode="External"/><Relationship Id="rId56" Type="http://schemas.openxmlformats.org/officeDocument/2006/relationships/hyperlink" Target="file:///C:\Users\becky\AppData\Local\Temp\Temp1_GER.zip\Buildback%20for%20OST%20%2034%20lang%20%202-12-20.docx" TargetMode="External"/><Relationship Id="rId77" Type="http://schemas.openxmlformats.org/officeDocument/2006/relationships/hyperlink" Target="https://aka.ms/bingmapsplatformapistou" TargetMode="External"/><Relationship Id="rId100" Type="http://schemas.openxmlformats.org/officeDocument/2006/relationships/hyperlink" Target="http://go.microsoft.com/?linkid=9710837" TargetMode="External"/><Relationship Id="rId105" Type="http://schemas.openxmlformats.org/officeDocument/2006/relationships/footer" Target="footer34.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s://go.microsoft.com/fwlink/?LinkId=521839" TargetMode="External"/><Relationship Id="rId93" Type="http://schemas.openxmlformats.org/officeDocument/2006/relationships/hyperlink" Target="https://haadminstoragedev.blob.core.windows.net/docs/HBS%20Preview%20Disclaimer%20and%20Acknowledgment%20(181113).pdf" TargetMode="External"/><Relationship Id="rId98" Type="http://schemas.openxmlformats.org/officeDocument/2006/relationships/hyperlink" Target="https://go.microsoft.com/fwlink/?LinkId=521839"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footer" Target="footer10.xm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055ECB-1E4A-493A-88EE-121D4F84B7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22617</Words>
  <Characters>128920</Characters>
  <Application>Microsoft Office Word</Application>
  <DocSecurity>8</DocSecurity>
  <Lines>1074</Lines>
  <Paragraphs>302</Paragraphs>
  <ScaleCrop>false</ScaleCrop>
  <LinksUpToDate>false</LinksUpToDate>
  <CharactersWithSpaces>151235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2020-05-28T14:44:00Z</dcterms:created>
  <dcterms:modified xsi:type="dcterms:W3CDTF">2020-05-28T14:44:00Z</dcterms:modified>
</cp:coreProperties>
</file>