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7514A2">
        <w:rPr>
          <w:rFonts w:asciiTheme="majorHAnsi" w:hAnsiTheme="majorHAnsi"/>
          <w:color w:val="FFFFFF" w:themeColor="background1"/>
          <w:sz w:val="72"/>
          <w:szCs w:val="72"/>
        </w:rPr>
        <w:t>November</w:t>
      </w:r>
      <w:r w:rsidR="00CD3C98">
        <w:rPr>
          <w:rFonts w:asciiTheme="majorHAnsi" w:hAnsiTheme="majorHAnsi"/>
          <w:color w:val="FFFFFF" w:themeColor="background1"/>
          <w:sz w:val="72"/>
          <w:szCs w:val="72"/>
        </w:rPr>
        <w:t xml:space="preserve"> </w:t>
      </w:r>
      <w:r w:rsidR="00205B87" w:rsidRPr="00BD38C9">
        <w:rPr>
          <w:rFonts w:asciiTheme="majorHAnsi" w:hAnsiTheme="majorHAnsi"/>
          <w:color w:val="FFFFFF" w:themeColor="background1"/>
          <w:sz w:val="72"/>
          <w:szCs w:val="72"/>
        </w:rPr>
        <w:t>2016</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4"/>
          <w:footerReference w:type="default" r:id="rId15"/>
          <w:headerReference w:type="first" r:id="rId16"/>
          <w:footerReference w:type="first" r:id="rId17"/>
          <w:pgSz w:w="12240" w:h="15840"/>
          <w:pgMar w:top="1440" w:right="720" w:bottom="1440" w:left="720" w:header="720" w:footer="506" w:gutter="0"/>
          <w:cols w:space="720"/>
          <w:titlePg/>
          <w:docGrid w:linePitch="360"/>
        </w:sectPr>
      </w:pPr>
      <w:bookmarkStart w:id="1" w:name="TableofContents"/>
      <w:r>
        <w:rPr>
          <w:rFonts w:asciiTheme="majorHAnsi" w:hAnsiTheme="majorHAnsi"/>
          <w:b/>
          <w:sz w:val="40"/>
          <w:szCs w:val="40"/>
        </w:rPr>
        <w:lastRenderedPageBreak/>
        <w:t>Inhalt</w:t>
      </w:r>
      <w:bookmarkEnd w:id="1"/>
    </w:p>
    <w:p w:rsidR="00DF6BF1" w:rsidRDefault="008C48D2">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4683121" w:history="1">
        <w:r w:rsidR="00DF6BF1" w:rsidRPr="00EF002C">
          <w:rPr>
            <w:rStyle w:val="Hyperlink"/>
            <w:noProof/>
          </w:rPr>
          <w:t>Einleitung</w:t>
        </w:r>
        <w:r w:rsidR="00DF6BF1">
          <w:rPr>
            <w:noProof/>
            <w:webHidden/>
          </w:rPr>
          <w:tab/>
        </w:r>
        <w:r w:rsidR="00DF6BF1">
          <w:rPr>
            <w:noProof/>
            <w:webHidden/>
          </w:rPr>
          <w:fldChar w:fldCharType="begin"/>
        </w:r>
        <w:r w:rsidR="00DF6BF1">
          <w:rPr>
            <w:noProof/>
            <w:webHidden/>
          </w:rPr>
          <w:instrText xml:space="preserve"> PAGEREF _Toc464683121 \h </w:instrText>
        </w:r>
        <w:r w:rsidR="00DF6BF1">
          <w:rPr>
            <w:noProof/>
            <w:webHidden/>
          </w:rPr>
        </w:r>
        <w:r w:rsidR="00DF6BF1">
          <w:rPr>
            <w:noProof/>
            <w:webHidden/>
          </w:rPr>
          <w:fldChar w:fldCharType="separate"/>
        </w:r>
        <w:r w:rsidR="00DF6BF1">
          <w:rPr>
            <w:noProof/>
            <w:webHidden/>
          </w:rPr>
          <w:t>3</w:t>
        </w:r>
        <w:r w:rsidR="00DF6BF1">
          <w:rPr>
            <w:noProof/>
            <w:webHidden/>
          </w:rPr>
          <w:fldChar w:fldCharType="end"/>
        </w:r>
      </w:hyperlink>
    </w:p>
    <w:p w:rsidR="00DF6BF1" w:rsidRPr="00DF6BF1" w:rsidRDefault="00A82CB5" w:rsidP="00DF6BF1">
      <w:pPr>
        <w:pStyle w:val="TOC3"/>
        <w:rPr>
          <w:rFonts w:eastAsiaTheme="minorEastAsia"/>
          <w:sz w:val="22"/>
          <w:lang w:val="en-US" w:eastAsia="en-US" w:bidi="ar-SA"/>
        </w:rPr>
      </w:pPr>
      <w:hyperlink w:anchor="_Toc464683122" w:history="1">
        <w:r w:rsidR="00DF6BF1" w:rsidRPr="00DF6BF1">
          <w:rPr>
            <w:rStyle w:val="Hyperlink"/>
            <w:b w:val="0"/>
          </w:rPr>
          <w:t>Frühere Versionen</w:t>
        </w:r>
        <w:r w:rsidR="00DF6BF1" w:rsidRPr="00DF6BF1">
          <w:rPr>
            <w:webHidden/>
          </w:rPr>
          <w:tab/>
        </w:r>
        <w:r w:rsidR="00DF6BF1" w:rsidRPr="00DF6BF1">
          <w:rPr>
            <w:webHidden/>
          </w:rPr>
          <w:fldChar w:fldCharType="begin"/>
        </w:r>
        <w:r w:rsidR="00DF6BF1" w:rsidRPr="00DF6BF1">
          <w:rPr>
            <w:webHidden/>
          </w:rPr>
          <w:instrText xml:space="preserve"> PAGEREF _Toc464683122 \h </w:instrText>
        </w:r>
        <w:r w:rsidR="00DF6BF1" w:rsidRPr="00DF6BF1">
          <w:rPr>
            <w:webHidden/>
          </w:rPr>
        </w:r>
        <w:r w:rsidR="00DF6BF1" w:rsidRPr="00DF6BF1">
          <w:rPr>
            <w:webHidden/>
          </w:rPr>
          <w:fldChar w:fldCharType="separate"/>
        </w:r>
        <w:r w:rsidR="00DF6BF1" w:rsidRPr="00DF6BF1">
          <w:rPr>
            <w:webHidden/>
          </w:rPr>
          <w:t>3</w:t>
        </w:r>
        <w:r w:rsidR="00DF6BF1" w:rsidRPr="00DF6BF1">
          <w:rPr>
            <w:webHidden/>
          </w:rPr>
          <w:fldChar w:fldCharType="end"/>
        </w:r>
      </w:hyperlink>
    </w:p>
    <w:p w:rsidR="00DF6BF1" w:rsidRPr="00DF6BF1" w:rsidRDefault="00A82CB5" w:rsidP="00DF6BF1">
      <w:pPr>
        <w:pStyle w:val="TOC3"/>
        <w:rPr>
          <w:rFonts w:eastAsiaTheme="minorEastAsia"/>
          <w:sz w:val="22"/>
          <w:lang w:val="en-US" w:eastAsia="en-US" w:bidi="ar-SA"/>
        </w:rPr>
      </w:pPr>
      <w:hyperlink w:anchor="_Toc464683123" w:history="1">
        <w:r w:rsidR="00DF6BF1" w:rsidRPr="00DF6BF1">
          <w:rPr>
            <w:rStyle w:val="Hyperlink"/>
            <w:b w:val="0"/>
          </w:rPr>
          <w:t>Verdeutlichungen und Zusammenfassung der Änderungen</w:t>
        </w:r>
        <w:r w:rsidR="00DF6BF1" w:rsidRPr="00DF6BF1">
          <w:rPr>
            <w:webHidden/>
          </w:rPr>
          <w:tab/>
        </w:r>
        <w:r w:rsidR="00DF6BF1" w:rsidRPr="00DF6BF1">
          <w:rPr>
            <w:webHidden/>
          </w:rPr>
          <w:fldChar w:fldCharType="begin"/>
        </w:r>
        <w:r w:rsidR="00DF6BF1" w:rsidRPr="00DF6BF1">
          <w:rPr>
            <w:webHidden/>
          </w:rPr>
          <w:instrText xml:space="preserve"> PAGEREF _Toc464683123 \h </w:instrText>
        </w:r>
        <w:r w:rsidR="00DF6BF1" w:rsidRPr="00DF6BF1">
          <w:rPr>
            <w:webHidden/>
          </w:rPr>
        </w:r>
        <w:r w:rsidR="00DF6BF1" w:rsidRPr="00DF6BF1">
          <w:rPr>
            <w:webHidden/>
          </w:rPr>
          <w:fldChar w:fldCharType="separate"/>
        </w:r>
        <w:r w:rsidR="00DF6BF1" w:rsidRPr="00DF6BF1">
          <w:rPr>
            <w:webHidden/>
          </w:rPr>
          <w:t>3</w:t>
        </w:r>
        <w:r w:rsidR="00DF6BF1" w:rsidRPr="00DF6BF1">
          <w:rPr>
            <w:webHidden/>
          </w:rPr>
          <w:fldChar w:fldCharType="end"/>
        </w:r>
      </w:hyperlink>
    </w:p>
    <w:p w:rsidR="00DF6BF1" w:rsidRDefault="00A82CB5">
      <w:pPr>
        <w:pStyle w:val="TOC1"/>
        <w:tabs>
          <w:tab w:val="right" w:leader="dot" w:pos="5030"/>
        </w:tabs>
        <w:rPr>
          <w:rFonts w:eastAsiaTheme="minorEastAsia"/>
          <w:b w:val="0"/>
          <w:caps w:val="0"/>
          <w:noProof/>
          <w:sz w:val="22"/>
          <w:lang w:val="en-US" w:eastAsia="en-US" w:bidi="ar-SA"/>
        </w:rPr>
      </w:pPr>
      <w:hyperlink w:anchor="_Toc464683124" w:history="1">
        <w:r w:rsidR="00DF6BF1" w:rsidRPr="00EF002C">
          <w:rPr>
            <w:rStyle w:val="Hyperlink"/>
            <w:noProof/>
          </w:rPr>
          <w:t>Allgemeine Bestimmungen</w:t>
        </w:r>
        <w:r w:rsidR="00DF6BF1">
          <w:rPr>
            <w:noProof/>
            <w:webHidden/>
          </w:rPr>
          <w:tab/>
        </w:r>
        <w:r w:rsidR="00DF6BF1">
          <w:rPr>
            <w:noProof/>
            <w:webHidden/>
          </w:rPr>
          <w:fldChar w:fldCharType="begin"/>
        </w:r>
        <w:r w:rsidR="00DF6BF1">
          <w:rPr>
            <w:noProof/>
            <w:webHidden/>
          </w:rPr>
          <w:instrText xml:space="preserve"> PAGEREF _Toc464683124 \h </w:instrText>
        </w:r>
        <w:r w:rsidR="00DF6BF1">
          <w:rPr>
            <w:noProof/>
            <w:webHidden/>
          </w:rPr>
        </w:r>
        <w:r w:rsidR="00DF6BF1">
          <w:rPr>
            <w:noProof/>
            <w:webHidden/>
          </w:rPr>
          <w:fldChar w:fldCharType="separate"/>
        </w:r>
        <w:r w:rsidR="00DF6BF1">
          <w:rPr>
            <w:noProof/>
            <w:webHidden/>
          </w:rPr>
          <w:t>4</w:t>
        </w:r>
        <w:r w:rsidR="00DF6BF1">
          <w:rPr>
            <w:noProof/>
            <w:webHidden/>
          </w:rPr>
          <w:fldChar w:fldCharType="end"/>
        </w:r>
      </w:hyperlink>
    </w:p>
    <w:p w:rsidR="00DF6BF1" w:rsidRDefault="00A82CB5">
      <w:pPr>
        <w:pStyle w:val="TOC5"/>
        <w:tabs>
          <w:tab w:val="right" w:leader="dot" w:pos="5030"/>
        </w:tabs>
        <w:rPr>
          <w:rFonts w:eastAsiaTheme="minorEastAsia"/>
          <w:noProof/>
          <w:sz w:val="22"/>
          <w:lang w:val="en-US" w:eastAsia="en-US" w:bidi="ar-SA"/>
        </w:rPr>
      </w:pPr>
      <w:hyperlink w:anchor="_Toc464683125" w:history="1">
        <w:r w:rsidR="00DF6BF1" w:rsidRPr="00EF002C">
          <w:rPr>
            <w:rStyle w:val="Hyperlink"/>
            <w:noProof/>
          </w:rPr>
          <w:t>Definitionen</w:t>
        </w:r>
        <w:r w:rsidR="00DF6BF1">
          <w:rPr>
            <w:noProof/>
            <w:webHidden/>
          </w:rPr>
          <w:tab/>
        </w:r>
        <w:r w:rsidR="00DF6BF1">
          <w:rPr>
            <w:noProof/>
            <w:webHidden/>
          </w:rPr>
          <w:fldChar w:fldCharType="begin"/>
        </w:r>
        <w:r w:rsidR="00DF6BF1">
          <w:rPr>
            <w:noProof/>
            <w:webHidden/>
          </w:rPr>
          <w:instrText xml:space="preserve"> PAGEREF _Toc464683125 \h </w:instrText>
        </w:r>
        <w:r w:rsidR="00DF6BF1">
          <w:rPr>
            <w:noProof/>
            <w:webHidden/>
          </w:rPr>
        </w:r>
        <w:r w:rsidR="00DF6BF1">
          <w:rPr>
            <w:noProof/>
            <w:webHidden/>
          </w:rPr>
          <w:fldChar w:fldCharType="separate"/>
        </w:r>
        <w:r w:rsidR="00DF6BF1">
          <w:rPr>
            <w:noProof/>
            <w:webHidden/>
          </w:rPr>
          <w:t>4</w:t>
        </w:r>
        <w:r w:rsidR="00DF6BF1">
          <w:rPr>
            <w:noProof/>
            <w:webHidden/>
          </w:rPr>
          <w:fldChar w:fldCharType="end"/>
        </w:r>
      </w:hyperlink>
    </w:p>
    <w:p w:rsidR="00DF6BF1" w:rsidRDefault="00A82CB5">
      <w:pPr>
        <w:pStyle w:val="TOC5"/>
        <w:tabs>
          <w:tab w:val="right" w:leader="dot" w:pos="5030"/>
        </w:tabs>
        <w:rPr>
          <w:rFonts w:eastAsiaTheme="minorEastAsia"/>
          <w:noProof/>
          <w:sz w:val="22"/>
          <w:lang w:val="en-US" w:eastAsia="en-US" w:bidi="ar-SA"/>
        </w:rPr>
      </w:pPr>
      <w:hyperlink w:anchor="_Toc464683126" w:history="1">
        <w:r w:rsidR="00DF6BF1" w:rsidRPr="00EF002C">
          <w:rPr>
            <w:rStyle w:val="Hyperlink"/>
            <w:noProof/>
          </w:rPr>
          <w:t>Aktualisierungen an den Bestimmungen für Onlinedienste</w:t>
        </w:r>
        <w:r w:rsidR="00DF6BF1">
          <w:rPr>
            <w:noProof/>
            <w:webHidden/>
          </w:rPr>
          <w:tab/>
        </w:r>
        <w:r w:rsidR="00DF6BF1">
          <w:rPr>
            <w:noProof/>
            <w:webHidden/>
          </w:rPr>
          <w:fldChar w:fldCharType="begin"/>
        </w:r>
        <w:r w:rsidR="00DF6BF1">
          <w:rPr>
            <w:noProof/>
            <w:webHidden/>
          </w:rPr>
          <w:instrText xml:space="preserve"> PAGEREF _Toc464683126 \h </w:instrText>
        </w:r>
        <w:r w:rsidR="00DF6BF1">
          <w:rPr>
            <w:noProof/>
            <w:webHidden/>
          </w:rPr>
        </w:r>
        <w:r w:rsidR="00DF6BF1">
          <w:rPr>
            <w:noProof/>
            <w:webHidden/>
          </w:rPr>
          <w:fldChar w:fldCharType="separate"/>
        </w:r>
        <w:r w:rsidR="00DF6BF1">
          <w:rPr>
            <w:noProof/>
            <w:webHidden/>
          </w:rPr>
          <w:t>4</w:t>
        </w:r>
        <w:r w:rsidR="00DF6BF1">
          <w:rPr>
            <w:noProof/>
            <w:webHidden/>
          </w:rPr>
          <w:fldChar w:fldCharType="end"/>
        </w:r>
      </w:hyperlink>
    </w:p>
    <w:p w:rsidR="00DF6BF1" w:rsidRDefault="00A82CB5">
      <w:pPr>
        <w:pStyle w:val="TOC5"/>
        <w:tabs>
          <w:tab w:val="right" w:leader="dot" w:pos="5030"/>
        </w:tabs>
        <w:rPr>
          <w:rFonts w:eastAsiaTheme="minorEastAsia"/>
          <w:noProof/>
          <w:sz w:val="22"/>
          <w:lang w:val="en-US" w:eastAsia="en-US" w:bidi="ar-SA"/>
        </w:rPr>
      </w:pPr>
      <w:hyperlink w:anchor="_Toc464683127" w:history="1">
        <w:r w:rsidR="00DF6BF1" w:rsidRPr="00EF002C">
          <w:rPr>
            <w:rStyle w:val="Hyperlink"/>
            <w:noProof/>
          </w:rPr>
          <w:t>Änderungen und Verfügbarkeit von Onlinediensten</w:t>
        </w:r>
        <w:r w:rsidR="00DF6BF1">
          <w:rPr>
            <w:noProof/>
            <w:webHidden/>
          </w:rPr>
          <w:tab/>
        </w:r>
        <w:r w:rsidR="00DF6BF1">
          <w:rPr>
            <w:noProof/>
            <w:webHidden/>
          </w:rPr>
          <w:fldChar w:fldCharType="begin"/>
        </w:r>
        <w:r w:rsidR="00DF6BF1">
          <w:rPr>
            <w:noProof/>
            <w:webHidden/>
          </w:rPr>
          <w:instrText xml:space="preserve"> PAGEREF _Toc464683127 \h </w:instrText>
        </w:r>
        <w:r w:rsidR="00DF6BF1">
          <w:rPr>
            <w:noProof/>
            <w:webHidden/>
          </w:rPr>
        </w:r>
        <w:r w:rsidR="00DF6BF1">
          <w:rPr>
            <w:noProof/>
            <w:webHidden/>
          </w:rPr>
          <w:fldChar w:fldCharType="separate"/>
        </w:r>
        <w:r w:rsidR="00DF6BF1">
          <w:rPr>
            <w:noProof/>
            <w:webHidden/>
          </w:rPr>
          <w:t>4</w:t>
        </w:r>
        <w:r w:rsidR="00DF6BF1">
          <w:rPr>
            <w:noProof/>
            <w:webHidden/>
          </w:rPr>
          <w:fldChar w:fldCharType="end"/>
        </w:r>
      </w:hyperlink>
    </w:p>
    <w:p w:rsidR="00DF6BF1" w:rsidRDefault="00A82CB5">
      <w:pPr>
        <w:pStyle w:val="TOC5"/>
        <w:tabs>
          <w:tab w:val="right" w:leader="dot" w:pos="5030"/>
        </w:tabs>
        <w:rPr>
          <w:rFonts w:eastAsiaTheme="minorEastAsia"/>
          <w:noProof/>
          <w:sz w:val="22"/>
          <w:lang w:val="en-US" w:eastAsia="en-US" w:bidi="ar-SA"/>
        </w:rPr>
      </w:pPr>
      <w:hyperlink w:anchor="_Toc464683128" w:history="1">
        <w:r w:rsidR="00DF6BF1" w:rsidRPr="00EF002C">
          <w:rPr>
            <w:rStyle w:val="Hyperlink"/>
            <w:noProof/>
          </w:rPr>
          <w:t>Datenaufbewahrung</w:t>
        </w:r>
        <w:r w:rsidR="00DF6BF1">
          <w:rPr>
            <w:noProof/>
            <w:webHidden/>
          </w:rPr>
          <w:tab/>
        </w:r>
        <w:r w:rsidR="00DF6BF1">
          <w:rPr>
            <w:noProof/>
            <w:webHidden/>
          </w:rPr>
          <w:fldChar w:fldCharType="begin"/>
        </w:r>
        <w:r w:rsidR="00DF6BF1">
          <w:rPr>
            <w:noProof/>
            <w:webHidden/>
          </w:rPr>
          <w:instrText xml:space="preserve"> PAGEREF _Toc464683128 \h </w:instrText>
        </w:r>
        <w:r w:rsidR="00DF6BF1">
          <w:rPr>
            <w:noProof/>
            <w:webHidden/>
          </w:rPr>
        </w:r>
        <w:r w:rsidR="00DF6BF1">
          <w:rPr>
            <w:noProof/>
            <w:webHidden/>
          </w:rPr>
          <w:fldChar w:fldCharType="separate"/>
        </w:r>
        <w:r w:rsidR="00DF6BF1">
          <w:rPr>
            <w:noProof/>
            <w:webHidden/>
          </w:rPr>
          <w:t>4</w:t>
        </w:r>
        <w:r w:rsidR="00DF6BF1">
          <w:rPr>
            <w:noProof/>
            <w:webHidden/>
          </w:rPr>
          <w:fldChar w:fldCharType="end"/>
        </w:r>
      </w:hyperlink>
    </w:p>
    <w:p w:rsidR="00DF6BF1" w:rsidRDefault="00A82CB5">
      <w:pPr>
        <w:pStyle w:val="TOC5"/>
        <w:tabs>
          <w:tab w:val="right" w:leader="dot" w:pos="5030"/>
        </w:tabs>
        <w:rPr>
          <w:rFonts w:eastAsiaTheme="minorEastAsia"/>
          <w:noProof/>
          <w:sz w:val="22"/>
          <w:lang w:val="en-US" w:eastAsia="en-US" w:bidi="ar-SA"/>
        </w:rPr>
      </w:pPr>
      <w:hyperlink w:anchor="_Toc464683129" w:history="1">
        <w:r w:rsidR="00DF6BF1" w:rsidRPr="00EF002C">
          <w:rPr>
            <w:rStyle w:val="Hyperlink"/>
            <w:noProof/>
          </w:rPr>
          <w:t>Verwendung von Software mit dem Onlinedienst</w:t>
        </w:r>
        <w:r w:rsidR="00DF6BF1">
          <w:rPr>
            <w:noProof/>
            <w:webHidden/>
          </w:rPr>
          <w:tab/>
        </w:r>
        <w:r w:rsidR="00DF6BF1">
          <w:rPr>
            <w:noProof/>
            <w:webHidden/>
          </w:rPr>
          <w:fldChar w:fldCharType="begin"/>
        </w:r>
        <w:r w:rsidR="00DF6BF1">
          <w:rPr>
            <w:noProof/>
            <w:webHidden/>
          </w:rPr>
          <w:instrText xml:space="preserve"> PAGEREF _Toc464683129 \h </w:instrText>
        </w:r>
        <w:r w:rsidR="00DF6BF1">
          <w:rPr>
            <w:noProof/>
            <w:webHidden/>
          </w:rPr>
        </w:r>
        <w:r w:rsidR="00DF6BF1">
          <w:rPr>
            <w:noProof/>
            <w:webHidden/>
          </w:rPr>
          <w:fldChar w:fldCharType="separate"/>
        </w:r>
        <w:r w:rsidR="00DF6BF1">
          <w:rPr>
            <w:noProof/>
            <w:webHidden/>
          </w:rPr>
          <w:t>5</w:t>
        </w:r>
        <w:r w:rsidR="00DF6BF1">
          <w:rPr>
            <w:noProof/>
            <w:webHidden/>
          </w:rPr>
          <w:fldChar w:fldCharType="end"/>
        </w:r>
      </w:hyperlink>
    </w:p>
    <w:p w:rsidR="00DF6BF1" w:rsidRDefault="00A82CB5">
      <w:pPr>
        <w:pStyle w:val="TOC5"/>
        <w:tabs>
          <w:tab w:val="right" w:leader="dot" w:pos="5030"/>
        </w:tabs>
        <w:rPr>
          <w:rFonts w:eastAsiaTheme="minorEastAsia"/>
          <w:noProof/>
          <w:sz w:val="22"/>
          <w:lang w:val="en-US" w:eastAsia="en-US" w:bidi="ar-SA"/>
        </w:rPr>
      </w:pPr>
      <w:hyperlink w:anchor="_Toc464683130" w:history="1">
        <w:r w:rsidR="00DF6BF1" w:rsidRPr="00EF002C">
          <w:rPr>
            <w:rStyle w:val="Hyperlink"/>
            <w:noProof/>
          </w:rPr>
          <w:t>Nicht von Microsoft stammende Produkte</w:t>
        </w:r>
        <w:r w:rsidR="00DF6BF1">
          <w:rPr>
            <w:noProof/>
            <w:webHidden/>
          </w:rPr>
          <w:tab/>
        </w:r>
        <w:r w:rsidR="00DF6BF1">
          <w:rPr>
            <w:noProof/>
            <w:webHidden/>
          </w:rPr>
          <w:fldChar w:fldCharType="begin"/>
        </w:r>
        <w:r w:rsidR="00DF6BF1">
          <w:rPr>
            <w:noProof/>
            <w:webHidden/>
          </w:rPr>
          <w:instrText xml:space="preserve"> PAGEREF _Toc464683130 \h </w:instrText>
        </w:r>
        <w:r w:rsidR="00DF6BF1">
          <w:rPr>
            <w:noProof/>
            <w:webHidden/>
          </w:rPr>
        </w:r>
        <w:r w:rsidR="00DF6BF1">
          <w:rPr>
            <w:noProof/>
            <w:webHidden/>
          </w:rPr>
          <w:fldChar w:fldCharType="separate"/>
        </w:r>
        <w:r w:rsidR="00DF6BF1">
          <w:rPr>
            <w:noProof/>
            <w:webHidden/>
          </w:rPr>
          <w:t>5</w:t>
        </w:r>
        <w:r w:rsidR="00DF6BF1">
          <w:rPr>
            <w:noProof/>
            <w:webHidden/>
          </w:rPr>
          <w:fldChar w:fldCharType="end"/>
        </w:r>
      </w:hyperlink>
    </w:p>
    <w:p w:rsidR="00DF6BF1" w:rsidRDefault="00A82CB5">
      <w:pPr>
        <w:pStyle w:val="TOC5"/>
        <w:tabs>
          <w:tab w:val="right" w:leader="dot" w:pos="5030"/>
        </w:tabs>
        <w:rPr>
          <w:rFonts w:eastAsiaTheme="minorEastAsia"/>
          <w:noProof/>
          <w:sz w:val="22"/>
          <w:lang w:val="en-US" w:eastAsia="en-US" w:bidi="ar-SA"/>
        </w:rPr>
      </w:pPr>
      <w:hyperlink w:anchor="_Toc464683131" w:history="1">
        <w:r w:rsidR="00DF6BF1" w:rsidRPr="00EF002C">
          <w:rPr>
            <w:rStyle w:val="Hyperlink"/>
            <w:noProof/>
          </w:rPr>
          <w:t>Richtlinie für zulässige Verwendung</w:t>
        </w:r>
        <w:r w:rsidR="00DF6BF1">
          <w:rPr>
            <w:noProof/>
            <w:webHidden/>
          </w:rPr>
          <w:tab/>
        </w:r>
        <w:r w:rsidR="00DF6BF1">
          <w:rPr>
            <w:noProof/>
            <w:webHidden/>
          </w:rPr>
          <w:fldChar w:fldCharType="begin"/>
        </w:r>
        <w:r w:rsidR="00DF6BF1">
          <w:rPr>
            <w:noProof/>
            <w:webHidden/>
          </w:rPr>
          <w:instrText xml:space="preserve"> PAGEREF _Toc464683131 \h </w:instrText>
        </w:r>
        <w:r w:rsidR="00DF6BF1">
          <w:rPr>
            <w:noProof/>
            <w:webHidden/>
          </w:rPr>
        </w:r>
        <w:r w:rsidR="00DF6BF1">
          <w:rPr>
            <w:noProof/>
            <w:webHidden/>
          </w:rPr>
          <w:fldChar w:fldCharType="separate"/>
        </w:r>
        <w:r w:rsidR="00DF6BF1">
          <w:rPr>
            <w:noProof/>
            <w:webHidden/>
          </w:rPr>
          <w:t>5</w:t>
        </w:r>
        <w:r w:rsidR="00DF6BF1">
          <w:rPr>
            <w:noProof/>
            <w:webHidden/>
          </w:rPr>
          <w:fldChar w:fldCharType="end"/>
        </w:r>
      </w:hyperlink>
    </w:p>
    <w:p w:rsidR="00DF6BF1" w:rsidRDefault="00A82CB5">
      <w:pPr>
        <w:pStyle w:val="TOC5"/>
        <w:tabs>
          <w:tab w:val="right" w:leader="dot" w:pos="5030"/>
        </w:tabs>
        <w:rPr>
          <w:rFonts w:eastAsiaTheme="minorEastAsia"/>
          <w:noProof/>
          <w:sz w:val="22"/>
          <w:lang w:val="en-US" w:eastAsia="en-US" w:bidi="ar-SA"/>
        </w:rPr>
      </w:pPr>
      <w:hyperlink w:anchor="_Toc464683132" w:history="1">
        <w:r w:rsidR="00DF6BF1" w:rsidRPr="00EF002C">
          <w:rPr>
            <w:rStyle w:val="Hyperlink"/>
            <w:noProof/>
          </w:rPr>
          <w:t>Technische Beschränkungen</w:t>
        </w:r>
        <w:r w:rsidR="00DF6BF1">
          <w:rPr>
            <w:noProof/>
            <w:webHidden/>
          </w:rPr>
          <w:tab/>
        </w:r>
        <w:r w:rsidR="00DF6BF1">
          <w:rPr>
            <w:noProof/>
            <w:webHidden/>
          </w:rPr>
          <w:fldChar w:fldCharType="begin"/>
        </w:r>
        <w:r w:rsidR="00DF6BF1">
          <w:rPr>
            <w:noProof/>
            <w:webHidden/>
          </w:rPr>
          <w:instrText xml:space="preserve"> PAGEREF _Toc464683132 \h </w:instrText>
        </w:r>
        <w:r w:rsidR="00DF6BF1">
          <w:rPr>
            <w:noProof/>
            <w:webHidden/>
          </w:rPr>
        </w:r>
        <w:r w:rsidR="00DF6BF1">
          <w:rPr>
            <w:noProof/>
            <w:webHidden/>
          </w:rPr>
          <w:fldChar w:fldCharType="separate"/>
        </w:r>
        <w:r w:rsidR="00DF6BF1">
          <w:rPr>
            <w:noProof/>
            <w:webHidden/>
          </w:rPr>
          <w:t>6</w:t>
        </w:r>
        <w:r w:rsidR="00DF6BF1">
          <w:rPr>
            <w:noProof/>
            <w:webHidden/>
          </w:rPr>
          <w:fldChar w:fldCharType="end"/>
        </w:r>
      </w:hyperlink>
    </w:p>
    <w:p w:rsidR="00DF6BF1" w:rsidRDefault="00A82CB5">
      <w:pPr>
        <w:pStyle w:val="TOC5"/>
        <w:tabs>
          <w:tab w:val="right" w:leader="dot" w:pos="5030"/>
        </w:tabs>
        <w:rPr>
          <w:rFonts w:eastAsiaTheme="minorEastAsia"/>
          <w:noProof/>
          <w:sz w:val="22"/>
          <w:lang w:val="en-US" w:eastAsia="en-US" w:bidi="ar-SA"/>
        </w:rPr>
      </w:pPr>
      <w:hyperlink w:anchor="_Toc464683133" w:history="1">
        <w:r w:rsidR="00DF6BF1" w:rsidRPr="00EF002C">
          <w:rPr>
            <w:rStyle w:val="Hyperlink"/>
            <w:noProof/>
          </w:rPr>
          <w:t>Einhaltung von gesetzlichen Regelungen</w:t>
        </w:r>
        <w:r w:rsidR="00DF6BF1">
          <w:rPr>
            <w:noProof/>
            <w:webHidden/>
          </w:rPr>
          <w:tab/>
        </w:r>
        <w:r w:rsidR="00DF6BF1">
          <w:rPr>
            <w:noProof/>
            <w:webHidden/>
          </w:rPr>
          <w:fldChar w:fldCharType="begin"/>
        </w:r>
        <w:r w:rsidR="00DF6BF1">
          <w:rPr>
            <w:noProof/>
            <w:webHidden/>
          </w:rPr>
          <w:instrText xml:space="preserve"> PAGEREF _Toc464683133 \h </w:instrText>
        </w:r>
        <w:r w:rsidR="00DF6BF1">
          <w:rPr>
            <w:noProof/>
            <w:webHidden/>
          </w:rPr>
        </w:r>
        <w:r w:rsidR="00DF6BF1">
          <w:rPr>
            <w:noProof/>
            <w:webHidden/>
          </w:rPr>
          <w:fldChar w:fldCharType="separate"/>
        </w:r>
        <w:r w:rsidR="00DF6BF1">
          <w:rPr>
            <w:noProof/>
            <w:webHidden/>
          </w:rPr>
          <w:t>6</w:t>
        </w:r>
        <w:r w:rsidR="00DF6BF1">
          <w:rPr>
            <w:noProof/>
            <w:webHidden/>
          </w:rPr>
          <w:fldChar w:fldCharType="end"/>
        </w:r>
      </w:hyperlink>
    </w:p>
    <w:p w:rsidR="00DF6BF1" w:rsidRDefault="00A82CB5">
      <w:pPr>
        <w:pStyle w:val="TOC5"/>
        <w:tabs>
          <w:tab w:val="right" w:leader="dot" w:pos="5030"/>
        </w:tabs>
        <w:rPr>
          <w:rFonts w:eastAsiaTheme="minorEastAsia"/>
          <w:noProof/>
          <w:sz w:val="22"/>
          <w:lang w:val="en-US" w:eastAsia="en-US" w:bidi="ar-SA"/>
        </w:rPr>
      </w:pPr>
      <w:hyperlink w:anchor="_Toc464683134" w:history="1">
        <w:r w:rsidR="00DF6BF1" w:rsidRPr="00EF002C">
          <w:rPr>
            <w:rStyle w:val="Hyperlink"/>
            <w:noProof/>
          </w:rPr>
          <w:t>Import-/Export-Dienste</w:t>
        </w:r>
        <w:r w:rsidR="00DF6BF1">
          <w:rPr>
            <w:noProof/>
            <w:webHidden/>
          </w:rPr>
          <w:tab/>
        </w:r>
        <w:r w:rsidR="00DF6BF1">
          <w:rPr>
            <w:noProof/>
            <w:webHidden/>
          </w:rPr>
          <w:fldChar w:fldCharType="begin"/>
        </w:r>
        <w:r w:rsidR="00DF6BF1">
          <w:rPr>
            <w:noProof/>
            <w:webHidden/>
          </w:rPr>
          <w:instrText xml:space="preserve"> PAGEREF _Toc464683134 \h </w:instrText>
        </w:r>
        <w:r w:rsidR="00DF6BF1">
          <w:rPr>
            <w:noProof/>
            <w:webHidden/>
          </w:rPr>
        </w:r>
        <w:r w:rsidR="00DF6BF1">
          <w:rPr>
            <w:noProof/>
            <w:webHidden/>
          </w:rPr>
          <w:fldChar w:fldCharType="separate"/>
        </w:r>
        <w:r w:rsidR="00DF6BF1">
          <w:rPr>
            <w:noProof/>
            <w:webHidden/>
          </w:rPr>
          <w:t>6</w:t>
        </w:r>
        <w:r w:rsidR="00DF6BF1">
          <w:rPr>
            <w:noProof/>
            <w:webHidden/>
          </w:rPr>
          <w:fldChar w:fldCharType="end"/>
        </w:r>
      </w:hyperlink>
    </w:p>
    <w:p w:rsidR="00DF6BF1" w:rsidRDefault="00A82CB5">
      <w:pPr>
        <w:pStyle w:val="TOC5"/>
        <w:tabs>
          <w:tab w:val="right" w:leader="dot" w:pos="5030"/>
        </w:tabs>
        <w:rPr>
          <w:rFonts w:eastAsiaTheme="minorEastAsia"/>
          <w:noProof/>
          <w:sz w:val="22"/>
          <w:lang w:val="en-US" w:eastAsia="en-US" w:bidi="ar-SA"/>
        </w:rPr>
      </w:pPr>
      <w:hyperlink w:anchor="_Toc464683135" w:history="1">
        <w:r w:rsidR="00DF6BF1" w:rsidRPr="00EF002C">
          <w:rPr>
            <w:rStyle w:val="Hyperlink"/>
            <w:noProof/>
          </w:rPr>
          <w:t>Elektronische Benachrichtigungen</w:t>
        </w:r>
        <w:r w:rsidR="00DF6BF1">
          <w:rPr>
            <w:noProof/>
            <w:webHidden/>
          </w:rPr>
          <w:tab/>
        </w:r>
        <w:r w:rsidR="00DF6BF1">
          <w:rPr>
            <w:noProof/>
            <w:webHidden/>
          </w:rPr>
          <w:fldChar w:fldCharType="begin"/>
        </w:r>
        <w:r w:rsidR="00DF6BF1">
          <w:rPr>
            <w:noProof/>
            <w:webHidden/>
          </w:rPr>
          <w:instrText xml:space="preserve"> PAGEREF _Toc464683135 \h </w:instrText>
        </w:r>
        <w:r w:rsidR="00DF6BF1">
          <w:rPr>
            <w:noProof/>
            <w:webHidden/>
          </w:rPr>
        </w:r>
        <w:r w:rsidR="00DF6BF1">
          <w:rPr>
            <w:noProof/>
            <w:webHidden/>
          </w:rPr>
          <w:fldChar w:fldCharType="separate"/>
        </w:r>
        <w:r w:rsidR="00DF6BF1">
          <w:rPr>
            <w:noProof/>
            <w:webHidden/>
          </w:rPr>
          <w:t>6</w:t>
        </w:r>
        <w:r w:rsidR="00DF6BF1">
          <w:rPr>
            <w:noProof/>
            <w:webHidden/>
          </w:rPr>
          <w:fldChar w:fldCharType="end"/>
        </w:r>
      </w:hyperlink>
    </w:p>
    <w:p w:rsidR="00DF6BF1" w:rsidRDefault="00A82CB5">
      <w:pPr>
        <w:pStyle w:val="TOC5"/>
        <w:tabs>
          <w:tab w:val="right" w:leader="dot" w:pos="5030"/>
        </w:tabs>
        <w:rPr>
          <w:rFonts w:eastAsiaTheme="minorEastAsia"/>
          <w:noProof/>
          <w:sz w:val="22"/>
          <w:lang w:val="en-US" w:eastAsia="en-US" w:bidi="ar-SA"/>
        </w:rPr>
      </w:pPr>
      <w:hyperlink w:anchor="_Toc464683136" w:history="1">
        <w:r w:rsidR="00DF6BF1" w:rsidRPr="00EF002C">
          <w:rPr>
            <w:rStyle w:val="Hyperlink"/>
            <w:noProof/>
          </w:rPr>
          <w:t>Neuzuweisung von Lizenzen</w:t>
        </w:r>
        <w:r w:rsidR="00DF6BF1">
          <w:rPr>
            <w:noProof/>
            <w:webHidden/>
          </w:rPr>
          <w:tab/>
        </w:r>
        <w:r w:rsidR="00DF6BF1">
          <w:rPr>
            <w:noProof/>
            <w:webHidden/>
          </w:rPr>
          <w:fldChar w:fldCharType="begin"/>
        </w:r>
        <w:r w:rsidR="00DF6BF1">
          <w:rPr>
            <w:noProof/>
            <w:webHidden/>
          </w:rPr>
          <w:instrText xml:space="preserve"> PAGEREF _Toc464683136 \h </w:instrText>
        </w:r>
        <w:r w:rsidR="00DF6BF1">
          <w:rPr>
            <w:noProof/>
            <w:webHidden/>
          </w:rPr>
        </w:r>
        <w:r w:rsidR="00DF6BF1">
          <w:rPr>
            <w:noProof/>
            <w:webHidden/>
          </w:rPr>
          <w:fldChar w:fldCharType="separate"/>
        </w:r>
        <w:r w:rsidR="00DF6BF1">
          <w:rPr>
            <w:noProof/>
            <w:webHidden/>
          </w:rPr>
          <w:t>6</w:t>
        </w:r>
        <w:r w:rsidR="00DF6BF1">
          <w:rPr>
            <w:noProof/>
            <w:webHidden/>
          </w:rPr>
          <w:fldChar w:fldCharType="end"/>
        </w:r>
      </w:hyperlink>
    </w:p>
    <w:p w:rsidR="00DF6BF1" w:rsidRDefault="00A82CB5">
      <w:pPr>
        <w:pStyle w:val="TOC5"/>
        <w:tabs>
          <w:tab w:val="right" w:leader="dot" w:pos="5030"/>
        </w:tabs>
        <w:rPr>
          <w:rFonts w:eastAsiaTheme="minorEastAsia"/>
          <w:noProof/>
          <w:sz w:val="22"/>
          <w:lang w:val="en-US" w:eastAsia="en-US" w:bidi="ar-SA"/>
        </w:rPr>
      </w:pPr>
      <w:hyperlink w:anchor="_Toc464683137" w:history="1">
        <w:r w:rsidR="00DF6BF1" w:rsidRPr="00EF002C">
          <w:rPr>
            <w:rStyle w:val="Hyperlink"/>
            <w:noProof/>
          </w:rPr>
          <w:t>Schriftartkomponenten</w:t>
        </w:r>
        <w:r w:rsidR="00DF6BF1">
          <w:rPr>
            <w:noProof/>
            <w:webHidden/>
          </w:rPr>
          <w:tab/>
        </w:r>
        <w:r w:rsidR="00DF6BF1">
          <w:rPr>
            <w:noProof/>
            <w:webHidden/>
          </w:rPr>
          <w:fldChar w:fldCharType="begin"/>
        </w:r>
        <w:r w:rsidR="00DF6BF1">
          <w:rPr>
            <w:noProof/>
            <w:webHidden/>
          </w:rPr>
          <w:instrText xml:space="preserve"> PAGEREF _Toc464683137 \h </w:instrText>
        </w:r>
        <w:r w:rsidR="00DF6BF1">
          <w:rPr>
            <w:noProof/>
            <w:webHidden/>
          </w:rPr>
        </w:r>
        <w:r w:rsidR="00DF6BF1">
          <w:rPr>
            <w:noProof/>
            <w:webHidden/>
          </w:rPr>
          <w:fldChar w:fldCharType="separate"/>
        </w:r>
        <w:r w:rsidR="00DF6BF1">
          <w:rPr>
            <w:noProof/>
            <w:webHidden/>
          </w:rPr>
          <w:t>6</w:t>
        </w:r>
        <w:r w:rsidR="00DF6BF1">
          <w:rPr>
            <w:noProof/>
            <w:webHidden/>
          </w:rPr>
          <w:fldChar w:fldCharType="end"/>
        </w:r>
      </w:hyperlink>
    </w:p>
    <w:p w:rsidR="00DF6BF1" w:rsidRDefault="00A82CB5">
      <w:pPr>
        <w:pStyle w:val="TOC5"/>
        <w:tabs>
          <w:tab w:val="right" w:leader="dot" w:pos="5030"/>
        </w:tabs>
        <w:rPr>
          <w:rFonts w:eastAsiaTheme="minorEastAsia"/>
          <w:noProof/>
          <w:sz w:val="22"/>
          <w:lang w:val="en-US" w:eastAsia="en-US" w:bidi="ar-SA"/>
        </w:rPr>
      </w:pPr>
      <w:hyperlink w:anchor="_Toc464683138" w:history="1">
        <w:r w:rsidR="00DF6BF1" w:rsidRPr="00EF002C">
          <w:rPr>
            <w:rStyle w:val="Hyperlink"/>
            <w:noProof/>
          </w:rPr>
          <w:t>Wettbewerbsfähiges Benchmarking</w:t>
        </w:r>
        <w:r w:rsidR="00DF6BF1">
          <w:rPr>
            <w:noProof/>
            <w:webHidden/>
          </w:rPr>
          <w:tab/>
        </w:r>
        <w:r w:rsidR="00DF6BF1">
          <w:rPr>
            <w:noProof/>
            <w:webHidden/>
          </w:rPr>
          <w:fldChar w:fldCharType="begin"/>
        </w:r>
        <w:r w:rsidR="00DF6BF1">
          <w:rPr>
            <w:noProof/>
            <w:webHidden/>
          </w:rPr>
          <w:instrText xml:space="preserve"> PAGEREF _Toc464683138 \h </w:instrText>
        </w:r>
        <w:r w:rsidR="00DF6BF1">
          <w:rPr>
            <w:noProof/>
            <w:webHidden/>
          </w:rPr>
        </w:r>
        <w:r w:rsidR="00DF6BF1">
          <w:rPr>
            <w:noProof/>
            <w:webHidden/>
          </w:rPr>
          <w:fldChar w:fldCharType="separate"/>
        </w:r>
        <w:r w:rsidR="00DF6BF1">
          <w:rPr>
            <w:noProof/>
            <w:webHidden/>
          </w:rPr>
          <w:t>6</w:t>
        </w:r>
        <w:r w:rsidR="00DF6BF1">
          <w:rPr>
            <w:noProof/>
            <w:webHidden/>
          </w:rPr>
          <w:fldChar w:fldCharType="end"/>
        </w:r>
      </w:hyperlink>
    </w:p>
    <w:p w:rsidR="00DF6BF1" w:rsidRDefault="00A82CB5">
      <w:pPr>
        <w:pStyle w:val="TOC5"/>
        <w:tabs>
          <w:tab w:val="right" w:leader="dot" w:pos="5030"/>
        </w:tabs>
        <w:rPr>
          <w:rFonts w:eastAsiaTheme="minorEastAsia"/>
          <w:noProof/>
          <w:sz w:val="22"/>
          <w:lang w:val="en-US" w:eastAsia="en-US" w:bidi="ar-SA"/>
        </w:rPr>
      </w:pPr>
      <w:hyperlink w:anchor="_Toc464683139" w:history="1">
        <w:r w:rsidR="00DF6BF1" w:rsidRPr="00EF002C">
          <w:rPr>
            <w:rStyle w:val="Hyperlink"/>
            <w:noProof/>
          </w:rPr>
          <w:t>Multiplexing</w:t>
        </w:r>
        <w:r w:rsidR="00DF6BF1">
          <w:rPr>
            <w:noProof/>
            <w:webHidden/>
          </w:rPr>
          <w:tab/>
        </w:r>
        <w:r w:rsidR="00DF6BF1">
          <w:rPr>
            <w:noProof/>
            <w:webHidden/>
          </w:rPr>
          <w:fldChar w:fldCharType="begin"/>
        </w:r>
        <w:r w:rsidR="00DF6BF1">
          <w:rPr>
            <w:noProof/>
            <w:webHidden/>
          </w:rPr>
          <w:instrText xml:space="preserve"> PAGEREF _Toc464683139 \h </w:instrText>
        </w:r>
        <w:r w:rsidR="00DF6BF1">
          <w:rPr>
            <w:noProof/>
            <w:webHidden/>
          </w:rPr>
        </w:r>
        <w:r w:rsidR="00DF6BF1">
          <w:rPr>
            <w:noProof/>
            <w:webHidden/>
          </w:rPr>
          <w:fldChar w:fldCharType="separate"/>
        </w:r>
        <w:r w:rsidR="00DF6BF1">
          <w:rPr>
            <w:noProof/>
            <w:webHidden/>
          </w:rPr>
          <w:t>6</w:t>
        </w:r>
        <w:r w:rsidR="00DF6BF1">
          <w:rPr>
            <w:noProof/>
            <w:webHidden/>
          </w:rPr>
          <w:fldChar w:fldCharType="end"/>
        </w:r>
      </w:hyperlink>
    </w:p>
    <w:p w:rsidR="00DF6BF1" w:rsidRDefault="00A82CB5">
      <w:pPr>
        <w:pStyle w:val="TOC1"/>
        <w:tabs>
          <w:tab w:val="right" w:leader="dot" w:pos="5030"/>
        </w:tabs>
        <w:rPr>
          <w:rFonts w:eastAsiaTheme="minorEastAsia"/>
          <w:b w:val="0"/>
          <w:caps w:val="0"/>
          <w:noProof/>
          <w:sz w:val="22"/>
          <w:lang w:val="en-US" w:eastAsia="en-US" w:bidi="ar-SA"/>
        </w:rPr>
      </w:pPr>
      <w:hyperlink w:anchor="_Toc464683140" w:history="1">
        <w:r w:rsidR="00DF6BF1" w:rsidRPr="00EF002C">
          <w:rPr>
            <w:rStyle w:val="Hyperlink"/>
            <w:noProof/>
          </w:rPr>
          <w:t>Datenschutz- und Sicherheitsbestimmungen</w:t>
        </w:r>
        <w:r w:rsidR="00DF6BF1">
          <w:rPr>
            <w:noProof/>
            <w:webHidden/>
          </w:rPr>
          <w:tab/>
        </w:r>
        <w:r w:rsidR="00DF6BF1">
          <w:rPr>
            <w:noProof/>
            <w:webHidden/>
          </w:rPr>
          <w:fldChar w:fldCharType="begin"/>
        </w:r>
        <w:r w:rsidR="00DF6BF1">
          <w:rPr>
            <w:noProof/>
            <w:webHidden/>
          </w:rPr>
          <w:instrText xml:space="preserve"> PAGEREF _Toc464683140 \h </w:instrText>
        </w:r>
        <w:r w:rsidR="00DF6BF1">
          <w:rPr>
            <w:noProof/>
            <w:webHidden/>
          </w:rPr>
        </w:r>
        <w:r w:rsidR="00DF6BF1">
          <w:rPr>
            <w:noProof/>
            <w:webHidden/>
          </w:rPr>
          <w:fldChar w:fldCharType="separate"/>
        </w:r>
        <w:r w:rsidR="00DF6BF1">
          <w:rPr>
            <w:noProof/>
            <w:webHidden/>
          </w:rPr>
          <w:t>7</w:t>
        </w:r>
        <w:r w:rsidR="00DF6BF1">
          <w:rPr>
            <w:noProof/>
            <w:webHidden/>
          </w:rPr>
          <w:fldChar w:fldCharType="end"/>
        </w:r>
      </w:hyperlink>
    </w:p>
    <w:p w:rsidR="00DF6BF1" w:rsidRPr="00DF6BF1" w:rsidRDefault="00A82CB5" w:rsidP="00DF6BF1">
      <w:pPr>
        <w:pStyle w:val="TOC3"/>
        <w:rPr>
          <w:rFonts w:eastAsiaTheme="minorEastAsia"/>
          <w:sz w:val="22"/>
          <w:lang w:val="en-US" w:eastAsia="en-US" w:bidi="ar-SA"/>
        </w:rPr>
      </w:pPr>
      <w:hyperlink w:anchor="_Toc464683141" w:history="1">
        <w:r w:rsidR="00DF6BF1" w:rsidRPr="00DF6BF1">
          <w:rPr>
            <w:rStyle w:val="Hyperlink"/>
            <w:b w:val="0"/>
          </w:rPr>
          <w:t>Allgemeine Datenschutz- und Sicherheitsbestimmungen</w:t>
        </w:r>
        <w:r w:rsidR="00DF6BF1" w:rsidRPr="00DF6BF1">
          <w:rPr>
            <w:webHidden/>
          </w:rPr>
          <w:tab/>
        </w:r>
        <w:r w:rsidR="00DF6BF1" w:rsidRPr="00DF6BF1">
          <w:rPr>
            <w:webHidden/>
          </w:rPr>
          <w:fldChar w:fldCharType="begin"/>
        </w:r>
        <w:r w:rsidR="00DF6BF1" w:rsidRPr="00DF6BF1">
          <w:rPr>
            <w:webHidden/>
          </w:rPr>
          <w:instrText xml:space="preserve"> PAGEREF _Toc464683141 \h </w:instrText>
        </w:r>
        <w:r w:rsidR="00DF6BF1" w:rsidRPr="00DF6BF1">
          <w:rPr>
            <w:webHidden/>
          </w:rPr>
        </w:r>
        <w:r w:rsidR="00DF6BF1" w:rsidRPr="00DF6BF1">
          <w:rPr>
            <w:webHidden/>
          </w:rPr>
          <w:fldChar w:fldCharType="separate"/>
        </w:r>
        <w:r w:rsidR="00DF6BF1" w:rsidRPr="00DF6BF1">
          <w:rPr>
            <w:webHidden/>
          </w:rPr>
          <w:t>7</w:t>
        </w:r>
        <w:r w:rsidR="00DF6BF1" w:rsidRPr="00DF6BF1">
          <w:rPr>
            <w:webHidden/>
          </w:rPr>
          <w:fldChar w:fldCharType="end"/>
        </w:r>
      </w:hyperlink>
    </w:p>
    <w:p w:rsidR="00DF6BF1" w:rsidRDefault="00A82CB5">
      <w:pPr>
        <w:pStyle w:val="TOC5"/>
        <w:tabs>
          <w:tab w:val="right" w:leader="dot" w:pos="5030"/>
        </w:tabs>
        <w:rPr>
          <w:rFonts w:eastAsiaTheme="minorEastAsia"/>
          <w:noProof/>
          <w:sz w:val="22"/>
          <w:lang w:val="en-US" w:eastAsia="en-US" w:bidi="ar-SA"/>
        </w:rPr>
      </w:pPr>
      <w:hyperlink w:anchor="_Toc464683142" w:history="1">
        <w:r w:rsidR="00DF6BF1" w:rsidRPr="00EF002C">
          <w:rPr>
            <w:rStyle w:val="Hyperlink"/>
            <w:noProof/>
          </w:rPr>
          <w:t>Umfang</w:t>
        </w:r>
        <w:r w:rsidR="00DF6BF1">
          <w:rPr>
            <w:noProof/>
            <w:webHidden/>
          </w:rPr>
          <w:tab/>
        </w:r>
        <w:r w:rsidR="00DF6BF1">
          <w:rPr>
            <w:noProof/>
            <w:webHidden/>
          </w:rPr>
          <w:fldChar w:fldCharType="begin"/>
        </w:r>
        <w:r w:rsidR="00DF6BF1">
          <w:rPr>
            <w:noProof/>
            <w:webHidden/>
          </w:rPr>
          <w:instrText xml:space="preserve"> PAGEREF _Toc464683142 \h </w:instrText>
        </w:r>
        <w:r w:rsidR="00DF6BF1">
          <w:rPr>
            <w:noProof/>
            <w:webHidden/>
          </w:rPr>
        </w:r>
        <w:r w:rsidR="00DF6BF1">
          <w:rPr>
            <w:noProof/>
            <w:webHidden/>
          </w:rPr>
          <w:fldChar w:fldCharType="separate"/>
        </w:r>
        <w:r w:rsidR="00DF6BF1">
          <w:rPr>
            <w:noProof/>
            <w:webHidden/>
          </w:rPr>
          <w:t>7</w:t>
        </w:r>
        <w:r w:rsidR="00DF6BF1">
          <w:rPr>
            <w:noProof/>
            <w:webHidden/>
          </w:rPr>
          <w:fldChar w:fldCharType="end"/>
        </w:r>
      </w:hyperlink>
    </w:p>
    <w:p w:rsidR="00DF6BF1" w:rsidRDefault="00A82CB5">
      <w:pPr>
        <w:pStyle w:val="TOC5"/>
        <w:tabs>
          <w:tab w:val="right" w:leader="dot" w:pos="5030"/>
        </w:tabs>
        <w:rPr>
          <w:rFonts w:eastAsiaTheme="minorEastAsia"/>
          <w:noProof/>
          <w:sz w:val="22"/>
          <w:lang w:val="en-US" w:eastAsia="en-US" w:bidi="ar-SA"/>
        </w:rPr>
      </w:pPr>
      <w:hyperlink w:anchor="_Toc464683143" w:history="1">
        <w:r w:rsidR="00DF6BF1" w:rsidRPr="00EF002C">
          <w:rPr>
            <w:rStyle w:val="Hyperlink"/>
            <w:noProof/>
          </w:rPr>
          <w:t>Verwendung von Kundendaten</w:t>
        </w:r>
        <w:r w:rsidR="00DF6BF1">
          <w:rPr>
            <w:noProof/>
            <w:webHidden/>
          </w:rPr>
          <w:tab/>
        </w:r>
        <w:r w:rsidR="00DF6BF1">
          <w:rPr>
            <w:noProof/>
            <w:webHidden/>
          </w:rPr>
          <w:fldChar w:fldCharType="begin"/>
        </w:r>
        <w:r w:rsidR="00DF6BF1">
          <w:rPr>
            <w:noProof/>
            <w:webHidden/>
          </w:rPr>
          <w:instrText xml:space="preserve"> PAGEREF _Toc464683143 \h </w:instrText>
        </w:r>
        <w:r w:rsidR="00DF6BF1">
          <w:rPr>
            <w:noProof/>
            <w:webHidden/>
          </w:rPr>
        </w:r>
        <w:r w:rsidR="00DF6BF1">
          <w:rPr>
            <w:noProof/>
            <w:webHidden/>
          </w:rPr>
          <w:fldChar w:fldCharType="separate"/>
        </w:r>
        <w:r w:rsidR="00DF6BF1">
          <w:rPr>
            <w:noProof/>
            <w:webHidden/>
          </w:rPr>
          <w:t>7</w:t>
        </w:r>
        <w:r w:rsidR="00DF6BF1">
          <w:rPr>
            <w:noProof/>
            <w:webHidden/>
          </w:rPr>
          <w:fldChar w:fldCharType="end"/>
        </w:r>
      </w:hyperlink>
    </w:p>
    <w:p w:rsidR="00DF6BF1" w:rsidRDefault="00A82CB5">
      <w:pPr>
        <w:pStyle w:val="TOC5"/>
        <w:tabs>
          <w:tab w:val="right" w:leader="dot" w:pos="5030"/>
        </w:tabs>
        <w:rPr>
          <w:rFonts w:eastAsiaTheme="minorEastAsia"/>
          <w:noProof/>
          <w:sz w:val="22"/>
          <w:lang w:val="en-US" w:eastAsia="en-US" w:bidi="ar-SA"/>
        </w:rPr>
      </w:pPr>
      <w:hyperlink w:anchor="_Toc464683144" w:history="1">
        <w:r w:rsidR="00DF6BF1" w:rsidRPr="00EF002C">
          <w:rPr>
            <w:rStyle w:val="Hyperlink"/>
            <w:noProof/>
          </w:rPr>
          <w:t>Offenlegung von Kundendaten</w:t>
        </w:r>
        <w:r w:rsidR="00DF6BF1">
          <w:rPr>
            <w:noProof/>
            <w:webHidden/>
          </w:rPr>
          <w:tab/>
        </w:r>
        <w:r w:rsidR="00DF6BF1">
          <w:rPr>
            <w:noProof/>
            <w:webHidden/>
          </w:rPr>
          <w:fldChar w:fldCharType="begin"/>
        </w:r>
        <w:r w:rsidR="00DF6BF1">
          <w:rPr>
            <w:noProof/>
            <w:webHidden/>
          </w:rPr>
          <w:instrText xml:space="preserve"> PAGEREF _Toc464683144 \h </w:instrText>
        </w:r>
        <w:r w:rsidR="00DF6BF1">
          <w:rPr>
            <w:noProof/>
            <w:webHidden/>
          </w:rPr>
        </w:r>
        <w:r w:rsidR="00DF6BF1">
          <w:rPr>
            <w:noProof/>
            <w:webHidden/>
          </w:rPr>
          <w:fldChar w:fldCharType="separate"/>
        </w:r>
        <w:r w:rsidR="00DF6BF1">
          <w:rPr>
            <w:noProof/>
            <w:webHidden/>
          </w:rPr>
          <w:t>7</w:t>
        </w:r>
        <w:r w:rsidR="00DF6BF1">
          <w:rPr>
            <w:noProof/>
            <w:webHidden/>
          </w:rPr>
          <w:fldChar w:fldCharType="end"/>
        </w:r>
      </w:hyperlink>
    </w:p>
    <w:p w:rsidR="00DF6BF1" w:rsidRDefault="00A82CB5">
      <w:pPr>
        <w:pStyle w:val="TOC5"/>
        <w:tabs>
          <w:tab w:val="right" w:leader="dot" w:pos="5030"/>
        </w:tabs>
        <w:rPr>
          <w:rFonts w:eastAsiaTheme="minorEastAsia"/>
          <w:noProof/>
          <w:sz w:val="22"/>
          <w:lang w:val="en-US" w:eastAsia="en-US" w:bidi="ar-SA"/>
        </w:rPr>
      </w:pPr>
      <w:hyperlink w:anchor="_Toc464683145" w:history="1">
        <w:r w:rsidR="00DF6BF1" w:rsidRPr="00EF002C">
          <w:rPr>
            <w:rStyle w:val="Hyperlink"/>
            <w:noProof/>
          </w:rPr>
          <w:t>Bildungseinrichtungen</w:t>
        </w:r>
        <w:r w:rsidR="00DF6BF1">
          <w:rPr>
            <w:noProof/>
            <w:webHidden/>
          </w:rPr>
          <w:tab/>
        </w:r>
        <w:r w:rsidR="00DF6BF1">
          <w:rPr>
            <w:noProof/>
            <w:webHidden/>
          </w:rPr>
          <w:fldChar w:fldCharType="begin"/>
        </w:r>
        <w:r w:rsidR="00DF6BF1">
          <w:rPr>
            <w:noProof/>
            <w:webHidden/>
          </w:rPr>
          <w:instrText xml:space="preserve"> PAGEREF _Toc464683145 \h </w:instrText>
        </w:r>
        <w:r w:rsidR="00DF6BF1">
          <w:rPr>
            <w:noProof/>
            <w:webHidden/>
          </w:rPr>
        </w:r>
        <w:r w:rsidR="00DF6BF1">
          <w:rPr>
            <w:noProof/>
            <w:webHidden/>
          </w:rPr>
          <w:fldChar w:fldCharType="separate"/>
        </w:r>
        <w:r w:rsidR="00DF6BF1">
          <w:rPr>
            <w:noProof/>
            <w:webHidden/>
          </w:rPr>
          <w:t>7</w:t>
        </w:r>
        <w:r w:rsidR="00DF6BF1">
          <w:rPr>
            <w:noProof/>
            <w:webHidden/>
          </w:rPr>
          <w:fldChar w:fldCharType="end"/>
        </w:r>
      </w:hyperlink>
    </w:p>
    <w:p w:rsidR="00DF6BF1" w:rsidRDefault="00A82CB5">
      <w:pPr>
        <w:pStyle w:val="TOC5"/>
        <w:tabs>
          <w:tab w:val="right" w:leader="dot" w:pos="5030"/>
        </w:tabs>
        <w:rPr>
          <w:rFonts w:eastAsiaTheme="minorEastAsia"/>
          <w:noProof/>
          <w:sz w:val="22"/>
          <w:lang w:val="en-US" w:eastAsia="en-US" w:bidi="ar-SA"/>
        </w:rPr>
      </w:pPr>
      <w:hyperlink w:anchor="_Toc464683146" w:history="1">
        <w:r w:rsidR="00DF6BF1" w:rsidRPr="00EF002C">
          <w:rPr>
            <w:rStyle w:val="Hyperlink"/>
            <w:noProof/>
          </w:rPr>
          <w:t>HIPAA-Geschäftspartner</w:t>
        </w:r>
        <w:r w:rsidR="00DF6BF1">
          <w:rPr>
            <w:noProof/>
            <w:webHidden/>
          </w:rPr>
          <w:tab/>
        </w:r>
        <w:r w:rsidR="00DF6BF1">
          <w:rPr>
            <w:noProof/>
            <w:webHidden/>
          </w:rPr>
          <w:fldChar w:fldCharType="begin"/>
        </w:r>
        <w:r w:rsidR="00DF6BF1">
          <w:rPr>
            <w:noProof/>
            <w:webHidden/>
          </w:rPr>
          <w:instrText xml:space="preserve"> PAGEREF _Toc464683146 \h </w:instrText>
        </w:r>
        <w:r w:rsidR="00DF6BF1">
          <w:rPr>
            <w:noProof/>
            <w:webHidden/>
          </w:rPr>
        </w:r>
        <w:r w:rsidR="00DF6BF1">
          <w:rPr>
            <w:noProof/>
            <w:webHidden/>
          </w:rPr>
          <w:fldChar w:fldCharType="separate"/>
        </w:r>
        <w:r w:rsidR="00DF6BF1">
          <w:rPr>
            <w:noProof/>
            <w:webHidden/>
          </w:rPr>
          <w:t>7</w:t>
        </w:r>
        <w:r w:rsidR="00DF6BF1">
          <w:rPr>
            <w:noProof/>
            <w:webHidden/>
          </w:rPr>
          <w:fldChar w:fldCharType="end"/>
        </w:r>
      </w:hyperlink>
    </w:p>
    <w:p w:rsidR="00DF6BF1" w:rsidRDefault="00A82CB5">
      <w:pPr>
        <w:pStyle w:val="TOC5"/>
        <w:tabs>
          <w:tab w:val="right" w:leader="dot" w:pos="5030"/>
        </w:tabs>
        <w:rPr>
          <w:rFonts w:eastAsiaTheme="minorEastAsia"/>
          <w:noProof/>
          <w:sz w:val="22"/>
          <w:lang w:val="en-US" w:eastAsia="en-US" w:bidi="ar-SA"/>
        </w:rPr>
      </w:pPr>
      <w:hyperlink w:anchor="_Toc464683147" w:history="1">
        <w:r w:rsidR="00DF6BF1" w:rsidRPr="00EF002C">
          <w:rPr>
            <w:rStyle w:val="Hyperlink"/>
            <w:noProof/>
          </w:rPr>
          <w:t>Sicherheit</w:t>
        </w:r>
        <w:r w:rsidR="00DF6BF1">
          <w:rPr>
            <w:noProof/>
            <w:webHidden/>
          </w:rPr>
          <w:tab/>
        </w:r>
        <w:r w:rsidR="00DF6BF1">
          <w:rPr>
            <w:noProof/>
            <w:webHidden/>
          </w:rPr>
          <w:fldChar w:fldCharType="begin"/>
        </w:r>
        <w:r w:rsidR="00DF6BF1">
          <w:rPr>
            <w:noProof/>
            <w:webHidden/>
          </w:rPr>
          <w:instrText xml:space="preserve"> PAGEREF _Toc464683147 \h </w:instrText>
        </w:r>
        <w:r w:rsidR="00DF6BF1">
          <w:rPr>
            <w:noProof/>
            <w:webHidden/>
          </w:rPr>
        </w:r>
        <w:r w:rsidR="00DF6BF1">
          <w:rPr>
            <w:noProof/>
            <w:webHidden/>
          </w:rPr>
          <w:fldChar w:fldCharType="separate"/>
        </w:r>
        <w:r w:rsidR="00DF6BF1">
          <w:rPr>
            <w:noProof/>
            <w:webHidden/>
          </w:rPr>
          <w:t>8</w:t>
        </w:r>
        <w:r w:rsidR="00DF6BF1">
          <w:rPr>
            <w:noProof/>
            <w:webHidden/>
          </w:rPr>
          <w:fldChar w:fldCharType="end"/>
        </w:r>
      </w:hyperlink>
    </w:p>
    <w:p w:rsidR="00DF6BF1" w:rsidRDefault="00A82CB5">
      <w:pPr>
        <w:pStyle w:val="TOC5"/>
        <w:tabs>
          <w:tab w:val="right" w:leader="dot" w:pos="5030"/>
        </w:tabs>
        <w:rPr>
          <w:rFonts w:eastAsiaTheme="minorEastAsia"/>
          <w:noProof/>
          <w:sz w:val="22"/>
          <w:lang w:val="en-US" w:eastAsia="en-US" w:bidi="ar-SA"/>
        </w:rPr>
      </w:pPr>
      <w:hyperlink w:anchor="_Toc464683148" w:history="1">
        <w:r w:rsidR="00DF6BF1" w:rsidRPr="00EF002C">
          <w:rPr>
            <w:rStyle w:val="Hyperlink"/>
            <w:noProof/>
          </w:rPr>
          <w:t>Meldung von Sicherheitsvorfällen</w:t>
        </w:r>
        <w:r w:rsidR="00DF6BF1">
          <w:rPr>
            <w:noProof/>
            <w:webHidden/>
          </w:rPr>
          <w:tab/>
        </w:r>
        <w:r w:rsidR="00DF6BF1">
          <w:rPr>
            <w:noProof/>
            <w:webHidden/>
          </w:rPr>
          <w:fldChar w:fldCharType="begin"/>
        </w:r>
        <w:r w:rsidR="00DF6BF1">
          <w:rPr>
            <w:noProof/>
            <w:webHidden/>
          </w:rPr>
          <w:instrText xml:space="preserve"> PAGEREF _Toc464683148 \h </w:instrText>
        </w:r>
        <w:r w:rsidR="00DF6BF1">
          <w:rPr>
            <w:noProof/>
            <w:webHidden/>
          </w:rPr>
        </w:r>
        <w:r w:rsidR="00DF6BF1">
          <w:rPr>
            <w:noProof/>
            <w:webHidden/>
          </w:rPr>
          <w:fldChar w:fldCharType="separate"/>
        </w:r>
        <w:r w:rsidR="00DF6BF1">
          <w:rPr>
            <w:noProof/>
            <w:webHidden/>
          </w:rPr>
          <w:t>8</w:t>
        </w:r>
        <w:r w:rsidR="00DF6BF1">
          <w:rPr>
            <w:noProof/>
            <w:webHidden/>
          </w:rPr>
          <w:fldChar w:fldCharType="end"/>
        </w:r>
      </w:hyperlink>
    </w:p>
    <w:p w:rsidR="00DF6BF1" w:rsidRDefault="00A82CB5">
      <w:pPr>
        <w:pStyle w:val="TOC5"/>
        <w:tabs>
          <w:tab w:val="right" w:leader="dot" w:pos="5030"/>
        </w:tabs>
        <w:rPr>
          <w:rFonts w:eastAsiaTheme="minorEastAsia"/>
          <w:noProof/>
          <w:sz w:val="22"/>
          <w:lang w:val="en-US" w:eastAsia="en-US" w:bidi="ar-SA"/>
        </w:rPr>
      </w:pPr>
      <w:hyperlink w:anchor="_Toc464683149" w:history="1">
        <w:r w:rsidR="00DF6BF1" w:rsidRPr="00EF002C">
          <w:rPr>
            <w:rStyle w:val="Hyperlink"/>
            <w:noProof/>
          </w:rPr>
          <w:t>Ort der Datenverarbeitung</w:t>
        </w:r>
        <w:r w:rsidR="00DF6BF1">
          <w:rPr>
            <w:noProof/>
            <w:webHidden/>
          </w:rPr>
          <w:tab/>
        </w:r>
        <w:r w:rsidR="00DF6BF1">
          <w:rPr>
            <w:noProof/>
            <w:webHidden/>
          </w:rPr>
          <w:fldChar w:fldCharType="begin"/>
        </w:r>
        <w:r w:rsidR="00DF6BF1">
          <w:rPr>
            <w:noProof/>
            <w:webHidden/>
          </w:rPr>
          <w:instrText xml:space="preserve"> PAGEREF _Toc464683149 \h </w:instrText>
        </w:r>
        <w:r w:rsidR="00DF6BF1">
          <w:rPr>
            <w:noProof/>
            <w:webHidden/>
          </w:rPr>
        </w:r>
        <w:r w:rsidR="00DF6BF1">
          <w:rPr>
            <w:noProof/>
            <w:webHidden/>
          </w:rPr>
          <w:fldChar w:fldCharType="separate"/>
        </w:r>
        <w:r w:rsidR="00DF6BF1">
          <w:rPr>
            <w:noProof/>
            <w:webHidden/>
          </w:rPr>
          <w:t>8</w:t>
        </w:r>
        <w:r w:rsidR="00DF6BF1">
          <w:rPr>
            <w:noProof/>
            <w:webHidden/>
          </w:rPr>
          <w:fldChar w:fldCharType="end"/>
        </w:r>
      </w:hyperlink>
    </w:p>
    <w:p w:rsidR="00DF6BF1" w:rsidRDefault="00A82CB5">
      <w:pPr>
        <w:pStyle w:val="TOC5"/>
        <w:tabs>
          <w:tab w:val="right" w:leader="dot" w:pos="5030"/>
        </w:tabs>
        <w:rPr>
          <w:rFonts w:eastAsiaTheme="minorEastAsia"/>
          <w:noProof/>
          <w:sz w:val="22"/>
          <w:lang w:val="en-US" w:eastAsia="en-US" w:bidi="ar-SA"/>
        </w:rPr>
      </w:pPr>
      <w:hyperlink w:anchor="_Toc464683150" w:history="1">
        <w:r w:rsidR="00DF6BF1" w:rsidRPr="00EF002C">
          <w:rPr>
            <w:rStyle w:val="Hyperlink"/>
            <w:noProof/>
          </w:rPr>
          <w:t>Vorschauversionen</w:t>
        </w:r>
        <w:r w:rsidR="00DF6BF1">
          <w:rPr>
            <w:noProof/>
            <w:webHidden/>
          </w:rPr>
          <w:tab/>
        </w:r>
        <w:r w:rsidR="00DF6BF1">
          <w:rPr>
            <w:noProof/>
            <w:webHidden/>
          </w:rPr>
          <w:fldChar w:fldCharType="begin"/>
        </w:r>
        <w:r w:rsidR="00DF6BF1">
          <w:rPr>
            <w:noProof/>
            <w:webHidden/>
          </w:rPr>
          <w:instrText xml:space="preserve"> PAGEREF _Toc464683150 \h </w:instrText>
        </w:r>
        <w:r w:rsidR="00DF6BF1">
          <w:rPr>
            <w:noProof/>
            <w:webHidden/>
          </w:rPr>
        </w:r>
        <w:r w:rsidR="00DF6BF1">
          <w:rPr>
            <w:noProof/>
            <w:webHidden/>
          </w:rPr>
          <w:fldChar w:fldCharType="separate"/>
        </w:r>
        <w:r w:rsidR="00DF6BF1">
          <w:rPr>
            <w:noProof/>
            <w:webHidden/>
          </w:rPr>
          <w:t>8</w:t>
        </w:r>
        <w:r w:rsidR="00DF6BF1">
          <w:rPr>
            <w:noProof/>
            <w:webHidden/>
          </w:rPr>
          <w:fldChar w:fldCharType="end"/>
        </w:r>
      </w:hyperlink>
    </w:p>
    <w:p w:rsidR="00DF6BF1" w:rsidRDefault="00A82CB5">
      <w:pPr>
        <w:pStyle w:val="TOC5"/>
        <w:tabs>
          <w:tab w:val="right" w:leader="dot" w:pos="5030"/>
        </w:tabs>
        <w:rPr>
          <w:rFonts w:eastAsiaTheme="minorEastAsia"/>
          <w:noProof/>
          <w:sz w:val="22"/>
          <w:lang w:val="en-US" w:eastAsia="en-US" w:bidi="ar-SA"/>
        </w:rPr>
      </w:pPr>
      <w:hyperlink w:anchor="_Toc464683151" w:history="1">
        <w:r w:rsidR="00DF6BF1" w:rsidRPr="00EF002C">
          <w:rPr>
            <w:rStyle w:val="Hyperlink"/>
            <w:noProof/>
          </w:rPr>
          <w:t>Einsatz von Vertragspartnern</w:t>
        </w:r>
        <w:r w:rsidR="00DF6BF1">
          <w:rPr>
            <w:noProof/>
            <w:webHidden/>
          </w:rPr>
          <w:tab/>
        </w:r>
        <w:r w:rsidR="00DF6BF1">
          <w:rPr>
            <w:noProof/>
            <w:webHidden/>
          </w:rPr>
          <w:fldChar w:fldCharType="begin"/>
        </w:r>
        <w:r w:rsidR="00DF6BF1">
          <w:rPr>
            <w:noProof/>
            <w:webHidden/>
          </w:rPr>
          <w:instrText xml:space="preserve"> PAGEREF _Toc464683151 \h </w:instrText>
        </w:r>
        <w:r w:rsidR="00DF6BF1">
          <w:rPr>
            <w:noProof/>
            <w:webHidden/>
          </w:rPr>
        </w:r>
        <w:r w:rsidR="00DF6BF1">
          <w:rPr>
            <w:noProof/>
            <w:webHidden/>
          </w:rPr>
          <w:fldChar w:fldCharType="separate"/>
        </w:r>
        <w:r w:rsidR="00DF6BF1">
          <w:rPr>
            <w:noProof/>
            <w:webHidden/>
          </w:rPr>
          <w:t>8</w:t>
        </w:r>
        <w:r w:rsidR="00DF6BF1">
          <w:rPr>
            <w:noProof/>
            <w:webHidden/>
          </w:rPr>
          <w:fldChar w:fldCharType="end"/>
        </w:r>
      </w:hyperlink>
    </w:p>
    <w:p w:rsidR="00DF6BF1" w:rsidRDefault="00A82CB5">
      <w:pPr>
        <w:pStyle w:val="TOC5"/>
        <w:tabs>
          <w:tab w:val="right" w:leader="dot" w:pos="5030"/>
        </w:tabs>
        <w:rPr>
          <w:rFonts w:eastAsiaTheme="minorEastAsia"/>
          <w:noProof/>
          <w:sz w:val="22"/>
          <w:lang w:val="en-US" w:eastAsia="en-US" w:bidi="ar-SA"/>
        </w:rPr>
      </w:pPr>
      <w:hyperlink w:anchor="_Toc464683152" w:history="1">
        <w:r w:rsidR="00DF6BF1" w:rsidRPr="00EF002C">
          <w:rPr>
            <w:rStyle w:val="Hyperlink"/>
            <w:noProof/>
          </w:rPr>
          <w:t>So kontaktieren Sie Microsoft</w:t>
        </w:r>
        <w:r w:rsidR="00DF6BF1">
          <w:rPr>
            <w:noProof/>
            <w:webHidden/>
          </w:rPr>
          <w:tab/>
        </w:r>
        <w:r w:rsidR="00DF6BF1">
          <w:rPr>
            <w:noProof/>
            <w:webHidden/>
          </w:rPr>
          <w:fldChar w:fldCharType="begin"/>
        </w:r>
        <w:r w:rsidR="00DF6BF1">
          <w:rPr>
            <w:noProof/>
            <w:webHidden/>
          </w:rPr>
          <w:instrText xml:space="preserve"> PAGEREF _Toc464683152 \h </w:instrText>
        </w:r>
        <w:r w:rsidR="00DF6BF1">
          <w:rPr>
            <w:noProof/>
            <w:webHidden/>
          </w:rPr>
        </w:r>
        <w:r w:rsidR="00DF6BF1">
          <w:rPr>
            <w:noProof/>
            <w:webHidden/>
          </w:rPr>
          <w:fldChar w:fldCharType="separate"/>
        </w:r>
        <w:r w:rsidR="00DF6BF1">
          <w:rPr>
            <w:noProof/>
            <w:webHidden/>
          </w:rPr>
          <w:t>8</w:t>
        </w:r>
        <w:r w:rsidR="00DF6BF1">
          <w:rPr>
            <w:noProof/>
            <w:webHidden/>
          </w:rPr>
          <w:fldChar w:fldCharType="end"/>
        </w:r>
      </w:hyperlink>
    </w:p>
    <w:p w:rsidR="00DF6BF1" w:rsidRDefault="00A82CB5" w:rsidP="00DF6BF1">
      <w:pPr>
        <w:pStyle w:val="TOC3"/>
        <w:rPr>
          <w:rFonts w:eastAsiaTheme="minorEastAsia"/>
          <w:sz w:val="22"/>
          <w:lang w:val="en-US" w:eastAsia="en-US" w:bidi="ar-SA"/>
        </w:rPr>
      </w:pPr>
      <w:hyperlink w:anchor="_Toc464683153" w:history="1">
        <w:r w:rsidR="00DF6BF1" w:rsidRPr="00EF002C">
          <w:rPr>
            <w:rStyle w:val="Hyperlink"/>
          </w:rPr>
          <w:t>Bestimmungen für die Datenverarbeitung</w:t>
        </w:r>
        <w:r w:rsidR="00DF6BF1">
          <w:rPr>
            <w:webHidden/>
          </w:rPr>
          <w:tab/>
        </w:r>
        <w:r w:rsidR="00DF6BF1">
          <w:rPr>
            <w:webHidden/>
          </w:rPr>
          <w:fldChar w:fldCharType="begin"/>
        </w:r>
        <w:r w:rsidR="00DF6BF1">
          <w:rPr>
            <w:webHidden/>
          </w:rPr>
          <w:instrText xml:space="preserve"> PAGEREF _Toc464683153 \h </w:instrText>
        </w:r>
        <w:r w:rsidR="00DF6BF1">
          <w:rPr>
            <w:webHidden/>
          </w:rPr>
        </w:r>
        <w:r w:rsidR="00DF6BF1">
          <w:rPr>
            <w:webHidden/>
          </w:rPr>
          <w:fldChar w:fldCharType="separate"/>
        </w:r>
        <w:r w:rsidR="00DF6BF1">
          <w:rPr>
            <w:webHidden/>
          </w:rPr>
          <w:t>10</w:t>
        </w:r>
        <w:r w:rsidR="00DF6BF1">
          <w:rPr>
            <w:webHidden/>
          </w:rPr>
          <w:fldChar w:fldCharType="end"/>
        </w:r>
      </w:hyperlink>
    </w:p>
    <w:p w:rsidR="00DF6BF1" w:rsidRDefault="00A82CB5">
      <w:pPr>
        <w:pStyle w:val="TOC5"/>
        <w:tabs>
          <w:tab w:val="right" w:leader="dot" w:pos="5030"/>
        </w:tabs>
        <w:rPr>
          <w:rFonts w:eastAsiaTheme="minorEastAsia"/>
          <w:noProof/>
          <w:sz w:val="22"/>
          <w:lang w:val="en-US" w:eastAsia="en-US" w:bidi="ar-SA"/>
        </w:rPr>
      </w:pPr>
      <w:hyperlink w:anchor="_Toc464683154" w:history="1">
        <w:r w:rsidR="00DF6BF1" w:rsidRPr="00EF002C">
          <w:rPr>
            <w:rStyle w:val="Hyperlink"/>
            <w:noProof/>
          </w:rPr>
          <w:t>Speicherstelle von ruhenden Kundendaten</w:t>
        </w:r>
        <w:r w:rsidR="00DF6BF1">
          <w:rPr>
            <w:noProof/>
            <w:webHidden/>
          </w:rPr>
          <w:tab/>
        </w:r>
        <w:r w:rsidR="00DF6BF1">
          <w:rPr>
            <w:noProof/>
            <w:webHidden/>
          </w:rPr>
          <w:fldChar w:fldCharType="begin"/>
        </w:r>
        <w:r w:rsidR="00DF6BF1">
          <w:rPr>
            <w:noProof/>
            <w:webHidden/>
          </w:rPr>
          <w:instrText xml:space="preserve"> PAGEREF _Toc464683154 \h </w:instrText>
        </w:r>
        <w:r w:rsidR="00DF6BF1">
          <w:rPr>
            <w:noProof/>
            <w:webHidden/>
          </w:rPr>
        </w:r>
        <w:r w:rsidR="00DF6BF1">
          <w:rPr>
            <w:noProof/>
            <w:webHidden/>
          </w:rPr>
          <w:fldChar w:fldCharType="separate"/>
        </w:r>
        <w:r w:rsidR="00DF6BF1">
          <w:rPr>
            <w:noProof/>
            <w:webHidden/>
          </w:rPr>
          <w:t>11</w:t>
        </w:r>
        <w:r w:rsidR="00DF6BF1">
          <w:rPr>
            <w:noProof/>
            <w:webHidden/>
          </w:rPr>
          <w:fldChar w:fldCharType="end"/>
        </w:r>
      </w:hyperlink>
    </w:p>
    <w:p w:rsidR="00DF6BF1" w:rsidRDefault="00A82CB5">
      <w:pPr>
        <w:pStyle w:val="TOC5"/>
        <w:tabs>
          <w:tab w:val="right" w:leader="dot" w:pos="5030"/>
        </w:tabs>
        <w:rPr>
          <w:rFonts w:eastAsiaTheme="minorEastAsia"/>
          <w:noProof/>
          <w:sz w:val="22"/>
          <w:lang w:val="en-US" w:eastAsia="en-US" w:bidi="ar-SA"/>
        </w:rPr>
      </w:pPr>
      <w:hyperlink w:anchor="_Toc464683155" w:history="1">
        <w:r w:rsidR="00DF6BF1" w:rsidRPr="00EF002C">
          <w:rPr>
            <w:rStyle w:val="Hyperlink"/>
            <w:noProof/>
          </w:rPr>
          <w:t>Datenschutz</w:t>
        </w:r>
        <w:r w:rsidR="00DF6BF1">
          <w:rPr>
            <w:noProof/>
            <w:webHidden/>
          </w:rPr>
          <w:tab/>
        </w:r>
        <w:r w:rsidR="00DF6BF1">
          <w:rPr>
            <w:noProof/>
            <w:webHidden/>
          </w:rPr>
          <w:fldChar w:fldCharType="begin"/>
        </w:r>
        <w:r w:rsidR="00DF6BF1">
          <w:rPr>
            <w:noProof/>
            <w:webHidden/>
          </w:rPr>
          <w:instrText xml:space="preserve"> PAGEREF _Toc464683155 \h </w:instrText>
        </w:r>
        <w:r w:rsidR="00DF6BF1">
          <w:rPr>
            <w:noProof/>
            <w:webHidden/>
          </w:rPr>
        </w:r>
        <w:r w:rsidR="00DF6BF1">
          <w:rPr>
            <w:noProof/>
            <w:webHidden/>
          </w:rPr>
          <w:fldChar w:fldCharType="separate"/>
        </w:r>
        <w:r w:rsidR="00DF6BF1">
          <w:rPr>
            <w:noProof/>
            <w:webHidden/>
          </w:rPr>
          <w:t>11</w:t>
        </w:r>
        <w:r w:rsidR="00DF6BF1">
          <w:rPr>
            <w:noProof/>
            <w:webHidden/>
          </w:rPr>
          <w:fldChar w:fldCharType="end"/>
        </w:r>
      </w:hyperlink>
    </w:p>
    <w:p w:rsidR="00DF6BF1" w:rsidRDefault="00A82CB5">
      <w:pPr>
        <w:pStyle w:val="TOC5"/>
        <w:tabs>
          <w:tab w:val="right" w:leader="dot" w:pos="5030"/>
        </w:tabs>
        <w:rPr>
          <w:rFonts w:eastAsiaTheme="minorEastAsia"/>
          <w:noProof/>
          <w:sz w:val="22"/>
          <w:lang w:val="en-US" w:eastAsia="en-US" w:bidi="ar-SA"/>
        </w:rPr>
      </w:pPr>
      <w:hyperlink w:anchor="_Toc464683156" w:history="1">
        <w:r w:rsidR="00DF6BF1" w:rsidRPr="00EF002C">
          <w:rPr>
            <w:rStyle w:val="Hyperlink"/>
            <w:noProof/>
          </w:rPr>
          <w:t>Zusätzliche Bestimmungen für Europa</w:t>
        </w:r>
        <w:r w:rsidR="00DF6BF1">
          <w:rPr>
            <w:noProof/>
            <w:webHidden/>
          </w:rPr>
          <w:tab/>
        </w:r>
        <w:r w:rsidR="00DF6BF1">
          <w:rPr>
            <w:noProof/>
            <w:webHidden/>
          </w:rPr>
          <w:fldChar w:fldCharType="begin"/>
        </w:r>
        <w:r w:rsidR="00DF6BF1">
          <w:rPr>
            <w:noProof/>
            <w:webHidden/>
          </w:rPr>
          <w:instrText xml:space="preserve"> PAGEREF _Toc464683156 \h </w:instrText>
        </w:r>
        <w:r w:rsidR="00DF6BF1">
          <w:rPr>
            <w:noProof/>
            <w:webHidden/>
          </w:rPr>
        </w:r>
        <w:r w:rsidR="00DF6BF1">
          <w:rPr>
            <w:noProof/>
            <w:webHidden/>
          </w:rPr>
          <w:fldChar w:fldCharType="separate"/>
        </w:r>
        <w:r w:rsidR="00DF6BF1">
          <w:rPr>
            <w:noProof/>
            <w:webHidden/>
          </w:rPr>
          <w:t>11</w:t>
        </w:r>
        <w:r w:rsidR="00DF6BF1">
          <w:rPr>
            <w:noProof/>
            <w:webHidden/>
          </w:rPr>
          <w:fldChar w:fldCharType="end"/>
        </w:r>
      </w:hyperlink>
    </w:p>
    <w:p w:rsidR="00DF6BF1" w:rsidRDefault="00A82CB5">
      <w:pPr>
        <w:pStyle w:val="TOC5"/>
        <w:tabs>
          <w:tab w:val="right" w:leader="dot" w:pos="5030"/>
        </w:tabs>
        <w:rPr>
          <w:rFonts w:eastAsiaTheme="minorEastAsia"/>
          <w:noProof/>
          <w:sz w:val="22"/>
          <w:lang w:val="en-US" w:eastAsia="en-US" w:bidi="ar-SA"/>
        </w:rPr>
      </w:pPr>
      <w:hyperlink w:anchor="_Toc464683157" w:history="1">
        <w:r w:rsidR="00DF6BF1" w:rsidRPr="00EF002C">
          <w:rPr>
            <w:rStyle w:val="Hyperlink"/>
            <w:noProof/>
          </w:rPr>
          <w:t>Sicherheit</w:t>
        </w:r>
        <w:r w:rsidR="00DF6BF1">
          <w:rPr>
            <w:noProof/>
            <w:webHidden/>
          </w:rPr>
          <w:tab/>
        </w:r>
        <w:r w:rsidR="00DF6BF1">
          <w:rPr>
            <w:noProof/>
            <w:webHidden/>
          </w:rPr>
          <w:fldChar w:fldCharType="begin"/>
        </w:r>
        <w:r w:rsidR="00DF6BF1">
          <w:rPr>
            <w:noProof/>
            <w:webHidden/>
          </w:rPr>
          <w:instrText xml:space="preserve"> PAGEREF _Toc464683157 \h </w:instrText>
        </w:r>
        <w:r w:rsidR="00DF6BF1">
          <w:rPr>
            <w:noProof/>
            <w:webHidden/>
          </w:rPr>
        </w:r>
        <w:r w:rsidR="00DF6BF1">
          <w:rPr>
            <w:noProof/>
            <w:webHidden/>
          </w:rPr>
          <w:fldChar w:fldCharType="separate"/>
        </w:r>
        <w:r w:rsidR="00DF6BF1">
          <w:rPr>
            <w:noProof/>
            <w:webHidden/>
          </w:rPr>
          <w:t>12</w:t>
        </w:r>
        <w:r w:rsidR="00DF6BF1">
          <w:rPr>
            <w:noProof/>
            <w:webHidden/>
          </w:rPr>
          <w:fldChar w:fldCharType="end"/>
        </w:r>
      </w:hyperlink>
    </w:p>
    <w:p w:rsidR="00DF6BF1" w:rsidRDefault="00A82CB5">
      <w:pPr>
        <w:pStyle w:val="TOC1"/>
        <w:tabs>
          <w:tab w:val="right" w:leader="dot" w:pos="5030"/>
        </w:tabs>
        <w:rPr>
          <w:rFonts w:eastAsiaTheme="minorEastAsia"/>
          <w:b w:val="0"/>
          <w:caps w:val="0"/>
          <w:noProof/>
          <w:sz w:val="22"/>
          <w:lang w:val="en-US" w:eastAsia="en-US" w:bidi="ar-SA"/>
        </w:rPr>
      </w:pPr>
      <w:hyperlink w:anchor="_Toc464683158" w:history="1">
        <w:r w:rsidR="00DF6BF1" w:rsidRPr="00EF002C">
          <w:rPr>
            <w:rStyle w:val="Hyperlink"/>
            <w:noProof/>
          </w:rPr>
          <w:t>Spezifische Bestimmungen für Onlinedienste</w:t>
        </w:r>
        <w:r w:rsidR="00DF6BF1">
          <w:rPr>
            <w:noProof/>
            <w:webHidden/>
          </w:rPr>
          <w:tab/>
        </w:r>
        <w:r w:rsidR="00DF6BF1">
          <w:rPr>
            <w:noProof/>
            <w:webHidden/>
          </w:rPr>
          <w:fldChar w:fldCharType="begin"/>
        </w:r>
        <w:r w:rsidR="00DF6BF1">
          <w:rPr>
            <w:noProof/>
            <w:webHidden/>
          </w:rPr>
          <w:instrText xml:space="preserve"> PAGEREF _Toc464683158 \h </w:instrText>
        </w:r>
        <w:r w:rsidR="00DF6BF1">
          <w:rPr>
            <w:noProof/>
            <w:webHidden/>
          </w:rPr>
        </w:r>
        <w:r w:rsidR="00DF6BF1">
          <w:rPr>
            <w:noProof/>
            <w:webHidden/>
          </w:rPr>
          <w:fldChar w:fldCharType="separate"/>
        </w:r>
        <w:r w:rsidR="00DF6BF1">
          <w:rPr>
            <w:noProof/>
            <w:webHidden/>
          </w:rPr>
          <w:t>16</w:t>
        </w:r>
        <w:r w:rsidR="00DF6BF1">
          <w:rPr>
            <w:noProof/>
            <w:webHidden/>
          </w:rPr>
          <w:fldChar w:fldCharType="end"/>
        </w:r>
      </w:hyperlink>
    </w:p>
    <w:p w:rsidR="00DF6BF1" w:rsidRDefault="00A82CB5">
      <w:pPr>
        <w:pStyle w:val="TOC2"/>
        <w:tabs>
          <w:tab w:val="right" w:leader="dot" w:pos="5030"/>
        </w:tabs>
        <w:rPr>
          <w:rFonts w:eastAsiaTheme="minorEastAsia"/>
          <w:b w:val="0"/>
          <w:smallCaps w:val="0"/>
          <w:noProof/>
          <w:sz w:val="22"/>
          <w:lang w:val="en-US" w:eastAsia="en-US" w:bidi="ar-SA"/>
        </w:rPr>
      </w:pPr>
      <w:hyperlink w:anchor="_Toc464683159" w:history="1">
        <w:r w:rsidR="00DF6BF1" w:rsidRPr="00EF002C">
          <w:rPr>
            <w:rStyle w:val="Hyperlink"/>
            <w:noProof/>
          </w:rPr>
          <w:t>Microsoft Azure-Dienste</w:t>
        </w:r>
        <w:r w:rsidR="00DF6BF1">
          <w:rPr>
            <w:noProof/>
            <w:webHidden/>
          </w:rPr>
          <w:tab/>
        </w:r>
        <w:r w:rsidR="00DF6BF1">
          <w:rPr>
            <w:noProof/>
            <w:webHidden/>
          </w:rPr>
          <w:fldChar w:fldCharType="begin"/>
        </w:r>
        <w:r w:rsidR="00DF6BF1">
          <w:rPr>
            <w:noProof/>
            <w:webHidden/>
          </w:rPr>
          <w:instrText xml:space="preserve"> PAGEREF _Toc464683159 \h </w:instrText>
        </w:r>
        <w:r w:rsidR="00DF6BF1">
          <w:rPr>
            <w:noProof/>
            <w:webHidden/>
          </w:rPr>
        </w:r>
        <w:r w:rsidR="00DF6BF1">
          <w:rPr>
            <w:noProof/>
            <w:webHidden/>
          </w:rPr>
          <w:fldChar w:fldCharType="separate"/>
        </w:r>
        <w:r w:rsidR="00DF6BF1">
          <w:rPr>
            <w:noProof/>
            <w:webHidden/>
          </w:rPr>
          <w:t>16</w:t>
        </w:r>
        <w:r w:rsidR="00DF6BF1">
          <w:rPr>
            <w:noProof/>
            <w:webHidden/>
          </w:rPr>
          <w:fldChar w:fldCharType="end"/>
        </w:r>
      </w:hyperlink>
    </w:p>
    <w:p w:rsidR="00DF6BF1" w:rsidRDefault="00A82CB5">
      <w:pPr>
        <w:pStyle w:val="TOC4"/>
        <w:rPr>
          <w:rFonts w:eastAsiaTheme="minorEastAsia"/>
          <w:smallCaps w:val="0"/>
          <w:noProof/>
          <w:sz w:val="22"/>
          <w:lang w:val="en-US" w:eastAsia="en-US" w:bidi="ar-SA"/>
        </w:rPr>
      </w:pPr>
      <w:hyperlink w:anchor="_Toc464683160" w:history="1">
        <w:r w:rsidR="00DF6BF1" w:rsidRPr="00EF002C">
          <w:rPr>
            <w:rStyle w:val="Hyperlink"/>
            <w:noProof/>
          </w:rPr>
          <w:t>Microsoft Azure StorSimple</w:t>
        </w:r>
        <w:r w:rsidR="00DF6BF1">
          <w:rPr>
            <w:noProof/>
            <w:webHidden/>
          </w:rPr>
          <w:tab/>
        </w:r>
        <w:r w:rsidR="00DF6BF1">
          <w:rPr>
            <w:noProof/>
            <w:webHidden/>
          </w:rPr>
          <w:fldChar w:fldCharType="begin"/>
        </w:r>
        <w:r w:rsidR="00DF6BF1">
          <w:rPr>
            <w:noProof/>
            <w:webHidden/>
          </w:rPr>
          <w:instrText xml:space="preserve"> PAGEREF _Toc464683160 \h </w:instrText>
        </w:r>
        <w:r w:rsidR="00DF6BF1">
          <w:rPr>
            <w:noProof/>
            <w:webHidden/>
          </w:rPr>
        </w:r>
        <w:r w:rsidR="00DF6BF1">
          <w:rPr>
            <w:noProof/>
            <w:webHidden/>
          </w:rPr>
          <w:fldChar w:fldCharType="separate"/>
        </w:r>
        <w:r w:rsidR="00DF6BF1">
          <w:rPr>
            <w:noProof/>
            <w:webHidden/>
          </w:rPr>
          <w:t>17</w:t>
        </w:r>
        <w:r w:rsidR="00DF6BF1">
          <w:rPr>
            <w:noProof/>
            <w:webHidden/>
          </w:rPr>
          <w:fldChar w:fldCharType="end"/>
        </w:r>
      </w:hyperlink>
    </w:p>
    <w:p w:rsidR="00DF6BF1" w:rsidRDefault="00A82CB5">
      <w:pPr>
        <w:pStyle w:val="TOC4"/>
        <w:rPr>
          <w:rFonts w:eastAsiaTheme="minorEastAsia"/>
          <w:smallCaps w:val="0"/>
          <w:noProof/>
          <w:sz w:val="22"/>
          <w:lang w:val="en-US" w:eastAsia="en-US" w:bidi="ar-SA"/>
        </w:rPr>
      </w:pPr>
      <w:hyperlink w:anchor="_Toc464683161" w:history="1">
        <w:r w:rsidR="00DF6BF1" w:rsidRPr="00EF002C">
          <w:rPr>
            <w:rStyle w:val="Hyperlink"/>
            <w:noProof/>
          </w:rPr>
          <w:t>Microsoft Translator</w:t>
        </w:r>
        <w:r w:rsidR="00DF6BF1">
          <w:rPr>
            <w:noProof/>
            <w:webHidden/>
          </w:rPr>
          <w:tab/>
        </w:r>
        <w:r w:rsidR="00DF6BF1">
          <w:rPr>
            <w:noProof/>
            <w:webHidden/>
          </w:rPr>
          <w:fldChar w:fldCharType="begin"/>
        </w:r>
        <w:r w:rsidR="00DF6BF1">
          <w:rPr>
            <w:noProof/>
            <w:webHidden/>
          </w:rPr>
          <w:instrText xml:space="preserve"> PAGEREF _Toc464683161 \h </w:instrText>
        </w:r>
        <w:r w:rsidR="00DF6BF1">
          <w:rPr>
            <w:noProof/>
            <w:webHidden/>
          </w:rPr>
        </w:r>
        <w:r w:rsidR="00DF6BF1">
          <w:rPr>
            <w:noProof/>
            <w:webHidden/>
          </w:rPr>
          <w:fldChar w:fldCharType="separate"/>
        </w:r>
        <w:r w:rsidR="00DF6BF1">
          <w:rPr>
            <w:noProof/>
            <w:webHidden/>
          </w:rPr>
          <w:t>17</w:t>
        </w:r>
        <w:r w:rsidR="00DF6BF1">
          <w:rPr>
            <w:noProof/>
            <w:webHidden/>
          </w:rPr>
          <w:fldChar w:fldCharType="end"/>
        </w:r>
      </w:hyperlink>
    </w:p>
    <w:p w:rsidR="00DF6BF1" w:rsidRDefault="00A82CB5">
      <w:pPr>
        <w:pStyle w:val="TOC4"/>
        <w:rPr>
          <w:rFonts w:eastAsiaTheme="minorEastAsia"/>
          <w:smallCaps w:val="0"/>
          <w:noProof/>
          <w:sz w:val="22"/>
          <w:lang w:val="en-US" w:eastAsia="en-US" w:bidi="ar-SA"/>
        </w:rPr>
      </w:pPr>
      <w:hyperlink w:anchor="_Toc464683162" w:history="1">
        <w:r w:rsidR="00DF6BF1" w:rsidRPr="00EF002C">
          <w:rPr>
            <w:rStyle w:val="Hyperlink"/>
            <w:noProof/>
          </w:rPr>
          <w:t>Microsoft Cloud App Security</w:t>
        </w:r>
        <w:r w:rsidR="00DF6BF1">
          <w:rPr>
            <w:noProof/>
            <w:webHidden/>
          </w:rPr>
          <w:tab/>
        </w:r>
        <w:r w:rsidR="00DF6BF1">
          <w:rPr>
            <w:noProof/>
            <w:webHidden/>
          </w:rPr>
          <w:fldChar w:fldCharType="begin"/>
        </w:r>
        <w:r w:rsidR="00DF6BF1">
          <w:rPr>
            <w:noProof/>
            <w:webHidden/>
          </w:rPr>
          <w:instrText xml:space="preserve"> PAGEREF _Toc464683162 \h </w:instrText>
        </w:r>
        <w:r w:rsidR="00DF6BF1">
          <w:rPr>
            <w:noProof/>
            <w:webHidden/>
          </w:rPr>
        </w:r>
        <w:r w:rsidR="00DF6BF1">
          <w:rPr>
            <w:noProof/>
            <w:webHidden/>
          </w:rPr>
          <w:fldChar w:fldCharType="separate"/>
        </w:r>
        <w:r w:rsidR="00DF6BF1">
          <w:rPr>
            <w:noProof/>
            <w:webHidden/>
          </w:rPr>
          <w:t>17</w:t>
        </w:r>
        <w:r w:rsidR="00DF6BF1">
          <w:rPr>
            <w:noProof/>
            <w:webHidden/>
          </w:rPr>
          <w:fldChar w:fldCharType="end"/>
        </w:r>
      </w:hyperlink>
    </w:p>
    <w:p w:rsidR="00DF6BF1" w:rsidRDefault="00A82CB5">
      <w:pPr>
        <w:pStyle w:val="TOC2"/>
        <w:tabs>
          <w:tab w:val="right" w:leader="dot" w:pos="5030"/>
        </w:tabs>
        <w:rPr>
          <w:rFonts w:eastAsiaTheme="minorEastAsia"/>
          <w:b w:val="0"/>
          <w:smallCaps w:val="0"/>
          <w:noProof/>
          <w:sz w:val="22"/>
          <w:lang w:val="en-US" w:eastAsia="en-US" w:bidi="ar-SA"/>
        </w:rPr>
      </w:pPr>
      <w:hyperlink w:anchor="_Toc464683163" w:history="1">
        <w:r w:rsidR="00DF6BF1" w:rsidRPr="00EF002C">
          <w:rPr>
            <w:rStyle w:val="Hyperlink"/>
            <w:noProof/>
          </w:rPr>
          <w:t>Enterprise Mobility + Security</w:t>
        </w:r>
        <w:r w:rsidR="00DF6BF1">
          <w:rPr>
            <w:noProof/>
            <w:webHidden/>
          </w:rPr>
          <w:tab/>
        </w:r>
        <w:r w:rsidR="00DF6BF1">
          <w:rPr>
            <w:noProof/>
            <w:webHidden/>
          </w:rPr>
          <w:fldChar w:fldCharType="begin"/>
        </w:r>
        <w:r w:rsidR="00DF6BF1">
          <w:rPr>
            <w:noProof/>
            <w:webHidden/>
          </w:rPr>
          <w:instrText xml:space="preserve"> PAGEREF _Toc464683163 \h </w:instrText>
        </w:r>
        <w:r w:rsidR="00DF6BF1">
          <w:rPr>
            <w:noProof/>
            <w:webHidden/>
          </w:rPr>
        </w:r>
        <w:r w:rsidR="00DF6BF1">
          <w:rPr>
            <w:noProof/>
            <w:webHidden/>
          </w:rPr>
          <w:fldChar w:fldCharType="separate"/>
        </w:r>
        <w:r w:rsidR="00DF6BF1">
          <w:rPr>
            <w:noProof/>
            <w:webHidden/>
          </w:rPr>
          <w:t>17</w:t>
        </w:r>
        <w:r w:rsidR="00DF6BF1">
          <w:rPr>
            <w:noProof/>
            <w:webHidden/>
          </w:rPr>
          <w:fldChar w:fldCharType="end"/>
        </w:r>
      </w:hyperlink>
    </w:p>
    <w:p w:rsidR="00DF6BF1" w:rsidRDefault="00A82CB5">
      <w:pPr>
        <w:pStyle w:val="TOC4"/>
        <w:rPr>
          <w:rFonts w:eastAsiaTheme="minorEastAsia"/>
          <w:smallCaps w:val="0"/>
          <w:noProof/>
          <w:sz w:val="22"/>
          <w:lang w:val="en-US" w:eastAsia="en-US" w:bidi="ar-SA"/>
        </w:rPr>
      </w:pPr>
      <w:hyperlink w:anchor="_Toc464683164" w:history="1">
        <w:r w:rsidR="00DF6BF1" w:rsidRPr="00EF002C">
          <w:rPr>
            <w:rStyle w:val="Hyperlink"/>
            <w:noProof/>
          </w:rPr>
          <w:t>Azure Active Directory Basic</w:t>
        </w:r>
        <w:r w:rsidR="00DF6BF1">
          <w:rPr>
            <w:noProof/>
            <w:webHidden/>
          </w:rPr>
          <w:tab/>
        </w:r>
        <w:r w:rsidR="00DF6BF1">
          <w:rPr>
            <w:noProof/>
            <w:webHidden/>
          </w:rPr>
          <w:fldChar w:fldCharType="begin"/>
        </w:r>
        <w:r w:rsidR="00DF6BF1">
          <w:rPr>
            <w:noProof/>
            <w:webHidden/>
          </w:rPr>
          <w:instrText xml:space="preserve"> PAGEREF _Toc464683164 \h </w:instrText>
        </w:r>
        <w:r w:rsidR="00DF6BF1">
          <w:rPr>
            <w:noProof/>
            <w:webHidden/>
          </w:rPr>
        </w:r>
        <w:r w:rsidR="00DF6BF1">
          <w:rPr>
            <w:noProof/>
            <w:webHidden/>
          </w:rPr>
          <w:fldChar w:fldCharType="separate"/>
        </w:r>
        <w:r w:rsidR="00DF6BF1">
          <w:rPr>
            <w:noProof/>
            <w:webHidden/>
          </w:rPr>
          <w:t>18</w:t>
        </w:r>
        <w:r w:rsidR="00DF6BF1">
          <w:rPr>
            <w:noProof/>
            <w:webHidden/>
          </w:rPr>
          <w:fldChar w:fldCharType="end"/>
        </w:r>
      </w:hyperlink>
    </w:p>
    <w:p w:rsidR="00DF6BF1" w:rsidRDefault="00A82CB5">
      <w:pPr>
        <w:pStyle w:val="TOC4"/>
        <w:rPr>
          <w:rFonts w:eastAsiaTheme="minorEastAsia"/>
          <w:smallCaps w:val="0"/>
          <w:noProof/>
          <w:sz w:val="22"/>
          <w:lang w:val="en-US" w:eastAsia="en-US" w:bidi="ar-SA"/>
        </w:rPr>
      </w:pPr>
      <w:hyperlink w:anchor="_Toc464683165" w:history="1">
        <w:r w:rsidR="00DF6BF1" w:rsidRPr="00EF002C">
          <w:rPr>
            <w:rStyle w:val="Hyperlink"/>
            <w:noProof/>
          </w:rPr>
          <w:t>Azure Active Directory Premium</w:t>
        </w:r>
        <w:r w:rsidR="00DF6BF1">
          <w:rPr>
            <w:noProof/>
            <w:webHidden/>
          </w:rPr>
          <w:tab/>
        </w:r>
        <w:r w:rsidR="00DF6BF1">
          <w:rPr>
            <w:noProof/>
            <w:webHidden/>
          </w:rPr>
          <w:fldChar w:fldCharType="begin"/>
        </w:r>
        <w:r w:rsidR="00DF6BF1">
          <w:rPr>
            <w:noProof/>
            <w:webHidden/>
          </w:rPr>
          <w:instrText xml:space="preserve"> PAGEREF _Toc464683165 \h </w:instrText>
        </w:r>
        <w:r w:rsidR="00DF6BF1">
          <w:rPr>
            <w:noProof/>
            <w:webHidden/>
          </w:rPr>
        </w:r>
        <w:r w:rsidR="00DF6BF1">
          <w:rPr>
            <w:noProof/>
            <w:webHidden/>
          </w:rPr>
          <w:fldChar w:fldCharType="separate"/>
        </w:r>
        <w:r w:rsidR="00DF6BF1">
          <w:rPr>
            <w:noProof/>
            <w:webHidden/>
          </w:rPr>
          <w:t>18</w:t>
        </w:r>
        <w:r w:rsidR="00DF6BF1">
          <w:rPr>
            <w:noProof/>
            <w:webHidden/>
          </w:rPr>
          <w:fldChar w:fldCharType="end"/>
        </w:r>
      </w:hyperlink>
    </w:p>
    <w:p w:rsidR="00DF6BF1" w:rsidRDefault="00A82CB5">
      <w:pPr>
        <w:pStyle w:val="TOC4"/>
        <w:rPr>
          <w:rFonts w:eastAsiaTheme="minorEastAsia"/>
          <w:smallCaps w:val="0"/>
          <w:noProof/>
          <w:sz w:val="22"/>
          <w:lang w:val="en-US" w:eastAsia="en-US" w:bidi="ar-SA"/>
        </w:rPr>
      </w:pPr>
      <w:hyperlink w:anchor="_Toc464683166" w:history="1">
        <w:r w:rsidR="00DF6BF1" w:rsidRPr="00EF002C">
          <w:rPr>
            <w:rStyle w:val="Hyperlink"/>
            <w:noProof/>
          </w:rPr>
          <w:t>Azure Information Protection Premium</w:t>
        </w:r>
        <w:r w:rsidR="00DF6BF1">
          <w:rPr>
            <w:noProof/>
            <w:webHidden/>
          </w:rPr>
          <w:tab/>
        </w:r>
        <w:r w:rsidR="00DF6BF1">
          <w:rPr>
            <w:noProof/>
            <w:webHidden/>
          </w:rPr>
          <w:fldChar w:fldCharType="begin"/>
        </w:r>
        <w:r w:rsidR="00DF6BF1">
          <w:rPr>
            <w:noProof/>
            <w:webHidden/>
          </w:rPr>
          <w:instrText xml:space="preserve"> PAGEREF _Toc464683166 \h </w:instrText>
        </w:r>
        <w:r w:rsidR="00DF6BF1">
          <w:rPr>
            <w:noProof/>
            <w:webHidden/>
          </w:rPr>
        </w:r>
        <w:r w:rsidR="00DF6BF1">
          <w:rPr>
            <w:noProof/>
            <w:webHidden/>
          </w:rPr>
          <w:fldChar w:fldCharType="separate"/>
        </w:r>
        <w:r w:rsidR="00DF6BF1">
          <w:rPr>
            <w:noProof/>
            <w:webHidden/>
          </w:rPr>
          <w:t>18</w:t>
        </w:r>
        <w:r w:rsidR="00DF6BF1">
          <w:rPr>
            <w:noProof/>
            <w:webHidden/>
          </w:rPr>
          <w:fldChar w:fldCharType="end"/>
        </w:r>
      </w:hyperlink>
    </w:p>
    <w:p w:rsidR="00DF6BF1" w:rsidRDefault="00A82CB5">
      <w:pPr>
        <w:pStyle w:val="TOC4"/>
        <w:rPr>
          <w:rFonts w:eastAsiaTheme="minorEastAsia"/>
          <w:smallCaps w:val="0"/>
          <w:noProof/>
          <w:sz w:val="22"/>
          <w:lang w:val="en-US" w:eastAsia="en-US" w:bidi="ar-SA"/>
        </w:rPr>
      </w:pPr>
      <w:hyperlink w:anchor="_Toc464683167" w:history="1">
        <w:r w:rsidR="00DF6BF1" w:rsidRPr="00EF002C">
          <w:rPr>
            <w:rStyle w:val="Hyperlink"/>
            <w:noProof/>
          </w:rPr>
          <w:t>Microsoft MultiFactor Authentication</w:t>
        </w:r>
        <w:r w:rsidR="00DF6BF1">
          <w:rPr>
            <w:noProof/>
            <w:webHidden/>
          </w:rPr>
          <w:tab/>
        </w:r>
        <w:r w:rsidR="00DF6BF1">
          <w:rPr>
            <w:noProof/>
            <w:webHidden/>
          </w:rPr>
          <w:fldChar w:fldCharType="begin"/>
        </w:r>
        <w:r w:rsidR="00DF6BF1">
          <w:rPr>
            <w:noProof/>
            <w:webHidden/>
          </w:rPr>
          <w:instrText xml:space="preserve"> PAGEREF _Toc464683167 \h </w:instrText>
        </w:r>
        <w:r w:rsidR="00DF6BF1">
          <w:rPr>
            <w:noProof/>
            <w:webHidden/>
          </w:rPr>
        </w:r>
        <w:r w:rsidR="00DF6BF1">
          <w:rPr>
            <w:noProof/>
            <w:webHidden/>
          </w:rPr>
          <w:fldChar w:fldCharType="separate"/>
        </w:r>
        <w:r w:rsidR="00DF6BF1">
          <w:rPr>
            <w:noProof/>
            <w:webHidden/>
          </w:rPr>
          <w:t>18</w:t>
        </w:r>
        <w:r w:rsidR="00DF6BF1">
          <w:rPr>
            <w:noProof/>
            <w:webHidden/>
          </w:rPr>
          <w:fldChar w:fldCharType="end"/>
        </w:r>
      </w:hyperlink>
    </w:p>
    <w:p w:rsidR="00DF6BF1" w:rsidRDefault="00A82CB5" w:rsidP="00DF6BF1">
      <w:pPr>
        <w:pStyle w:val="TOC3"/>
        <w:rPr>
          <w:rFonts w:eastAsiaTheme="minorEastAsia"/>
          <w:sz w:val="22"/>
          <w:lang w:val="en-US" w:eastAsia="en-US" w:bidi="ar-SA"/>
        </w:rPr>
      </w:pPr>
      <w:hyperlink w:anchor="_Toc464683168" w:history="1">
        <w:r w:rsidR="00DF6BF1" w:rsidRPr="00EF002C">
          <w:rPr>
            <w:rStyle w:val="Hyperlink"/>
          </w:rPr>
          <w:t>Microsoft Dynamics 365-Dienste</w:t>
        </w:r>
        <w:r w:rsidR="00DF6BF1">
          <w:rPr>
            <w:webHidden/>
          </w:rPr>
          <w:tab/>
        </w:r>
        <w:r w:rsidR="00DF6BF1">
          <w:rPr>
            <w:webHidden/>
          </w:rPr>
          <w:fldChar w:fldCharType="begin"/>
        </w:r>
        <w:r w:rsidR="00DF6BF1">
          <w:rPr>
            <w:webHidden/>
          </w:rPr>
          <w:instrText xml:space="preserve"> PAGEREF _Toc464683168 \h </w:instrText>
        </w:r>
        <w:r w:rsidR="00DF6BF1">
          <w:rPr>
            <w:webHidden/>
          </w:rPr>
        </w:r>
        <w:r w:rsidR="00DF6BF1">
          <w:rPr>
            <w:webHidden/>
          </w:rPr>
          <w:fldChar w:fldCharType="separate"/>
        </w:r>
        <w:r w:rsidR="00DF6BF1">
          <w:rPr>
            <w:webHidden/>
          </w:rPr>
          <w:t>18</w:t>
        </w:r>
        <w:r w:rsidR="00DF6BF1">
          <w:rPr>
            <w:webHidden/>
          </w:rPr>
          <w:fldChar w:fldCharType="end"/>
        </w:r>
      </w:hyperlink>
    </w:p>
    <w:p w:rsidR="00DF6BF1" w:rsidRDefault="00A82CB5">
      <w:pPr>
        <w:pStyle w:val="TOC2"/>
        <w:tabs>
          <w:tab w:val="right" w:leader="dot" w:pos="5030"/>
        </w:tabs>
        <w:rPr>
          <w:rFonts w:eastAsiaTheme="minorEastAsia"/>
          <w:b w:val="0"/>
          <w:smallCaps w:val="0"/>
          <w:noProof/>
          <w:sz w:val="22"/>
          <w:lang w:val="en-US" w:eastAsia="en-US" w:bidi="ar-SA"/>
        </w:rPr>
      </w:pPr>
      <w:hyperlink w:anchor="_Toc464683169" w:history="1">
        <w:r w:rsidR="00DF6BF1" w:rsidRPr="00EF002C">
          <w:rPr>
            <w:rStyle w:val="Hyperlink"/>
            <w:noProof/>
          </w:rPr>
          <w:t>Office 365-Dienste</w:t>
        </w:r>
        <w:r w:rsidR="00DF6BF1">
          <w:rPr>
            <w:noProof/>
            <w:webHidden/>
          </w:rPr>
          <w:tab/>
        </w:r>
        <w:r w:rsidR="00DF6BF1">
          <w:rPr>
            <w:noProof/>
            <w:webHidden/>
          </w:rPr>
          <w:fldChar w:fldCharType="begin"/>
        </w:r>
        <w:r w:rsidR="00DF6BF1">
          <w:rPr>
            <w:noProof/>
            <w:webHidden/>
          </w:rPr>
          <w:instrText xml:space="preserve"> PAGEREF _Toc464683169 \h </w:instrText>
        </w:r>
        <w:r w:rsidR="00DF6BF1">
          <w:rPr>
            <w:noProof/>
            <w:webHidden/>
          </w:rPr>
        </w:r>
        <w:r w:rsidR="00DF6BF1">
          <w:rPr>
            <w:noProof/>
            <w:webHidden/>
          </w:rPr>
          <w:fldChar w:fldCharType="separate"/>
        </w:r>
        <w:r w:rsidR="00DF6BF1">
          <w:rPr>
            <w:noProof/>
            <w:webHidden/>
          </w:rPr>
          <w:t>19</w:t>
        </w:r>
        <w:r w:rsidR="00DF6BF1">
          <w:rPr>
            <w:noProof/>
            <w:webHidden/>
          </w:rPr>
          <w:fldChar w:fldCharType="end"/>
        </w:r>
      </w:hyperlink>
    </w:p>
    <w:p w:rsidR="00DF6BF1" w:rsidRDefault="00A82CB5">
      <w:pPr>
        <w:pStyle w:val="TOC4"/>
        <w:rPr>
          <w:rFonts w:eastAsiaTheme="minorEastAsia"/>
          <w:smallCaps w:val="0"/>
          <w:noProof/>
          <w:sz w:val="22"/>
          <w:lang w:val="en-US" w:eastAsia="en-US" w:bidi="ar-SA"/>
        </w:rPr>
      </w:pPr>
      <w:hyperlink w:anchor="_Toc464683170" w:history="1">
        <w:r w:rsidR="00DF6BF1" w:rsidRPr="00EF002C">
          <w:rPr>
            <w:rStyle w:val="Hyperlink"/>
            <w:noProof/>
          </w:rPr>
          <w:t>Exchange Online</w:t>
        </w:r>
        <w:r w:rsidR="00DF6BF1">
          <w:rPr>
            <w:noProof/>
            <w:webHidden/>
          </w:rPr>
          <w:tab/>
        </w:r>
        <w:r w:rsidR="00DF6BF1">
          <w:rPr>
            <w:noProof/>
            <w:webHidden/>
          </w:rPr>
          <w:fldChar w:fldCharType="begin"/>
        </w:r>
        <w:r w:rsidR="00DF6BF1">
          <w:rPr>
            <w:noProof/>
            <w:webHidden/>
          </w:rPr>
          <w:instrText xml:space="preserve"> PAGEREF _Toc464683170 \h </w:instrText>
        </w:r>
        <w:r w:rsidR="00DF6BF1">
          <w:rPr>
            <w:noProof/>
            <w:webHidden/>
          </w:rPr>
        </w:r>
        <w:r w:rsidR="00DF6BF1">
          <w:rPr>
            <w:noProof/>
            <w:webHidden/>
          </w:rPr>
          <w:fldChar w:fldCharType="separate"/>
        </w:r>
        <w:r w:rsidR="00DF6BF1">
          <w:rPr>
            <w:noProof/>
            <w:webHidden/>
          </w:rPr>
          <w:t>19</w:t>
        </w:r>
        <w:r w:rsidR="00DF6BF1">
          <w:rPr>
            <w:noProof/>
            <w:webHidden/>
          </w:rPr>
          <w:fldChar w:fldCharType="end"/>
        </w:r>
      </w:hyperlink>
    </w:p>
    <w:p w:rsidR="00DF6BF1" w:rsidRDefault="00A82CB5">
      <w:pPr>
        <w:pStyle w:val="TOC4"/>
        <w:rPr>
          <w:rFonts w:eastAsiaTheme="minorEastAsia"/>
          <w:smallCaps w:val="0"/>
          <w:noProof/>
          <w:sz w:val="22"/>
          <w:lang w:val="en-US" w:eastAsia="en-US" w:bidi="ar-SA"/>
        </w:rPr>
      </w:pPr>
      <w:hyperlink w:anchor="_Toc464683171" w:history="1">
        <w:r w:rsidR="00DF6BF1" w:rsidRPr="00EF002C">
          <w:rPr>
            <w:rStyle w:val="Hyperlink"/>
            <w:noProof/>
          </w:rPr>
          <w:t>Office 365-Anwendungen</w:t>
        </w:r>
        <w:r w:rsidR="00DF6BF1">
          <w:rPr>
            <w:noProof/>
            <w:webHidden/>
          </w:rPr>
          <w:tab/>
        </w:r>
        <w:r w:rsidR="00DF6BF1">
          <w:rPr>
            <w:noProof/>
            <w:webHidden/>
          </w:rPr>
          <w:fldChar w:fldCharType="begin"/>
        </w:r>
        <w:r w:rsidR="00DF6BF1">
          <w:rPr>
            <w:noProof/>
            <w:webHidden/>
          </w:rPr>
          <w:instrText xml:space="preserve"> PAGEREF _Toc464683171 \h </w:instrText>
        </w:r>
        <w:r w:rsidR="00DF6BF1">
          <w:rPr>
            <w:noProof/>
            <w:webHidden/>
          </w:rPr>
        </w:r>
        <w:r w:rsidR="00DF6BF1">
          <w:rPr>
            <w:noProof/>
            <w:webHidden/>
          </w:rPr>
          <w:fldChar w:fldCharType="separate"/>
        </w:r>
        <w:r w:rsidR="00DF6BF1">
          <w:rPr>
            <w:noProof/>
            <w:webHidden/>
          </w:rPr>
          <w:t>21</w:t>
        </w:r>
        <w:r w:rsidR="00DF6BF1">
          <w:rPr>
            <w:noProof/>
            <w:webHidden/>
          </w:rPr>
          <w:fldChar w:fldCharType="end"/>
        </w:r>
      </w:hyperlink>
    </w:p>
    <w:p w:rsidR="00DF6BF1" w:rsidRDefault="00A82CB5">
      <w:pPr>
        <w:pStyle w:val="TOC4"/>
        <w:rPr>
          <w:rFonts w:eastAsiaTheme="minorEastAsia"/>
          <w:smallCaps w:val="0"/>
          <w:noProof/>
          <w:sz w:val="22"/>
          <w:lang w:val="en-US" w:eastAsia="en-US" w:bidi="ar-SA"/>
        </w:rPr>
      </w:pPr>
      <w:hyperlink w:anchor="_Toc464683172" w:history="1">
        <w:r w:rsidR="00DF6BF1" w:rsidRPr="00EF002C">
          <w:rPr>
            <w:rStyle w:val="Hyperlink"/>
            <w:noProof/>
          </w:rPr>
          <w:t>Office 365 Delve Analytics</w:t>
        </w:r>
        <w:r w:rsidR="00DF6BF1">
          <w:rPr>
            <w:noProof/>
            <w:webHidden/>
          </w:rPr>
          <w:tab/>
        </w:r>
        <w:r w:rsidR="00DF6BF1">
          <w:rPr>
            <w:noProof/>
            <w:webHidden/>
          </w:rPr>
          <w:fldChar w:fldCharType="begin"/>
        </w:r>
        <w:r w:rsidR="00DF6BF1">
          <w:rPr>
            <w:noProof/>
            <w:webHidden/>
          </w:rPr>
          <w:instrText xml:space="preserve"> PAGEREF _Toc464683172 \h </w:instrText>
        </w:r>
        <w:r w:rsidR="00DF6BF1">
          <w:rPr>
            <w:noProof/>
            <w:webHidden/>
          </w:rPr>
        </w:r>
        <w:r w:rsidR="00DF6BF1">
          <w:rPr>
            <w:noProof/>
            <w:webHidden/>
          </w:rPr>
          <w:fldChar w:fldCharType="separate"/>
        </w:r>
        <w:r w:rsidR="00DF6BF1">
          <w:rPr>
            <w:noProof/>
            <w:webHidden/>
          </w:rPr>
          <w:t>21</w:t>
        </w:r>
        <w:r w:rsidR="00DF6BF1">
          <w:rPr>
            <w:noProof/>
            <w:webHidden/>
          </w:rPr>
          <w:fldChar w:fldCharType="end"/>
        </w:r>
      </w:hyperlink>
    </w:p>
    <w:p w:rsidR="00DF6BF1" w:rsidRDefault="00A82CB5">
      <w:pPr>
        <w:pStyle w:val="TOC4"/>
        <w:rPr>
          <w:rFonts w:eastAsiaTheme="minorEastAsia"/>
          <w:smallCaps w:val="0"/>
          <w:noProof/>
          <w:sz w:val="22"/>
          <w:lang w:val="en-US" w:eastAsia="en-US" w:bidi="ar-SA"/>
        </w:rPr>
      </w:pPr>
      <w:hyperlink w:anchor="_Toc464683173" w:history="1">
        <w:r w:rsidR="00DF6BF1" w:rsidRPr="00EF002C">
          <w:rPr>
            <w:rStyle w:val="Hyperlink"/>
            <w:noProof/>
          </w:rPr>
          <w:t>Office 365 Advanced eDiscovery</w:t>
        </w:r>
        <w:r w:rsidR="00DF6BF1">
          <w:rPr>
            <w:noProof/>
            <w:webHidden/>
          </w:rPr>
          <w:tab/>
        </w:r>
        <w:r w:rsidR="00DF6BF1">
          <w:rPr>
            <w:noProof/>
            <w:webHidden/>
          </w:rPr>
          <w:fldChar w:fldCharType="begin"/>
        </w:r>
        <w:r w:rsidR="00DF6BF1">
          <w:rPr>
            <w:noProof/>
            <w:webHidden/>
          </w:rPr>
          <w:instrText xml:space="preserve"> PAGEREF _Toc464683173 \h </w:instrText>
        </w:r>
        <w:r w:rsidR="00DF6BF1">
          <w:rPr>
            <w:noProof/>
            <w:webHidden/>
          </w:rPr>
        </w:r>
        <w:r w:rsidR="00DF6BF1">
          <w:rPr>
            <w:noProof/>
            <w:webHidden/>
          </w:rPr>
          <w:fldChar w:fldCharType="separate"/>
        </w:r>
        <w:r w:rsidR="00DF6BF1">
          <w:rPr>
            <w:noProof/>
            <w:webHidden/>
          </w:rPr>
          <w:t>22</w:t>
        </w:r>
        <w:r w:rsidR="00DF6BF1">
          <w:rPr>
            <w:noProof/>
            <w:webHidden/>
          </w:rPr>
          <w:fldChar w:fldCharType="end"/>
        </w:r>
      </w:hyperlink>
    </w:p>
    <w:p w:rsidR="00DF6BF1" w:rsidRDefault="00A82CB5">
      <w:pPr>
        <w:pStyle w:val="TOC4"/>
        <w:rPr>
          <w:rFonts w:eastAsiaTheme="minorEastAsia"/>
          <w:smallCaps w:val="0"/>
          <w:noProof/>
          <w:sz w:val="22"/>
          <w:lang w:val="en-US" w:eastAsia="en-US" w:bidi="ar-SA"/>
        </w:rPr>
      </w:pPr>
      <w:hyperlink w:anchor="_Toc464683174" w:history="1">
        <w:r w:rsidR="00DF6BF1" w:rsidRPr="00EF002C">
          <w:rPr>
            <w:rStyle w:val="Hyperlink"/>
            <w:noProof/>
          </w:rPr>
          <w:t>Office Online</w:t>
        </w:r>
        <w:r w:rsidR="00DF6BF1">
          <w:rPr>
            <w:noProof/>
            <w:webHidden/>
          </w:rPr>
          <w:tab/>
        </w:r>
        <w:r w:rsidR="00DF6BF1">
          <w:rPr>
            <w:noProof/>
            <w:webHidden/>
          </w:rPr>
          <w:fldChar w:fldCharType="begin"/>
        </w:r>
        <w:r w:rsidR="00DF6BF1">
          <w:rPr>
            <w:noProof/>
            <w:webHidden/>
          </w:rPr>
          <w:instrText xml:space="preserve"> PAGEREF _Toc464683174 \h </w:instrText>
        </w:r>
        <w:r w:rsidR="00DF6BF1">
          <w:rPr>
            <w:noProof/>
            <w:webHidden/>
          </w:rPr>
        </w:r>
        <w:r w:rsidR="00DF6BF1">
          <w:rPr>
            <w:noProof/>
            <w:webHidden/>
          </w:rPr>
          <w:fldChar w:fldCharType="separate"/>
        </w:r>
        <w:r w:rsidR="00DF6BF1">
          <w:rPr>
            <w:noProof/>
            <w:webHidden/>
          </w:rPr>
          <w:t>22</w:t>
        </w:r>
        <w:r w:rsidR="00DF6BF1">
          <w:rPr>
            <w:noProof/>
            <w:webHidden/>
          </w:rPr>
          <w:fldChar w:fldCharType="end"/>
        </w:r>
      </w:hyperlink>
    </w:p>
    <w:p w:rsidR="00DF6BF1" w:rsidRDefault="00A82CB5">
      <w:pPr>
        <w:pStyle w:val="TOC4"/>
        <w:rPr>
          <w:rFonts w:eastAsiaTheme="minorEastAsia"/>
          <w:smallCaps w:val="0"/>
          <w:noProof/>
          <w:sz w:val="22"/>
          <w:lang w:val="en-US" w:eastAsia="en-US" w:bidi="ar-SA"/>
        </w:rPr>
      </w:pPr>
      <w:hyperlink w:anchor="_Toc464683175" w:history="1">
        <w:r w:rsidR="00DF6BF1" w:rsidRPr="00EF002C">
          <w:rPr>
            <w:rStyle w:val="Hyperlink"/>
            <w:noProof/>
          </w:rPr>
          <w:t>OneDrive for Business</w:t>
        </w:r>
        <w:r w:rsidR="00DF6BF1">
          <w:rPr>
            <w:noProof/>
            <w:webHidden/>
          </w:rPr>
          <w:tab/>
        </w:r>
        <w:r w:rsidR="00DF6BF1">
          <w:rPr>
            <w:noProof/>
            <w:webHidden/>
          </w:rPr>
          <w:fldChar w:fldCharType="begin"/>
        </w:r>
        <w:r w:rsidR="00DF6BF1">
          <w:rPr>
            <w:noProof/>
            <w:webHidden/>
          </w:rPr>
          <w:instrText xml:space="preserve"> PAGEREF _Toc464683175 \h </w:instrText>
        </w:r>
        <w:r w:rsidR="00DF6BF1">
          <w:rPr>
            <w:noProof/>
            <w:webHidden/>
          </w:rPr>
        </w:r>
        <w:r w:rsidR="00DF6BF1">
          <w:rPr>
            <w:noProof/>
            <w:webHidden/>
          </w:rPr>
          <w:fldChar w:fldCharType="separate"/>
        </w:r>
        <w:r w:rsidR="00DF6BF1">
          <w:rPr>
            <w:noProof/>
            <w:webHidden/>
          </w:rPr>
          <w:t>22</w:t>
        </w:r>
        <w:r w:rsidR="00DF6BF1">
          <w:rPr>
            <w:noProof/>
            <w:webHidden/>
          </w:rPr>
          <w:fldChar w:fldCharType="end"/>
        </w:r>
      </w:hyperlink>
    </w:p>
    <w:p w:rsidR="00DF6BF1" w:rsidRDefault="00A82CB5">
      <w:pPr>
        <w:pStyle w:val="TOC4"/>
        <w:rPr>
          <w:rFonts w:eastAsiaTheme="minorEastAsia"/>
          <w:smallCaps w:val="0"/>
          <w:noProof/>
          <w:sz w:val="22"/>
          <w:lang w:val="en-US" w:eastAsia="en-US" w:bidi="ar-SA"/>
        </w:rPr>
      </w:pPr>
      <w:hyperlink w:anchor="_Toc464683176" w:history="1">
        <w:r w:rsidR="00DF6BF1" w:rsidRPr="00EF002C">
          <w:rPr>
            <w:rStyle w:val="Hyperlink"/>
            <w:noProof/>
          </w:rPr>
          <w:t>Project Online</w:t>
        </w:r>
        <w:r w:rsidR="00DF6BF1">
          <w:rPr>
            <w:noProof/>
            <w:webHidden/>
          </w:rPr>
          <w:tab/>
        </w:r>
        <w:r w:rsidR="00DF6BF1">
          <w:rPr>
            <w:noProof/>
            <w:webHidden/>
          </w:rPr>
          <w:fldChar w:fldCharType="begin"/>
        </w:r>
        <w:r w:rsidR="00DF6BF1">
          <w:rPr>
            <w:noProof/>
            <w:webHidden/>
          </w:rPr>
          <w:instrText xml:space="preserve"> PAGEREF _Toc464683176 \h </w:instrText>
        </w:r>
        <w:r w:rsidR="00DF6BF1">
          <w:rPr>
            <w:noProof/>
            <w:webHidden/>
          </w:rPr>
        </w:r>
        <w:r w:rsidR="00DF6BF1">
          <w:rPr>
            <w:noProof/>
            <w:webHidden/>
          </w:rPr>
          <w:fldChar w:fldCharType="separate"/>
        </w:r>
        <w:r w:rsidR="00DF6BF1">
          <w:rPr>
            <w:noProof/>
            <w:webHidden/>
          </w:rPr>
          <w:t>22</w:t>
        </w:r>
        <w:r w:rsidR="00DF6BF1">
          <w:rPr>
            <w:noProof/>
            <w:webHidden/>
          </w:rPr>
          <w:fldChar w:fldCharType="end"/>
        </w:r>
      </w:hyperlink>
    </w:p>
    <w:p w:rsidR="00DF6BF1" w:rsidRDefault="00A82CB5">
      <w:pPr>
        <w:pStyle w:val="TOC4"/>
        <w:rPr>
          <w:rFonts w:eastAsiaTheme="minorEastAsia"/>
          <w:smallCaps w:val="0"/>
          <w:noProof/>
          <w:sz w:val="22"/>
          <w:lang w:val="en-US" w:eastAsia="en-US" w:bidi="ar-SA"/>
        </w:rPr>
      </w:pPr>
      <w:hyperlink w:anchor="_Toc464683177" w:history="1">
        <w:r w:rsidR="00DF6BF1" w:rsidRPr="00EF002C">
          <w:rPr>
            <w:rStyle w:val="Hyperlink"/>
            <w:noProof/>
          </w:rPr>
          <w:t>SharePoint Online</w:t>
        </w:r>
        <w:r w:rsidR="00DF6BF1">
          <w:rPr>
            <w:noProof/>
            <w:webHidden/>
          </w:rPr>
          <w:tab/>
        </w:r>
        <w:r w:rsidR="00DF6BF1">
          <w:rPr>
            <w:noProof/>
            <w:webHidden/>
          </w:rPr>
          <w:fldChar w:fldCharType="begin"/>
        </w:r>
        <w:r w:rsidR="00DF6BF1">
          <w:rPr>
            <w:noProof/>
            <w:webHidden/>
          </w:rPr>
          <w:instrText xml:space="preserve"> PAGEREF _Toc464683177 \h </w:instrText>
        </w:r>
        <w:r w:rsidR="00DF6BF1">
          <w:rPr>
            <w:noProof/>
            <w:webHidden/>
          </w:rPr>
        </w:r>
        <w:r w:rsidR="00DF6BF1">
          <w:rPr>
            <w:noProof/>
            <w:webHidden/>
          </w:rPr>
          <w:fldChar w:fldCharType="separate"/>
        </w:r>
        <w:r w:rsidR="00DF6BF1">
          <w:rPr>
            <w:noProof/>
            <w:webHidden/>
          </w:rPr>
          <w:t>22</w:t>
        </w:r>
        <w:r w:rsidR="00DF6BF1">
          <w:rPr>
            <w:noProof/>
            <w:webHidden/>
          </w:rPr>
          <w:fldChar w:fldCharType="end"/>
        </w:r>
      </w:hyperlink>
    </w:p>
    <w:p w:rsidR="00DF6BF1" w:rsidRDefault="00A82CB5">
      <w:pPr>
        <w:pStyle w:val="TOC4"/>
        <w:rPr>
          <w:rFonts w:eastAsiaTheme="minorEastAsia"/>
          <w:smallCaps w:val="0"/>
          <w:noProof/>
          <w:sz w:val="22"/>
          <w:lang w:val="en-US" w:eastAsia="en-US" w:bidi="ar-SA"/>
        </w:rPr>
      </w:pPr>
      <w:hyperlink w:anchor="_Toc464683178" w:history="1">
        <w:r w:rsidR="00DF6BF1" w:rsidRPr="00EF002C">
          <w:rPr>
            <w:rStyle w:val="Hyperlink"/>
            <w:noProof/>
          </w:rPr>
          <w:t>Skype for Business Online</w:t>
        </w:r>
        <w:r w:rsidR="00DF6BF1">
          <w:rPr>
            <w:noProof/>
            <w:webHidden/>
          </w:rPr>
          <w:tab/>
        </w:r>
        <w:r w:rsidR="00DF6BF1">
          <w:rPr>
            <w:noProof/>
            <w:webHidden/>
          </w:rPr>
          <w:fldChar w:fldCharType="begin"/>
        </w:r>
        <w:r w:rsidR="00DF6BF1">
          <w:rPr>
            <w:noProof/>
            <w:webHidden/>
          </w:rPr>
          <w:instrText xml:space="preserve"> PAGEREF _Toc464683178 \h </w:instrText>
        </w:r>
        <w:r w:rsidR="00DF6BF1">
          <w:rPr>
            <w:noProof/>
            <w:webHidden/>
          </w:rPr>
        </w:r>
        <w:r w:rsidR="00DF6BF1">
          <w:rPr>
            <w:noProof/>
            <w:webHidden/>
          </w:rPr>
          <w:fldChar w:fldCharType="separate"/>
        </w:r>
        <w:r w:rsidR="00DF6BF1">
          <w:rPr>
            <w:noProof/>
            <w:webHidden/>
          </w:rPr>
          <w:t>23</w:t>
        </w:r>
        <w:r w:rsidR="00DF6BF1">
          <w:rPr>
            <w:noProof/>
            <w:webHidden/>
          </w:rPr>
          <w:fldChar w:fldCharType="end"/>
        </w:r>
      </w:hyperlink>
    </w:p>
    <w:p w:rsidR="00DF6BF1" w:rsidRDefault="00A82CB5">
      <w:pPr>
        <w:pStyle w:val="TOC4"/>
        <w:rPr>
          <w:rFonts w:eastAsiaTheme="minorEastAsia"/>
          <w:smallCaps w:val="0"/>
          <w:noProof/>
          <w:sz w:val="22"/>
          <w:lang w:val="en-US" w:eastAsia="en-US" w:bidi="ar-SA"/>
        </w:rPr>
      </w:pPr>
      <w:hyperlink w:anchor="_Toc464683179" w:history="1">
        <w:r w:rsidR="00DF6BF1" w:rsidRPr="00EF002C">
          <w:rPr>
            <w:rStyle w:val="Hyperlink"/>
            <w:noProof/>
          </w:rPr>
          <w:t>Skype for Business Online PSTN Services</w:t>
        </w:r>
        <w:r w:rsidR="00DF6BF1">
          <w:rPr>
            <w:noProof/>
            <w:webHidden/>
          </w:rPr>
          <w:tab/>
        </w:r>
        <w:r w:rsidR="00DF6BF1">
          <w:rPr>
            <w:noProof/>
            <w:webHidden/>
          </w:rPr>
          <w:fldChar w:fldCharType="begin"/>
        </w:r>
        <w:r w:rsidR="00DF6BF1">
          <w:rPr>
            <w:noProof/>
            <w:webHidden/>
          </w:rPr>
          <w:instrText xml:space="preserve"> PAGEREF _Toc464683179 \h </w:instrText>
        </w:r>
        <w:r w:rsidR="00DF6BF1">
          <w:rPr>
            <w:noProof/>
            <w:webHidden/>
          </w:rPr>
        </w:r>
        <w:r w:rsidR="00DF6BF1">
          <w:rPr>
            <w:noProof/>
            <w:webHidden/>
          </w:rPr>
          <w:fldChar w:fldCharType="separate"/>
        </w:r>
        <w:r w:rsidR="00DF6BF1">
          <w:rPr>
            <w:noProof/>
            <w:webHidden/>
          </w:rPr>
          <w:t>23</w:t>
        </w:r>
        <w:r w:rsidR="00DF6BF1">
          <w:rPr>
            <w:noProof/>
            <w:webHidden/>
          </w:rPr>
          <w:fldChar w:fldCharType="end"/>
        </w:r>
      </w:hyperlink>
    </w:p>
    <w:p w:rsidR="00DF6BF1" w:rsidRDefault="00A82CB5">
      <w:pPr>
        <w:pStyle w:val="TOC2"/>
        <w:tabs>
          <w:tab w:val="right" w:leader="dot" w:pos="5030"/>
        </w:tabs>
        <w:rPr>
          <w:rFonts w:eastAsiaTheme="minorEastAsia"/>
          <w:b w:val="0"/>
          <w:smallCaps w:val="0"/>
          <w:noProof/>
          <w:sz w:val="22"/>
          <w:lang w:val="en-US" w:eastAsia="en-US" w:bidi="ar-SA"/>
        </w:rPr>
      </w:pPr>
      <w:hyperlink w:anchor="_Toc464683180" w:history="1">
        <w:r w:rsidR="00DF6BF1" w:rsidRPr="00EF002C">
          <w:rPr>
            <w:rStyle w:val="Hyperlink"/>
            <w:noProof/>
          </w:rPr>
          <w:t>Sonstige Onlinedienste</w:t>
        </w:r>
        <w:r w:rsidR="00DF6BF1">
          <w:rPr>
            <w:noProof/>
            <w:webHidden/>
          </w:rPr>
          <w:tab/>
        </w:r>
        <w:r w:rsidR="00DF6BF1">
          <w:rPr>
            <w:noProof/>
            <w:webHidden/>
          </w:rPr>
          <w:fldChar w:fldCharType="begin"/>
        </w:r>
        <w:r w:rsidR="00DF6BF1">
          <w:rPr>
            <w:noProof/>
            <w:webHidden/>
          </w:rPr>
          <w:instrText xml:space="preserve"> PAGEREF _Toc464683180 \h </w:instrText>
        </w:r>
        <w:r w:rsidR="00DF6BF1">
          <w:rPr>
            <w:noProof/>
            <w:webHidden/>
          </w:rPr>
        </w:r>
        <w:r w:rsidR="00DF6BF1">
          <w:rPr>
            <w:noProof/>
            <w:webHidden/>
          </w:rPr>
          <w:fldChar w:fldCharType="separate"/>
        </w:r>
        <w:r w:rsidR="00DF6BF1">
          <w:rPr>
            <w:noProof/>
            <w:webHidden/>
          </w:rPr>
          <w:t>24</w:t>
        </w:r>
        <w:r w:rsidR="00DF6BF1">
          <w:rPr>
            <w:noProof/>
            <w:webHidden/>
          </w:rPr>
          <w:fldChar w:fldCharType="end"/>
        </w:r>
      </w:hyperlink>
    </w:p>
    <w:p w:rsidR="00DF6BF1" w:rsidRDefault="00A82CB5">
      <w:pPr>
        <w:pStyle w:val="TOC4"/>
        <w:rPr>
          <w:rFonts w:eastAsiaTheme="minorEastAsia"/>
          <w:smallCaps w:val="0"/>
          <w:noProof/>
          <w:sz w:val="22"/>
          <w:lang w:val="en-US" w:eastAsia="en-US" w:bidi="ar-SA"/>
        </w:rPr>
      </w:pPr>
      <w:hyperlink w:anchor="_Toc464683181" w:history="1">
        <w:r w:rsidR="00DF6BF1" w:rsidRPr="00EF002C">
          <w:rPr>
            <w:rStyle w:val="Hyperlink"/>
            <w:noProof/>
          </w:rPr>
          <w:t>Bing Maps Enterprise Platform und Bing Maps Mobile Asset Management Platform</w:t>
        </w:r>
        <w:r w:rsidR="00DF6BF1">
          <w:rPr>
            <w:noProof/>
            <w:webHidden/>
          </w:rPr>
          <w:tab/>
        </w:r>
        <w:r w:rsidR="00DF6BF1">
          <w:rPr>
            <w:noProof/>
            <w:webHidden/>
          </w:rPr>
          <w:fldChar w:fldCharType="begin"/>
        </w:r>
        <w:r w:rsidR="00DF6BF1">
          <w:rPr>
            <w:noProof/>
            <w:webHidden/>
          </w:rPr>
          <w:instrText xml:space="preserve"> PAGEREF _Toc464683181 \h </w:instrText>
        </w:r>
        <w:r w:rsidR="00DF6BF1">
          <w:rPr>
            <w:noProof/>
            <w:webHidden/>
          </w:rPr>
        </w:r>
        <w:r w:rsidR="00DF6BF1">
          <w:rPr>
            <w:noProof/>
            <w:webHidden/>
          </w:rPr>
          <w:fldChar w:fldCharType="separate"/>
        </w:r>
        <w:r w:rsidR="00DF6BF1">
          <w:rPr>
            <w:noProof/>
            <w:webHidden/>
          </w:rPr>
          <w:t>24</w:t>
        </w:r>
        <w:r w:rsidR="00DF6BF1">
          <w:rPr>
            <w:noProof/>
            <w:webHidden/>
          </w:rPr>
          <w:fldChar w:fldCharType="end"/>
        </w:r>
      </w:hyperlink>
    </w:p>
    <w:p w:rsidR="00DF6BF1" w:rsidRDefault="00A82CB5">
      <w:pPr>
        <w:pStyle w:val="TOC4"/>
        <w:rPr>
          <w:rFonts w:eastAsiaTheme="minorEastAsia"/>
          <w:smallCaps w:val="0"/>
          <w:noProof/>
          <w:sz w:val="22"/>
          <w:lang w:val="en-US" w:eastAsia="en-US" w:bidi="ar-SA"/>
        </w:rPr>
      </w:pPr>
      <w:hyperlink w:anchor="_Toc464683182" w:history="1">
        <w:r w:rsidR="00DF6BF1" w:rsidRPr="00EF002C">
          <w:rPr>
            <w:rStyle w:val="Hyperlink"/>
            <w:noProof/>
          </w:rPr>
          <w:t>Geschäftsanwendungsplattform</w:t>
        </w:r>
        <w:r w:rsidR="00DF6BF1">
          <w:rPr>
            <w:noProof/>
            <w:webHidden/>
          </w:rPr>
          <w:tab/>
        </w:r>
        <w:r w:rsidR="00DF6BF1">
          <w:rPr>
            <w:noProof/>
            <w:webHidden/>
          </w:rPr>
          <w:fldChar w:fldCharType="begin"/>
        </w:r>
        <w:r w:rsidR="00DF6BF1">
          <w:rPr>
            <w:noProof/>
            <w:webHidden/>
          </w:rPr>
          <w:instrText xml:space="preserve"> PAGEREF _Toc464683182 \h </w:instrText>
        </w:r>
        <w:r w:rsidR="00DF6BF1">
          <w:rPr>
            <w:noProof/>
            <w:webHidden/>
          </w:rPr>
        </w:r>
        <w:r w:rsidR="00DF6BF1">
          <w:rPr>
            <w:noProof/>
            <w:webHidden/>
          </w:rPr>
          <w:fldChar w:fldCharType="separate"/>
        </w:r>
        <w:r w:rsidR="00DF6BF1">
          <w:rPr>
            <w:noProof/>
            <w:webHidden/>
          </w:rPr>
          <w:t>24</w:t>
        </w:r>
        <w:r w:rsidR="00DF6BF1">
          <w:rPr>
            <w:noProof/>
            <w:webHidden/>
          </w:rPr>
          <w:fldChar w:fldCharType="end"/>
        </w:r>
      </w:hyperlink>
    </w:p>
    <w:p w:rsidR="00DF6BF1" w:rsidRDefault="00A82CB5">
      <w:pPr>
        <w:pStyle w:val="TOC4"/>
        <w:rPr>
          <w:rFonts w:eastAsiaTheme="minorEastAsia"/>
          <w:smallCaps w:val="0"/>
          <w:noProof/>
          <w:sz w:val="22"/>
          <w:lang w:val="en-US" w:eastAsia="en-US" w:bidi="ar-SA"/>
        </w:rPr>
      </w:pPr>
      <w:hyperlink w:anchor="_Toc464683183" w:history="1">
        <w:r w:rsidR="00DF6BF1" w:rsidRPr="00EF002C">
          <w:rPr>
            <w:rStyle w:val="Hyperlink"/>
            <w:noProof/>
          </w:rPr>
          <w:t>Microsoft Intune</w:t>
        </w:r>
        <w:r w:rsidR="00DF6BF1">
          <w:rPr>
            <w:noProof/>
            <w:webHidden/>
          </w:rPr>
          <w:tab/>
        </w:r>
        <w:r w:rsidR="00DF6BF1">
          <w:rPr>
            <w:noProof/>
            <w:webHidden/>
          </w:rPr>
          <w:fldChar w:fldCharType="begin"/>
        </w:r>
        <w:r w:rsidR="00DF6BF1">
          <w:rPr>
            <w:noProof/>
            <w:webHidden/>
          </w:rPr>
          <w:instrText xml:space="preserve"> PAGEREF _Toc464683183 \h </w:instrText>
        </w:r>
        <w:r w:rsidR="00DF6BF1">
          <w:rPr>
            <w:noProof/>
            <w:webHidden/>
          </w:rPr>
        </w:r>
        <w:r w:rsidR="00DF6BF1">
          <w:rPr>
            <w:noProof/>
            <w:webHidden/>
          </w:rPr>
          <w:fldChar w:fldCharType="separate"/>
        </w:r>
        <w:r w:rsidR="00DF6BF1">
          <w:rPr>
            <w:noProof/>
            <w:webHidden/>
          </w:rPr>
          <w:t>24</w:t>
        </w:r>
        <w:r w:rsidR="00DF6BF1">
          <w:rPr>
            <w:noProof/>
            <w:webHidden/>
          </w:rPr>
          <w:fldChar w:fldCharType="end"/>
        </w:r>
      </w:hyperlink>
    </w:p>
    <w:p w:rsidR="00DF6BF1" w:rsidRDefault="00A82CB5">
      <w:pPr>
        <w:pStyle w:val="TOC4"/>
        <w:rPr>
          <w:rFonts w:eastAsiaTheme="minorEastAsia"/>
          <w:smallCaps w:val="0"/>
          <w:noProof/>
          <w:sz w:val="22"/>
          <w:lang w:val="en-US" w:eastAsia="en-US" w:bidi="ar-SA"/>
        </w:rPr>
      </w:pPr>
      <w:hyperlink w:anchor="_Toc464683184" w:history="1">
        <w:r w:rsidR="00DF6BF1" w:rsidRPr="00EF002C">
          <w:rPr>
            <w:rStyle w:val="Hyperlink"/>
            <w:noProof/>
          </w:rPr>
          <w:t>Microsoft Learning</w:t>
        </w:r>
        <w:r w:rsidR="00DF6BF1">
          <w:rPr>
            <w:noProof/>
            <w:webHidden/>
          </w:rPr>
          <w:tab/>
        </w:r>
        <w:r w:rsidR="00DF6BF1">
          <w:rPr>
            <w:noProof/>
            <w:webHidden/>
          </w:rPr>
          <w:fldChar w:fldCharType="begin"/>
        </w:r>
        <w:r w:rsidR="00DF6BF1">
          <w:rPr>
            <w:noProof/>
            <w:webHidden/>
          </w:rPr>
          <w:instrText xml:space="preserve"> PAGEREF _Toc464683184 \h </w:instrText>
        </w:r>
        <w:r w:rsidR="00DF6BF1">
          <w:rPr>
            <w:noProof/>
            <w:webHidden/>
          </w:rPr>
        </w:r>
        <w:r w:rsidR="00DF6BF1">
          <w:rPr>
            <w:noProof/>
            <w:webHidden/>
          </w:rPr>
          <w:fldChar w:fldCharType="separate"/>
        </w:r>
        <w:r w:rsidR="00DF6BF1">
          <w:rPr>
            <w:noProof/>
            <w:webHidden/>
          </w:rPr>
          <w:t>25</w:t>
        </w:r>
        <w:r w:rsidR="00DF6BF1">
          <w:rPr>
            <w:noProof/>
            <w:webHidden/>
          </w:rPr>
          <w:fldChar w:fldCharType="end"/>
        </w:r>
      </w:hyperlink>
    </w:p>
    <w:p w:rsidR="00DF6BF1" w:rsidRDefault="00A82CB5">
      <w:pPr>
        <w:pStyle w:val="TOC4"/>
        <w:rPr>
          <w:rFonts w:eastAsiaTheme="minorEastAsia"/>
          <w:smallCaps w:val="0"/>
          <w:noProof/>
          <w:sz w:val="22"/>
          <w:lang w:val="en-US" w:eastAsia="en-US" w:bidi="ar-SA"/>
        </w:rPr>
      </w:pPr>
      <w:hyperlink w:anchor="_Toc464683185" w:history="1">
        <w:r w:rsidR="00DF6BF1" w:rsidRPr="00EF002C">
          <w:rPr>
            <w:rStyle w:val="Hyperlink"/>
            <w:noProof/>
          </w:rPr>
          <w:t>Minecraft: Education Edition</w:t>
        </w:r>
        <w:r w:rsidR="00DF6BF1">
          <w:rPr>
            <w:noProof/>
            <w:webHidden/>
          </w:rPr>
          <w:tab/>
        </w:r>
        <w:r w:rsidR="00DF6BF1">
          <w:rPr>
            <w:noProof/>
            <w:webHidden/>
          </w:rPr>
          <w:fldChar w:fldCharType="begin"/>
        </w:r>
        <w:r w:rsidR="00DF6BF1">
          <w:rPr>
            <w:noProof/>
            <w:webHidden/>
          </w:rPr>
          <w:instrText xml:space="preserve"> PAGEREF _Toc464683185 \h </w:instrText>
        </w:r>
        <w:r w:rsidR="00DF6BF1">
          <w:rPr>
            <w:noProof/>
            <w:webHidden/>
          </w:rPr>
        </w:r>
        <w:r w:rsidR="00DF6BF1">
          <w:rPr>
            <w:noProof/>
            <w:webHidden/>
          </w:rPr>
          <w:fldChar w:fldCharType="separate"/>
        </w:r>
        <w:r w:rsidR="00DF6BF1">
          <w:rPr>
            <w:noProof/>
            <w:webHidden/>
          </w:rPr>
          <w:t>25</w:t>
        </w:r>
        <w:r w:rsidR="00DF6BF1">
          <w:rPr>
            <w:noProof/>
            <w:webHidden/>
          </w:rPr>
          <w:fldChar w:fldCharType="end"/>
        </w:r>
      </w:hyperlink>
    </w:p>
    <w:p w:rsidR="00DF6BF1" w:rsidRDefault="00A82CB5">
      <w:pPr>
        <w:pStyle w:val="TOC4"/>
        <w:rPr>
          <w:rFonts w:eastAsiaTheme="minorEastAsia"/>
          <w:smallCaps w:val="0"/>
          <w:noProof/>
          <w:sz w:val="22"/>
          <w:lang w:val="en-US" w:eastAsia="en-US" w:bidi="ar-SA"/>
        </w:rPr>
      </w:pPr>
      <w:hyperlink w:anchor="_Toc464683186" w:history="1">
        <w:r w:rsidR="00DF6BF1" w:rsidRPr="00EF002C">
          <w:rPr>
            <w:rStyle w:val="Hyperlink"/>
            <w:noProof/>
          </w:rPr>
          <w:t>Office 365 Developer</w:t>
        </w:r>
        <w:r w:rsidR="00DF6BF1">
          <w:rPr>
            <w:noProof/>
            <w:webHidden/>
          </w:rPr>
          <w:tab/>
        </w:r>
        <w:r w:rsidR="00DF6BF1">
          <w:rPr>
            <w:noProof/>
            <w:webHidden/>
          </w:rPr>
          <w:fldChar w:fldCharType="begin"/>
        </w:r>
        <w:r w:rsidR="00DF6BF1">
          <w:rPr>
            <w:noProof/>
            <w:webHidden/>
          </w:rPr>
          <w:instrText xml:space="preserve"> PAGEREF _Toc464683186 \h </w:instrText>
        </w:r>
        <w:r w:rsidR="00DF6BF1">
          <w:rPr>
            <w:noProof/>
            <w:webHidden/>
          </w:rPr>
        </w:r>
        <w:r w:rsidR="00DF6BF1">
          <w:rPr>
            <w:noProof/>
            <w:webHidden/>
          </w:rPr>
          <w:fldChar w:fldCharType="separate"/>
        </w:r>
        <w:r w:rsidR="00DF6BF1">
          <w:rPr>
            <w:noProof/>
            <w:webHidden/>
          </w:rPr>
          <w:t>25</w:t>
        </w:r>
        <w:r w:rsidR="00DF6BF1">
          <w:rPr>
            <w:noProof/>
            <w:webHidden/>
          </w:rPr>
          <w:fldChar w:fldCharType="end"/>
        </w:r>
      </w:hyperlink>
    </w:p>
    <w:p w:rsidR="00DF6BF1" w:rsidRDefault="00A82CB5">
      <w:pPr>
        <w:pStyle w:val="TOC4"/>
        <w:rPr>
          <w:rFonts w:eastAsiaTheme="minorEastAsia"/>
          <w:smallCaps w:val="0"/>
          <w:noProof/>
          <w:sz w:val="22"/>
          <w:lang w:val="en-US" w:eastAsia="en-US" w:bidi="ar-SA"/>
        </w:rPr>
      </w:pPr>
      <w:hyperlink w:anchor="_Toc464683187" w:history="1">
        <w:r w:rsidR="00DF6BF1" w:rsidRPr="00EF002C">
          <w:rPr>
            <w:rStyle w:val="Hyperlink"/>
            <w:noProof/>
          </w:rPr>
          <w:t>Windows-Desktopbetriebssystem</w:t>
        </w:r>
        <w:r w:rsidR="00DF6BF1">
          <w:rPr>
            <w:noProof/>
            <w:webHidden/>
          </w:rPr>
          <w:tab/>
        </w:r>
        <w:r w:rsidR="00DF6BF1">
          <w:rPr>
            <w:noProof/>
            <w:webHidden/>
          </w:rPr>
          <w:fldChar w:fldCharType="begin"/>
        </w:r>
        <w:r w:rsidR="00DF6BF1">
          <w:rPr>
            <w:noProof/>
            <w:webHidden/>
          </w:rPr>
          <w:instrText xml:space="preserve"> PAGEREF _Toc464683187 \h </w:instrText>
        </w:r>
        <w:r w:rsidR="00DF6BF1">
          <w:rPr>
            <w:noProof/>
            <w:webHidden/>
          </w:rPr>
        </w:r>
        <w:r w:rsidR="00DF6BF1">
          <w:rPr>
            <w:noProof/>
            <w:webHidden/>
          </w:rPr>
          <w:fldChar w:fldCharType="separate"/>
        </w:r>
        <w:r w:rsidR="00DF6BF1">
          <w:rPr>
            <w:noProof/>
            <w:webHidden/>
          </w:rPr>
          <w:t>26</w:t>
        </w:r>
        <w:r w:rsidR="00DF6BF1">
          <w:rPr>
            <w:noProof/>
            <w:webHidden/>
          </w:rPr>
          <w:fldChar w:fldCharType="end"/>
        </w:r>
      </w:hyperlink>
    </w:p>
    <w:p w:rsidR="00DF6BF1" w:rsidRDefault="00A82CB5">
      <w:pPr>
        <w:pStyle w:val="TOC4"/>
        <w:rPr>
          <w:rFonts w:eastAsiaTheme="minorEastAsia"/>
          <w:smallCaps w:val="0"/>
          <w:noProof/>
          <w:sz w:val="22"/>
          <w:lang w:val="en-US" w:eastAsia="en-US" w:bidi="ar-SA"/>
        </w:rPr>
      </w:pPr>
      <w:hyperlink w:anchor="_Toc464683188" w:history="1">
        <w:r w:rsidR="00DF6BF1" w:rsidRPr="00EF002C">
          <w:rPr>
            <w:rStyle w:val="Hyperlink"/>
            <w:noProof/>
          </w:rPr>
          <w:t>Yammer Enterprise</w:t>
        </w:r>
        <w:r w:rsidR="00DF6BF1">
          <w:rPr>
            <w:noProof/>
            <w:webHidden/>
          </w:rPr>
          <w:tab/>
        </w:r>
        <w:r w:rsidR="00DF6BF1">
          <w:rPr>
            <w:noProof/>
            <w:webHidden/>
          </w:rPr>
          <w:fldChar w:fldCharType="begin"/>
        </w:r>
        <w:r w:rsidR="00DF6BF1">
          <w:rPr>
            <w:noProof/>
            <w:webHidden/>
          </w:rPr>
          <w:instrText xml:space="preserve"> PAGEREF _Toc464683188 \h </w:instrText>
        </w:r>
        <w:r w:rsidR="00DF6BF1">
          <w:rPr>
            <w:noProof/>
            <w:webHidden/>
          </w:rPr>
        </w:r>
        <w:r w:rsidR="00DF6BF1">
          <w:rPr>
            <w:noProof/>
            <w:webHidden/>
          </w:rPr>
          <w:fldChar w:fldCharType="separate"/>
        </w:r>
        <w:r w:rsidR="00DF6BF1">
          <w:rPr>
            <w:noProof/>
            <w:webHidden/>
          </w:rPr>
          <w:t>26</w:t>
        </w:r>
        <w:r w:rsidR="00DF6BF1">
          <w:rPr>
            <w:noProof/>
            <w:webHidden/>
          </w:rPr>
          <w:fldChar w:fldCharType="end"/>
        </w:r>
      </w:hyperlink>
    </w:p>
    <w:p w:rsidR="00DF6BF1" w:rsidRDefault="00A82CB5">
      <w:pPr>
        <w:pStyle w:val="TOC1"/>
        <w:tabs>
          <w:tab w:val="right" w:leader="dot" w:pos="5030"/>
        </w:tabs>
        <w:rPr>
          <w:rFonts w:eastAsiaTheme="minorEastAsia"/>
          <w:b w:val="0"/>
          <w:caps w:val="0"/>
          <w:noProof/>
          <w:sz w:val="22"/>
          <w:lang w:val="en-US" w:eastAsia="en-US" w:bidi="ar-SA"/>
        </w:rPr>
      </w:pPr>
      <w:hyperlink w:anchor="_Toc464683189" w:history="1">
        <w:r w:rsidR="00DF6BF1" w:rsidRPr="00EF002C">
          <w:rPr>
            <w:rStyle w:val="Hyperlink"/>
            <w:noProof/>
          </w:rPr>
          <w:t>Anhang 1 – Hinweise</w:t>
        </w:r>
        <w:r w:rsidR="00DF6BF1">
          <w:rPr>
            <w:noProof/>
            <w:webHidden/>
          </w:rPr>
          <w:tab/>
        </w:r>
        <w:r w:rsidR="00DF6BF1">
          <w:rPr>
            <w:noProof/>
            <w:webHidden/>
          </w:rPr>
          <w:fldChar w:fldCharType="begin"/>
        </w:r>
        <w:r w:rsidR="00DF6BF1">
          <w:rPr>
            <w:noProof/>
            <w:webHidden/>
          </w:rPr>
          <w:instrText xml:space="preserve"> PAGEREF _Toc464683189 \h </w:instrText>
        </w:r>
        <w:r w:rsidR="00DF6BF1">
          <w:rPr>
            <w:noProof/>
            <w:webHidden/>
          </w:rPr>
        </w:r>
        <w:r w:rsidR="00DF6BF1">
          <w:rPr>
            <w:noProof/>
            <w:webHidden/>
          </w:rPr>
          <w:fldChar w:fldCharType="separate"/>
        </w:r>
        <w:r w:rsidR="00DF6BF1">
          <w:rPr>
            <w:noProof/>
            <w:webHidden/>
          </w:rPr>
          <w:t>27</w:t>
        </w:r>
        <w:r w:rsidR="00DF6BF1">
          <w:rPr>
            <w:noProof/>
            <w:webHidden/>
          </w:rPr>
          <w:fldChar w:fldCharType="end"/>
        </w:r>
      </w:hyperlink>
    </w:p>
    <w:p w:rsidR="00DF6BF1" w:rsidRDefault="00A82CB5" w:rsidP="00DF6BF1">
      <w:pPr>
        <w:pStyle w:val="TOC3"/>
        <w:rPr>
          <w:rFonts w:eastAsiaTheme="minorEastAsia"/>
          <w:sz w:val="22"/>
          <w:lang w:val="en-US" w:eastAsia="en-US" w:bidi="ar-SA"/>
        </w:rPr>
      </w:pPr>
      <w:hyperlink w:anchor="_Toc464683190" w:history="1">
        <w:r w:rsidR="00DF6BF1" w:rsidRPr="00EF002C">
          <w:rPr>
            <w:rStyle w:val="Hyperlink"/>
          </w:rPr>
          <w:t>Bing Maps</w:t>
        </w:r>
        <w:r w:rsidR="00DF6BF1">
          <w:rPr>
            <w:webHidden/>
          </w:rPr>
          <w:tab/>
        </w:r>
        <w:r w:rsidR="00DF6BF1">
          <w:rPr>
            <w:webHidden/>
          </w:rPr>
          <w:fldChar w:fldCharType="begin"/>
        </w:r>
        <w:r w:rsidR="00DF6BF1">
          <w:rPr>
            <w:webHidden/>
          </w:rPr>
          <w:instrText xml:space="preserve"> PAGEREF _Toc464683190 \h </w:instrText>
        </w:r>
        <w:r w:rsidR="00DF6BF1">
          <w:rPr>
            <w:webHidden/>
          </w:rPr>
        </w:r>
        <w:r w:rsidR="00DF6BF1">
          <w:rPr>
            <w:webHidden/>
          </w:rPr>
          <w:fldChar w:fldCharType="separate"/>
        </w:r>
        <w:r w:rsidR="00DF6BF1">
          <w:rPr>
            <w:webHidden/>
          </w:rPr>
          <w:t>27</w:t>
        </w:r>
        <w:r w:rsidR="00DF6BF1">
          <w:rPr>
            <w:webHidden/>
          </w:rPr>
          <w:fldChar w:fldCharType="end"/>
        </w:r>
      </w:hyperlink>
    </w:p>
    <w:p w:rsidR="00DF6BF1" w:rsidRDefault="00A82CB5" w:rsidP="00DF6BF1">
      <w:pPr>
        <w:pStyle w:val="TOC3"/>
        <w:rPr>
          <w:rFonts w:eastAsiaTheme="minorEastAsia"/>
          <w:sz w:val="22"/>
          <w:lang w:val="en-US" w:eastAsia="en-US" w:bidi="ar-SA"/>
        </w:rPr>
      </w:pPr>
      <w:hyperlink w:anchor="_Toc464683191" w:history="1">
        <w:r w:rsidR="00DF6BF1" w:rsidRPr="00EF002C">
          <w:rPr>
            <w:rStyle w:val="Hyperlink"/>
          </w:rPr>
          <w:t>Professional Services</w:t>
        </w:r>
        <w:r w:rsidR="00DF6BF1">
          <w:rPr>
            <w:webHidden/>
          </w:rPr>
          <w:tab/>
        </w:r>
        <w:r w:rsidR="00DF6BF1">
          <w:rPr>
            <w:webHidden/>
          </w:rPr>
          <w:fldChar w:fldCharType="begin"/>
        </w:r>
        <w:r w:rsidR="00DF6BF1">
          <w:rPr>
            <w:webHidden/>
          </w:rPr>
          <w:instrText xml:space="preserve"> PAGEREF _Toc464683191 \h </w:instrText>
        </w:r>
        <w:r w:rsidR="00DF6BF1">
          <w:rPr>
            <w:webHidden/>
          </w:rPr>
        </w:r>
        <w:r w:rsidR="00DF6BF1">
          <w:rPr>
            <w:webHidden/>
          </w:rPr>
          <w:fldChar w:fldCharType="separate"/>
        </w:r>
        <w:r w:rsidR="00DF6BF1">
          <w:rPr>
            <w:webHidden/>
          </w:rPr>
          <w:t>27</w:t>
        </w:r>
        <w:r w:rsidR="00DF6BF1">
          <w:rPr>
            <w:webHidden/>
          </w:rPr>
          <w:fldChar w:fldCharType="end"/>
        </w:r>
      </w:hyperlink>
    </w:p>
    <w:p w:rsidR="00DF6BF1" w:rsidRDefault="00A82CB5" w:rsidP="00DF6BF1">
      <w:pPr>
        <w:pStyle w:val="TOC3"/>
        <w:rPr>
          <w:rFonts w:eastAsiaTheme="minorEastAsia"/>
          <w:sz w:val="22"/>
          <w:lang w:val="en-US" w:eastAsia="en-US" w:bidi="ar-SA"/>
        </w:rPr>
      </w:pPr>
      <w:hyperlink w:anchor="_Toc464683192" w:history="1">
        <w:r w:rsidR="00DF6BF1" w:rsidRPr="00EF002C">
          <w:rPr>
            <w:rStyle w:val="Hyperlink"/>
          </w:rPr>
          <w:t>Bekanntmachung zu Azure Media Services H.265/HEVC-Codierung</w:t>
        </w:r>
        <w:r w:rsidR="00DF6BF1">
          <w:rPr>
            <w:webHidden/>
          </w:rPr>
          <w:tab/>
        </w:r>
        <w:r w:rsidR="00DF6BF1">
          <w:rPr>
            <w:webHidden/>
          </w:rPr>
          <w:fldChar w:fldCharType="begin"/>
        </w:r>
        <w:r w:rsidR="00DF6BF1">
          <w:rPr>
            <w:webHidden/>
          </w:rPr>
          <w:instrText xml:space="preserve"> PAGEREF _Toc464683192 \h </w:instrText>
        </w:r>
        <w:r w:rsidR="00DF6BF1">
          <w:rPr>
            <w:webHidden/>
          </w:rPr>
        </w:r>
        <w:r w:rsidR="00DF6BF1">
          <w:rPr>
            <w:webHidden/>
          </w:rPr>
          <w:fldChar w:fldCharType="separate"/>
        </w:r>
        <w:r w:rsidR="00DF6BF1">
          <w:rPr>
            <w:webHidden/>
          </w:rPr>
          <w:t>28</w:t>
        </w:r>
        <w:r w:rsidR="00DF6BF1">
          <w:rPr>
            <w:webHidden/>
          </w:rPr>
          <w:fldChar w:fldCharType="end"/>
        </w:r>
      </w:hyperlink>
    </w:p>
    <w:p w:rsidR="00DF6BF1" w:rsidRDefault="00A82CB5" w:rsidP="00DF6BF1">
      <w:pPr>
        <w:pStyle w:val="TOC3"/>
        <w:rPr>
          <w:rFonts w:eastAsiaTheme="minorEastAsia"/>
          <w:sz w:val="22"/>
          <w:lang w:val="en-US" w:eastAsia="en-US" w:bidi="ar-SA"/>
        </w:rPr>
      </w:pPr>
      <w:hyperlink w:anchor="_Toc464683193" w:history="1">
        <w:r w:rsidR="00DF6BF1" w:rsidRPr="00EF002C">
          <w:rPr>
            <w:rStyle w:val="Hyperlink"/>
          </w:rPr>
          <w:t>Hinweis zu H.264/AVC Visual-Standard, VC-1 Video-Standard, MPEG-4 Visual-Standard und MPEG-2-Videostandard</w:t>
        </w:r>
        <w:r w:rsidR="00DF6BF1">
          <w:rPr>
            <w:webHidden/>
          </w:rPr>
          <w:tab/>
        </w:r>
        <w:r w:rsidR="00DF6BF1">
          <w:rPr>
            <w:webHidden/>
          </w:rPr>
          <w:fldChar w:fldCharType="begin"/>
        </w:r>
        <w:r w:rsidR="00DF6BF1">
          <w:rPr>
            <w:webHidden/>
          </w:rPr>
          <w:instrText xml:space="preserve"> PAGEREF _Toc464683193 \h </w:instrText>
        </w:r>
        <w:r w:rsidR="00DF6BF1">
          <w:rPr>
            <w:webHidden/>
          </w:rPr>
        </w:r>
        <w:r w:rsidR="00DF6BF1">
          <w:rPr>
            <w:webHidden/>
          </w:rPr>
          <w:fldChar w:fldCharType="separate"/>
        </w:r>
        <w:r w:rsidR="00DF6BF1">
          <w:rPr>
            <w:webHidden/>
          </w:rPr>
          <w:t>28</w:t>
        </w:r>
        <w:r w:rsidR="00DF6BF1">
          <w:rPr>
            <w:webHidden/>
          </w:rPr>
          <w:fldChar w:fldCharType="end"/>
        </w:r>
      </w:hyperlink>
    </w:p>
    <w:p w:rsidR="00DF6BF1" w:rsidRDefault="00A82CB5">
      <w:pPr>
        <w:pStyle w:val="TOC1"/>
        <w:tabs>
          <w:tab w:val="right" w:leader="dot" w:pos="5030"/>
        </w:tabs>
        <w:rPr>
          <w:rFonts w:eastAsiaTheme="minorEastAsia"/>
          <w:b w:val="0"/>
          <w:caps w:val="0"/>
          <w:noProof/>
          <w:sz w:val="22"/>
          <w:lang w:val="en-US" w:eastAsia="en-US" w:bidi="ar-SA"/>
        </w:rPr>
      </w:pPr>
      <w:hyperlink w:anchor="_Toc464683194" w:history="1">
        <w:r w:rsidR="00DF6BF1" w:rsidRPr="00EF002C">
          <w:rPr>
            <w:rStyle w:val="Hyperlink"/>
            <w:noProof/>
          </w:rPr>
          <w:t>Anhang 2 – Abonnementlizenzen für Suites</w:t>
        </w:r>
        <w:r w:rsidR="00DF6BF1">
          <w:rPr>
            <w:noProof/>
            <w:webHidden/>
          </w:rPr>
          <w:tab/>
        </w:r>
        <w:r w:rsidR="00DF6BF1">
          <w:rPr>
            <w:noProof/>
            <w:webHidden/>
          </w:rPr>
          <w:fldChar w:fldCharType="begin"/>
        </w:r>
        <w:r w:rsidR="00DF6BF1">
          <w:rPr>
            <w:noProof/>
            <w:webHidden/>
          </w:rPr>
          <w:instrText xml:space="preserve"> PAGEREF _Toc464683194 \h </w:instrText>
        </w:r>
        <w:r w:rsidR="00DF6BF1">
          <w:rPr>
            <w:noProof/>
            <w:webHidden/>
          </w:rPr>
        </w:r>
        <w:r w:rsidR="00DF6BF1">
          <w:rPr>
            <w:noProof/>
            <w:webHidden/>
          </w:rPr>
          <w:fldChar w:fldCharType="separate"/>
        </w:r>
        <w:r w:rsidR="00DF6BF1">
          <w:rPr>
            <w:noProof/>
            <w:webHidden/>
          </w:rPr>
          <w:t>29</w:t>
        </w:r>
        <w:r w:rsidR="00DF6BF1">
          <w:rPr>
            <w:noProof/>
            <w:webHidden/>
          </w:rPr>
          <w:fldChar w:fldCharType="end"/>
        </w:r>
      </w:hyperlink>
    </w:p>
    <w:p w:rsidR="00DF6BF1" w:rsidRDefault="00A82CB5">
      <w:pPr>
        <w:pStyle w:val="TOC1"/>
        <w:tabs>
          <w:tab w:val="right" w:leader="dot" w:pos="5030"/>
        </w:tabs>
        <w:rPr>
          <w:rFonts w:eastAsiaTheme="minorEastAsia"/>
          <w:b w:val="0"/>
          <w:caps w:val="0"/>
          <w:noProof/>
          <w:sz w:val="22"/>
          <w:lang w:val="en-US" w:eastAsia="en-US" w:bidi="ar-SA"/>
        </w:rPr>
      </w:pPr>
      <w:hyperlink w:anchor="_Toc464683195" w:history="1">
        <w:r w:rsidR="00DF6BF1" w:rsidRPr="00EF002C">
          <w:rPr>
            <w:rStyle w:val="Hyperlink"/>
            <w:noProof/>
          </w:rPr>
          <w:t>Anhang 3 – Die Standardvertragsklauseln (Prozessoren)</w:t>
        </w:r>
        <w:r w:rsidR="00DF6BF1">
          <w:rPr>
            <w:noProof/>
            <w:webHidden/>
          </w:rPr>
          <w:tab/>
        </w:r>
        <w:r w:rsidR="00DF6BF1">
          <w:rPr>
            <w:noProof/>
            <w:webHidden/>
          </w:rPr>
          <w:fldChar w:fldCharType="begin"/>
        </w:r>
        <w:r w:rsidR="00DF6BF1">
          <w:rPr>
            <w:noProof/>
            <w:webHidden/>
          </w:rPr>
          <w:instrText xml:space="preserve"> PAGEREF _Toc464683195 \h </w:instrText>
        </w:r>
        <w:r w:rsidR="00DF6BF1">
          <w:rPr>
            <w:noProof/>
            <w:webHidden/>
          </w:rPr>
        </w:r>
        <w:r w:rsidR="00DF6BF1">
          <w:rPr>
            <w:noProof/>
            <w:webHidden/>
          </w:rPr>
          <w:fldChar w:fldCharType="separate"/>
        </w:r>
        <w:r w:rsidR="00DF6BF1">
          <w:rPr>
            <w:noProof/>
            <w:webHidden/>
          </w:rPr>
          <w:t>31</w:t>
        </w:r>
        <w:r w:rsidR="00DF6BF1">
          <w:rPr>
            <w:noProof/>
            <w:webHidden/>
          </w:rPr>
          <w:fldChar w:fldCharType="end"/>
        </w:r>
      </w:hyperlink>
    </w:p>
    <w:p w:rsidR="004D27A6" w:rsidRPr="00690C65" w:rsidRDefault="008C48D2" w:rsidP="00A914BF">
      <w:pPr>
        <w:pStyle w:val="ProductList-Body"/>
      </w:pPr>
      <w: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2" w:name="Introduction"/>
      <w:bookmarkStart w:id="3" w:name="_Toc464683121"/>
      <w:r>
        <w:lastRenderedPageBreak/>
        <w:t>Einleitung</w:t>
      </w:r>
      <w:bookmarkEnd w:id="2"/>
      <w:bookmarkEnd w:id="3"/>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18"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205B87" w:rsidRDefault="003F6CEE" w:rsidP="002C01F6">
      <w:pPr>
        <w:pStyle w:val="ProductList-Offering1Heading"/>
        <w:rPr>
          <w:lang w:val="de-DE"/>
        </w:rPr>
      </w:pPr>
      <w:bookmarkStart w:id="4" w:name="_Toc464683122"/>
      <w:r w:rsidRPr="00205B87">
        <w:rPr>
          <w:lang w:val="de-DE"/>
        </w:rPr>
        <w:t>Frühere Versionen</w:t>
      </w:r>
      <w:bookmarkEnd w:id="4"/>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19"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0D0A34" w:rsidRPr="00401A18" w:rsidRDefault="000D0A34" w:rsidP="000D0A34">
      <w:pPr>
        <w:pStyle w:val="ProductList-Offering1Heading"/>
      </w:pPr>
      <w:bookmarkStart w:id="5" w:name="_Toc449618366"/>
      <w:bookmarkStart w:id="6" w:name="_Toc445967433"/>
      <w:bookmarkStart w:id="7" w:name="_Toc464683123"/>
      <w:bookmarkStart w:id="8" w:name="_Toc378147615"/>
      <w:bookmarkStart w:id="9" w:name="_Toc378151517"/>
      <w:bookmarkStart w:id="10" w:name="_Toc379797094"/>
      <w:bookmarkStart w:id="11" w:name="_Toc380513120"/>
      <w:bookmarkStart w:id="12" w:name="_Toc380655159"/>
      <w:bookmarkStart w:id="13" w:name="_Toc383415077"/>
      <w:r w:rsidRPr="00401A18">
        <w:t>Verdeutlichungen und Zusammenfassung der Änderungen</w:t>
      </w:r>
      <w:bookmarkEnd w:id="5"/>
      <w:bookmarkEnd w:id="6"/>
      <w:bookmarkEnd w:id="7"/>
    </w:p>
    <w:tbl>
      <w:tblPr>
        <w:tblStyle w:val="TableGrid"/>
        <w:tblW w:w="0" w:type="auto"/>
        <w:tblLook w:val="04A0" w:firstRow="1" w:lastRow="0" w:firstColumn="1" w:lastColumn="0" w:noHBand="0" w:noVBand="1"/>
      </w:tblPr>
      <w:tblGrid>
        <w:gridCol w:w="5395"/>
        <w:gridCol w:w="5395"/>
      </w:tblGrid>
      <w:tr w:rsidR="000D0A34" w:rsidRPr="00401A18" w:rsidTr="007514A2">
        <w:trPr>
          <w:tblHeader/>
        </w:trPr>
        <w:tc>
          <w:tcPr>
            <w:tcW w:w="5395" w:type="dxa"/>
            <w:shd w:val="clear" w:color="auto" w:fill="0072C6"/>
          </w:tcPr>
          <w:p w:rsidR="000D0A34" w:rsidRPr="00401A18" w:rsidRDefault="000D0A34" w:rsidP="007514A2">
            <w:pPr>
              <w:pStyle w:val="ProductList-Body"/>
              <w:spacing w:before="20" w:after="20"/>
              <w:rPr>
                <w:color w:val="FFFFFF" w:themeColor="background1"/>
                <w:sz w:val="16"/>
                <w:szCs w:val="16"/>
              </w:rPr>
            </w:pPr>
            <w:r w:rsidRPr="00401A18">
              <w:rPr>
                <w:color w:val="FFFFFF" w:themeColor="background1"/>
                <w:sz w:val="16"/>
                <w:szCs w:val="16"/>
              </w:rPr>
              <w:t>Hinzufügungen</w:t>
            </w:r>
          </w:p>
        </w:tc>
        <w:tc>
          <w:tcPr>
            <w:tcW w:w="5395" w:type="dxa"/>
            <w:shd w:val="clear" w:color="auto" w:fill="0072C6"/>
          </w:tcPr>
          <w:p w:rsidR="000D0A34" w:rsidRPr="00401A18" w:rsidRDefault="000D0A34" w:rsidP="007514A2">
            <w:pPr>
              <w:pStyle w:val="ProductList-Body"/>
              <w:spacing w:before="20" w:after="20"/>
              <w:rPr>
                <w:color w:val="FFFFFF" w:themeColor="background1"/>
                <w:sz w:val="16"/>
                <w:szCs w:val="16"/>
              </w:rPr>
            </w:pPr>
            <w:r w:rsidRPr="00401A18">
              <w:rPr>
                <w:color w:val="FFFFFF" w:themeColor="background1"/>
                <w:sz w:val="16"/>
                <w:szCs w:val="16"/>
              </w:rPr>
              <w:t>Streichungen</w:t>
            </w:r>
          </w:p>
        </w:tc>
      </w:tr>
      <w:tr w:rsidR="007514A2" w:rsidRPr="00401A18" w:rsidTr="007514A2">
        <w:tc>
          <w:tcPr>
            <w:tcW w:w="5395" w:type="dxa"/>
            <w:vAlign w:val="bottom"/>
          </w:tcPr>
          <w:p w:rsidR="007514A2" w:rsidRPr="00DF6BF1" w:rsidRDefault="007514A2" w:rsidP="00DF6BF1">
            <w:pPr>
              <w:rPr>
                <w:rFonts w:ascii="Calibri Light" w:hAnsi="Calibri Light"/>
                <w:sz w:val="16"/>
              </w:rPr>
            </w:pPr>
            <w:r w:rsidRPr="00DF6BF1">
              <w:rPr>
                <w:rFonts w:ascii="Calibri Light" w:hAnsi="Calibri Light"/>
                <w:sz w:val="16"/>
              </w:rPr>
              <w:t>Microsoft Dynamics 365 Case Management, Enterprise Edition</w:t>
            </w:r>
          </w:p>
        </w:tc>
        <w:tc>
          <w:tcPr>
            <w:tcW w:w="5395" w:type="dxa"/>
            <w:vAlign w:val="bottom"/>
          </w:tcPr>
          <w:p w:rsidR="007514A2" w:rsidRPr="00DF6BF1" w:rsidRDefault="007514A2" w:rsidP="00DF6BF1">
            <w:pPr>
              <w:rPr>
                <w:rFonts w:ascii="Calibri Light" w:hAnsi="Calibri Light"/>
                <w:sz w:val="16"/>
              </w:rPr>
            </w:pPr>
            <w:r w:rsidRPr="00DF6BF1">
              <w:rPr>
                <w:rFonts w:ascii="Calibri Light" w:hAnsi="Calibri Light"/>
                <w:sz w:val="16"/>
              </w:rPr>
              <w:t>Microsoft Dynamics AX Self Server</w:t>
            </w:r>
          </w:p>
        </w:tc>
      </w:tr>
      <w:tr w:rsidR="007514A2" w:rsidRPr="00401A18" w:rsidTr="007514A2">
        <w:tc>
          <w:tcPr>
            <w:tcW w:w="5395" w:type="dxa"/>
            <w:vAlign w:val="bottom"/>
          </w:tcPr>
          <w:p w:rsidR="007514A2" w:rsidRPr="00DF6BF1" w:rsidRDefault="007514A2" w:rsidP="00DF6BF1">
            <w:pPr>
              <w:rPr>
                <w:rFonts w:ascii="Calibri Light" w:hAnsi="Calibri Light"/>
                <w:sz w:val="16"/>
              </w:rPr>
            </w:pPr>
            <w:r w:rsidRPr="00DF6BF1">
              <w:rPr>
                <w:rFonts w:ascii="Calibri Light" w:hAnsi="Calibri Light"/>
                <w:sz w:val="16"/>
              </w:rPr>
              <w:t>Microsoft Dynamics 365 Kundendienst, Enterprise Edition</w:t>
            </w:r>
          </w:p>
        </w:tc>
        <w:tc>
          <w:tcPr>
            <w:tcW w:w="5395" w:type="dxa"/>
            <w:vAlign w:val="bottom"/>
          </w:tcPr>
          <w:p w:rsidR="007514A2" w:rsidRPr="00DF6BF1" w:rsidRDefault="007514A2" w:rsidP="00DF6BF1">
            <w:pPr>
              <w:rPr>
                <w:rFonts w:ascii="Calibri Light" w:hAnsi="Calibri Light"/>
                <w:sz w:val="16"/>
              </w:rPr>
            </w:pPr>
            <w:r w:rsidRPr="00DF6BF1">
              <w:rPr>
                <w:rFonts w:ascii="Calibri Light" w:hAnsi="Calibri Light"/>
                <w:sz w:val="16"/>
              </w:rPr>
              <w:t>Microsoft Dynamics AX Aufgabe</w:t>
            </w:r>
          </w:p>
        </w:tc>
      </w:tr>
      <w:tr w:rsidR="007514A2" w:rsidRPr="00401A18" w:rsidTr="007514A2">
        <w:tc>
          <w:tcPr>
            <w:tcW w:w="5395" w:type="dxa"/>
            <w:vAlign w:val="bottom"/>
          </w:tcPr>
          <w:p w:rsidR="007514A2" w:rsidRPr="00DF6BF1" w:rsidRDefault="007514A2" w:rsidP="00DF6BF1">
            <w:pPr>
              <w:rPr>
                <w:rFonts w:ascii="Calibri Light" w:hAnsi="Calibri Light"/>
                <w:sz w:val="16"/>
                <w:lang w:val="fr-FR"/>
              </w:rPr>
            </w:pPr>
            <w:r w:rsidRPr="00DF6BF1">
              <w:rPr>
                <w:rFonts w:ascii="Calibri Light" w:hAnsi="Calibri Light"/>
                <w:sz w:val="16"/>
                <w:lang w:val="fr-FR"/>
              </w:rPr>
              <w:t>Microsoft Dynamics 365 Außendienst-Service, Enterprise Edition</w:t>
            </w:r>
          </w:p>
        </w:tc>
        <w:tc>
          <w:tcPr>
            <w:tcW w:w="5395" w:type="dxa"/>
            <w:vAlign w:val="bottom"/>
          </w:tcPr>
          <w:p w:rsidR="007514A2" w:rsidRPr="00DF6BF1" w:rsidRDefault="007514A2" w:rsidP="00DF6BF1">
            <w:pPr>
              <w:rPr>
                <w:rFonts w:ascii="Calibri Light" w:hAnsi="Calibri Light"/>
                <w:sz w:val="16"/>
              </w:rPr>
            </w:pPr>
            <w:r w:rsidRPr="00DF6BF1">
              <w:rPr>
                <w:rFonts w:ascii="Calibri Light" w:hAnsi="Calibri Light"/>
                <w:sz w:val="16"/>
              </w:rPr>
              <w:t>Microsoft Dynamics AX Enterprise</w:t>
            </w:r>
          </w:p>
        </w:tc>
      </w:tr>
      <w:tr w:rsidR="007514A2" w:rsidRPr="00401A18" w:rsidTr="007514A2">
        <w:tc>
          <w:tcPr>
            <w:tcW w:w="5395" w:type="dxa"/>
            <w:vAlign w:val="bottom"/>
          </w:tcPr>
          <w:p w:rsidR="007514A2" w:rsidRPr="00DF6BF1" w:rsidRDefault="007514A2" w:rsidP="00DF6BF1">
            <w:pPr>
              <w:rPr>
                <w:rFonts w:ascii="Calibri Light" w:hAnsi="Calibri Light"/>
                <w:sz w:val="16"/>
                <w:lang w:val="en-US"/>
              </w:rPr>
            </w:pPr>
            <w:r w:rsidRPr="00DF6BF1">
              <w:rPr>
                <w:rFonts w:ascii="Calibri Light" w:hAnsi="Calibri Light"/>
                <w:sz w:val="16"/>
                <w:lang w:val="en-US"/>
              </w:rPr>
              <w:t>Microsoft Dynamics 365 Finanzen, Business Edition</w:t>
            </w:r>
          </w:p>
        </w:tc>
        <w:tc>
          <w:tcPr>
            <w:tcW w:w="5395" w:type="dxa"/>
            <w:vAlign w:val="bottom"/>
          </w:tcPr>
          <w:p w:rsidR="007514A2" w:rsidRPr="00DF6BF1" w:rsidRDefault="007514A2" w:rsidP="00DF6BF1">
            <w:pPr>
              <w:rPr>
                <w:rFonts w:ascii="Calibri Light" w:hAnsi="Calibri Light"/>
                <w:sz w:val="16"/>
              </w:rPr>
            </w:pPr>
            <w:r w:rsidRPr="00DF6BF1">
              <w:rPr>
                <w:rFonts w:ascii="Calibri Light" w:hAnsi="Calibri Light"/>
                <w:sz w:val="16"/>
              </w:rPr>
              <w:t>Microsoft Dynamics AX Gerät</w:t>
            </w:r>
          </w:p>
        </w:tc>
      </w:tr>
      <w:tr w:rsidR="007514A2" w:rsidRPr="00401A18" w:rsidTr="007514A2">
        <w:tc>
          <w:tcPr>
            <w:tcW w:w="5395" w:type="dxa"/>
            <w:vAlign w:val="bottom"/>
          </w:tcPr>
          <w:p w:rsidR="007514A2" w:rsidRPr="00DF6BF1" w:rsidRDefault="007514A2" w:rsidP="00DF6BF1">
            <w:pPr>
              <w:rPr>
                <w:rFonts w:ascii="Calibri Light" w:hAnsi="Calibri Light"/>
                <w:sz w:val="16"/>
              </w:rPr>
            </w:pPr>
            <w:r w:rsidRPr="00DF6BF1">
              <w:rPr>
                <w:rFonts w:ascii="Calibri Light" w:hAnsi="Calibri Light"/>
                <w:sz w:val="16"/>
              </w:rPr>
              <w:t>Microsoft Dynamics 365 Betrieb, Enterprise Edition</w:t>
            </w:r>
          </w:p>
        </w:tc>
        <w:tc>
          <w:tcPr>
            <w:tcW w:w="5395" w:type="dxa"/>
            <w:vAlign w:val="bottom"/>
          </w:tcPr>
          <w:p w:rsidR="007514A2" w:rsidRPr="00DF6BF1" w:rsidRDefault="007514A2" w:rsidP="00DF6BF1">
            <w:pPr>
              <w:rPr>
                <w:rFonts w:ascii="Calibri Light" w:hAnsi="Calibri Light"/>
                <w:sz w:val="16"/>
              </w:rPr>
            </w:pPr>
            <w:r w:rsidRPr="00DF6BF1">
              <w:rPr>
                <w:rFonts w:ascii="Calibri Light" w:hAnsi="Calibri Light"/>
                <w:sz w:val="16"/>
              </w:rPr>
              <w:t>Microsoft Dynamics CRM Online Essentials</w:t>
            </w:r>
          </w:p>
        </w:tc>
      </w:tr>
      <w:tr w:rsidR="007514A2" w:rsidRPr="00401A18" w:rsidTr="007514A2">
        <w:tc>
          <w:tcPr>
            <w:tcW w:w="5395" w:type="dxa"/>
            <w:vAlign w:val="bottom"/>
          </w:tcPr>
          <w:p w:rsidR="007514A2" w:rsidRPr="00DF6BF1" w:rsidRDefault="007514A2" w:rsidP="00DF6BF1">
            <w:pPr>
              <w:rPr>
                <w:rFonts w:ascii="Calibri Light" w:hAnsi="Calibri Light"/>
                <w:sz w:val="16"/>
              </w:rPr>
            </w:pPr>
            <w:r w:rsidRPr="00DF6BF1">
              <w:rPr>
                <w:rFonts w:ascii="Calibri Light" w:hAnsi="Calibri Light"/>
                <w:sz w:val="16"/>
              </w:rPr>
              <w:t>Microsoft Dynamics 365 Projekt-Service-Automatisierung, Enterprise Edition</w:t>
            </w:r>
          </w:p>
        </w:tc>
        <w:tc>
          <w:tcPr>
            <w:tcW w:w="5395" w:type="dxa"/>
            <w:vAlign w:val="bottom"/>
          </w:tcPr>
          <w:p w:rsidR="007514A2" w:rsidRPr="00DF6BF1" w:rsidRDefault="007514A2" w:rsidP="00DF6BF1">
            <w:pPr>
              <w:rPr>
                <w:rFonts w:ascii="Calibri Light" w:hAnsi="Calibri Light"/>
                <w:sz w:val="16"/>
                <w:lang w:val="en-US"/>
              </w:rPr>
            </w:pPr>
            <w:r w:rsidRPr="00DF6BF1">
              <w:rPr>
                <w:rFonts w:ascii="Calibri Light" w:hAnsi="Calibri Light"/>
                <w:sz w:val="16"/>
                <w:lang w:val="en-US"/>
              </w:rPr>
              <w:t>Microsoft Dynamics CRM Online Basic</w:t>
            </w:r>
          </w:p>
        </w:tc>
      </w:tr>
      <w:tr w:rsidR="007514A2" w:rsidRPr="00401A18" w:rsidTr="007514A2">
        <w:tc>
          <w:tcPr>
            <w:tcW w:w="5395" w:type="dxa"/>
            <w:vAlign w:val="bottom"/>
          </w:tcPr>
          <w:p w:rsidR="007514A2" w:rsidRPr="00DF6BF1" w:rsidRDefault="007514A2" w:rsidP="00DF6BF1">
            <w:pPr>
              <w:rPr>
                <w:rFonts w:ascii="Calibri Light" w:hAnsi="Calibri Light"/>
                <w:sz w:val="16"/>
              </w:rPr>
            </w:pPr>
            <w:r w:rsidRPr="00DF6BF1">
              <w:rPr>
                <w:rFonts w:ascii="Calibri Light" w:hAnsi="Calibri Light"/>
                <w:sz w:val="16"/>
              </w:rPr>
              <w:t>Microsoft Dynamics 365 Vertrieb, Enterprise Edition</w:t>
            </w:r>
          </w:p>
        </w:tc>
        <w:tc>
          <w:tcPr>
            <w:tcW w:w="5395" w:type="dxa"/>
            <w:vAlign w:val="bottom"/>
          </w:tcPr>
          <w:p w:rsidR="007514A2" w:rsidRPr="00DF6BF1" w:rsidRDefault="007514A2" w:rsidP="00DF6BF1">
            <w:pPr>
              <w:rPr>
                <w:rFonts w:ascii="Calibri Light" w:hAnsi="Calibri Light"/>
                <w:sz w:val="16"/>
              </w:rPr>
            </w:pPr>
            <w:r w:rsidRPr="00DF6BF1">
              <w:rPr>
                <w:rFonts w:ascii="Calibri Light" w:hAnsi="Calibri Light"/>
                <w:sz w:val="16"/>
              </w:rPr>
              <w:t>Microsoft Dynamics CRM Online Professional</w:t>
            </w:r>
          </w:p>
        </w:tc>
      </w:tr>
      <w:tr w:rsidR="007514A2" w:rsidRPr="00401A18" w:rsidTr="007514A2">
        <w:tc>
          <w:tcPr>
            <w:tcW w:w="5395" w:type="dxa"/>
            <w:vAlign w:val="bottom"/>
          </w:tcPr>
          <w:p w:rsidR="007514A2" w:rsidRPr="00DF6BF1" w:rsidRDefault="007514A2" w:rsidP="00DF6BF1">
            <w:pPr>
              <w:rPr>
                <w:rFonts w:ascii="Calibri Light" w:hAnsi="Calibri Light"/>
                <w:sz w:val="16"/>
              </w:rPr>
            </w:pPr>
            <w:r w:rsidRPr="00DF6BF1">
              <w:rPr>
                <w:rFonts w:ascii="Calibri Light" w:hAnsi="Calibri Light"/>
                <w:sz w:val="16"/>
              </w:rPr>
              <w:t>Microsoft Dynamics 365 Teammitglieder, Business Edition</w:t>
            </w:r>
          </w:p>
        </w:tc>
        <w:tc>
          <w:tcPr>
            <w:tcW w:w="5395" w:type="dxa"/>
            <w:vAlign w:val="bottom"/>
          </w:tcPr>
          <w:p w:rsidR="007514A2" w:rsidRPr="00DF6BF1" w:rsidRDefault="007514A2" w:rsidP="00DF6BF1">
            <w:pPr>
              <w:rPr>
                <w:rFonts w:ascii="Calibri Light" w:hAnsi="Calibri Light"/>
                <w:sz w:val="16"/>
              </w:rPr>
            </w:pPr>
            <w:r w:rsidRPr="00DF6BF1">
              <w:rPr>
                <w:rFonts w:ascii="Calibri Light" w:hAnsi="Calibri Light"/>
                <w:sz w:val="16"/>
              </w:rPr>
              <w:t>Microsoft Dynamics CRM Online Enterprise</w:t>
            </w:r>
          </w:p>
        </w:tc>
      </w:tr>
      <w:tr w:rsidR="007514A2" w:rsidRPr="00401A18" w:rsidTr="007514A2">
        <w:tc>
          <w:tcPr>
            <w:tcW w:w="5395" w:type="dxa"/>
            <w:vAlign w:val="bottom"/>
          </w:tcPr>
          <w:p w:rsidR="007514A2" w:rsidRPr="00DF6BF1" w:rsidRDefault="007514A2" w:rsidP="00DF6BF1">
            <w:pPr>
              <w:rPr>
                <w:rFonts w:ascii="Calibri Light" w:hAnsi="Calibri Light"/>
                <w:sz w:val="16"/>
              </w:rPr>
            </w:pPr>
            <w:r w:rsidRPr="00DF6BF1">
              <w:rPr>
                <w:rFonts w:ascii="Calibri Light" w:hAnsi="Calibri Light"/>
                <w:sz w:val="16"/>
              </w:rPr>
              <w:t>Microsoft Dynamics 365 Teammitglieder, Enterprise Edition</w:t>
            </w:r>
          </w:p>
        </w:tc>
        <w:tc>
          <w:tcPr>
            <w:tcW w:w="5395" w:type="dxa"/>
            <w:vAlign w:val="bottom"/>
          </w:tcPr>
          <w:p w:rsidR="007514A2" w:rsidRPr="00DF6BF1" w:rsidRDefault="007514A2" w:rsidP="00DF6BF1">
            <w:pPr>
              <w:rPr>
                <w:rFonts w:ascii="Calibri Light" w:hAnsi="Calibri Light"/>
                <w:sz w:val="16"/>
              </w:rPr>
            </w:pPr>
            <w:r w:rsidRPr="00DF6BF1">
              <w:rPr>
                <w:rFonts w:ascii="Calibri Light" w:hAnsi="Calibri Light"/>
                <w:sz w:val="16"/>
              </w:rPr>
              <w:t>Microsoft Dynamics Marketing Enterprise</w:t>
            </w:r>
          </w:p>
        </w:tc>
      </w:tr>
      <w:tr w:rsidR="007514A2" w:rsidRPr="00401A18" w:rsidTr="007514A2">
        <w:tc>
          <w:tcPr>
            <w:tcW w:w="5395" w:type="dxa"/>
            <w:vAlign w:val="bottom"/>
          </w:tcPr>
          <w:p w:rsidR="007514A2" w:rsidRPr="00DF6BF1" w:rsidRDefault="007514A2" w:rsidP="00DF6BF1">
            <w:pPr>
              <w:rPr>
                <w:rFonts w:ascii="Calibri Light" w:hAnsi="Calibri Light"/>
                <w:sz w:val="16"/>
              </w:rPr>
            </w:pPr>
          </w:p>
        </w:tc>
        <w:tc>
          <w:tcPr>
            <w:tcW w:w="5395" w:type="dxa"/>
            <w:vAlign w:val="bottom"/>
          </w:tcPr>
          <w:p w:rsidR="007514A2" w:rsidRPr="00DF6BF1" w:rsidRDefault="007514A2" w:rsidP="00DF6BF1">
            <w:pPr>
              <w:rPr>
                <w:rFonts w:ascii="Calibri Light" w:hAnsi="Calibri Light"/>
                <w:sz w:val="16"/>
                <w:lang w:val="en-US"/>
              </w:rPr>
            </w:pPr>
            <w:r w:rsidRPr="00DF6BF1">
              <w:rPr>
                <w:rFonts w:ascii="Calibri Light" w:hAnsi="Calibri Light"/>
                <w:sz w:val="16"/>
                <w:lang w:val="en-US"/>
              </w:rPr>
              <w:t>Microsoft Dynamics Marketing Sales Collaboration</w:t>
            </w:r>
          </w:p>
        </w:tc>
      </w:tr>
      <w:tr w:rsidR="007514A2" w:rsidRPr="00401A18" w:rsidTr="007514A2">
        <w:tc>
          <w:tcPr>
            <w:tcW w:w="5395" w:type="dxa"/>
            <w:vAlign w:val="bottom"/>
          </w:tcPr>
          <w:p w:rsidR="007514A2" w:rsidRPr="00DF6BF1" w:rsidRDefault="007514A2" w:rsidP="00DF6BF1">
            <w:pPr>
              <w:rPr>
                <w:rFonts w:ascii="Calibri Light" w:hAnsi="Calibri Light"/>
                <w:sz w:val="16"/>
                <w:lang w:val="en-US"/>
              </w:rPr>
            </w:pPr>
          </w:p>
        </w:tc>
        <w:tc>
          <w:tcPr>
            <w:tcW w:w="5395" w:type="dxa"/>
            <w:vAlign w:val="bottom"/>
          </w:tcPr>
          <w:p w:rsidR="007514A2" w:rsidRPr="00DF6BF1" w:rsidRDefault="007514A2" w:rsidP="00DF6BF1">
            <w:pPr>
              <w:rPr>
                <w:rFonts w:ascii="Calibri Light" w:hAnsi="Calibri Light"/>
                <w:sz w:val="16"/>
              </w:rPr>
            </w:pPr>
            <w:r w:rsidRPr="00DF6BF1">
              <w:rPr>
                <w:rFonts w:ascii="Calibri Light" w:hAnsi="Calibri Light"/>
                <w:sz w:val="16"/>
              </w:rPr>
              <w:t>Microsoft Social Engagement Professional</w:t>
            </w:r>
          </w:p>
        </w:tc>
      </w:tr>
      <w:tr w:rsidR="007514A2" w:rsidRPr="00401A18" w:rsidTr="007514A2">
        <w:tc>
          <w:tcPr>
            <w:tcW w:w="5395" w:type="dxa"/>
            <w:vAlign w:val="bottom"/>
          </w:tcPr>
          <w:p w:rsidR="007514A2" w:rsidRPr="00DF6BF1" w:rsidRDefault="007514A2" w:rsidP="00DF6BF1">
            <w:pPr>
              <w:rPr>
                <w:rFonts w:ascii="Calibri Light" w:hAnsi="Calibri Light"/>
                <w:sz w:val="16"/>
              </w:rPr>
            </w:pPr>
          </w:p>
        </w:tc>
        <w:tc>
          <w:tcPr>
            <w:tcW w:w="5395" w:type="dxa"/>
            <w:vAlign w:val="bottom"/>
          </w:tcPr>
          <w:p w:rsidR="007514A2" w:rsidRPr="00DF6BF1" w:rsidRDefault="007514A2" w:rsidP="00DF6BF1">
            <w:pPr>
              <w:rPr>
                <w:rFonts w:ascii="Calibri Light" w:hAnsi="Calibri Light"/>
                <w:sz w:val="16"/>
              </w:rPr>
            </w:pPr>
            <w:r w:rsidRPr="00DF6BF1">
              <w:rPr>
                <w:rFonts w:ascii="Calibri Light" w:hAnsi="Calibri Light"/>
                <w:sz w:val="16"/>
              </w:rPr>
              <w:t>Microsoft Social Engagement Enterprise</w:t>
            </w:r>
          </w:p>
        </w:tc>
      </w:tr>
      <w:tr w:rsidR="007514A2" w:rsidRPr="00401A18" w:rsidTr="007514A2">
        <w:tc>
          <w:tcPr>
            <w:tcW w:w="5395" w:type="dxa"/>
            <w:vAlign w:val="bottom"/>
          </w:tcPr>
          <w:p w:rsidR="007514A2" w:rsidRPr="00DF6BF1" w:rsidRDefault="007514A2" w:rsidP="00DF6BF1">
            <w:pPr>
              <w:rPr>
                <w:rFonts w:ascii="Calibri Light" w:hAnsi="Calibri Light"/>
                <w:sz w:val="16"/>
              </w:rPr>
            </w:pPr>
          </w:p>
        </w:tc>
        <w:tc>
          <w:tcPr>
            <w:tcW w:w="5395" w:type="dxa"/>
            <w:vAlign w:val="bottom"/>
          </w:tcPr>
          <w:p w:rsidR="007514A2" w:rsidRPr="00DF6BF1" w:rsidRDefault="007514A2" w:rsidP="00DF6BF1">
            <w:pPr>
              <w:rPr>
                <w:rFonts w:ascii="Calibri Light" w:hAnsi="Calibri Light"/>
                <w:sz w:val="16"/>
              </w:rPr>
            </w:pPr>
            <w:r w:rsidRPr="00DF6BF1">
              <w:rPr>
                <w:rFonts w:ascii="Calibri Light" w:hAnsi="Calibri Light"/>
                <w:sz w:val="16"/>
              </w:rPr>
              <w:t>Parature Enterprise</w:t>
            </w:r>
          </w:p>
        </w:tc>
      </w:tr>
    </w:tbl>
    <w:p w:rsidR="000D0A34" w:rsidRPr="00401A18" w:rsidRDefault="000D0A34" w:rsidP="000D0A34">
      <w:pPr>
        <w:pStyle w:val="ProductList-Body"/>
      </w:pPr>
    </w:p>
    <w:p w:rsidR="007514A2" w:rsidRPr="006D2C33" w:rsidRDefault="007514A2" w:rsidP="007514A2">
      <w:pPr>
        <w:pStyle w:val="ProductList-ClauseHeading"/>
        <w:outlineLvl w:val="2"/>
      </w:pPr>
      <w:r>
        <w:t>Onlinedienst-spezifische Bestimmungen</w:t>
      </w:r>
    </w:p>
    <w:p w:rsidR="007514A2" w:rsidRPr="006D2C33" w:rsidRDefault="00A82CB5" w:rsidP="007514A2">
      <w:pPr>
        <w:pStyle w:val="ProductList-Body"/>
      </w:pPr>
      <w:hyperlink w:anchor="MicrosoftTranslator" w:history="1">
        <w:r w:rsidR="007514A2">
          <w:rPr>
            <w:rStyle w:val="Hyperlink"/>
          </w:rPr>
          <w:t>Microsoft Translator</w:t>
        </w:r>
      </w:hyperlink>
      <w:r w:rsidR="007514A2">
        <w:t xml:space="preserve">: Translator API wurde in Microsoft Translator umbenannt und in den Abschnitt </w:t>
      </w:r>
      <w:hyperlink w:anchor="MicrosoftAzureServices" w:history="1">
        <w:r w:rsidR="007514A2">
          <w:rPr>
            <w:rStyle w:val="Hyperlink"/>
          </w:rPr>
          <w:t>Microsoft Azure-Dienste</w:t>
        </w:r>
      </w:hyperlink>
      <w:r w:rsidR="007514A2">
        <w:t xml:space="preserve"> verschoben.</w:t>
      </w:r>
    </w:p>
    <w:p w:rsidR="007514A2" w:rsidRPr="006D2C33" w:rsidRDefault="00A82CB5" w:rsidP="007514A2">
      <w:pPr>
        <w:pStyle w:val="ProductList-Body"/>
      </w:pPr>
      <w:hyperlink w:anchor="Dynamics365" w:history="1">
        <w:r w:rsidR="007514A2">
          <w:rPr>
            <w:rStyle w:val="Hyperlink"/>
          </w:rPr>
          <w:t>Microsoft Dynamics 365</w:t>
        </w:r>
      </w:hyperlink>
      <w:r w:rsidR="007514A2">
        <w:t>: Microsoft Dynamics AX-Onlinedienste, Microsoft Dynamics CRM Online, Microsoft Dynamics Marketing, Microsoft Social Engagement und Parature von Microsoft wurden umbenannt und unter Microsoft Dynamics 365 zusammengefasst.</w:t>
      </w:r>
    </w:p>
    <w:p w:rsidR="007514A2" w:rsidRPr="006D2C33" w:rsidRDefault="00A82CB5" w:rsidP="007514A2">
      <w:pPr>
        <w:pStyle w:val="ProductList-Body"/>
      </w:pPr>
      <w:hyperlink w:anchor="BusinessApplicationPlatform" w:history="1">
        <w:r w:rsidR="007514A2">
          <w:rPr>
            <w:rStyle w:val="Hyperlink"/>
          </w:rPr>
          <w:t>Microsoft Power BI Pro</w:t>
        </w:r>
      </w:hyperlink>
      <w:r w:rsidR="007514A2">
        <w:t xml:space="preserve">: Microsoft Power BI Pro wurde in den neuen Produkteintrag </w:t>
      </w:r>
      <w:hyperlink w:anchor="BusinessApplicationPlatform" w:history="1">
        <w:r w:rsidR="007514A2">
          <w:rPr>
            <w:rStyle w:val="Hyperlink"/>
          </w:rPr>
          <w:t>Geschäftsanwendungsplattform</w:t>
        </w:r>
      </w:hyperlink>
      <w:r w:rsidR="007514A2">
        <w:t xml:space="preserve"> verschoben.</w:t>
      </w:r>
    </w:p>
    <w:p w:rsidR="00CB74D2" w:rsidRPr="00903BB7" w:rsidRDefault="00A82CB5"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20"/>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4" w:name="GeneralTerms"/>
      <w:bookmarkStart w:id="15" w:name="_Toc464683124"/>
      <w:bookmarkEnd w:id="8"/>
      <w:bookmarkEnd w:id="9"/>
      <w:bookmarkEnd w:id="10"/>
      <w:bookmarkEnd w:id="11"/>
      <w:bookmarkEnd w:id="12"/>
      <w:bookmarkEnd w:id="13"/>
      <w:r>
        <w:lastRenderedPageBreak/>
        <w:t>Allgemeine Bestimmungen</w:t>
      </w:r>
      <w:bookmarkEnd w:id="14"/>
      <w:bookmarkEnd w:id="15"/>
    </w:p>
    <w:p w:rsidR="00730B3A" w:rsidRPr="00690C65" w:rsidRDefault="00BD38C9"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Jedem Nutzer, der auf den Onlinedienst zugreift, muss eine Nutzer-AL zugewiesen sein, oder er darf nur über ein Gerät, dem eine Geräte-AL zugewiesen wurde, auf den Onlinedienst zugreifen, sofern in den </w:t>
      </w:r>
      <w:hyperlink w:anchor="OnlineServiceSpecificTerms" w:history="1">
        <w:r>
          <w:rPr>
            <w:rStyle w:val="Hyperlink"/>
          </w:rPr>
          <w:t>Onlinedienst-spezifischen Bestimmungen</w:t>
        </w:r>
      </w:hyperlink>
      <w:r>
        <w:t xml:space="preserve"> nichts Gegenteiliges festgelegt ist. </w:t>
      </w:r>
      <w:hyperlink w:anchor="Attachment2" w:history="1">
        <w:r>
          <w:rPr>
            <w:rStyle w:val="Hyperlink"/>
          </w:rPr>
          <w:t>Anhang 2</w:t>
        </w:r>
      </w:hyperlink>
      <w:r>
        <w:t xml:space="preserve"> beschreibt AL-Suites, die ebenfalls die Anforderungen an Nutzer-ALs erfüllen. Der Kunde ist nicht berechtigt, einen Onlinedienst nach Ablauf der SL für diesen Onlinedienst zu nutzen</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6" w:name="_Toc464683125"/>
      <w:r>
        <w:t>Definitionen</w:t>
      </w:r>
      <w:bookmarkEnd w:id="16"/>
    </w:p>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103924" w:rsidRPr="00690C65" w:rsidRDefault="00874919" w:rsidP="00337870">
      <w:pPr>
        <w:pStyle w:val="ProductList-Body"/>
        <w:spacing w:after="120"/>
      </w:pPr>
      <w:r>
        <w:t>„Nicht von Microsoft stammendes Produkt“ bezeichnet Software, Daten, Dienste, Websites oder Produkte von Dritten.</w:t>
      </w:r>
    </w:p>
    <w:p w:rsidR="00A43B50" w:rsidRPr="00874919" w:rsidRDefault="00A43B50" w:rsidP="00A43B5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Die Produktbestimmungen finden Sie unter </w:t>
      </w:r>
      <w:hyperlink r:id="rId21" w:history="1">
        <w:r>
          <w:rPr>
            <w:rStyle w:val="Hyperlink"/>
          </w:rPr>
          <w:t>http://go.microsoft.com/?linkid=9839207</w:t>
        </w:r>
      </w:hyperlink>
      <w:r w:rsidRPr="001E2267">
        <w:rPr>
          <w:rStyle w:val="Hyperlink"/>
        </w:rPr>
        <w:t>.</w:t>
      </w:r>
    </w:p>
    <w:p w:rsidR="00103924" w:rsidRPr="00690C65" w:rsidRDefault="00874919" w:rsidP="0033787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730B3A" w:rsidRPr="00690C65" w:rsidRDefault="00337870" w:rsidP="00103924">
      <w:pPr>
        <w:pStyle w:val="ProductList-Body"/>
      </w:pPr>
      <w:r>
        <w:t>„AL“ steht für Abonnementlizenz.</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17" w:name="_Toc453946572"/>
      <w:bookmarkStart w:id="18" w:name="_Toc451949009"/>
      <w:bookmarkStart w:id="19" w:name="_Toc464683126"/>
      <w:r>
        <w:t>Aktualisierungen an den Bestimmungen für Onlinedienste</w:t>
      </w:r>
      <w:bookmarkEnd w:id="17"/>
      <w:bookmarkEnd w:id="18"/>
      <w:bookmarkEnd w:id="19"/>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20" w:name="_Toc453946573"/>
      <w:bookmarkStart w:id="21" w:name="_Toc451949010"/>
      <w:bookmarkStart w:id="22" w:name="_Toc464683127"/>
      <w:bookmarkStart w:id="23" w:name="OnlineServicesChanges"/>
      <w:r>
        <w:t>Änderungen und Verfügbarkeit von Onlinediensten</w:t>
      </w:r>
      <w:bookmarkEnd w:id="20"/>
      <w:bookmarkEnd w:id="21"/>
      <w:bookmarkEnd w:id="22"/>
    </w:p>
    <w:bookmarkEnd w:id="23"/>
    <w:p w:rsidR="00103924" w:rsidRPr="00690C65" w:rsidRDefault="00103924" w:rsidP="00103924">
      <w:pPr>
        <w:pStyle w:val="ProductList-Body"/>
      </w:pPr>
      <w:r>
        <w:t xml:space="preserve">Microsoft ist berechtigt, von Zeit zu Zeit wirtschaftlich angemessene Änderungen an jedem Onlinedienst vorzunehmen. Microsoft ist berechtigt, den Onlinedienst in allen Ländern zu beenden, in denen Microsoft einer behördlichen Regelung, Verpflichtung oder Anforderung unterliegt, die nicht allgemein auf dort tätige Unternehmen anwendbar ist. Die Verfügbarkeit, die Funktionalität und die Sprachversionen jedes Onlinedienstes sind von Land zu Land unterschiedlich. Weitere Informationen zur Verfügbarkeit finden Kunden unter </w:t>
      </w:r>
      <w:hyperlink r:id="rId22"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4" w:name="_Toc464683128"/>
      <w:r>
        <w:t>Datenaufbewahrung</w:t>
      </w:r>
      <w:bookmarkEnd w:id="24"/>
    </w:p>
    <w:p w:rsidR="00103924" w:rsidRPr="00690C65" w:rsidRDefault="00BD38C9" w:rsidP="00337870">
      <w:pPr>
        <w:pStyle w:val="ProductList-Body"/>
        <w:spacing w:after="120"/>
      </w:pPr>
      <w:r>
        <w:t>Während der gesamten Laufzeit des Abonnements des Kunden ist der Kunde in der Lage, auf Kundendaten, die im jeweiligen Onlinedienst gespeichert sind, zuzugreifen und diese zu extrahieren. Mit Ausnahme von kostenlosen Tests bewahrt Microsoft im Onlinedienst gespeicherte Kundendaten für die Dauer von 90 Tagen nach Ablauf oder Kündigung des Kundenabonnements in einem Konto mit eingeschränkter Funktionalität auf, damit der Kunde die Daten extrahieren kann. Nach Ablauf des Aufbewahrungszeitraums von 90 Tagen wird Microsoft das Konto des Kunden deaktivieren und die Kundendaten löschen</w:t>
      </w:r>
      <w:r w:rsidR="00D92296">
        <w:t>.</w:t>
      </w:r>
    </w:p>
    <w:p w:rsidR="00103924" w:rsidRPr="00690C65" w:rsidRDefault="00103924" w:rsidP="00103924">
      <w:pPr>
        <w:pStyle w:val="ProductList-Body"/>
      </w:pPr>
      <w:r>
        <w:lastRenderedPageBreak/>
        <w:t>Der Onlinedienst unterstützt die Aufbewahrung und Extrahierung von Software, die der Kunde bereitgestellt hat, möglicherweise nicht. Microsoft haftet nicht für die Löschung von Kundendaten wie in diesem Abschnitt beschrieben.</w:t>
      </w:r>
    </w:p>
    <w:p w:rsidR="00CD3C98" w:rsidRDefault="00CD3C98" w:rsidP="00366C8E">
      <w:pPr>
        <w:pStyle w:val="ProductList-SubSubSectionHeading"/>
        <w:outlineLvl w:val="1"/>
      </w:pPr>
    </w:p>
    <w:p w:rsidR="00103924" w:rsidRPr="00690C65" w:rsidRDefault="00103924" w:rsidP="00366C8E">
      <w:pPr>
        <w:pStyle w:val="ProductList-SubSubSectionHeading"/>
        <w:outlineLvl w:val="1"/>
      </w:pPr>
      <w:bookmarkStart w:id="25" w:name="_Toc464683129"/>
      <w:r>
        <w:t>Verwendung von Software mit dem Onlinedienst</w:t>
      </w:r>
      <w:bookmarkEnd w:id="25"/>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Daten zur Nutzung und Leistung der Apps erfassen, die an Microsoft weitergeleitet und die für in diesen OST beschriebenen Zwecke verwendet werden können.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7514A2" w:rsidRPr="006D2C33" w:rsidRDefault="007514A2" w:rsidP="007514A2">
      <w:pPr>
        <w:pStyle w:val="ProductList-SubSubSectionHeading"/>
        <w:outlineLvl w:val="1"/>
      </w:pPr>
      <w:bookmarkStart w:id="26" w:name="_Toc460240070"/>
      <w:bookmarkStart w:id="27" w:name="_Toc459970681"/>
      <w:bookmarkStart w:id="28" w:name="_Toc464683130"/>
      <w:r>
        <w:t>Nicht von Microsoft stammende Produkte</w:t>
      </w:r>
      <w:bookmarkEnd w:id="26"/>
      <w:bookmarkEnd w:id="27"/>
      <w:bookmarkEnd w:id="28"/>
    </w:p>
    <w:p w:rsidR="007514A2" w:rsidRPr="006C3FC1" w:rsidRDefault="007514A2" w:rsidP="007514A2">
      <w:pPr>
        <w:pStyle w:val="ProductList-Body"/>
      </w:pPr>
      <w:r w:rsidRPr="006C3FC1">
        <w:t>Microsoft stellt den Kunden möglicherweise Nicht von Microsoft stammende Produkte über die Verwendung der Onlinedienste durch den Kunden (z. B. über einen Store oder eine Galerie oder als Suchergebnisse) zur Verfügung. Wenn der Kunde Nicht von Microsoft stammende Produkte mit einem Onlinedienst installiert oder verwendet, darf dies nicht in einer Weise erfolgen, die das geistige Eigentum oder die Technologie von Microsoft Verpflichtungen unterwerfen würde, die über die in dem Volumenlizenzvertrag mit dem Kunden ausdrücklich enthaltenen Verpflichtungen hinausgehen. Zur Vereinfachung für den Kunden ist Microsoft berechtigt, Gebühren für das Nicht von Microsoft stammende Produkt in der Rechnung des Kunden für die Onlinedienste zu berücksichtigen. Microsoft übernimmt jedoch keine Verantwortung oder Haftung jeglicher Art für das Nicht von Microsoft stammende Produkt. Der Kunde trägt die alleinige Verantwortung für nicht von Microsoft stammende Produkte, die er installiert oder mit einem Onlinedienst verwendet.</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9" w:name="_Toc464683131"/>
      <w:r>
        <w:t>Richtlinie für zulässige Verwendung</w:t>
      </w:r>
      <w:bookmarkEnd w:id="29"/>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BD38C9">
      <w:pPr>
        <w:pStyle w:val="ProductList-SubSubSectionHeading"/>
        <w:keepNext/>
        <w:outlineLvl w:val="1"/>
      </w:pPr>
      <w:bookmarkStart w:id="30" w:name="_Toc464683132"/>
      <w:r>
        <w:lastRenderedPageBreak/>
        <w:t>Technische Beschränkungen</w:t>
      </w:r>
      <w:bookmarkEnd w:id="30"/>
    </w:p>
    <w:p w:rsidR="00C62FB6"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BD38C9" w:rsidRPr="00F728FB" w:rsidRDefault="00BD38C9" w:rsidP="00C62FB6">
      <w:pPr>
        <w:pStyle w:val="ProductList-Body"/>
        <w:rPr>
          <w:sz w:val="14"/>
        </w:rPr>
      </w:pPr>
    </w:p>
    <w:p w:rsidR="00AD5F09" w:rsidRPr="00690C65" w:rsidRDefault="00AD5F09" w:rsidP="00366C8E">
      <w:pPr>
        <w:pStyle w:val="ProductList-SubSubSectionHeading"/>
        <w:outlineLvl w:val="1"/>
      </w:pPr>
      <w:bookmarkStart w:id="31" w:name="_Toc464683133"/>
      <w:r>
        <w:t>Einhaltung von gesetzlichen Regelungen</w:t>
      </w:r>
      <w:bookmarkEnd w:id="31"/>
    </w:p>
    <w:p w:rsidR="00AD5F09" w:rsidRPr="00690C65" w:rsidRDefault="00AD5F09" w:rsidP="00F824AC">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AD5F09" w:rsidRPr="00690C65" w:rsidRDefault="007514A2" w:rsidP="00AD5F09">
      <w:pPr>
        <w:pStyle w:val="ProductList-Body"/>
      </w:pPr>
      <w:r w:rsidRPr="006C3FC1">
        <w:t>Der Kunde muss alle Gesetze und Regelungen einhalten, die für seine Nutzung der Onlinedienste gelten, einschließlich der Gesetze zu Privacy, biometrischen Daten, Datenschutz und Vertraulichkeit von Kommunikation. Der Kunde ist für die Umsetzung und Aufrechterhaltung von Datenschutz- und Sicherheitsmaßnahmen für Komponenten verantwortlich, die der Kunde bereitstellt oder kontrolliert (wie z. B. Geräte mit Registrierung bei Windows Intune oder innerhalb eines virtuellen Microsoft Azure-Computers oder einer virtuellen Microsoft Azure-Anwendung des Kunden), sowie für die Feststellung, ob sich die Onlinedienste für die Speicherung und Verarbeitung von Informationen eignen, die bestimmten Gesetzen oder Vorschriften unterliegen. Der Kunde ist dafür verantwortlich, alle Anfragen eines Dritten hinsichtlich seiner Verwendung eines Onlinedienstes zu beantworten wie beispielsweise Anfragen, Inhalte gemäß dem U.S. Digital Millennium Copyright Act oder gemäß anderer geltender Gesetze zu entfernen</w:t>
      </w:r>
      <w:r w:rsidR="00AD5F09">
        <w:t>.</w:t>
      </w:r>
    </w:p>
    <w:p w:rsidR="003C35CD" w:rsidRPr="00F728FB" w:rsidRDefault="003C35CD" w:rsidP="003C35CD">
      <w:pPr>
        <w:pStyle w:val="ProductList-Body"/>
        <w:rPr>
          <w:sz w:val="14"/>
        </w:rPr>
      </w:pPr>
    </w:p>
    <w:p w:rsidR="00A43B50" w:rsidRPr="00887D3E" w:rsidRDefault="00A43B50" w:rsidP="00887D3E">
      <w:pPr>
        <w:pStyle w:val="ProductList-SubSubSectionHeading"/>
        <w:outlineLvl w:val="1"/>
      </w:pPr>
      <w:bookmarkStart w:id="32" w:name="_Toc464683134"/>
      <w:bookmarkStart w:id="33" w:name="ImportExportServices"/>
      <w:r w:rsidRPr="00BD38C9">
        <w:t>Import-/Export-Dienste</w:t>
      </w:r>
      <w:bookmarkEnd w:id="32"/>
    </w:p>
    <w:bookmarkEnd w:id="33"/>
    <w:p w:rsidR="00A43B50" w:rsidRPr="001A5A8F" w:rsidRDefault="00EE7258" w:rsidP="00A43B50">
      <w:pPr>
        <w:pStyle w:val="productlist-body0"/>
        <w:rPr>
          <w:rFonts w:asciiTheme="minorHAnsi" w:eastAsiaTheme="minorHAnsi" w:hAnsiTheme="minorHAnsi" w:cstheme="minorBidi"/>
          <w:szCs w:val="22"/>
          <w:lang w:bidi="ar-SA"/>
        </w:rPr>
      </w:pPr>
      <w:r w:rsidRPr="00EE7258">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w:t>
      </w:r>
      <w:r w:rsidR="002C01F6">
        <w:rPr>
          <w:rFonts w:asciiTheme="minorHAnsi" w:eastAsiaTheme="minorHAnsi" w:hAnsiTheme="minorHAnsi" w:cstheme="minorBidi"/>
          <w:szCs w:val="22"/>
        </w:rPr>
        <w:t>“). Der Kunde ist allein dafür verantwortlich, sicherzustellen, dass die Speichermedien und Daten unter Einhaltung aller geltender Gesetze und Regelungen bereitgestellt werden. 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r w:rsidR="00A43B50">
        <w:rPr>
          <w:rFonts w:asciiTheme="minorHAnsi" w:eastAsiaTheme="minorHAnsi" w:hAnsiTheme="minorHAnsi" w:cstheme="minorBidi"/>
          <w:szCs w:val="22"/>
        </w:rPr>
        <w:t>.</w:t>
      </w:r>
    </w:p>
    <w:p w:rsidR="00A43B50" w:rsidRPr="00F728FB" w:rsidRDefault="00A43B50" w:rsidP="003C35CD">
      <w:pPr>
        <w:pStyle w:val="ProductList-Body"/>
        <w:rPr>
          <w:sz w:val="14"/>
        </w:rPr>
      </w:pPr>
    </w:p>
    <w:p w:rsidR="00AD5F09" w:rsidRPr="00690C65" w:rsidRDefault="00AD5F09" w:rsidP="00366C8E">
      <w:pPr>
        <w:pStyle w:val="ProductList-SubSubSectionHeading"/>
        <w:outlineLvl w:val="1"/>
      </w:pPr>
      <w:bookmarkStart w:id="34" w:name="_Toc464683135"/>
      <w:r>
        <w:t>Elektronische Benachrichtigungen</w:t>
      </w:r>
      <w:bookmarkEnd w:id="34"/>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35" w:name="_Toc464683136"/>
      <w:r>
        <w:t>Neuzuweisung von Lizenzen</w:t>
      </w:r>
      <w:bookmarkEnd w:id="35"/>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36" w:name="_Toc464683137"/>
      <w:r>
        <w:t>Schriftartkomponenten</w:t>
      </w:r>
      <w:bookmarkEnd w:id="36"/>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F728FB" w:rsidRDefault="00AD5F09" w:rsidP="00AD5F09">
      <w:pPr>
        <w:pStyle w:val="ProductList-SubSubSectionHeading"/>
        <w:rPr>
          <w:sz w:val="16"/>
        </w:rPr>
      </w:pPr>
    </w:p>
    <w:p w:rsidR="00F728FB" w:rsidRPr="003C2FBE" w:rsidRDefault="00F728FB" w:rsidP="00F728FB">
      <w:pPr>
        <w:pStyle w:val="ProductList-SubSubSectionHeading"/>
        <w:outlineLvl w:val="1"/>
      </w:pPr>
      <w:bookmarkStart w:id="37" w:name="CompetitiveBenchmarking"/>
      <w:bookmarkStart w:id="38" w:name="_Toc459970689"/>
      <w:bookmarkStart w:id="39" w:name="_Toc464683138"/>
      <w:r>
        <w:t>Wettbewerbsfähiges Benchmarking</w:t>
      </w:r>
      <w:bookmarkEnd w:id="37"/>
      <w:bookmarkEnd w:id="38"/>
      <w:bookmarkEnd w:id="39"/>
    </w:p>
    <w:p w:rsidR="00F728FB" w:rsidRPr="003C2FBE" w:rsidRDefault="00F728FB" w:rsidP="00F728FB">
      <w:pPr>
        <w:pStyle w:val="ProductList-Body"/>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rsidR="00F728FB" w:rsidRPr="00F728FB" w:rsidRDefault="00F728FB" w:rsidP="00AD5F09">
      <w:pPr>
        <w:pStyle w:val="ProductList-SubSubSectionHeading"/>
        <w:rPr>
          <w:sz w:val="16"/>
        </w:rPr>
      </w:pPr>
    </w:p>
    <w:p w:rsidR="00AD5F09" w:rsidRPr="00690C65" w:rsidRDefault="00AD5F09" w:rsidP="00366C8E">
      <w:pPr>
        <w:pStyle w:val="ProductList-SubSubSectionHeading"/>
        <w:outlineLvl w:val="1"/>
      </w:pPr>
      <w:bookmarkStart w:id="40" w:name="_Toc464683139"/>
      <w:r>
        <w:t>Multiplexing</w:t>
      </w:r>
      <w:bookmarkEnd w:id="40"/>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4D27A6" w:rsidRPr="00690C65" w:rsidRDefault="00A82CB5" w:rsidP="00F728FB">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730B3A" w:rsidRDefault="00730B3A" w:rsidP="00A914BF">
      <w:pPr>
        <w:pStyle w:val="ProductList-Body"/>
        <w:sectPr w:rsidR="00730B3A" w:rsidSect="00E14AE0">
          <w:footerReference w:type="default" r:id="rId23"/>
          <w:footerReference w:type="first" r:id="rId24"/>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41" w:name="PrivacyandSecurityTerms"/>
      <w:bookmarkStart w:id="42" w:name="_Toc464683140"/>
      <w:r>
        <w:lastRenderedPageBreak/>
        <w:t>Datenschutz- und Sicherheitsbestimmungen</w:t>
      </w:r>
      <w:bookmarkEnd w:id="41"/>
      <w:bookmarkEnd w:id="42"/>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205B87" w:rsidRDefault="00F77036" w:rsidP="00F63F64">
      <w:pPr>
        <w:pStyle w:val="ProductList-Offering1Heading"/>
        <w:rPr>
          <w:lang w:val="de-DE"/>
        </w:rPr>
      </w:pPr>
      <w:bookmarkStart w:id="43" w:name="_Toc464683141"/>
      <w:r w:rsidRPr="00205B87">
        <w:rPr>
          <w:lang w:val="de-DE"/>
        </w:rPr>
        <w:t>Allgemeine Datenschutz- und Sicherheitsbestimmungen</w:t>
      </w:r>
      <w:bookmarkEnd w:id="43"/>
    </w:p>
    <w:p w:rsidR="007514A2" w:rsidRPr="006D2C33" w:rsidRDefault="007514A2" w:rsidP="007514A2">
      <w:pPr>
        <w:pStyle w:val="ProductList-SubSubSectionHeading"/>
        <w:outlineLvl w:val="2"/>
      </w:pPr>
      <w:bookmarkStart w:id="44" w:name="_Toc460240082"/>
      <w:bookmarkStart w:id="45" w:name="_Toc459970693"/>
      <w:bookmarkStart w:id="46" w:name="_Toc464683142"/>
      <w:r>
        <w:t>Umfang</w:t>
      </w:r>
      <w:bookmarkEnd w:id="44"/>
      <w:bookmarkEnd w:id="45"/>
      <w:bookmarkEnd w:id="46"/>
    </w:p>
    <w:p w:rsidR="007514A2" w:rsidRPr="006D2C33" w:rsidRDefault="007514A2" w:rsidP="007514A2">
      <w:pPr>
        <w:pStyle w:val="ProductList-Body"/>
      </w:pPr>
      <w:r>
        <w:t xml:space="preserve">Die Bestimmungen in diesem Abschnitt gelten für alle Onlinedienste außer Bing Maps Enterprise Platform, Bing Maps Mobile Asset Management Platform und Microsoft Translator, für die die nachfolgend aufgeführten Privacy-, Datenschutz- und/oder Sicherheitsbestimmungen in den anwendbaren </w:t>
      </w:r>
      <w:hyperlink w:anchor="OnlineServiceSpecificTerms" w:history="1">
        <w:r>
          <w:rPr>
            <w:rStyle w:val="Hyperlink"/>
          </w:rPr>
          <w:t>Onlinedienst-spezifischen Bestimmungen</w:t>
        </w:r>
      </w:hyperlink>
      <w:r>
        <w:t xml:space="preserve"> gelten.</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7" w:name="_Toc464683143"/>
      <w:r>
        <w:t>Verwendung von Kundendaten</w:t>
      </w:r>
      <w:bookmarkEnd w:id="47"/>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11105D" w:rsidRDefault="0011105D" w:rsidP="0011105D">
      <w:pPr>
        <w:pStyle w:val="ProductList-SubSubSectionHeading"/>
        <w:outlineLvl w:val="2"/>
      </w:pPr>
      <w:bookmarkStart w:id="48" w:name="_Toc423959220"/>
      <w:bookmarkStart w:id="49" w:name="_Toc417892060"/>
      <w:bookmarkStart w:id="50" w:name="_Toc464683144"/>
      <w:r>
        <w:t>Offenlegung von Kundendaten</w:t>
      </w:r>
      <w:bookmarkEnd w:id="48"/>
      <w:bookmarkEnd w:id="49"/>
      <w:bookmarkEnd w:id="50"/>
    </w:p>
    <w:p w:rsidR="0011105D" w:rsidRDefault="0011105D" w:rsidP="0011105D">
      <w:pPr>
        <w:pStyle w:val="ProductList-Body"/>
        <w:spacing w:after="120"/>
      </w:pPr>
      <w:r>
        <w:t>Microsoft legt keine Kundendaten außerhalb von Microsoft oder ihren kontrollierten Tochtergesellschaften und verbundenen Unternehmen offen, außer es geschieht (1) auf Anweisung des Kunden, (2) wie in den OST beschrieben oder (3) wie gesetzlich vorgeschrieben.</w:t>
      </w:r>
    </w:p>
    <w:p w:rsidR="0011105D" w:rsidRDefault="0011105D" w:rsidP="0011105D">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11105D" w:rsidRDefault="0011105D" w:rsidP="0011105D">
      <w:pPr>
        <w:pStyle w:val="ProductList-Body"/>
        <w:spacing w:after="120"/>
      </w:pPr>
      <w:r>
        <w:t>Wenn Microsoft von sonstigen Dritten eine Anfrage nach Kundendaten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11105D" w:rsidRDefault="0011105D" w:rsidP="0011105D">
      <w:pPr>
        <w:pStyle w:val="ProductList-Body"/>
        <w:spacing w:after="120"/>
      </w:pPr>
      <w:r>
        <w:t>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w:t>
      </w:r>
    </w:p>
    <w:p w:rsidR="0011105D" w:rsidRDefault="0011105D" w:rsidP="0011105D">
      <w:pPr>
        <w:pStyle w:val="ProductList-Body"/>
      </w:pPr>
      <w:r>
        <w:t>In diesem Zusammenhang ist Microsoft berechtigt, dem Dritten die grundlegenden Kontaktinformationen des Kunden zur Verfügung zu stellen.</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1" w:name="_Toc464683145"/>
      <w:r>
        <w:t>Bildungseinrichtungen</w:t>
      </w:r>
      <w:bookmarkEnd w:id="51"/>
    </w:p>
    <w:p w:rsidR="00F77036" w:rsidRPr="00690C65" w:rsidRDefault="00F77036" w:rsidP="00F824AC">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ein „Schulbediensteter“ (school official) mit „legitimen Bildungsinteressen“ (legitimate educational interests) an den Kundendaten ist, wie diese Begriffe gemäß FERPA und den ihn umsetzenden Vorschriften definiert wurden, und Microsoft verpflichtet sich, die Einschränkungen und Anforderungen gemäß 34 CFR 99.33(a) in Bezug auf Schulbedienstete einzuhalten.</w:t>
      </w:r>
    </w:p>
    <w:p w:rsidR="00F77036" w:rsidRPr="00690C65" w:rsidRDefault="00F77036" w:rsidP="00F77036">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Endbenutzers zur Nutzung der Onlinedienste einzuholen und seine Studenten (oder deren Eltern, falls die Studenten unter 18 Jahren und nicht in einer postsekundären Bildungseinrichtung untergebracht sind) im Namen von Microsoft darüber zu informieren, wenn eine gerichtliche Anordnung oder rechtmäßig erlassene Zwangsanordnung vorliegt, nach der die Offenlegung von in Microsofts Besitz befindlichen Kundendaten gemäß den anwendbaren Gesetze verlangt wird.</w:t>
      </w:r>
    </w:p>
    <w:p w:rsidR="00F77036" w:rsidRDefault="00F77036" w:rsidP="00F77036">
      <w:pPr>
        <w:pStyle w:val="ProductList-Body"/>
      </w:pPr>
    </w:p>
    <w:p w:rsidR="0011105D" w:rsidRPr="000D77F3" w:rsidRDefault="0011105D" w:rsidP="0011105D">
      <w:pPr>
        <w:pStyle w:val="ProductList-SubSubSectionHeading"/>
      </w:pPr>
      <w:bookmarkStart w:id="52" w:name="_Toc423959222"/>
      <w:bookmarkStart w:id="53" w:name="_Toc464683146"/>
      <w:bookmarkStart w:id="54" w:name="HIPPA"/>
      <w:bookmarkStart w:id="55" w:name="_Toc417892062"/>
      <w:bookmarkStart w:id="56" w:name="HIPAA"/>
      <w:r>
        <w:t>HIPAA-Geschäftspartner</w:t>
      </w:r>
      <w:bookmarkEnd w:id="52"/>
      <w:bookmarkEnd w:id="53"/>
    </w:p>
    <w:bookmarkEnd w:id="54"/>
    <w:p w:rsidR="0011105D" w:rsidRPr="00ED53C5" w:rsidRDefault="00205B87" w:rsidP="00A329B2">
      <w:pPr>
        <w:pStyle w:val="ProductList-Body"/>
      </w:pPr>
      <w:r w:rsidRPr="00205B87">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enthält die Ausfertigung des Volumenlizenzvertrags des Kunden ebenfalls die </w:t>
      </w:r>
      <w:r w:rsidRPr="00205B87">
        <w:lastRenderedPageBreak/>
        <w:t xml:space="preserve">Ausfertigung des HIPAA-Vertrags für Geschäftspartner (HIPAA Business Associate Agreement, „BAA“), dessen vollständiger Text die Onlinedienste nennt, auf die er anzuwenden ist, und der unter </w:t>
      </w:r>
      <w:hyperlink r:id="rId25" w:history="1">
        <w:r w:rsidRPr="00205B87">
          <w:rPr>
            <w:rStyle w:val="Hyperlink"/>
          </w:rPr>
          <w:t>http://aka.ms/BAA</w:t>
        </w:r>
      </w:hyperlink>
      <w:r w:rsidRPr="00205B87">
        <w:t xml:space="preserve"> verfügbar ist</w:t>
      </w:r>
      <w:r w:rsidR="0011105D">
        <w:t>. Der Kunde kann den BAA ablehnen, indem er die folgenden Informationen in Form einer schriftlichen Mitteilung (gemäß den Bestimmungen des Volumenlizenzvertrages des Kunden) an Microsoft sendet:</w:t>
      </w:r>
    </w:p>
    <w:p w:rsidR="0011105D" w:rsidRPr="00ED53C5" w:rsidRDefault="0011105D" w:rsidP="00A43B50">
      <w:pPr>
        <w:pStyle w:val="ProductList-Body"/>
        <w:numPr>
          <w:ilvl w:val="0"/>
          <w:numId w:val="36"/>
        </w:numPr>
        <w:ind w:left="461" w:hanging="274"/>
      </w:pPr>
      <w:r>
        <w:t>Den vollständigen rechtlichen Namen des Kunden und der Verbundenen Unternehmen, die diese Bestimmungen ausschließen möchten.</w:t>
      </w:r>
    </w:p>
    <w:p w:rsidR="0011105D" w:rsidRPr="00ED53C5" w:rsidRDefault="0011105D" w:rsidP="0011105D">
      <w:pPr>
        <w:pStyle w:val="ProductList-Body"/>
        <w:numPr>
          <w:ilvl w:val="0"/>
          <w:numId w:val="36"/>
        </w:numPr>
        <w:ind w:left="450" w:hanging="270"/>
      </w:pPr>
      <w:r>
        <w:t>Wenn der Kunde mehrere Volumenlizenzverträge hat, muss mitgeteilt werden, für welchen Volumenlizenzvertrag der Ausschluss gilt.</w:t>
      </w:r>
    </w:p>
    <w:bookmarkEnd w:id="55"/>
    <w:bookmarkEnd w:id="56"/>
    <w:p w:rsidR="00885D68" w:rsidRPr="00690C65" w:rsidRDefault="00885D68" w:rsidP="00F77036">
      <w:pPr>
        <w:pStyle w:val="ProductList-Body"/>
      </w:pPr>
    </w:p>
    <w:p w:rsidR="00F77036" w:rsidRPr="00690C65" w:rsidRDefault="00F77036" w:rsidP="00366C8E">
      <w:pPr>
        <w:pStyle w:val="ProductList-SubSubSectionHeading"/>
        <w:outlineLvl w:val="2"/>
      </w:pPr>
      <w:bookmarkStart w:id="57" w:name="_Toc464683147"/>
      <w:r>
        <w:t>Sicherheit</w:t>
      </w:r>
      <w:bookmarkEnd w:id="57"/>
    </w:p>
    <w:p w:rsidR="00F77036" w:rsidRPr="00690C65" w:rsidRDefault="00F77036" w:rsidP="00F77036">
      <w:pPr>
        <w:pStyle w:val="ProductList-Body"/>
      </w:pPr>
      <w:r>
        <w:t xml:space="preserve">Microsoft hat sich zum Ziel gesetzt, die Sicherheit der Kundeninformationen zu schützen. Microsoft hat geeignete technische und organisatorische Maßnahmen ergriffen, die dazu dienen, Kundendaten vor zufälligem, unbefugtem oder rechtswidrigem Zugriff sowie vor einer solchen Offenlegung, Veränderung, Zerstörung oder Verlust zu schützen, und wird diese beibehalten und ihnen folgen.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8" w:name="_Toc464683148"/>
      <w:r>
        <w:t>Meldung von Sicherheitsvorfällen</w:t>
      </w:r>
      <w:bookmarkEnd w:id="58"/>
    </w:p>
    <w:p w:rsidR="00F77036" w:rsidRPr="00690C65" w:rsidRDefault="00F77036" w:rsidP="00F824AC">
      <w:pPr>
        <w:pStyle w:val="ProductList-Body"/>
        <w:spacing w:after="120"/>
      </w:pPr>
      <w:r>
        <w:t>Wenn Microsoft Kenntnis von einem unrechtmäßigen Zugriff auf Kundendaten, die auf Geräten von Microsoft oder in Einrichtungen von Microsoft gespeichert sind, oder von einem unbefugten Zugriff auf derartige Geräte oder Einrichtungen, durch den es zu einem Verlust, einer Offenlegung oder Änderung von Kundendaten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Schäden, die aus dem Sicherheitsvorfall entstehen, ergreifen.</w:t>
      </w:r>
    </w:p>
    <w:p w:rsidR="00F77036" w:rsidRPr="00690C65" w:rsidRDefault="00F77036" w:rsidP="00F824AC">
      <w:pPr>
        <w:pStyle w:val="ProductList-Body"/>
        <w:spacing w:after="120"/>
      </w:pPr>
      <w:r>
        <w:t>Benachrichtigungen über Sicherheitsvorfälle müssen mindestens einem Administrator des Kunden auf die von Microsoft gewünschte Art und Weise, beispielsweise per E-Mail, gemeldet werden. Es obliegt allein dem Kunden, sicherzustellen, dass die Administratoren des Kunden stets die korrekten Kontaktinformationen auf dem betreffenden Portal für Onlinedienste pflegen. Microsofts Verpflichtung gemäß diesem Abschnitt, über einen Sicherheitsvorfall zu berichten oder darauf zu reagieren, stellt keine Anerkennung eines Fehlers oder einer Haftung durch Microsoft im Hinblick auf den Sicherheitsvorfall dar.</w:t>
      </w:r>
    </w:p>
    <w:p w:rsidR="00F77036" w:rsidRPr="00690C65" w:rsidRDefault="00F77036" w:rsidP="00F77036">
      <w:pPr>
        <w:pStyle w:val="ProductList-Body"/>
      </w:pPr>
      <w:r>
        <w:t>Der Kunde ist verpflichtet, Microsoft einen möglichen Missbrauch seiner Accounts oder Authentifizierungsdaten sowie sicherheitsrelevanter Vorfälle im Zusammenhang mit dem Onlinedienst unverzüglich mitzuteilen.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9" w:name="_Toc464683149"/>
      <w:bookmarkStart w:id="60" w:name="LocationofDataProcessing"/>
      <w:r>
        <w:t>Ort der Datenverarbeitung</w:t>
      </w:r>
      <w:bookmarkEnd w:id="59"/>
    </w:p>
    <w:bookmarkEnd w:id="60"/>
    <w:p w:rsidR="00F77036" w:rsidRPr="00690C65" w:rsidRDefault="00205B87" w:rsidP="00F77036">
      <w:pPr>
        <w:pStyle w:val="ProductList-Body"/>
      </w:pPr>
      <w:r>
        <w:t>Vorbehaltlich einer anderweitigen Regelung in den OST dürfen Kundendaten,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in ein solches Land sowie die Speicherung und Verarbeitung von Kundendaten durchzuführen, um die Onlinedienste bereitzustellen.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r w:rsidR="00F77036">
        <w:t>.</w:t>
      </w:r>
      <w:r w:rsidR="00F728FB">
        <w:t xml:space="preserve"> Zusätzlich zu den Verpflichtungen von Microsoft unter den Standardvertragsklauseln und anderen Modellverträgen ist Microsoft für das EU-US Privacy Shield Framework sowie alle darin enthaltenen Verpflichtungen zertifiziert.</w:t>
      </w:r>
    </w:p>
    <w:p w:rsidR="00F77036" w:rsidRPr="00690C65" w:rsidRDefault="00F77036" w:rsidP="00F77036">
      <w:pPr>
        <w:pStyle w:val="ProductList-Body"/>
      </w:pPr>
    </w:p>
    <w:p w:rsidR="00B72C0E" w:rsidRDefault="00B72C0E" w:rsidP="00B72C0E">
      <w:pPr>
        <w:pStyle w:val="ProductList-SubSubSectionHeading"/>
        <w:outlineLvl w:val="2"/>
      </w:pPr>
      <w:bookmarkStart w:id="61" w:name="_Toc417892066"/>
      <w:bookmarkStart w:id="62" w:name="_Toc412644895"/>
      <w:bookmarkStart w:id="63" w:name="_Toc464683150"/>
      <w:r>
        <w:t>Vorschauversionen</w:t>
      </w:r>
      <w:bookmarkEnd w:id="61"/>
      <w:bookmarkEnd w:id="62"/>
      <w:bookmarkEnd w:id="63"/>
    </w:p>
    <w:p w:rsidR="00B72C0E" w:rsidRDefault="00B72C0E" w:rsidP="00B72C0E">
      <w:pPr>
        <w:pStyle w:val="ProductList-Body"/>
      </w:pPr>
      <w:r>
        <w:t>Microsoft ist berechtigt, Vorschau-, Beta- oder andere Vorabversionen von Features, Rechenzentrumsstandorten und Diensten („Previews“) zwecks optionaler Bewertungen anzubieten. Bei Vorschauen werden unter Umständen weniger oder andere Datenschutz- und Sicherheitsmaßnahmen ergriffen als dies bei Onlinediensten normalerweise der Fall ist. Sofern nicht anders dargelegt sind Previews nicht in der SLA des betreffenden Onlinedienstes enthalten.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64" w:name="_Toc464683151"/>
      <w:r>
        <w:t>Einsatz von Vertragspartnern</w:t>
      </w:r>
      <w:bookmarkEnd w:id="64"/>
    </w:p>
    <w:p w:rsidR="000E6ED8" w:rsidRPr="00690C65" w:rsidRDefault="00F77036" w:rsidP="00F77036">
      <w:pPr>
        <w:pStyle w:val="ProductList-Body"/>
      </w:pPr>
      <w:r>
        <w:t>Microsoft ist berechtigt, Vertragspartner mit der Bereitstellung von Diensten in ihrem Namen zu beauftragen. Solchen Vertragspartnern ist es gestattet, Kundendaten nur für die Bereitstellung der Dienste zu erhalten, mit deren Bereitstellung Microsoft sie beauftragt hat, und es ist ihnen untersagt, Kundendaten für andere Zwecke zu nutzen. Microsoft bleibt dafür verantwortlich, dass ihre Vertragspartner die in den OST festgelegten Verpflichtungen von Microsoft einhalten. Der Kunde hat der Übertragung von Kundendaten durch Microsoft an Vertragspartner wie in diesen OST beschrieben vorab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65" w:name="_Toc464683152"/>
      <w:r>
        <w:t>So kontaktieren Sie Microsoft</w:t>
      </w:r>
      <w:bookmarkEnd w:id="65"/>
    </w:p>
    <w:p w:rsidR="00F77036" w:rsidRPr="00205B87" w:rsidRDefault="00F77036" w:rsidP="00F77036">
      <w:pPr>
        <w:pStyle w:val="ProductList-Body"/>
      </w:pPr>
      <w:r>
        <w:t xml:space="preserve">Wenn der Kunde der Ansicht ist, dass Microsoft ihren Datenschutz- und Sicherheitsverpflichtungen nicht nachkommt, kann der Kunde uns über </w:t>
      </w:r>
      <w:hyperlink r:id="rId26" w:history="1">
        <w:r>
          <w:rPr>
            <w:rStyle w:val="Hyperlink"/>
          </w:rPr>
          <w:t>http://go.microsoft.com/?linkid=9846224</w:t>
        </w:r>
      </w:hyperlink>
      <w:r>
        <w:t xml:space="preserve"> oder über das Datenschutzformular kontaktieren. </w:t>
      </w:r>
      <w:r w:rsidRPr="00205B87">
        <w:t>Microsofts Postanschrift:</w:t>
      </w:r>
    </w:p>
    <w:p w:rsidR="00F77036" w:rsidRPr="00205B87" w:rsidRDefault="00F77036" w:rsidP="0088164F">
      <w:pPr>
        <w:pStyle w:val="ProductList-Body"/>
        <w:spacing w:before="120"/>
        <w:ind w:left="187"/>
      </w:pPr>
      <w:r w:rsidRPr="00205B87">
        <w:rPr>
          <w:b/>
        </w:rPr>
        <w:t>Microsoft Enterprise Service Privacy</w:t>
      </w:r>
    </w:p>
    <w:p w:rsidR="00F77036" w:rsidRPr="00205B87" w:rsidRDefault="00F77036" w:rsidP="00F77036">
      <w:pPr>
        <w:pStyle w:val="ProductList-Body"/>
        <w:ind w:left="180"/>
      </w:pPr>
      <w:r w:rsidRPr="00205B87">
        <w:t>Microsoft Corporation</w:t>
      </w:r>
    </w:p>
    <w:p w:rsidR="00F77036" w:rsidRPr="00205B87" w:rsidRDefault="00F77036" w:rsidP="00F77036">
      <w:pPr>
        <w:pStyle w:val="ProductList-Body"/>
        <w:ind w:left="180"/>
      </w:pPr>
      <w:r w:rsidRPr="00205B87">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lastRenderedPageBreak/>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3107C0" w:rsidRDefault="00F77036" w:rsidP="0088164F">
      <w:pPr>
        <w:pStyle w:val="ProductList-Body"/>
        <w:spacing w:before="120"/>
        <w:ind w:left="187"/>
        <w:rPr>
          <w:lang w:val="en-US"/>
        </w:rPr>
      </w:pPr>
      <w:r w:rsidRPr="003107C0">
        <w:rPr>
          <w:b/>
          <w:lang w:val="en-US"/>
        </w:rPr>
        <w:t>Microsoft Ireland Operations Ltd.</w:t>
      </w:r>
    </w:p>
    <w:p w:rsidR="00F77036" w:rsidRPr="003107C0" w:rsidRDefault="00F77036" w:rsidP="00F77036">
      <w:pPr>
        <w:pStyle w:val="ProductList-Body"/>
        <w:ind w:left="180"/>
        <w:rPr>
          <w:lang w:val="en-US"/>
        </w:rPr>
      </w:pPr>
      <w:r w:rsidRPr="003107C0">
        <w:rPr>
          <w:lang w:val="en-US"/>
        </w:rP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F63F64" w:rsidRPr="00690C65" w:rsidRDefault="00A82CB5"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E14AE0">
          <w:footerReference w:type="default" r:id="rId27"/>
          <w:footerReference w:type="first" r:id="rId28"/>
          <w:pgSz w:w="12240" w:h="15840"/>
          <w:pgMar w:top="1440" w:right="720" w:bottom="1440" w:left="720" w:header="720" w:footer="488" w:gutter="0"/>
          <w:cols w:space="720"/>
          <w:titlePg/>
          <w:docGrid w:linePitch="360"/>
        </w:sectPr>
      </w:pPr>
    </w:p>
    <w:p w:rsidR="000E6ED8" w:rsidRPr="00205B87" w:rsidRDefault="00F77036" w:rsidP="00F63F64">
      <w:pPr>
        <w:pStyle w:val="ProductList-Offering1Heading"/>
        <w:rPr>
          <w:lang w:val="de-DE"/>
        </w:rPr>
      </w:pPr>
      <w:bookmarkStart w:id="66" w:name="_Toc464683153"/>
      <w:bookmarkStart w:id="67" w:name="DataProcessingTerms"/>
      <w:r w:rsidRPr="00205B87">
        <w:rPr>
          <w:lang w:val="de-DE"/>
        </w:rPr>
        <w:lastRenderedPageBreak/>
        <w:t>Bestimmungen für die Datenverarbeitung</w:t>
      </w:r>
      <w:bookmarkEnd w:id="66"/>
    </w:p>
    <w:bookmarkEnd w:id="67"/>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F77036" w:rsidP="0088164F">
      <w:pPr>
        <w:pStyle w:val="ProductList-Body"/>
        <w:numPr>
          <w:ilvl w:val="0"/>
          <w:numId w:val="5"/>
        </w:numPr>
        <w:spacing w:before="40" w:after="120"/>
        <w:ind w:left="461" w:hanging="274"/>
      </w:pPr>
      <w:r>
        <w:t xml:space="preserve">Wenn der Kunde nur den Standardvertragsklauseln zustimmen möchte, muss vom Kunden (oder dem Verbundenen Unternehmen) eine Erklärung abgegeben werden, das nur den Standardvertragsklauseln zugestimmt wird.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514A2">
        <w:trPr>
          <w:tblHeader/>
        </w:trPr>
        <w:tc>
          <w:tcPr>
            <w:tcW w:w="10800" w:type="dxa"/>
            <w:gridSpan w:val="2"/>
            <w:shd w:val="clear" w:color="auto" w:fill="0072C6"/>
          </w:tcPr>
          <w:p w:rsidR="00887D3E" w:rsidRPr="00231971" w:rsidRDefault="00887D3E" w:rsidP="007514A2">
            <w:pPr>
              <w:pStyle w:val="ProductList-Body"/>
              <w:spacing w:before="20" w:after="20"/>
              <w:rPr>
                <w:color w:val="FFFFFF" w:themeColor="background1"/>
                <w:sz w:val="16"/>
                <w:szCs w:val="16"/>
              </w:rPr>
            </w:pPr>
            <w:r>
              <w:rPr>
                <w:color w:val="FFFFFF" w:themeColor="background1"/>
                <w:sz w:val="16"/>
                <w:szCs w:val="16"/>
              </w:rPr>
              <w:t>Onlinedienste</w:t>
            </w:r>
          </w:p>
        </w:tc>
      </w:tr>
      <w:tr w:rsidR="007514A2" w:rsidTr="007514A2">
        <w:tc>
          <w:tcPr>
            <w:tcW w:w="2610" w:type="dxa"/>
            <w:vAlign w:val="center"/>
          </w:tcPr>
          <w:p w:rsidR="007514A2" w:rsidRPr="006C3FC1" w:rsidRDefault="007514A2" w:rsidP="007514A2">
            <w:pPr>
              <w:pStyle w:val="ProductList-Body"/>
              <w:rPr>
                <w:sz w:val="16"/>
                <w:szCs w:val="16"/>
              </w:rPr>
            </w:pPr>
            <w:bookmarkStart w:id="68" w:name="MicrosoftDynamicsOnlineServices"/>
            <w:r w:rsidRPr="006C3FC1">
              <w:rPr>
                <w:sz w:val="16"/>
                <w:szCs w:val="16"/>
              </w:rPr>
              <w:t>Microsoft Dynamics 365-Kerndienste</w:t>
            </w:r>
          </w:p>
        </w:tc>
        <w:tc>
          <w:tcPr>
            <w:tcW w:w="8190" w:type="dxa"/>
          </w:tcPr>
          <w:p w:rsidR="007514A2" w:rsidRPr="006C3FC1" w:rsidRDefault="007514A2" w:rsidP="007514A2">
            <w:pPr>
              <w:pStyle w:val="ProductList-Body"/>
              <w:rPr>
                <w:sz w:val="16"/>
                <w:szCs w:val="16"/>
              </w:rPr>
            </w:pPr>
            <w:r w:rsidRPr="006C3FC1">
              <w:rPr>
                <w:sz w:val="16"/>
                <w:szCs w:val="16"/>
              </w:rPr>
              <w:t>Die folgenden Dienste, die jeweils eigenständige Dienste sind oder wie jeweils in einem/einer mit der Marke Dynamic 365 versehenen Plan oder Anwendung enthalten: Microsoft Dynamics 365 für den Kundendienst, Microsoft Dynamics 365 für den Außendienst-Service, Microsoft Dynamics 365 für die Projekt-Service-Automatisierung, Microsoft Dynamics 365 für den Vertrieb und Microsoft Social Engagement. Die Microsoft Dynamics 365-Kerndienste umfassen nicht (1) Microsoft Dynamics 365 für Betrieb oder Microsoft Dynamics 365 für Finanzen; (2) Microsoft Dynamics 365-Dienste für unterstützte Geräte oder Software, einschließlich, jedoch nicht beschränkt auf Microsoft Dynamics 365 für Apps, Tablet und/oder Smartphone; oder (3) sofern in den Lizenzbedingungen für den betreffenden Dienst nicht ausdrücklich etwas anderes festgelegt ist, alle anderen als separate Marken ausgewiesenen Dienste, die zusammen mit oder in Verbindung mit den Microsoft Dynamics 365-Kerndiensten zur Verfügung gestellt werden.</w:t>
            </w:r>
          </w:p>
        </w:tc>
      </w:tr>
      <w:bookmarkEnd w:id="68"/>
      <w:tr w:rsidR="007514A2" w:rsidTr="007514A2">
        <w:tc>
          <w:tcPr>
            <w:tcW w:w="2610" w:type="dxa"/>
            <w:vAlign w:val="center"/>
          </w:tcPr>
          <w:p w:rsidR="007514A2" w:rsidRPr="006C3FC1" w:rsidRDefault="007514A2" w:rsidP="007514A2">
            <w:pPr>
              <w:pStyle w:val="ProductList-Body"/>
              <w:rPr>
                <w:sz w:val="16"/>
                <w:szCs w:val="16"/>
              </w:rPr>
            </w:pPr>
            <w:r w:rsidRPr="006C3FC1">
              <w:rPr>
                <w:sz w:val="16"/>
                <w:szCs w:val="16"/>
              </w:rPr>
              <w:t>Office 365-Dienste</w:t>
            </w:r>
          </w:p>
        </w:tc>
        <w:tc>
          <w:tcPr>
            <w:tcW w:w="8190" w:type="dxa"/>
          </w:tcPr>
          <w:p w:rsidR="007514A2" w:rsidRPr="006C3FC1" w:rsidRDefault="007514A2" w:rsidP="007514A2">
            <w:pPr>
              <w:pStyle w:val="ProductList-Body"/>
              <w:rPr>
                <w:sz w:val="16"/>
                <w:szCs w:val="16"/>
              </w:rPr>
            </w:pPr>
            <w:r w:rsidRPr="006C3FC1">
              <w:rPr>
                <w:sz w:val="16"/>
                <w:szCs w:val="16"/>
              </w:rPr>
              <w:t>Die folgenden Dienste, die jeweils eigenständige Dienste sind oder wie jeweils in einem/einer mit der Marke Office 365 versehenen Plan oder Suite enthalten: Exchange Online, Exchange Online Archiving, Exchange Online Protection, Office 365 Advanced Threat Protection, SharePoint Online, OneDrive for Business, Project Online, Skype for Business Online, Sway, Office Online, Delve Analytics, Customer Lockbox und Yammer Enterprise. Office 365-Dienste umfassen nicht Office 365 ProPlus, Teile von Telefonfestnetzdiensten, die außerhalb der Kontrolle von Microsoft betrieben werden, Clientsoftware oder als separate Marken ausgewiesene Dienste, die über einen mit der Marke Office 365 versehenen Plan oder eine Suite, beispielsweise Bing oder einen Dienst mit der Marke Office 365, zur Verfügung gestellt werden.</w:t>
            </w:r>
          </w:p>
        </w:tc>
      </w:tr>
      <w:tr w:rsidR="007514A2" w:rsidTr="007514A2">
        <w:tc>
          <w:tcPr>
            <w:tcW w:w="2610" w:type="dxa"/>
            <w:vAlign w:val="center"/>
          </w:tcPr>
          <w:p w:rsidR="007514A2" w:rsidRPr="006C3FC1" w:rsidRDefault="007514A2" w:rsidP="007514A2">
            <w:pPr>
              <w:pStyle w:val="ProductList-Body"/>
              <w:rPr>
                <w:sz w:val="16"/>
                <w:szCs w:val="16"/>
              </w:rPr>
            </w:pPr>
            <w:bookmarkStart w:id="69" w:name="MicrosoftAzureCoreServices"/>
            <w:r w:rsidRPr="006C3FC1">
              <w:rPr>
                <w:sz w:val="16"/>
                <w:szCs w:val="16"/>
              </w:rPr>
              <w:t>Microsoft Azure-Core-Dienste</w:t>
            </w:r>
            <w:bookmarkEnd w:id="69"/>
          </w:p>
        </w:tc>
        <w:tc>
          <w:tcPr>
            <w:tcW w:w="8190" w:type="dxa"/>
          </w:tcPr>
          <w:p w:rsidR="007514A2" w:rsidRPr="006C3FC1" w:rsidRDefault="007514A2" w:rsidP="007514A2">
            <w:pPr>
              <w:pStyle w:val="ProductList-Body"/>
              <w:rPr>
                <w:sz w:val="16"/>
                <w:szCs w:val="16"/>
                <w:lang w:val="en-US"/>
              </w:rPr>
            </w:pPr>
            <w:r w:rsidRPr="006C3FC1">
              <w:rPr>
                <w:sz w:val="16"/>
                <w:szCs w:val="16"/>
                <w:lang w:val="en-US"/>
              </w:rPr>
              <w:t>Active Directory, API Management, App Services (API Apps, Mobile Apps, Web Apps</w:t>
            </w:r>
            <w:r>
              <w:rPr>
                <w:sz w:val="16"/>
                <w:szCs w:val="16"/>
                <w:lang w:val="en-US"/>
              </w:rPr>
              <w:t>)</w:t>
            </w:r>
            <w:r w:rsidRPr="006C3FC1">
              <w:rPr>
                <w:sz w:val="16"/>
                <w:szCs w:val="16"/>
                <w:lang w:val="en-US"/>
              </w:rPr>
              <w:t xml:space="preserve">,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und Workflow Manager. </w:t>
            </w:r>
          </w:p>
        </w:tc>
      </w:tr>
      <w:tr w:rsidR="00887D3E" w:rsidTr="007514A2">
        <w:tc>
          <w:tcPr>
            <w:tcW w:w="2610" w:type="dxa"/>
            <w:vAlign w:val="center"/>
          </w:tcPr>
          <w:p w:rsidR="00887D3E" w:rsidRPr="00231971" w:rsidRDefault="00887D3E" w:rsidP="007514A2">
            <w:pPr>
              <w:pStyle w:val="ProductList-Body"/>
              <w:rPr>
                <w:sz w:val="16"/>
                <w:szCs w:val="16"/>
              </w:rPr>
            </w:pPr>
            <w:r>
              <w:rPr>
                <w:sz w:val="16"/>
                <w:szCs w:val="16"/>
              </w:rPr>
              <w:t>Microsoft Intune-Onlinedienste</w:t>
            </w:r>
          </w:p>
        </w:tc>
        <w:tc>
          <w:tcPr>
            <w:tcW w:w="8190" w:type="dxa"/>
          </w:tcPr>
          <w:p w:rsidR="00887D3E" w:rsidRPr="00231971" w:rsidRDefault="00887D3E" w:rsidP="007514A2">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887D3E" w:rsidTr="007514A2">
        <w:tc>
          <w:tcPr>
            <w:tcW w:w="2610" w:type="dxa"/>
            <w:vAlign w:val="center"/>
          </w:tcPr>
          <w:p w:rsidR="00887D3E" w:rsidRPr="00231971" w:rsidRDefault="00887D3E" w:rsidP="007514A2">
            <w:pPr>
              <w:pStyle w:val="ProductList-Body"/>
              <w:rPr>
                <w:sz w:val="16"/>
                <w:szCs w:val="16"/>
              </w:rPr>
            </w:pPr>
            <w:r>
              <w:rPr>
                <w:sz w:val="16"/>
                <w:szCs w:val="16"/>
              </w:rPr>
              <w:t>Microsoft Power BI Services</w:t>
            </w:r>
          </w:p>
        </w:tc>
        <w:tc>
          <w:tcPr>
            <w:tcW w:w="8190" w:type="dxa"/>
          </w:tcPr>
          <w:p w:rsidR="00887D3E" w:rsidRPr="00231971" w:rsidRDefault="00887D3E" w:rsidP="007514A2">
            <w:pPr>
              <w:pStyle w:val="ProductList-Body"/>
              <w:rPr>
                <w:sz w:val="16"/>
                <w:szCs w:val="16"/>
              </w:rPr>
            </w:pPr>
            <w:r>
              <w:rPr>
                <w:sz w:val="16"/>
                <w:szCs w:val="16"/>
              </w:rPr>
              <w:t>Der Cloud-Diensteteil von Microsoft Power BI, der als eigenständiger Dienst oder als Bestandteil eines/einer mit der Marke Office 365 versehenen Plans oder Suite enthalten angeboten wird, jedoch ohne Datenkatalogfunktionalität, mobile Power BI-Anwendungen oder Power BI Desktop.</w:t>
            </w:r>
          </w:p>
        </w:tc>
      </w:tr>
    </w:tbl>
    <w:p w:rsidR="00887D3E" w:rsidRDefault="00887D3E" w:rsidP="00A914BF">
      <w:pPr>
        <w:pStyle w:val="ProductList-Body"/>
      </w:pPr>
    </w:p>
    <w:p w:rsidR="006B13AA" w:rsidRDefault="006B13AA" w:rsidP="006B13AA">
      <w:pPr>
        <w:pStyle w:val="ProductList-SubSubSectionHeading"/>
        <w:outlineLvl w:val="2"/>
      </w:pPr>
      <w:bookmarkStart w:id="70" w:name="DataProcessingTerms_DataatRest"/>
      <w:bookmarkStart w:id="71" w:name="_Toc457466419"/>
      <w:bookmarkStart w:id="72" w:name="_Toc453946599"/>
      <w:bookmarkStart w:id="73" w:name="_Toc464683154"/>
      <w:r>
        <w:lastRenderedPageBreak/>
        <w:t>Speicherstelle von ruhenden Kundendaten</w:t>
      </w:r>
      <w:bookmarkEnd w:id="70"/>
      <w:bookmarkEnd w:id="71"/>
      <w:bookmarkEnd w:id="72"/>
      <w:bookmarkEnd w:id="73"/>
    </w:p>
    <w:p w:rsidR="006B13AA" w:rsidRDefault="006B13AA" w:rsidP="006B13AA">
      <w:pPr>
        <w:pStyle w:val="ProductList-Body"/>
      </w:pPr>
      <w:r>
        <w:t>Microsoft wird ruhende Kundendaten wie folgt in bestimmten größeren geografischen Räumen speichern (jeweils ein Geo):</w:t>
      </w:r>
    </w:p>
    <w:p w:rsidR="006B13AA" w:rsidRDefault="006B13AA" w:rsidP="006B13AA">
      <w:pPr>
        <w:pStyle w:val="ProductList-Body"/>
        <w:numPr>
          <w:ilvl w:val="0"/>
          <w:numId w:val="6"/>
        </w:numPr>
        <w:ind w:left="450" w:hanging="270"/>
      </w:pPr>
      <w:r>
        <w:rPr>
          <w:b/>
        </w:rPr>
        <w:t xml:space="preserve">Office 365 Services. </w:t>
      </w:r>
      <w:r>
        <w:t xml:space="preserve">Wenn der Kunde seinen Mandanten Australien, Kanada, der Europäischen Union, Indien, Japan oder den Vereinigten Staaten (jeder vorgenannte Raum ist ein Geo) zuordnet, wird Microsoft die folgenden ruhenden Kundendaten nur innerhalb dieses Geos speichern: (1) Exchange Online-Mailbox-Inhalt (E-Mail-Text, Kalendereinträge und Inhalt der E-Mail-Anhänge), (2) SharePoint Online-Website-Inhalt und die an diesem Standort gespeicherten Dateien und (3) an OneDrive for Business hochgeladene Dateien. </w:t>
      </w:r>
    </w:p>
    <w:p w:rsidR="000D0A34" w:rsidRPr="00401A18" w:rsidRDefault="000D0A34" w:rsidP="000D0A34">
      <w:pPr>
        <w:pStyle w:val="ProductList-Body"/>
        <w:numPr>
          <w:ilvl w:val="0"/>
          <w:numId w:val="6"/>
        </w:numPr>
        <w:ind w:left="450" w:hanging="270"/>
      </w:pPr>
      <w:r w:rsidRPr="00401A18">
        <w:rPr>
          <w:b/>
        </w:rPr>
        <w:t>Microsoft Intune-Onlinedienste.</w:t>
      </w:r>
      <w:r w:rsidRPr="00401A18">
        <w:t xml:space="preserve"> Wenn der Kunde ein Mandanten-Account bereitstellt, wählt der Kunde ein verfügbares geographisches Gebiet, wo die ruhenden Daten von Kunden gespeichert werden. Microsoft überträgt die Kundendaten nicht außerhalb des vom Kunden gewählten geographischen Gebiets, es sei denn, im Abschnitt „Speicherort der Daten“ des Windows Intune Trust Center ist etwas anderes vermerkt.</w:t>
      </w:r>
    </w:p>
    <w:p w:rsidR="007514A2" w:rsidRPr="006C3FC1" w:rsidRDefault="007514A2" w:rsidP="007514A2">
      <w:pPr>
        <w:pStyle w:val="ProductList-Body"/>
        <w:numPr>
          <w:ilvl w:val="0"/>
          <w:numId w:val="6"/>
        </w:numPr>
        <w:ind w:left="450" w:hanging="270"/>
        <w:rPr>
          <w:szCs w:val="18"/>
        </w:rPr>
      </w:pPr>
      <w:r w:rsidRPr="006C3FC1">
        <w:rPr>
          <w:b/>
          <w:szCs w:val="18"/>
        </w:rPr>
        <w:t>Microsoft Power BI Services.</w:t>
      </w:r>
      <w:r w:rsidRPr="006C3FC1">
        <w:rPr>
          <w:szCs w:val="18"/>
        </w:rPr>
        <w:t xml:space="preserve"> Wenn der Kunde seinen Mandanten in Australien, der Europäischen Union oder in den USA bereitstellt, speichert Microsoft die ruhenden Microsoft Power BI-Kundendaten nur innerhalb dieser Region.</w:t>
      </w:r>
    </w:p>
    <w:p w:rsidR="007514A2" w:rsidRPr="006C3FC1" w:rsidRDefault="007514A2" w:rsidP="007514A2">
      <w:pPr>
        <w:pStyle w:val="ProductList-Body"/>
        <w:numPr>
          <w:ilvl w:val="0"/>
          <w:numId w:val="6"/>
        </w:numPr>
        <w:ind w:left="450" w:hanging="270"/>
        <w:rPr>
          <w:szCs w:val="18"/>
        </w:rPr>
      </w:pPr>
      <w:r w:rsidRPr="006C3FC1">
        <w:rPr>
          <w:b/>
          <w:szCs w:val="18"/>
        </w:rPr>
        <w:t>Microsoft Azure-Core-Dienste.</w:t>
      </w:r>
      <w:r w:rsidRPr="006C3FC1">
        <w:rPr>
          <w:szCs w:val="18"/>
        </w:rPr>
        <w:t xml:space="preserve"> Wenn der Kunde einen bestimmten Dienst derart konfiguriert, dass er in einem geographischen Gebiet bereitgestellt wird, speichert Microsoft für diesen Dienst die ruhenden Daten von Kunden innerhalb dieses bestimmten geographischen Gebiets. 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7514A2" w:rsidRPr="006C3FC1" w:rsidRDefault="007514A2" w:rsidP="007514A2">
      <w:pPr>
        <w:pStyle w:val="ProductList-Body"/>
        <w:numPr>
          <w:ilvl w:val="0"/>
          <w:numId w:val="6"/>
        </w:numPr>
        <w:spacing w:after="120"/>
        <w:ind w:left="450" w:hanging="270"/>
        <w:rPr>
          <w:szCs w:val="18"/>
        </w:rPr>
      </w:pPr>
      <w:r w:rsidRPr="006C3FC1">
        <w:rPr>
          <w:b/>
          <w:szCs w:val="18"/>
        </w:rPr>
        <w:t>Microsoft Dynamics 365-Kerndienste.</w:t>
      </w:r>
      <w:r w:rsidRPr="006C3FC1">
        <w:rPr>
          <w:szCs w:val="18"/>
        </w:rPr>
        <w:t xml:space="preserve"> Mit Ausnahme von Microsoft Social Engagement, wenn der Kunde seine Instanz in einem dieser geografischen Gebiete bereitstellt, beschränkt auf Entitäten, die von Microsoft Dynamics 365-Kerndiensten verwaltet werden. Bestimmte Entitäten können nicht so konfiguriert werden, dass sie in einem bestimmten geografischen Gebiet oder außerhalb der USA gespeichert werden, und werden möglicherweise an anderen Orten repliziert, so wie im Microsoft Dynamics 365 Trust Center aufgeführt.</w:t>
      </w:r>
    </w:p>
    <w:p w:rsidR="00CD3C98" w:rsidRDefault="00CD3C98" w:rsidP="00CD3C98">
      <w:pPr>
        <w:pStyle w:val="ProductList-Body"/>
      </w:pPr>
      <w:r>
        <w:t>Die Regionen, von denen der Kunde oder Endbenutzer des Kunden auf Kundendaten zugreifen oder diese verschieben kann, werden von Microsoft weder kontrolliert noch begrenzt.</w:t>
      </w:r>
    </w:p>
    <w:p w:rsidR="00CD3C98" w:rsidRPr="00690C65" w:rsidRDefault="00CD3C98" w:rsidP="00A914BF">
      <w:pPr>
        <w:pStyle w:val="ProductList-Body"/>
      </w:pPr>
    </w:p>
    <w:p w:rsidR="000D0A34" w:rsidRPr="00401A18" w:rsidRDefault="000D0A34" w:rsidP="000D0A34">
      <w:pPr>
        <w:pStyle w:val="ProductList-SubSubSectionHeading"/>
        <w:outlineLvl w:val="2"/>
      </w:pPr>
      <w:bookmarkStart w:id="74" w:name="DataProcessingTerms_Privacy"/>
      <w:bookmarkStart w:id="75" w:name="_Toc449618397"/>
      <w:bookmarkStart w:id="76" w:name="_Toc445967464"/>
      <w:bookmarkStart w:id="77" w:name="_Toc464683155"/>
      <w:r w:rsidRPr="00401A18">
        <w:t>Datenschutz</w:t>
      </w:r>
      <w:bookmarkEnd w:id="74"/>
      <w:bookmarkEnd w:id="75"/>
      <w:bookmarkEnd w:id="76"/>
      <w:bookmarkEnd w:id="77"/>
    </w:p>
    <w:p w:rsidR="000D0A34" w:rsidRPr="00401A18" w:rsidRDefault="000D0A34" w:rsidP="000D0A34">
      <w:pPr>
        <w:pStyle w:val="ProductList-Body"/>
        <w:numPr>
          <w:ilvl w:val="0"/>
          <w:numId w:val="7"/>
        </w:numPr>
        <w:ind w:left="450" w:hanging="270"/>
      </w:pPr>
      <w:r w:rsidRPr="00401A18">
        <w:rPr>
          <w:b/>
        </w:rPr>
        <w:t>Löschung oder Rückgabe von Kundendaten.</w:t>
      </w:r>
      <w:r w:rsidRPr="00401A18">
        <w:t xml:space="preserve"> Spätestens 180 Tage nach Ablauf oder Kündigung der Nutzung eines Onlinedienstes durch den Kunden wird Microsoft den Account deaktivieren und die Kundendaten aus dem Account löschen. </w:t>
      </w:r>
    </w:p>
    <w:p w:rsidR="000D0A34" w:rsidRPr="00401A18" w:rsidRDefault="000D0A34" w:rsidP="000D0A34">
      <w:pPr>
        <w:pStyle w:val="ProductList-Body"/>
        <w:numPr>
          <w:ilvl w:val="0"/>
          <w:numId w:val="7"/>
        </w:numPr>
        <w:ind w:left="450" w:hanging="270"/>
      </w:pPr>
      <w:r w:rsidRPr="00401A18">
        <w:rPr>
          <w:b/>
        </w:rPr>
        <w:t>Übertragung von Kundendaten.</w:t>
      </w:r>
      <w:r w:rsidRPr="00401A18">
        <w:t xml:space="preserve"> Alle Übertragungen von Kundendaten aus der Europäischen Union, dem Europäischen Wirtschaftsraum und der Schweiz unterliegen den Standardvertragsklauseln, sofern der Kunde die Standardvertragsklauseln nicht ausgeschlossen hat.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F728FB" w:rsidP="00CD7F8D">
      <w:pPr>
        <w:pStyle w:val="ProductList-Body"/>
        <w:numPr>
          <w:ilvl w:val="0"/>
          <w:numId w:val="7"/>
        </w:numPr>
        <w:ind w:left="450" w:hanging="270"/>
      </w:pPr>
      <w:bookmarkStart w:id="78" w:name="SubcontractorTransfer"/>
      <w:r>
        <w:rPr>
          <w:b/>
        </w:rPr>
        <w:t>Übertragung an Vertragspartner</w:t>
      </w:r>
      <w:bookmarkEnd w:id="78"/>
      <w:r w:rsidRPr="009656A1">
        <w:rPr>
          <w:b/>
          <w:bCs/>
        </w:rPr>
        <w:t>.</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Microsoft stellt eine Website bereit, auf der die Vertragspartner aufgelistet sind, die zum Zugriff auf die Kundendaten in den Onlinediensten berechtigt sind. Zudem sind dort die von ihnen bereitgestellten beschränkten oder zusätzlichen Dienste aufgeführt. Mindestens 6 Monate, bevor neue Vertragspartner dazu autorisiert werden, auf Kundendaten zuzugreifen, aktualisiert Microsoft die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r w:rsidR="00086F17">
        <w:t>.</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79" w:name="_Toc464683156"/>
      <w:r>
        <w:t>Zusätzliche Bestimmungen für Europa</w:t>
      </w:r>
      <w:bookmarkEnd w:id="79"/>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lastRenderedPageBreak/>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80" w:name="_Toc464683157"/>
      <w:r>
        <w:t>Sicherheit</w:t>
      </w:r>
      <w:bookmarkEnd w:id="80"/>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lastRenderedPageBreak/>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F728FB" w:rsidP="0011105D">
            <w:pPr>
              <w:pStyle w:val="ProductList-Body"/>
              <w:ind w:left="162" w:hanging="162"/>
              <w:rPr>
                <w:sz w:val="16"/>
                <w:szCs w:val="16"/>
              </w:rPr>
            </w:pPr>
            <w:r w:rsidRPr="00CD3C98">
              <w:rPr>
                <w:sz w:val="16"/>
                <w:szCs w:val="16"/>
              </w:rPr>
              <w:t>-</w:t>
            </w:r>
            <w:r w:rsidRPr="00CD3C98">
              <w:rPr>
                <w:sz w:val="16"/>
                <w:szCs w:val="16"/>
              </w:rPr>
              <w:tab/>
            </w:r>
            <w:r w:rsidR="0011105D"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0011105D"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lastRenderedPageBreak/>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E46617" w:rsidRPr="00CD3C98" w:rsidRDefault="003D22CB" w:rsidP="003D22CB">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t xml:space="preserve">Bei </w:t>
            </w:r>
            <w:r w:rsidRPr="00CD3C98">
              <w:rPr>
                <w:iCs/>
                <w:color w:val="000000" w:themeColor="text1"/>
                <w:sz w:val="16"/>
                <w:szCs w:val="16"/>
              </w:rPr>
              <w:t>jeder Sicherheitsverletzung, die als „Sicherheitsvorfall“ eingestuft wird, muss unverzüglich und in jedem Fall innerhalb von 30 Kalendertagen eine entsprechende Meldung (wie im obigen Abschnitt „Meldung von Sicherheitsvorfällen“) an Microsoft gemacht werden.</w:t>
            </w:r>
          </w:p>
          <w:p w:rsidR="00272578" w:rsidRPr="00CD3C98" w:rsidRDefault="005707C9" w:rsidP="005707C9">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r>
            <w:r w:rsidR="00272578" w:rsidRPr="005707C9">
              <w:rPr>
                <w:iCs/>
                <w:color w:val="000000" w:themeColor="text1"/>
                <w:sz w:val="16"/>
                <w:szCs w:val="16"/>
              </w:rPr>
              <w:t>Microsoft</w:t>
            </w:r>
            <w:r w:rsidR="00272578" w:rsidRPr="00CD3C98">
              <w:rPr>
                <w:color w:val="000000" w:themeColor="text1"/>
                <w:sz w:val="16"/>
                <w:szCs w:val="16"/>
              </w:rPr>
              <w:t xml:space="preserve"> untersucht Offenlegungen von </w:t>
            </w:r>
            <w:r w:rsidR="00272578"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lastRenderedPageBreak/>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CD3C98" w:rsidRPr="00CD7F8D" w:rsidRDefault="00CD3C98" w:rsidP="00CD3C98">
      <w:pPr>
        <w:pStyle w:val="ProductList-Body"/>
        <w:outlineLvl w:val="2"/>
        <w:rPr>
          <w:b/>
          <w:color w:val="00188F"/>
        </w:rPr>
      </w:pPr>
      <w:r>
        <w:rPr>
          <w:b/>
          <w:color w:val="00188F"/>
        </w:rPr>
        <w:t>Informationssicherheitsrichtlinie für Onlinedienste</w:t>
      </w:r>
    </w:p>
    <w:p w:rsidR="00CD3C98" w:rsidRDefault="00CD3C98" w:rsidP="00CD3C98">
      <w:pPr>
        <w:pStyle w:val="ProductList-Body"/>
      </w:pPr>
      <w:r>
        <w:t>Für jeden Onlinedienst gilt eine schriftliche Datensicherheitsrichtlinie („Informationssicherheitsrichtlinie“), die die Kontrollstandards und Rahmenbestimmungen aus der Tabelle unten einhält.</w:t>
      </w:r>
    </w:p>
    <w:p w:rsidR="00CD3C98" w:rsidRPr="00CD3C98" w:rsidRDefault="00CD3C98" w:rsidP="00CD3C98">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D3C98" w:rsidRPr="00C62FB6" w:rsidTr="00F6506F">
        <w:trPr>
          <w:tblHeader/>
        </w:trPr>
        <w:tc>
          <w:tcPr>
            <w:tcW w:w="2880"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Onlinedienst</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27002</w:t>
            </w:r>
          </w:p>
          <w:p w:rsidR="00CD3C98" w:rsidRPr="005F68CF" w:rsidRDefault="00CD3C98" w:rsidP="007514A2">
            <w:pPr>
              <w:pStyle w:val="ProductList-Body"/>
              <w:rPr>
                <w:color w:val="FFFFFF" w:themeColor="background1"/>
                <w:sz w:val="16"/>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ISO 27018</w:t>
            </w:r>
          </w:p>
          <w:p w:rsidR="00CD3C98" w:rsidRPr="005F68CF" w:rsidRDefault="00CD3C98" w:rsidP="007514A2">
            <w:pPr>
              <w:pStyle w:val="ProductList-Body"/>
              <w:rPr>
                <w:color w:val="FFFFFF" w:themeColor="background1"/>
                <w:sz w:val="16"/>
                <w:lang w:val="fr-FR"/>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2 Typ II</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Office 365-Dienste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Dynamics 365-Kerndienste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Azure-Core-Dienste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i/>
                <w:color w:val="000000" w:themeColor="text1"/>
                <w:sz w:val="16"/>
                <w:szCs w:val="16"/>
              </w:rPr>
            </w:pPr>
            <w:r>
              <w:rPr>
                <w:color w:val="000000" w:themeColor="text1"/>
                <w:sz w:val="16"/>
                <w:szCs w:val="16"/>
              </w:rPr>
              <w:t>Variiert**</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Variiert**</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Intune-Onlinedienste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Power BI Services</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Nein</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Nein</w:t>
            </w:r>
          </w:p>
        </w:tc>
      </w:tr>
    </w:tbl>
    <w:p w:rsidR="007514A2" w:rsidRPr="006D2C33" w:rsidRDefault="007514A2" w:rsidP="007514A2">
      <w:pPr>
        <w:pStyle w:val="ProductList-Body"/>
      </w:pPr>
      <w:r>
        <w:rPr>
          <w:i/>
          <w:color w:val="000000" w:themeColor="text1"/>
        </w:rPr>
        <w:t>*Ohne Microsoft Social Engagement.</w:t>
      </w:r>
    </w:p>
    <w:p w:rsidR="007514A2" w:rsidRPr="006D2C33" w:rsidRDefault="007514A2" w:rsidP="007514A2">
      <w:pPr>
        <w:pStyle w:val="ProductList-Body"/>
      </w:pPr>
      <w:r>
        <w:rPr>
          <w:color w:val="000000" w:themeColor="text1"/>
        </w:rPr>
        <w:t>**</w:t>
      </w:r>
      <w:r>
        <w:rPr>
          <w:i/>
          <w:color w:val="000000" w:themeColor="text1"/>
        </w:rPr>
        <w:t>Der derzeitige Geltungsbereich ist im Prüfbericht aufgeführt und im Microsoft Azure Trust Center zusammengefasst.</w:t>
      </w:r>
    </w:p>
    <w:p w:rsidR="00C62FB6" w:rsidRPr="00CD3C98" w:rsidRDefault="00C62FB6" w:rsidP="00C62FB6">
      <w:pPr>
        <w:pStyle w:val="ProductList-Body"/>
        <w:rPr>
          <w:sz w:val="16"/>
          <w:szCs w:val="16"/>
        </w:rPr>
      </w:pPr>
    </w:p>
    <w:p w:rsidR="0011105D" w:rsidRPr="00C62FB6" w:rsidRDefault="0011105D" w:rsidP="0011105D">
      <w:pPr>
        <w:pStyle w:val="ProductList-Body"/>
      </w:pPr>
      <w:r>
        <w:t>Microsoft kann jederzeit Branchen- oder Verwaltungsstandards hinzufügen. Microsoft entfernt einen Standard oder eine Rahmenbestimmung nur dann aus der Tabelle unten,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205B87" w:rsidRDefault="00C62FB6" w:rsidP="00C62FB6">
      <w:pPr>
        <w:pStyle w:val="ProductList-Body"/>
        <w:rPr>
          <w:szCs w:val="18"/>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CD3C98" w:rsidRDefault="00C62FB6" w:rsidP="00C62FB6">
      <w:pPr>
        <w:pStyle w:val="ProductList-Body"/>
        <w:rPr>
          <w:sz w:val="16"/>
          <w:szCs w:val="16"/>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CD3C98" w:rsidRDefault="00C62FB6" w:rsidP="00C62FB6">
      <w:pPr>
        <w:pStyle w:val="ProductList-Body"/>
        <w:rPr>
          <w:sz w:val="16"/>
          <w:szCs w:val="16"/>
        </w:rPr>
      </w:pPr>
    </w:p>
    <w:p w:rsidR="00C62FB6" w:rsidRPr="00690C65" w:rsidRDefault="00C62FB6" w:rsidP="00F65576">
      <w:pPr>
        <w:pStyle w:val="ProductList-Body"/>
        <w:keepNext/>
      </w:pPr>
      <w:r>
        <w:rPr>
          <w:b/>
          <w:color w:val="00188F"/>
        </w:rPr>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690C65" w:rsidRDefault="00C62FB6" w:rsidP="00BD38C9">
      <w:pPr>
        <w:pStyle w:val="ProductList-Body"/>
        <w:numPr>
          <w:ilvl w:val="1"/>
          <w:numId w:val="9"/>
        </w:numPr>
        <w:ind w:left="450" w:hanging="270"/>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BD38C9">
      <w:pPr>
        <w:pStyle w:val="ProductList-Body"/>
        <w:numPr>
          <w:ilvl w:val="1"/>
          <w:numId w:val="9"/>
        </w:numPr>
        <w:ind w:left="450" w:hanging="270"/>
      </w:pPr>
      <w:r>
        <w:t>Jede Prüfung wird entsprechend den Standards und Regeln der Aufsichts- oder Akkreditierungsstellen für die einzelnen anwendbaren Kontrollstandards oder Rahmenbestimmungen durchgeführt.</w:t>
      </w:r>
    </w:p>
    <w:p w:rsidR="00C62FB6" w:rsidRPr="00690C65" w:rsidRDefault="00C62FB6" w:rsidP="00BD38C9">
      <w:pPr>
        <w:pStyle w:val="ProductList-Body"/>
        <w:numPr>
          <w:ilvl w:val="1"/>
          <w:numId w:val="9"/>
        </w:numPr>
        <w:ind w:left="450" w:hanging="270"/>
      </w:pPr>
      <w:r>
        <w:t>Jede Prüfung wird von qualifizierten, unabhängigen dritten Sicherheitsprüfern durchgeführt, die von Microsoft ausgewählt werden und für die Microsoft die Kosten trägt.</w:t>
      </w: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CD3C98" w:rsidRDefault="00C62FB6" w:rsidP="00C62FB6">
      <w:pPr>
        <w:pStyle w:val="ProductList-Body"/>
        <w:rPr>
          <w:sz w:val="16"/>
          <w:szCs w:val="16"/>
        </w:rPr>
      </w:pPr>
    </w:p>
    <w:p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CD3C98" w:rsidRDefault="00C62FB6" w:rsidP="00C62FB6">
      <w:pPr>
        <w:pStyle w:val="ProductList-Body"/>
        <w:rPr>
          <w:sz w:val="16"/>
          <w:szCs w:val="16"/>
        </w:rPr>
      </w:pPr>
    </w:p>
    <w:p w:rsidR="00C62FB6" w:rsidRPr="00690C65" w:rsidRDefault="00C62FB6" w:rsidP="00C62FB6">
      <w:pPr>
        <w:pStyle w:val="ProductList-Body"/>
      </w:pPr>
      <w:r>
        <w:lastRenderedPageBreak/>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F63F64" w:rsidRDefault="00A82CB5"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footerReference w:type="first" r:id="rId29"/>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81" w:name="OnlineServiceSpecificTerms"/>
      <w:bookmarkStart w:id="82" w:name="_Toc464683158"/>
      <w:r>
        <w:lastRenderedPageBreak/>
        <w:t>Spezifische Bestimmungen für Onlinedienste</w:t>
      </w:r>
      <w:bookmarkEnd w:id="81"/>
      <w:bookmarkEnd w:id="82"/>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83" w:name="_Toc464683159"/>
      <w:bookmarkStart w:id="84" w:name="MicrosoftAzureServices"/>
      <w:r w:rsidRPr="00205B87">
        <w:rPr>
          <w:lang w:val="de-DE"/>
        </w:rPr>
        <w:t>Microsoft Azure-Dienste</w:t>
      </w:r>
      <w:bookmarkEnd w:id="83"/>
    </w:p>
    <w:bookmarkEnd w:id="84"/>
    <w:p w:rsidR="005707C9" w:rsidRPr="002A3B84" w:rsidRDefault="005707C9" w:rsidP="005707C9">
      <w:pPr>
        <w:pStyle w:val="ProductList-Body"/>
        <w:rPr>
          <w:b/>
          <w:color w:val="00188F"/>
        </w:rPr>
      </w:pPr>
      <w:r>
        <w:rPr>
          <w:b/>
          <w:color w:val="00188F"/>
        </w:rPr>
        <w:t>Bekanntmachungen</w:t>
      </w:r>
    </w:p>
    <w:p w:rsidR="005707C9" w:rsidRPr="00CC34E7" w:rsidRDefault="005707C9" w:rsidP="005707C9">
      <w:pPr>
        <w:pStyle w:val="ProductList-Body"/>
      </w:pPr>
      <w:r>
        <w:t xml:space="preserve">Bekanntmachungen zu Bing-Karten, professionellen Dienstleistungen, Azure Media Services H.265/HEV-Codierung, H.264/AVC Visual Standard, VC-1 Video Standard, MPEG-4 Part 2 Visual Standard und MPEG-2 Video Standard in </w:t>
      </w:r>
      <w:hyperlink w:anchor="Attachment1" w:history="1">
        <w:r>
          <w:rPr>
            <w:rStyle w:val="Hyperlink"/>
          </w:rPr>
          <w:t>Anlage 1</w:t>
        </w:r>
      </w:hyperlink>
      <w:r>
        <w:t xml:space="preserve"> finden Anwendung.</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A43B50" w:rsidRDefault="00A43B50" w:rsidP="007514A2">
      <w:pPr>
        <w:pStyle w:val="ProductList-Body"/>
        <w:spacing w:after="120"/>
      </w:pPr>
      <w:r>
        <w:t xml:space="preserve">„Microsoft Azure-Dienste“ sind einer oder mehrere der Microsoft-Dienste und Feature, die unter </w:t>
      </w:r>
      <w:hyperlink r:id="rId30" w:history="1">
        <w:r w:rsidRPr="00A43B50">
          <w:rPr>
            <w:rStyle w:val="Hyperlink"/>
          </w:rPr>
          <w:t>http://azure.microsoft.com/services/</w:t>
        </w:r>
      </w:hyperlink>
      <w:r>
        <w:t xml:space="preserve"> angegeben sind, es sei denn, diese sind als separat lizenziert gekennzeichnet.</w:t>
      </w:r>
    </w:p>
    <w:p w:rsidR="007514A2" w:rsidRPr="006D2C33" w:rsidRDefault="007514A2" w:rsidP="007514A2">
      <w:pPr>
        <w:pStyle w:val="ProductList-Body"/>
      </w:pPr>
      <w:r>
        <w:t>„Microsoft Translator“ bezeichnet Translator API Text Translation und/oder Translator API Speech Translation, die von Microsoft als cloudbasierter automatischer Übersetzungsdienst angeboten werden.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205B87">
      <w:pPr>
        <w:pStyle w:val="ProductList-Body"/>
      </w:pPr>
      <w:r>
        <w:rPr>
          <w:b/>
          <w:color w:val="00188F"/>
        </w:rPr>
        <w:t>Verwendung von Software in Microsoft Azure</w:t>
      </w:r>
    </w:p>
    <w:p w:rsidR="00272578" w:rsidRPr="00690C65" w:rsidRDefault="00205B87" w:rsidP="00205B87">
      <w:pPr>
        <w:pStyle w:val="ProductList-Body"/>
      </w:pPr>
      <w:r>
        <w:t>Damit Microsoft-Software innerhalb eines Microsoft Azure-Dienstes verfügbar ist, gewährt Microsoft dem Kunden eine beschränkte Lizenz zur Verwendung der Software nur innerhalb des Microsoft Azure-Dienstes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1"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lastRenderedPageBreak/>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2" w:history="1">
        <w:r w:rsidR="008C6664">
          <w:rPr>
            <w:rStyle w:val="Hyperlink"/>
          </w:rPr>
          <w:t>http://azure.microsoft.com/en-us/support/legal/store-terms/</w:t>
        </w:r>
      </w:hyperlink>
      <w:hyperlink r:id="rId33" w:history="1"/>
      <w:r>
        <w:t xml:space="preserve"> eingesehen werden können, auf Nicht von Microsoft stammende Produkte zuzugreifen oder diese zu erwerben.</w:t>
      </w:r>
    </w:p>
    <w:p w:rsidR="00CD3C98" w:rsidRDefault="00CD3C98" w:rsidP="00272578">
      <w:pPr>
        <w:pStyle w:val="ProductList-Body"/>
      </w:pPr>
    </w:p>
    <w:p w:rsidR="00CD3C98" w:rsidRPr="00F6506F" w:rsidRDefault="00CD3C98" w:rsidP="00CD3C98">
      <w:pPr>
        <w:pStyle w:val="ProductList-Offering2Heading"/>
        <w:outlineLvl w:val="2"/>
        <w:rPr>
          <w:lang w:val="de-DE"/>
        </w:rPr>
      </w:pPr>
      <w:r w:rsidRPr="00F6506F">
        <w:rPr>
          <w:lang w:val="de-DE"/>
        </w:rPr>
        <w:tab/>
      </w:r>
      <w:bookmarkStart w:id="85" w:name="_Toc440961453"/>
      <w:bookmarkStart w:id="86" w:name="_Toc464683160"/>
      <w:r w:rsidRPr="00F6506F">
        <w:rPr>
          <w:lang w:val="de-DE"/>
        </w:rPr>
        <w:t>Microsoft Azure StorSimple</w:t>
      </w:r>
      <w:bookmarkEnd w:id="85"/>
      <w:bookmarkEnd w:id="86"/>
    </w:p>
    <w:p w:rsidR="00CD3C98" w:rsidRDefault="00CD3C98" w:rsidP="00CD3C98">
      <w:pPr>
        <w:pStyle w:val="ProductList-Body"/>
        <w:rPr>
          <w:rFonts w:asciiTheme="majorHAnsi" w:hAnsiTheme="majorHAnsi"/>
          <w:color w:val="000000"/>
          <w:sz w:val="16"/>
          <w:szCs w:val="16"/>
        </w:rPr>
      </w:pPr>
      <w:r>
        <w:rPr>
          <w:rFonts w:asciiTheme="majorHAnsi" w:hAnsiTheme="majorHAnsi"/>
          <w:color w:val="000000"/>
          <w:sz w:val="16"/>
          <w:szCs w:val="16"/>
        </w:rPr>
        <w:t>Finanzielle Verpflichtung für StorSimple – 1 (8100 Geräte)</w:t>
      </w:r>
    </w:p>
    <w:p w:rsidR="00CD3C98" w:rsidRPr="009B4146" w:rsidRDefault="00CD3C98" w:rsidP="00CD3C98">
      <w:pPr>
        <w:pStyle w:val="ProductList-Body"/>
        <w:rPr>
          <w:rFonts w:asciiTheme="majorHAnsi" w:hAnsiTheme="majorHAnsi"/>
          <w:sz w:val="16"/>
          <w:szCs w:val="16"/>
        </w:rPr>
      </w:pPr>
      <w:r>
        <w:rPr>
          <w:rFonts w:asciiTheme="majorHAnsi" w:hAnsiTheme="majorHAnsi"/>
          <w:color w:val="000000"/>
          <w:sz w:val="16"/>
          <w:szCs w:val="16"/>
        </w:rPr>
        <w:t>Finanzielle Verpflichtung für StorSimple – 2 (8600 Geräte)</w:t>
      </w:r>
    </w:p>
    <w:p w:rsidR="003D22CB" w:rsidRPr="00690C65" w:rsidRDefault="00A82CB5"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514A2" w:rsidRPr="006D2C33" w:rsidRDefault="007514A2" w:rsidP="007514A2">
      <w:pPr>
        <w:pStyle w:val="ProductList-Offering2Heading"/>
        <w:outlineLvl w:val="2"/>
      </w:pPr>
      <w:bookmarkStart w:id="87" w:name="MicrosoftTranslator"/>
      <w:r>
        <w:tab/>
      </w:r>
      <w:bookmarkStart w:id="88" w:name="_Toc464683161"/>
      <w:r>
        <w:t>Microsoft Translator</w:t>
      </w:r>
      <w:bookmarkEnd w:id="88"/>
    </w:p>
    <w:bookmarkEnd w:id="87"/>
    <w:p w:rsidR="007514A2" w:rsidRPr="006D2C33" w:rsidRDefault="007514A2" w:rsidP="007514A2">
      <w:pPr>
        <w:pStyle w:val="ProductList-ClauseHeading"/>
      </w:pPr>
      <w:r>
        <w:t xml:space="preserve">Microsoft Translator – Datenschutz </w:t>
      </w:r>
    </w:p>
    <w:p w:rsidR="007514A2" w:rsidRPr="006D2C33" w:rsidRDefault="007514A2" w:rsidP="007514A2">
      <w:pPr>
        <w:pStyle w:val="ProductList-Body"/>
      </w:pPr>
      <w:r>
        <w:t xml:space="preserve">Für die Nutzung von Microsoft Translator durch den Kunden ist die Microsoft Datenschutzerklärung unter </w:t>
      </w:r>
      <w:hyperlink r:id="rId34" w:history="1">
        <w:r>
          <w:rPr>
            <w:rStyle w:val="Hyperlink"/>
          </w:rPr>
          <w:t>https://go.microsoft.com/fwlink/?LinkId=521839</w:t>
        </w:r>
      </w:hyperlink>
      <w:r>
        <w:t xml:space="preserve"> maßgeblich. Wenn diese im Widerspruch zu diesem Abschnitt über Microsoft Translator steht, hat jedoch dieser Abschnitt Vorrang.</w:t>
      </w:r>
    </w:p>
    <w:p w:rsidR="007514A2" w:rsidRPr="00A93500" w:rsidRDefault="007514A2" w:rsidP="007514A2">
      <w:pPr>
        <w:pStyle w:val="ProductList-Body"/>
        <w:rPr>
          <w:sz w:val="16"/>
        </w:rPr>
      </w:pPr>
    </w:p>
    <w:p w:rsidR="007514A2" w:rsidRPr="006D2C33" w:rsidRDefault="007514A2" w:rsidP="007514A2">
      <w:pPr>
        <w:pStyle w:val="ProductList-ClauseHeading"/>
      </w:pPr>
      <w:r>
        <w:t>Beschränkung</w:t>
      </w:r>
    </w:p>
    <w:p w:rsidR="007514A2" w:rsidRPr="006D2C33" w:rsidRDefault="007514A2" w:rsidP="007514A2">
      <w:pPr>
        <w:pStyle w:val="ProductList-Body"/>
      </w:pPr>
      <w:r>
        <w:t>Der Kunde ist nicht berechtigt, Daten aus Microsoft Translator zum Zweck der Entwicklung oder des Angebots eines vergleichbaren Übersetzungsdienstes auf der Basis maschineller Lernverfahren zu verwenden.</w:t>
      </w:r>
    </w:p>
    <w:p w:rsidR="007514A2" w:rsidRPr="00A93500" w:rsidRDefault="007514A2" w:rsidP="007514A2">
      <w:pPr>
        <w:pStyle w:val="ProductList-Body"/>
        <w:rPr>
          <w:sz w:val="16"/>
        </w:rPr>
      </w:pPr>
    </w:p>
    <w:p w:rsidR="007514A2" w:rsidRPr="006D2C33" w:rsidRDefault="007514A2" w:rsidP="007514A2">
      <w:pPr>
        <w:pStyle w:val="ProductList-ClauseHeading"/>
      </w:pPr>
      <w:r>
        <w:t xml:space="preserve">Nutzung von Daten durch Microsoft </w:t>
      </w:r>
    </w:p>
    <w:p w:rsidR="007514A2" w:rsidRPr="006D2C33" w:rsidRDefault="007514A2" w:rsidP="007514A2">
      <w:pPr>
        <w:pStyle w:val="ProductList-Body"/>
      </w:pPr>
      <w:r>
        <w:t>Der Kunde gewährt Microsoft alle notwendigen Rechte an den Kundendaten bzw. wird diese Rechte einholen und aufrechterhalten, damit es Microsoft möglich ist: (i) Microsoft Translator bereitzustellen; (ii) Datensubjekte zu schützen und (iii) die Produkte und Dienste von Microsoft zu verbessern. Microsoft ist nicht berechtigt, dem Kunden zu ermöglichen, auf Kundendaten zuzugreifen oder diese zu extrahieren. Microsoft ist berechtigt, an Microsoft Translator übermittelte Kundendaten für die in diesem Abschnitt genannten Zwecke aufzubewahren. Der Kunde wird ausreichende Zustimmungen von den Datensubjekten, deren persönliche Daten in den Kundendaten enthalten sind, einholen, damit der Kunde und Microsoft die Kundendaten verarbeiten können.</w:t>
      </w:r>
    </w:p>
    <w:p w:rsidR="007514A2" w:rsidRPr="00A93500" w:rsidRDefault="007514A2" w:rsidP="007514A2">
      <w:pPr>
        <w:pStyle w:val="ProductList-Body"/>
        <w:rPr>
          <w:sz w:val="16"/>
        </w:rPr>
      </w:pPr>
    </w:p>
    <w:p w:rsidR="007514A2" w:rsidRPr="006D2C33" w:rsidRDefault="007514A2" w:rsidP="007514A2">
      <w:pPr>
        <w:pStyle w:val="ProductList-ClauseHeading"/>
      </w:pPr>
      <w:r>
        <w:t>Zuordnung</w:t>
      </w:r>
    </w:p>
    <w:p w:rsidR="007514A2" w:rsidRPr="006D2C33" w:rsidRDefault="007514A2" w:rsidP="007514A2">
      <w:pPr>
        <w:pStyle w:val="ProductList-Body"/>
      </w:pPr>
      <w:r>
        <w:t>Eine Anwendung oder Website des Kunden, die von Microsoft Translator durchgeführte automatische Übersetzungen verwendet, muss die Nutzer darauf hinweisen, dass der Text automatisch von Microsoft Translator übersetzt wurde.</w:t>
      </w:r>
    </w:p>
    <w:p w:rsidR="007514A2" w:rsidRPr="006D2C33" w:rsidRDefault="00A82CB5" w:rsidP="007514A2">
      <w:pPr>
        <w:pStyle w:val="ProductList-Body"/>
        <w:shd w:val="clear" w:color="auto" w:fill="A6A6A6" w:themeFill="background1" w:themeFillShade="A6"/>
        <w:spacing w:before="120" w:after="240"/>
        <w:jc w:val="right"/>
      </w:pPr>
      <w:hyperlink w:anchor="TableofContents" w:history="1">
        <w:r w:rsidR="007514A2">
          <w:rPr>
            <w:rStyle w:val="Hyperlink"/>
            <w:sz w:val="16"/>
            <w:szCs w:val="16"/>
          </w:rPr>
          <w:t>Inhalt</w:t>
        </w:r>
      </w:hyperlink>
      <w:r w:rsidR="007514A2">
        <w:rPr>
          <w:sz w:val="16"/>
          <w:szCs w:val="16"/>
        </w:rPr>
        <w:t xml:space="preserve"> / </w:t>
      </w:r>
      <w:hyperlink w:anchor="GeneralTerms" w:history="1">
        <w:r w:rsidR="007514A2">
          <w:rPr>
            <w:rStyle w:val="Hyperlink"/>
            <w:sz w:val="16"/>
            <w:szCs w:val="16"/>
          </w:rPr>
          <w:t>Allgemeine Bestimmungen</w:t>
        </w:r>
      </w:hyperlink>
    </w:p>
    <w:p w:rsidR="000D0A34" w:rsidRPr="000D0A34" w:rsidRDefault="000D0A34" w:rsidP="000D0A34">
      <w:pPr>
        <w:pStyle w:val="ProductList-Offering2Heading"/>
        <w:outlineLvl w:val="2"/>
        <w:rPr>
          <w:lang w:val="de-DE"/>
        </w:rPr>
      </w:pPr>
      <w:r w:rsidRPr="000D0A34">
        <w:rPr>
          <w:lang w:val="de-DE"/>
        </w:rPr>
        <w:tab/>
      </w:r>
      <w:bookmarkStart w:id="89" w:name="_Toc449618403"/>
      <w:bookmarkStart w:id="90" w:name="_Toc464683162"/>
      <w:bookmarkStart w:id="91" w:name="_Toc445967470"/>
      <w:r w:rsidRPr="000D0A34">
        <w:rPr>
          <w:lang w:val="de-DE"/>
        </w:rPr>
        <w:t>Microsoft Cloud App Security</w:t>
      </w:r>
      <w:bookmarkEnd w:id="89"/>
      <w:bookmarkEnd w:id="90"/>
    </w:p>
    <w:p w:rsidR="000D0A34" w:rsidRPr="000D0A34" w:rsidRDefault="000D0A34" w:rsidP="000D0A34">
      <w:pPr>
        <w:pStyle w:val="ProductList-Body"/>
        <w:rPr>
          <w:rFonts w:asciiTheme="majorHAnsi" w:hAnsiTheme="majorHAnsi"/>
          <w:sz w:val="16"/>
          <w:szCs w:val="16"/>
          <w:lang w:val="en-US"/>
        </w:rPr>
      </w:pPr>
      <w:r w:rsidRPr="000D0A34">
        <w:rPr>
          <w:rFonts w:asciiTheme="majorHAnsi" w:hAnsiTheme="majorHAnsi"/>
          <w:sz w:val="16"/>
          <w:szCs w:val="16"/>
          <w:lang w:val="en-US"/>
        </w:rPr>
        <w:t>Cloud</w:t>
      </w:r>
      <w:r w:rsidRPr="000D0A34">
        <w:rPr>
          <w:rFonts w:asciiTheme="majorHAnsi" w:hAnsiTheme="majorHAnsi"/>
          <w:sz w:val="16"/>
          <w:lang w:val="en-US"/>
        </w:rPr>
        <w:t xml:space="preserve"> App</w:t>
      </w:r>
      <w:bookmarkEnd w:id="91"/>
      <w:r w:rsidRPr="000D0A34">
        <w:rPr>
          <w:rFonts w:asciiTheme="majorHAnsi" w:hAnsiTheme="majorHAnsi"/>
          <w:sz w:val="16"/>
          <w:szCs w:val="16"/>
          <w:lang w:val="en-US"/>
        </w:rPr>
        <w:t xml:space="preserve"> Security (Nutzer-AL)</w:t>
      </w:r>
    </w:p>
    <w:p w:rsidR="000D0A34" w:rsidRPr="00401A18" w:rsidRDefault="000D0A34" w:rsidP="000D0A34">
      <w:pPr>
        <w:pStyle w:val="ProductList-Body"/>
        <w:rPr>
          <w:rFonts w:asciiTheme="majorHAnsi" w:hAnsiTheme="majorHAnsi"/>
          <w:sz w:val="16"/>
          <w:szCs w:val="16"/>
          <w:lang w:val="en-US"/>
        </w:rPr>
      </w:pPr>
      <w:r w:rsidRPr="00401A18">
        <w:rPr>
          <w:rFonts w:asciiTheme="majorHAnsi" w:hAnsiTheme="majorHAnsi"/>
          <w:sz w:val="16"/>
          <w:szCs w:val="16"/>
          <w:lang w:val="en-US"/>
        </w:rPr>
        <w:t>Cloud App Security K (Nutzer-AL)</w:t>
      </w:r>
    </w:p>
    <w:p w:rsidR="000D0A34" w:rsidRPr="00401A18" w:rsidRDefault="00A82CB5" w:rsidP="000D0A34">
      <w:pPr>
        <w:pStyle w:val="ProductList-Body"/>
        <w:shd w:val="clear" w:color="auto" w:fill="A6A6A6" w:themeFill="background1" w:themeFillShade="A6"/>
        <w:spacing w:before="120" w:after="240"/>
        <w:jc w:val="right"/>
        <w:rPr>
          <w:sz w:val="16"/>
          <w:szCs w:val="16"/>
        </w:rPr>
      </w:pPr>
      <w:hyperlink w:anchor="TableofContents" w:history="1">
        <w:r w:rsidR="000D0A34" w:rsidRPr="00401A18">
          <w:rPr>
            <w:rStyle w:val="Hyperlink"/>
            <w:sz w:val="16"/>
            <w:szCs w:val="16"/>
          </w:rPr>
          <w:t>Inhalt</w:t>
        </w:r>
      </w:hyperlink>
      <w:r w:rsidR="000D0A34" w:rsidRPr="00401A18">
        <w:rPr>
          <w:sz w:val="16"/>
          <w:szCs w:val="16"/>
        </w:rPr>
        <w:t xml:space="preserve"> / </w:t>
      </w:r>
      <w:hyperlink w:anchor="GeneralTerms" w:history="1">
        <w:r w:rsidR="000D0A34" w:rsidRPr="00401A18">
          <w:rPr>
            <w:rStyle w:val="Hyperlink"/>
            <w:sz w:val="16"/>
            <w:szCs w:val="16"/>
          </w:rPr>
          <w:t>Allgemeine Bestimmungen</w:t>
        </w:r>
      </w:hyperlink>
    </w:p>
    <w:p w:rsidR="00F728FB" w:rsidRPr="003C2FBE" w:rsidRDefault="00F728FB" w:rsidP="00F728FB">
      <w:pPr>
        <w:pStyle w:val="ProductList-OfferingGroupHeading"/>
        <w:spacing w:after="80"/>
        <w:outlineLvl w:val="1"/>
      </w:pPr>
      <w:bookmarkStart w:id="92" w:name="_Toc457466427"/>
      <w:bookmarkStart w:id="93" w:name="EMS"/>
      <w:bookmarkStart w:id="94" w:name="_Toc459970713"/>
      <w:bookmarkStart w:id="95" w:name="_Toc464683163"/>
      <w:bookmarkStart w:id="96" w:name="_Toc437590238"/>
      <w:bookmarkStart w:id="97" w:name="_Toc435790944"/>
      <w:bookmarkStart w:id="98" w:name="MicrosoftDynamicsMarketing"/>
      <w:r>
        <w:t xml:space="preserve">Enterprise Mobility </w:t>
      </w:r>
      <w:bookmarkEnd w:id="92"/>
      <w:r>
        <w:t>+ Security</w:t>
      </w:r>
      <w:bookmarkEnd w:id="93"/>
      <w:bookmarkEnd w:id="94"/>
      <w:bookmarkEnd w:id="95"/>
    </w:p>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Die Hinweise zu Bing Maps in </w:t>
      </w:r>
      <w:hyperlink w:anchor="Attachment1" w:history="1">
        <w:r>
          <w:rPr>
            <w:rStyle w:val="Hyperlink"/>
          </w:rPr>
          <w:t>Anhang 1</w:t>
        </w:r>
      </w:hyperlink>
      <w:r>
        <w:t xml:space="preserve"> sind anwendbar.</w:t>
      </w:r>
    </w:p>
    <w:p w:rsidR="00F728FB" w:rsidRPr="003C2FBE" w:rsidRDefault="00F728FB" w:rsidP="00F728FB">
      <w:pPr>
        <w:pStyle w:val="ProductList-Body"/>
      </w:pPr>
    </w:p>
    <w:p w:rsidR="00F728FB" w:rsidRPr="003C2FBE" w:rsidRDefault="00F728FB" w:rsidP="00F728FB">
      <w:pPr>
        <w:pStyle w:val="ProductList-Body"/>
        <w:tabs>
          <w:tab w:val="clear" w:pos="158"/>
          <w:tab w:val="left" w:pos="180"/>
        </w:tabs>
      </w:pPr>
      <w:r>
        <w:rPr>
          <w:b/>
          <w:color w:val="00188F"/>
        </w:rPr>
        <w:t>Abonnementlizenzen für Suites</w:t>
      </w:r>
    </w:p>
    <w:p w:rsidR="00F728FB" w:rsidRPr="003C2FBE" w:rsidRDefault="00F728FB" w:rsidP="00F728FB">
      <w:pPr>
        <w:pStyle w:val="ProductList-Body"/>
      </w:pPr>
      <w:r>
        <w:t xml:space="preserve">Zusätzlich zu den Nutzer-ALs finden Sie in </w:t>
      </w:r>
      <w:hyperlink w:anchor="Attchment2" w:history="1">
        <w:r>
          <w:rPr>
            <w:rStyle w:val="Hyperlink"/>
          </w:rPr>
          <w:t>Anhang 2</w:t>
        </w:r>
      </w:hyperlink>
      <w:r>
        <w:t xml:space="preserve"> andere ALs, die die Anforderungen für Azure Active Directory Premium, Azure Information Protection und Microsoft Intune erfüllen.</w:t>
      </w:r>
    </w:p>
    <w:p w:rsidR="00F728FB" w:rsidRPr="003C2FBE" w:rsidRDefault="00F728FB" w:rsidP="00F728FB">
      <w:pPr>
        <w:pStyle w:val="ProductList-Body"/>
      </w:pPr>
    </w:p>
    <w:p w:rsidR="00F728FB" w:rsidRPr="003C2FBE" w:rsidRDefault="00F728FB" w:rsidP="00F728FB">
      <w:pPr>
        <w:pStyle w:val="ProductList-Offering2Heading"/>
        <w:outlineLvl w:val="2"/>
      </w:pPr>
      <w:r>
        <w:lastRenderedPageBreak/>
        <w:tab/>
      </w:r>
      <w:bookmarkStart w:id="99" w:name="_Toc459970714"/>
      <w:bookmarkStart w:id="100" w:name="_Toc457466428"/>
      <w:bookmarkStart w:id="101" w:name="_Toc464683164"/>
      <w:r>
        <w:t>Azure Active Directory Basic</w:t>
      </w:r>
      <w:bookmarkEnd w:id="99"/>
      <w:bookmarkEnd w:id="100"/>
      <w:bookmarkEnd w:id="101"/>
    </w:p>
    <w:p w:rsidR="00F728FB" w:rsidRPr="003C2FBE" w:rsidRDefault="00F728FB" w:rsidP="00F728FB">
      <w:pPr>
        <w:pStyle w:val="ProductList-Body"/>
      </w:pPr>
      <w:r>
        <w:t>Der Kunde kann mit Single Sign-On bis zu 10 SAAS-Anwendungen/benutzerdefinierte Anwendungen pro Nutzer-AL vorintegrieren. Für diese Anwendungsbeschränkung zählen alle Microsoft-Anwendungen und Anwendungen Dritter.</w:t>
      </w:r>
    </w:p>
    <w:p w:rsidR="00F728FB" w:rsidRPr="003C2FBE" w:rsidRDefault="00A82CB5"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3C2FBE" w:rsidRDefault="00F728FB" w:rsidP="00F728FB">
      <w:pPr>
        <w:pStyle w:val="ProductList-Offering2Heading"/>
        <w:outlineLvl w:val="2"/>
      </w:pPr>
      <w:r>
        <w:tab/>
      </w:r>
      <w:bookmarkStart w:id="102" w:name="_Toc459970715"/>
      <w:bookmarkStart w:id="103" w:name="_Toc457466429"/>
      <w:bookmarkStart w:id="104" w:name="_Toc464683165"/>
      <w:r>
        <w:t>Azure Active Directory Premium</w:t>
      </w:r>
      <w:bookmarkEnd w:id="102"/>
      <w:bookmarkEnd w:id="103"/>
      <w:bookmarkEnd w:id="104"/>
    </w:p>
    <w:p w:rsidR="00F728FB" w:rsidRPr="003C2FBE" w:rsidRDefault="00F728FB" w:rsidP="00F728FB">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rsidR="00F728FB" w:rsidRPr="003C2FBE" w:rsidRDefault="00A82CB5"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3C2FBE" w:rsidRDefault="00F728FB" w:rsidP="00F728FB">
      <w:pPr>
        <w:pStyle w:val="ProductList-Offering2Heading"/>
        <w:outlineLvl w:val="2"/>
      </w:pPr>
      <w:r>
        <w:tab/>
      </w:r>
      <w:bookmarkStart w:id="105" w:name="AzureRightsManagement"/>
      <w:bookmarkStart w:id="106" w:name="_Toc459970716"/>
      <w:bookmarkStart w:id="107" w:name="_Toc457466430"/>
      <w:bookmarkStart w:id="108" w:name="_Toc464683166"/>
      <w:r>
        <w:t>Azure Information Protection</w:t>
      </w:r>
      <w:bookmarkEnd w:id="105"/>
      <w:r>
        <w:t xml:space="preserve"> Premium</w:t>
      </w:r>
      <w:bookmarkEnd w:id="106"/>
      <w:bookmarkEnd w:id="107"/>
      <w:bookmarkEnd w:id="108"/>
    </w:p>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Es gelten die Hinweise zu Bing Maps in </w:t>
      </w:r>
      <w:hyperlink w:anchor="Attachment1" w:history="1">
        <w:r>
          <w:rPr>
            <w:rStyle w:val="Hyperlink"/>
          </w:rPr>
          <w:t>Anhang 1</w:t>
        </w:r>
      </w:hyperlink>
      <w:r>
        <w:t>.</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A82CB5"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3C2FBE" w:rsidRDefault="00F728FB" w:rsidP="00F728FB">
      <w:pPr>
        <w:pStyle w:val="ProductList-Offering2Heading"/>
        <w:outlineLvl w:val="2"/>
      </w:pPr>
      <w:bookmarkStart w:id="109" w:name="_Toc388464308"/>
      <w:bookmarkEnd w:id="109"/>
      <w:r>
        <w:tab/>
      </w:r>
      <w:bookmarkStart w:id="110" w:name="_Toc459970717"/>
      <w:bookmarkStart w:id="111" w:name="_Toc464683167"/>
      <w:r>
        <w:t>Microsoft MultiFactor Authentication</w:t>
      </w:r>
      <w:bookmarkEnd w:id="110"/>
      <w:bookmarkEnd w:id="111"/>
      <w:r>
        <w:t xml:space="preserve"> </w:t>
      </w:r>
    </w:p>
    <w:p w:rsidR="00F728FB" w:rsidRPr="003C2FBE" w:rsidRDefault="00A82CB5"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7514A2" w:rsidRPr="006D2C33" w:rsidRDefault="007514A2" w:rsidP="007514A2">
      <w:pPr>
        <w:pStyle w:val="ProductList-Offering1Heading"/>
      </w:pPr>
      <w:bookmarkStart w:id="112" w:name="_Toc460240107"/>
      <w:bookmarkStart w:id="113" w:name="Dynamics365"/>
      <w:bookmarkStart w:id="114" w:name="_Toc459970718"/>
      <w:bookmarkStart w:id="115" w:name="_Toc464683168"/>
      <w:bookmarkEnd w:id="96"/>
      <w:bookmarkEnd w:id="97"/>
      <w:bookmarkEnd w:id="98"/>
      <w:r>
        <w:t>Microsoft Dynamics 365-Dienste</w:t>
      </w:r>
      <w:bookmarkEnd w:id="112"/>
      <w:bookmarkEnd w:id="113"/>
      <w:bookmarkEnd w:id="114"/>
      <w:bookmarkEnd w:id="115"/>
    </w:p>
    <w:p w:rsidR="007514A2" w:rsidRPr="00A8327A" w:rsidRDefault="007514A2" w:rsidP="007514A2">
      <w:pPr>
        <w:pStyle w:val="ProductList-Body"/>
        <w:rPr>
          <w:rFonts w:asciiTheme="majorHAnsi" w:hAnsiTheme="majorHAnsi"/>
          <w:sz w:val="16"/>
          <w:szCs w:val="16"/>
        </w:rPr>
        <w:sectPr w:rsidR="007514A2" w:rsidRPr="00A8327A" w:rsidSect="007514A2">
          <w:footerReference w:type="default" r:id="rId35"/>
          <w:footerReference w:type="first" r:id="rId36"/>
          <w:pgSz w:w="12240" w:h="15840"/>
          <w:pgMar w:top="1440" w:right="720" w:bottom="1440" w:left="720" w:header="720" w:footer="720" w:gutter="0"/>
          <w:cols w:space="720"/>
          <w:titlePg/>
          <w:docGrid w:linePitch="360"/>
        </w:sectPr>
      </w:pPr>
    </w:p>
    <w:p w:rsidR="007514A2" w:rsidRPr="006D2C33" w:rsidRDefault="007514A2" w:rsidP="007514A2">
      <w:pPr>
        <w:pStyle w:val="ProductList-Body"/>
      </w:pPr>
      <w:r>
        <w:rPr>
          <w:rFonts w:asciiTheme="majorHAnsi" w:hAnsiTheme="majorHAnsi"/>
          <w:sz w:val="16"/>
          <w:szCs w:val="16"/>
        </w:rPr>
        <w:t>Microsoft Dynamics 365 für Case Management, Enterprise Edition</w:t>
      </w:r>
    </w:p>
    <w:p w:rsidR="007514A2" w:rsidRPr="006D2C33" w:rsidRDefault="007514A2" w:rsidP="007514A2">
      <w:pPr>
        <w:pStyle w:val="ProductList-Body"/>
      </w:pPr>
      <w:r>
        <w:rPr>
          <w:rFonts w:asciiTheme="majorHAnsi" w:hAnsiTheme="majorHAnsi"/>
          <w:sz w:val="16"/>
          <w:szCs w:val="16"/>
        </w:rPr>
        <w:t>Microsoft Dynamics 365 für den Kundendienst, Enterprise Edition</w:t>
      </w:r>
    </w:p>
    <w:p w:rsidR="007514A2" w:rsidRPr="006D2C33" w:rsidRDefault="007514A2" w:rsidP="007514A2">
      <w:pPr>
        <w:pStyle w:val="ProductList-Body"/>
      </w:pPr>
      <w:r>
        <w:rPr>
          <w:rFonts w:asciiTheme="majorHAnsi" w:hAnsiTheme="majorHAnsi"/>
          <w:sz w:val="16"/>
          <w:szCs w:val="16"/>
        </w:rPr>
        <w:t>Microsoft Dynamics 365 für den Außendienst-Service, Enterprise Edition</w:t>
      </w:r>
    </w:p>
    <w:p w:rsidR="007514A2" w:rsidRPr="006D2C33" w:rsidRDefault="007514A2" w:rsidP="007514A2">
      <w:pPr>
        <w:pStyle w:val="ProductList-Body"/>
      </w:pPr>
      <w:r>
        <w:rPr>
          <w:rFonts w:asciiTheme="majorHAnsi" w:hAnsiTheme="majorHAnsi"/>
          <w:sz w:val="16"/>
          <w:szCs w:val="16"/>
        </w:rPr>
        <w:t>Microsoft Dynamics 365 für Finanzen, Business Edition</w:t>
      </w:r>
    </w:p>
    <w:p w:rsidR="007514A2" w:rsidRPr="006D2C33" w:rsidRDefault="007514A2" w:rsidP="007514A2">
      <w:pPr>
        <w:pStyle w:val="ProductList-Body"/>
      </w:pPr>
      <w:r>
        <w:rPr>
          <w:rFonts w:asciiTheme="majorHAnsi" w:hAnsiTheme="majorHAnsi"/>
          <w:sz w:val="16"/>
          <w:szCs w:val="16"/>
        </w:rPr>
        <w:t>Microsoft Dynamics 365 für den Betrieb, Enterprise Edition</w:t>
      </w:r>
    </w:p>
    <w:p w:rsidR="007514A2" w:rsidRPr="006D2C33" w:rsidRDefault="007514A2" w:rsidP="007514A2">
      <w:pPr>
        <w:pStyle w:val="ProductList-Body"/>
      </w:pPr>
      <w:r>
        <w:rPr>
          <w:rFonts w:asciiTheme="majorHAnsi" w:hAnsiTheme="majorHAnsi"/>
          <w:sz w:val="16"/>
          <w:szCs w:val="16"/>
        </w:rPr>
        <w:t>Microsoft Dynamics 365 für die Projekt-Service-Automatisierung, Enterprise Edition</w:t>
      </w:r>
    </w:p>
    <w:p w:rsidR="007514A2" w:rsidRPr="006D2C33" w:rsidRDefault="007514A2" w:rsidP="007514A2">
      <w:pPr>
        <w:pStyle w:val="ProductList-Body"/>
      </w:pPr>
      <w:r>
        <w:rPr>
          <w:rFonts w:asciiTheme="majorHAnsi" w:hAnsiTheme="majorHAnsi"/>
          <w:sz w:val="16"/>
          <w:szCs w:val="16"/>
        </w:rPr>
        <w:t>Microsoft Dynamics 365 für den Vertrieb, Enterprise Edition</w:t>
      </w:r>
    </w:p>
    <w:p w:rsidR="007514A2" w:rsidRPr="006D2C33" w:rsidRDefault="007514A2" w:rsidP="007514A2">
      <w:pPr>
        <w:pStyle w:val="ProductList-Body"/>
      </w:pPr>
      <w:r>
        <w:rPr>
          <w:rFonts w:asciiTheme="majorHAnsi" w:hAnsiTheme="majorHAnsi"/>
          <w:sz w:val="16"/>
          <w:szCs w:val="16"/>
        </w:rPr>
        <w:t>Microsoft Dynamics 365 für Teammitglieder, Business Edition</w:t>
      </w:r>
    </w:p>
    <w:p w:rsidR="007514A2" w:rsidRPr="006D2C33" w:rsidRDefault="007514A2" w:rsidP="007514A2">
      <w:pPr>
        <w:pStyle w:val="ProductList-Body"/>
      </w:pPr>
      <w:r>
        <w:rPr>
          <w:rFonts w:asciiTheme="majorHAnsi" w:hAnsiTheme="majorHAnsi"/>
          <w:sz w:val="16"/>
          <w:szCs w:val="16"/>
        </w:rPr>
        <w:t>Microsoft Dynamics 365 für Teammitglieder, Enterprise Edition</w:t>
      </w:r>
    </w:p>
    <w:p w:rsidR="007514A2" w:rsidRPr="006D2C33" w:rsidRDefault="007514A2" w:rsidP="007514A2">
      <w:pPr>
        <w:pStyle w:val="ProductList-Body"/>
      </w:pPr>
    </w:p>
    <w:p w:rsidR="007514A2" w:rsidRPr="005F08E6" w:rsidRDefault="007514A2" w:rsidP="007514A2">
      <w:pPr>
        <w:pStyle w:val="ProductList-Body"/>
        <w:rPr>
          <w:rFonts w:asciiTheme="majorHAnsi" w:hAnsiTheme="majorHAnsi"/>
          <w:sz w:val="16"/>
          <w:szCs w:val="16"/>
        </w:rPr>
        <w:sectPr w:rsidR="007514A2" w:rsidRPr="005F08E6" w:rsidSect="00E275D6">
          <w:type w:val="continuous"/>
          <w:pgSz w:w="12240" w:h="15840"/>
          <w:pgMar w:top="1440" w:right="720" w:bottom="1440" w:left="720" w:header="720" w:footer="720" w:gutter="0"/>
          <w:cols w:num="2" w:space="720"/>
          <w:titlePg/>
          <w:docGrid w:linePitch="360"/>
        </w:sectPr>
      </w:pPr>
    </w:p>
    <w:p w:rsidR="007514A2" w:rsidRPr="007514A2" w:rsidRDefault="007514A2" w:rsidP="007514A2">
      <w:pPr>
        <w:pStyle w:val="ProductList-Body"/>
        <w:pBdr>
          <w:top w:val="single" w:sz="4" w:space="1" w:color="BFBFBF" w:themeColor="background1" w:themeShade="BF"/>
        </w:pBdr>
        <w:rPr>
          <w:sz w:val="8"/>
        </w:rPr>
      </w:pPr>
    </w:p>
    <w:p w:rsidR="007514A2" w:rsidRPr="006D2C33" w:rsidRDefault="007514A2" w:rsidP="007514A2">
      <w:pPr>
        <w:pStyle w:val="ProductList-Body"/>
        <w:tabs>
          <w:tab w:val="clear" w:pos="158"/>
          <w:tab w:val="left" w:pos="360"/>
        </w:tabs>
      </w:pPr>
      <w:r>
        <w:rPr>
          <w:b/>
          <w:color w:val="00188F"/>
        </w:rPr>
        <w:t>Hinweise</w:t>
      </w:r>
    </w:p>
    <w:p w:rsidR="007514A2" w:rsidRPr="006D2C33" w:rsidRDefault="007514A2" w:rsidP="007514A2">
      <w:pPr>
        <w:pStyle w:val="ProductList-Body"/>
      </w:pPr>
      <w:r>
        <w:t xml:space="preserve">Die Hinweise zu Bing Maps und Professional Services in </w:t>
      </w:r>
      <w:hyperlink w:anchor="Attachment1" w:history="1">
        <w:r>
          <w:rPr>
            <w:rStyle w:val="Hyperlink"/>
          </w:rPr>
          <w:t>Anhang 1</w:t>
        </w:r>
      </w:hyperlink>
      <w:r>
        <w:t xml:space="preserve"> sind anwendbar. 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7514A2" w:rsidRPr="00A93500" w:rsidRDefault="007514A2" w:rsidP="007514A2">
      <w:pPr>
        <w:pStyle w:val="ProductList-Body"/>
        <w:rPr>
          <w:sz w:val="16"/>
        </w:rPr>
      </w:pPr>
    </w:p>
    <w:p w:rsidR="007514A2" w:rsidRPr="006D2C33" w:rsidRDefault="007514A2" w:rsidP="007514A2">
      <w:pPr>
        <w:pStyle w:val="ProductList-Body"/>
        <w:tabs>
          <w:tab w:val="clear" w:pos="158"/>
          <w:tab w:val="left" w:pos="180"/>
        </w:tabs>
      </w:pPr>
      <w:r>
        <w:rPr>
          <w:b/>
          <w:color w:val="00188F"/>
        </w:rPr>
        <w:t>Abonnementlizenzen für Suites</w:t>
      </w:r>
    </w:p>
    <w:p w:rsidR="007514A2" w:rsidRPr="006D2C33" w:rsidRDefault="007514A2" w:rsidP="007514A2">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7514A2" w:rsidRPr="00A93500" w:rsidRDefault="007514A2" w:rsidP="007514A2">
      <w:pPr>
        <w:pStyle w:val="ProductList-Body"/>
        <w:rPr>
          <w:sz w:val="16"/>
        </w:rPr>
      </w:pPr>
    </w:p>
    <w:p w:rsidR="007514A2" w:rsidRPr="006D2C33" w:rsidRDefault="007514A2" w:rsidP="007514A2">
      <w:pPr>
        <w:pStyle w:val="ProductList-Body"/>
        <w:tabs>
          <w:tab w:val="clear" w:pos="158"/>
          <w:tab w:val="left" w:pos="360"/>
        </w:tabs>
      </w:pPr>
      <w:r>
        <w:rPr>
          <w:b/>
          <w:color w:val="00188F"/>
        </w:rPr>
        <w:t>Externe Nutzer</w:t>
      </w:r>
    </w:p>
    <w:p w:rsidR="007514A2" w:rsidRPr="006D2C33" w:rsidRDefault="007514A2" w:rsidP="007514A2">
      <w:pPr>
        <w:pStyle w:val="ProductList-Body"/>
        <w:tabs>
          <w:tab w:val="clear" w:pos="158"/>
          <w:tab w:val="left" w:pos="360"/>
        </w:tabs>
      </w:pPr>
      <w:r>
        <w:t>Externe Nutzer von Microsoft Dynamics 365-Diensten benötigen keine AL, um auf den Onlinedienst zugreifen zu können. Diese Ausnahme gilt nicht für Vertragspartner oder Vertreter des Kunden oder dessen Verbundenen Unternehmen.</w:t>
      </w:r>
    </w:p>
    <w:p w:rsidR="007514A2" w:rsidRPr="00A93500" w:rsidRDefault="007514A2" w:rsidP="007514A2">
      <w:pPr>
        <w:pStyle w:val="ProductList-Body"/>
        <w:tabs>
          <w:tab w:val="clear" w:pos="158"/>
          <w:tab w:val="left" w:pos="360"/>
        </w:tabs>
        <w:rPr>
          <w:sz w:val="16"/>
        </w:rPr>
      </w:pPr>
    </w:p>
    <w:p w:rsidR="007514A2" w:rsidRPr="006D2C33" w:rsidRDefault="007514A2" w:rsidP="007514A2">
      <w:pPr>
        <w:pStyle w:val="ProductList-ClauseHeading"/>
      </w:pPr>
      <w:r>
        <w:t>Microsoft Dynamics 365 für Betrieb</w:t>
      </w:r>
    </w:p>
    <w:p w:rsidR="007514A2" w:rsidRPr="006D2C33" w:rsidRDefault="007514A2" w:rsidP="007514A2">
      <w:pPr>
        <w:pStyle w:val="ProductList-Body"/>
        <w:tabs>
          <w:tab w:val="clear" w:pos="158"/>
          <w:tab w:val="left" w:pos="360"/>
        </w:tabs>
      </w:pPr>
      <w:r>
        <w:t>Der Kunde ist berechtigt, Änderungen an Microsoft Dynamics 365 für Betrieb vorzunehmen, um dessen Funktionalität zu erweitern, jedoch nur zur internen Nutzung durch den Kunden.</w:t>
      </w:r>
    </w:p>
    <w:p w:rsidR="007514A2" w:rsidRPr="00A93500" w:rsidRDefault="007514A2" w:rsidP="007514A2">
      <w:pPr>
        <w:pStyle w:val="ProductList-Body"/>
        <w:tabs>
          <w:tab w:val="clear" w:pos="158"/>
          <w:tab w:val="left" w:pos="360"/>
        </w:tabs>
        <w:rPr>
          <w:sz w:val="16"/>
        </w:rPr>
      </w:pPr>
    </w:p>
    <w:p w:rsidR="007514A2" w:rsidRPr="006D2C33" w:rsidRDefault="007514A2" w:rsidP="007514A2">
      <w:pPr>
        <w:pStyle w:val="ProductList-ClauseHeading"/>
      </w:pPr>
      <w:r>
        <w:t>Server-Nutzungsrechte für Dynamics 365 Nutzer-ALs, Von-SA-Nutzer-ALs und Add-On-Nutzer-ALs</w:t>
      </w:r>
    </w:p>
    <w:p w:rsidR="007514A2" w:rsidRPr="006D2C33" w:rsidRDefault="007514A2" w:rsidP="007514A2">
      <w:pPr>
        <w:pStyle w:val="ProductList-Body"/>
      </w:pPr>
      <w:r>
        <w:t>Kunden mit aktiven Abonnements für Microsoft Dynamics 365-Dienste sind berechtigt:</w:t>
      </w:r>
    </w:p>
    <w:p w:rsidR="007514A2" w:rsidRPr="006D2C33" w:rsidRDefault="007514A2" w:rsidP="007514A2">
      <w:pPr>
        <w:pStyle w:val="ProductList-Body"/>
        <w:numPr>
          <w:ilvl w:val="0"/>
          <w:numId w:val="39"/>
        </w:numPr>
        <w:tabs>
          <w:tab w:val="clear" w:pos="158"/>
          <w:tab w:val="left" w:pos="360"/>
          <w:tab w:val="left" w:pos="720"/>
        </w:tabs>
        <w:ind w:left="720"/>
      </w:pPr>
      <w:r>
        <w:t>eine beliebige Anzahl von Kopien der Microsoft Dynamics Server-Software auf einem Server zu installieren und zu nutzen.</w:t>
      </w:r>
    </w:p>
    <w:p w:rsidR="007514A2" w:rsidRPr="006D2C33" w:rsidRDefault="007514A2" w:rsidP="007514A2">
      <w:pPr>
        <w:pStyle w:val="ProductList-Body"/>
        <w:numPr>
          <w:ilvl w:val="0"/>
          <w:numId w:val="39"/>
        </w:numPr>
        <w:tabs>
          <w:tab w:val="clear" w:pos="158"/>
          <w:tab w:val="left" w:pos="360"/>
          <w:tab w:val="left" w:pos="720"/>
        </w:tabs>
        <w:ind w:left="720"/>
      </w:pPr>
      <w:r>
        <w:t xml:space="preserve">Nutzern oder Geräten, die mit CALs für </w:t>
      </w:r>
      <w:bookmarkStart w:id="116" w:name="DynamicsCRM"/>
      <w:bookmarkStart w:id="117" w:name="_Toc459970720"/>
      <w:r>
        <w:t xml:space="preserve">Microsoft Dynamics CRM </w:t>
      </w:r>
      <w:bookmarkEnd w:id="116"/>
      <w:bookmarkEnd w:id="117"/>
      <w:r>
        <w:t>und CALs für Microsoft Dynamics AX lizenziert sind, Zugriff auf die mit den Microsoft Dynamics 365-Abonnements bereitgestellte Microsoft Dynamics Server-Software zu gestatten.</w:t>
      </w:r>
    </w:p>
    <w:p w:rsidR="007514A2" w:rsidRPr="006D2C33" w:rsidRDefault="007514A2" w:rsidP="007514A2">
      <w:pPr>
        <w:pStyle w:val="ProductList-Body"/>
        <w:numPr>
          <w:ilvl w:val="0"/>
          <w:numId w:val="39"/>
        </w:numPr>
        <w:tabs>
          <w:tab w:val="clear" w:pos="158"/>
          <w:tab w:val="left" w:pos="360"/>
          <w:tab w:val="left" w:pos="720"/>
        </w:tabs>
        <w:ind w:left="720"/>
      </w:pPr>
      <w:r>
        <w:t xml:space="preserve">Updates im Zusammenhang mit steuerlichen und aufsichtsrechtlichen Vorschriften für die </w:t>
      </w:r>
      <w:bookmarkStart w:id="118" w:name="DynamicsMarketing"/>
      <w:bookmarkStart w:id="119" w:name="_Toc459970721"/>
      <w:r>
        <w:t xml:space="preserve">Microsoft Dynamics </w:t>
      </w:r>
      <w:bookmarkEnd w:id="118"/>
      <w:bookmarkEnd w:id="119"/>
      <w:r>
        <w:t>Server-Software zu erhalten und zu nutzen.</w:t>
      </w:r>
    </w:p>
    <w:p w:rsidR="007514A2" w:rsidRPr="006D2C33" w:rsidRDefault="007514A2" w:rsidP="007514A2">
      <w:pPr>
        <w:pStyle w:val="ProductList-Body"/>
        <w:numPr>
          <w:ilvl w:val="0"/>
          <w:numId w:val="39"/>
        </w:numPr>
        <w:tabs>
          <w:tab w:val="clear" w:pos="158"/>
          <w:tab w:val="left" w:pos="360"/>
          <w:tab w:val="left" w:pos="720"/>
        </w:tabs>
        <w:ind w:left="720"/>
      </w:pPr>
      <w:r>
        <w:t>Plug-Ins, Laufzeit- und sonstige Komponenten, die in der gedruckten oder der Online-Dokumentation beschrieben sind, ändern oder Bearbeitungen davon zu erstellen und diese Bearbeitungen zu verwenden, jedoch nur zusammen mit der Microsoft Dynamics Server-Software und nur für interne Zwecke des Kunden.</w:t>
      </w:r>
    </w:p>
    <w:p w:rsidR="007514A2" w:rsidRPr="006D2C33" w:rsidRDefault="007514A2" w:rsidP="007514A2">
      <w:pPr>
        <w:pStyle w:val="ProductList-Body"/>
        <w:numPr>
          <w:ilvl w:val="0"/>
          <w:numId w:val="39"/>
        </w:numPr>
        <w:tabs>
          <w:tab w:val="clear" w:pos="158"/>
          <w:tab w:val="left" w:pos="360"/>
          <w:tab w:val="left" w:pos="720"/>
        </w:tabs>
        <w:ind w:left="720"/>
      </w:pPr>
      <w:r>
        <w:lastRenderedPageBreak/>
        <w:t>passive Failoverinstanzen der Microsoft Dynamics Server-Software zur temporären Unterstützung auszuführen.</w:t>
      </w:r>
    </w:p>
    <w:p w:rsidR="007514A2" w:rsidRPr="00150EE2" w:rsidRDefault="007514A2" w:rsidP="007514A2">
      <w:pPr>
        <w:pStyle w:val="ProductList-Body"/>
        <w:rPr>
          <w:sz w:val="14"/>
        </w:rPr>
      </w:pPr>
    </w:p>
    <w:p w:rsidR="007514A2" w:rsidRPr="006D2C33" w:rsidRDefault="007514A2" w:rsidP="007514A2">
      <w:pPr>
        <w:pStyle w:val="ProductList-Body"/>
      </w:pPr>
      <w:bookmarkStart w:id="120" w:name="_Toc459970722"/>
      <w:bookmarkStart w:id="121" w:name="MicrosoftSocialEngagement"/>
      <w:r>
        <w:rPr>
          <w:b/>
          <w:color w:val="00188F"/>
        </w:rPr>
        <w:t>Microsoft Social Engagement</w:t>
      </w:r>
      <w:bookmarkEnd w:id="120"/>
    </w:p>
    <w:bookmarkEnd w:id="121"/>
    <w:p w:rsidR="007514A2" w:rsidRPr="006D2C33" w:rsidRDefault="007514A2" w:rsidP="007514A2">
      <w:pPr>
        <w:pStyle w:val="ProductList-Body"/>
        <w:ind w:left="180"/>
      </w:pPr>
      <w:r>
        <w:rPr>
          <w:b/>
          <w:color w:val="0072C6"/>
        </w:rPr>
        <w:t>Vereinbarung zum Servicelevel</w:t>
      </w:r>
    </w:p>
    <w:p w:rsidR="007514A2" w:rsidRPr="006D2C33" w:rsidRDefault="007514A2" w:rsidP="007514A2">
      <w:pPr>
        <w:pStyle w:val="ProductList-Body"/>
        <w:ind w:left="180"/>
      </w:pPr>
      <w:r>
        <w:t>Es ist keine SLA für Microsoft Social Engagement vorhanden.</w:t>
      </w:r>
    </w:p>
    <w:p w:rsidR="007514A2" w:rsidRPr="00150EE2" w:rsidRDefault="007514A2" w:rsidP="007514A2">
      <w:pPr>
        <w:pStyle w:val="ProductList-Body"/>
        <w:tabs>
          <w:tab w:val="clear" w:pos="158"/>
          <w:tab w:val="left" w:pos="360"/>
        </w:tabs>
        <w:rPr>
          <w:sz w:val="14"/>
        </w:rPr>
      </w:pPr>
    </w:p>
    <w:p w:rsidR="007514A2" w:rsidRPr="006D2C33" w:rsidRDefault="007514A2" w:rsidP="007514A2">
      <w:pPr>
        <w:pStyle w:val="ProductList-Body"/>
        <w:tabs>
          <w:tab w:val="clear" w:pos="158"/>
          <w:tab w:val="left" w:pos="360"/>
        </w:tabs>
        <w:ind w:left="180"/>
      </w:pPr>
      <w:r>
        <w:rPr>
          <w:b/>
          <w:color w:val="0072C6"/>
        </w:rPr>
        <w:t>Beiträge aus sozialen Netzwerken erhalten durch Microsoft Social Engagement</w:t>
      </w:r>
    </w:p>
    <w:p w:rsidR="007514A2" w:rsidRPr="00A93500" w:rsidRDefault="007514A2" w:rsidP="007514A2">
      <w:pPr>
        <w:pStyle w:val="ProductList-Body"/>
        <w:tabs>
          <w:tab w:val="clear" w:pos="158"/>
          <w:tab w:val="left" w:pos="360"/>
        </w:tabs>
        <w:ind w:left="180" w:right="-90"/>
        <w:rPr>
          <w:spacing w:val="-1"/>
        </w:rPr>
      </w:pPr>
      <w:r w:rsidRPr="00A93500">
        <w:rPr>
          <w:spacing w:val="-1"/>
        </w:rP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Kundendaten, die zum Konfigurieren oder Initiieren von Suchabfragen im Namen des Kunden verwendet werden, können zum Zweck der Sammlung von Beiträgen aus sozialen Netzwerken an Dritte weitergegeben werden. Kunden dürfen Beiträge aus sozialen Netzwerken nur zu ihren internen Geschäftszwecken verwenden. Microsoft behält sich das Recht vor:</w:t>
      </w:r>
    </w:p>
    <w:p w:rsidR="007514A2" w:rsidRPr="006D2C33" w:rsidRDefault="007514A2" w:rsidP="007514A2">
      <w:pPr>
        <w:pStyle w:val="ProductList-Body"/>
        <w:numPr>
          <w:ilvl w:val="0"/>
          <w:numId w:val="13"/>
        </w:numPr>
        <w:ind w:left="810" w:hanging="270"/>
      </w:pPr>
      <w:r>
        <w:t>Beiträge aus sozialen Netzwerken in einer Datenbank zusammen mit Inhalten, die aus anderen Quellen von anderen Lizenznehmern zusammengetragen wurden, zu speichern.</w:t>
      </w:r>
    </w:p>
    <w:p w:rsidR="007514A2" w:rsidRPr="006D2C33" w:rsidRDefault="007514A2" w:rsidP="007514A2">
      <w:pPr>
        <w:pStyle w:val="ProductList-Body"/>
        <w:numPr>
          <w:ilvl w:val="0"/>
          <w:numId w:val="13"/>
        </w:numPr>
        <w:spacing w:before="40"/>
        <w:ind w:left="810" w:hanging="274"/>
      </w:pPr>
      <w:r>
        <w:t>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w:t>
      </w:r>
    </w:p>
    <w:p w:rsidR="007514A2" w:rsidRPr="006D2C33" w:rsidRDefault="007514A2" w:rsidP="007514A2">
      <w:pPr>
        <w:pStyle w:val="ProductList-Body"/>
        <w:numPr>
          <w:ilvl w:val="0"/>
          <w:numId w:val="13"/>
        </w:numPr>
        <w:spacing w:before="40"/>
        <w:ind w:left="810" w:hanging="274"/>
      </w:pPr>
      <w:r>
        <w:t>Kunden anzuweisen, Beiträge in sozialen Netzwerken zu bearbeiten oder zu löschen, wenn Kunden Beiträge aus sozialen Netzwerken exportieren; und</w:t>
      </w:r>
    </w:p>
    <w:p w:rsidR="007514A2" w:rsidRPr="006D2C33" w:rsidRDefault="007514A2" w:rsidP="007514A2">
      <w:pPr>
        <w:pStyle w:val="ProductList-Body"/>
        <w:numPr>
          <w:ilvl w:val="0"/>
          <w:numId w:val="13"/>
        </w:numPr>
        <w:spacing w:before="40"/>
        <w:ind w:left="810" w:hanging="274"/>
      </w:pPr>
      <w:r>
        <w:t>Beiträge aus sozialen Netzwerken zu löschen oder den weiteren Zugriff darauf zu beschränken, nachdem der Onlinedienst gekündigt wurde oder ausläuft.</w:t>
      </w:r>
    </w:p>
    <w:p w:rsidR="007514A2" w:rsidRPr="002032E0" w:rsidRDefault="00A82CB5" w:rsidP="007514A2">
      <w:pPr>
        <w:pStyle w:val="ProductList-Body"/>
        <w:shd w:val="clear" w:color="auto" w:fill="A6A6A6" w:themeFill="background1" w:themeFillShade="A6"/>
        <w:spacing w:before="120" w:after="240"/>
        <w:jc w:val="right"/>
        <w:rPr>
          <w:lang w:val="en-US"/>
        </w:rPr>
      </w:pPr>
      <w:hyperlink w:anchor="TableofContents" w:history="1">
        <w:r w:rsidR="007514A2" w:rsidRPr="002032E0">
          <w:rPr>
            <w:rStyle w:val="Hyperlink"/>
            <w:sz w:val="16"/>
            <w:szCs w:val="16"/>
            <w:lang w:val="en-US"/>
          </w:rPr>
          <w:t>Inhalt</w:t>
        </w:r>
      </w:hyperlink>
      <w:r w:rsidR="007514A2" w:rsidRPr="002032E0">
        <w:rPr>
          <w:sz w:val="16"/>
          <w:szCs w:val="16"/>
          <w:lang w:val="en-US"/>
        </w:rPr>
        <w:t xml:space="preserve"> / </w:t>
      </w:r>
      <w:hyperlink w:anchor="GeneralTerms" w:history="1">
        <w:r w:rsidR="007514A2" w:rsidRPr="002032E0">
          <w:rPr>
            <w:rStyle w:val="Hyperlink"/>
            <w:sz w:val="16"/>
            <w:szCs w:val="16"/>
            <w:lang w:val="en-US"/>
          </w:rPr>
          <w:t>Allgemeine Bestimmungen</w:t>
        </w:r>
      </w:hyperlink>
    </w:p>
    <w:p w:rsidR="003D22CB" w:rsidRPr="00205B87" w:rsidRDefault="004E52BA" w:rsidP="002C01F6">
      <w:pPr>
        <w:pStyle w:val="ProductList-OfferingGroupHeading"/>
        <w:rPr>
          <w:lang w:val="de-DE"/>
        </w:rPr>
      </w:pPr>
      <w:bookmarkStart w:id="122" w:name="_Toc464683169"/>
      <w:r w:rsidRPr="00205B87">
        <w:rPr>
          <w:lang w:val="de-DE"/>
        </w:rPr>
        <w:t>Office 365-Dienste</w:t>
      </w:r>
      <w:bookmarkEnd w:id="122"/>
    </w:p>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9427A1">
      <w:pPr>
        <w:pStyle w:val="ProductList-Body"/>
      </w:pPr>
      <w:bookmarkStart w:id="123" w:name="CoreFeaturesforOffice365Services"/>
      <w:r>
        <w:rPr>
          <w:b/>
          <w:color w:val="00188F"/>
        </w:rPr>
        <w:t>Wichtigste Features der Office 365-Dienste</w:t>
      </w:r>
    </w:p>
    <w:bookmarkEnd w:id="123"/>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Pr="00690C6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r w:rsidR="004A2A95">
        <w:t>.</w:t>
      </w:r>
    </w:p>
    <w:p w:rsidR="009427A1" w:rsidRDefault="009427A1" w:rsidP="004A2A95">
      <w:pPr>
        <w:pStyle w:val="ProductList-Body"/>
      </w:pPr>
    </w:p>
    <w:p w:rsidR="00E93FD0" w:rsidRPr="00205B87" w:rsidRDefault="00E93FD0" w:rsidP="00EE7258">
      <w:pPr>
        <w:pStyle w:val="ProductList-Offering2Heading"/>
        <w:keepNext/>
        <w:rPr>
          <w:lang w:val="de-DE"/>
        </w:rPr>
      </w:pPr>
      <w:bookmarkStart w:id="124" w:name="ExchangeOnline"/>
      <w:r w:rsidRPr="00205B87">
        <w:rPr>
          <w:lang w:val="de-DE"/>
        </w:rPr>
        <w:tab/>
      </w:r>
      <w:bookmarkStart w:id="125" w:name="_Toc464683170"/>
      <w:r w:rsidRPr="00205B87">
        <w:rPr>
          <w:lang w:val="de-DE"/>
        </w:rPr>
        <w:t>Exchange Online</w:t>
      </w:r>
      <w:bookmarkEnd w:id="125"/>
    </w:p>
    <w:p w:rsidR="00E93FD0" w:rsidRDefault="00E93FD0" w:rsidP="00EE7258">
      <w:pPr>
        <w:pStyle w:val="ProductList-Offering1"/>
        <w:keepNext/>
        <w:sectPr w:rsidR="00E93FD0" w:rsidSect="00E14AE0">
          <w:footerReference w:type="first" r:id="rId37"/>
          <w:type w:val="continuous"/>
          <w:pgSz w:w="12240" w:h="15840"/>
          <w:pgMar w:top="1440" w:right="720" w:bottom="1440" w:left="720" w:header="720" w:footer="500" w:gutter="0"/>
          <w:cols w:space="720"/>
          <w:titlePg/>
          <w:docGrid w:linePitch="360"/>
        </w:sectPr>
      </w:pPr>
    </w:p>
    <w:bookmarkEnd w:id="124"/>
    <w:p w:rsidR="007514A2" w:rsidRPr="002032E0" w:rsidRDefault="007514A2" w:rsidP="007514A2">
      <w:pPr>
        <w:pStyle w:val="ProductList-Body"/>
        <w:rPr>
          <w:lang w:val="en-US"/>
        </w:rPr>
      </w:pPr>
      <w:r w:rsidRPr="002032E0">
        <w:rPr>
          <w:rFonts w:asciiTheme="majorHAnsi" w:hAnsiTheme="majorHAnsi"/>
          <w:sz w:val="16"/>
          <w:szCs w:val="16"/>
          <w:lang w:val="en-US"/>
        </w:rPr>
        <w:t>Office 365 Advanced Threat Protection</w:t>
      </w:r>
    </w:p>
    <w:p w:rsidR="007514A2" w:rsidRPr="006D2C33" w:rsidRDefault="007514A2" w:rsidP="007514A2">
      <w:pPr>
        <w:pStyle w:val="ProductList-Body"/>
      </w:pPr>
      <w:r>
        <w:rPr>
          <w:rFonts w:asciiTheme="majorHAnsi" w:hAnsiTheme="majorHAnsi"/>
          <w:sz w:val="16"/>
          <w:szCs w:val="16"/>
        </w:rPr>
        <w:t>Datenverlustprävention</w:t>
      </w:r>
    </w:p>
    <w:p w:rsidR="007514A2" w:rsidRPr="006D2C33" w:rsidRDefault="007514A2" w:rsidP="007514A2">
      <w:pPr>
        <w:pStyle w:val="ProductList-Body"/>
      </w:pPr>
      <w:r>
        <w:rPr>
          <w:rFonts w:asciiTheme="majorHAnsi" w:hAnsiTheme="majorHAnsi"/>
          <w:sz w:val="16"/>
          <w:szCs w:val="16"/>
        </w:rPr>
        <w:t>Exchange Online-Archivierung für Exchange Online</w:t>
      </w:r>
    </w:p>
    <w:p w:rsidR="007514A2" w:rsidRPr="006D2C33" w:rsidRDefault="007514A2" w:rsidP="007514A2">
      <w:pPr>
        <w:pStyle w:val="ProductList-Body"/>
      </w:pPr>
      <w:r>
        <w:rPr>
          <w:rFonts w:asciiTheme="majorHAnsi" w:hAnsiTheme="majorHAnsi"/>
          <w:sz w:val="16"/>
          <w:szCs w:val="16"/>
        </w:rPr>
        <w:t>Exchange Online-Archivierung für Exchange Server</w:t>
      </w:r>
    </w:p>
    <w:p w:rsidR="007514A2" w:rsidRPr="006D2C33" w:rsidRDefault="007514A2" w:rsidP="007514A2">
      <w:pPr>
        <w:pStyle w:val="ProductList-Body"/>
      </w:pPr>
      <w:r>
        <w:rPr>
          <w:rFonts w:asciiTheme="majorHAnsi" w:hAnsiTheme="majorHAnsi"/>
          <w:sz w:val="16"/>
          <w:szCs w:val="16"/>
        </w:rPr>
        <w:t>Exchange Online Kiosk</w:t>
      </w:r>
    </w:p>
    <w:p w:rsidR="004E52BA" w:rsidRPr="00690C65" w:rsidRDefault="007514A2" w:rsidP="007514A2">
      <w:pPr>
        <w:pStyle w:val="ProductList-Body"/>
      </w:pPr>
      <w:r>
        <w:rPr>
          <w:rFonts w:asciiTheme="majorHAnsi" w:hAnsiTheme="majorHAnsi"/>
          <w:sz w:val="16"/>
          <w:szCs w:val="16"/>
        </w:rPr>
        <w:t>Exchange Online (Plan 1 und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F728FB">
      <w:pPr>
        <w:pStyle w:val="ProductList-Body"/>
        <w:keepNext/>
        <w:ind w:left="187"/>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lastRenderedPageBreak/>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6B13AA">
      <w:pPr>
        <w:pStyle w:val="ProductList-Body"/>
        <w:keepNext/>
        <w:ind w:left="187"/>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F728FB">
      <w:pPr>
        <w:pStyle w:val="ProductList-Body"/>
        <w:keepNext/>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w:t>
      </w:r>
      <w:r>
        <w:lastRenderedPageBreak/>
        <w:t xml:space="preserve">Plan 2 migriert oder bis die Nutzer-ALs des Kunden für Exchange Online Plan 2 ablaufen, wobei das frühere Datum maßgeblich ist. Die Produktbenutzungsrechte befinden sich unter </w:t>
      </w:r>
      <w:hyperlink r:id="rId38"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126" w:name="_Toc423959249"/>
      <w:r w:rsidRPr="0063535D">
        <w:rPr>
          <w:b/>
          <w:color w:val="00188F"/>
        </w:rPr>
        <w:t>Vereinbarung zum Servicelevel</w:t>
      </w:r>
      <w:bookmarkEnd w:id="126"/>
    </w:p>
    <w:p w:rsidR="00CB74D2" w:rsidRPr="00903BB7" w:rsidRDefault="00CB74D2" w:rsidP="00CB74D2">
      <w:pPr>
        <w:pStyle w:val="ProductList-Body"/>
        <w:tabs>
          <w:tab w:val="clear" w:pos="158"/>
          <w:tab w:val="left" w:pos="180"/>
        </w:tabs>
      </w:pPr>
      <w:r>
        <w:t>Es besteht keine Vereinbarung zum Servicelevel für Office 365 Advanced Threat Protection.</w:t>
      </w:r>
    </w:p>
    <w:p w:rsidR="00E93FD0" w:rsidRPr="00690C65" w:rsidRDefault="00A82CB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205B87" w:rsidRDefault="007514A2" w:rsidP="002C01F6">
      <w:pPr>
        <w:pStyle w:val="ProductList-Offering2Heading"/>
        <w:rPr>
          <w:lang w:val="de-DE"/>
        </w:rPr>
      </w:pPr>
      <w:bookmarkStart w:id="127" w:name="Office365Applications"/>
      <w:r>
        <w:rPr>
          <w:lang w:val="de-DE"/>
        </w:rPr>
        <w:tab/>
      </w:r>
      <w:bookmarkStart w:id="128" w:name="_Toc464683171"/>
      <w:r w:rsidR="00862C50" w:rsidRPr="00205B87">
        <w:rPr>
          <w:lang w:val="de-DE"/>
        </w:rPr>
        <w:t>Office 365-Anwendungen</w:t>
      </w:r>
      <w:bookmarkEnd w:id="128"/>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bookmarkEnd w:id="127"/>
    <w:p w:rsidR="00414009" w:rsidRPr="00690C65" w:rsidRDefault="00414009" w:rsidP="00862C50">
      <w:pPr>
        <w:pStyle w:val="ProductList-Body"/>
      </w:pPr>
      <w:r>
        <w:rPr>
          <w:rFonts w:asciiTheme="majorHAnsi" w:hAnsiTheme="majorHAnsi"/>
          <w:sz w:val="16"/>
          <w:szCs w:val="16"/>
        </w:rPr>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690C65" w:rsidRDefault="00862C50" w:rsidP="00862C50">
      <w:pPr>
        <w:pStyle w:val="ProductList-Body"/>
      </w:pPr>
      <w:r>
        <w:rPr>
          <w:rFonts w:asciiTheme="majorHAnsi" w:hAnsiTheme="majorHAnsi"/>
          <w:sz w:val="16"/>
          <w:szCs w:val="16"/>
        </w:rPr>
        <w:t>Visio Pro für Office 365</w:t>
      </w:r>
    </w:p>
    <w:p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rsidR="00123E7D" w:rsidRPr="003107C0"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CB74D2" w:rsidRPr="00903BB7" w:rsidRDefault="00CB74D2" w:rsidP="00CB74D2">
      <w:pPr>
        <w:pStyle w:val="ProductList-Body"/>
      </w:pPr>
      <w:r>
        <w:t>Es gibt keine SLA für Visio Pro für Office 365.</w:t>
      </w:r>
    </w:p>
    <w:p w:rsidR="00123E7D" w:rsidRPr="00690C65" w:rsidRDefault="00123E7D" w:rsidP="00123E7D">
      <w:pPr>
        <w:pStyle w:val="ProductList-Body"/>
      </w:pPr>
    </w:p>
    <w:p w:rsidR="000D0A34" w:rsidRPr="00401A18" w:rsidRDefault="000D0A34" w:rsidP="000D0A34">
      <w:pPr>
        <w:pStyle w:val="ProductList-Body"/>
        <w:tabs>
          <w:tab w:val="clear" w:pos="158"/>
          <w:tab w:val="left" w:pos="180"/>
        </w:tabs>
        <w:rPr>
          <w:b/>
          <w:color w:val="00188F"/>
        </w:rPr>
      </w:pPr>
      <w:r w:rsidRPr="00401A18">
        <w:rPr>
          <w:b/>
          <w:color w:val="00188F"/>
        </w:rPr>
        <w:t>Rechte zur Installation und Nutzung</w:t>
      </w:r>
    </w:p>
    <w:p w:rsidR="000D0A34" w:rsidRPr="00401A18" w:rsidRDefault="000D0A34" w:rsidP="000D0A34">
      <w:pPr>
        <w:pStyle w:val="ProductList-Body"/>
        <w:tabs>
          <w:tab w:val="clear" w:pos="158"/>
          <w:tab w:val="left" w:pos="180"/>
        </w:tabs>
      </w:pPr>
      <w:r w:rsidRPr="00401A18">
        <w:t>Jeder Nutzer, dem der Kunde eine Nutzer-AL zuweist, muss ein Microsoft-Account haben, um die mit dem Abonnement bereitgestellte Software zu nutzen. Diese Nutzer:</w:t>
      </w:r>
    </w:p>
    <w:p w:rsidR="000D0A34" w:rsidRPr="00401A18" w:rsidRDefault="000D0A34" w:rsidP="000D0A34">
      <w:pPr>
        <w:pStyle w:val="ProductList-Body"/>
        <w:numPr>
          <w:ilvl w:val="0"/>
          <w:numId w:val="17"/>
        </w:numPr>
        <w:ind w:left="450" w:hanging="270"/>
      </w:pPr>
      <w:r w:rsidRPr="00401A18">
        <w:t>sind berechtigt, die mit der AL bereitgestellte Software zur lokalen oder Remoteverwendung in bis zu fünf gleichzeitigen OSEs zu aktivieren.</w:t>
      </w:r>
    </w:p>
    <w:p w:rsidR="000D0A34" w:rsidRPr="00401A18" w:rsidRDefault="000D0A34" w:rsidP="000D0A34">
      <w:pPr>
        <w:pStyle w:val="ProductList-Body"/>
        <w:numPr>
          <w:ilvl w:val="0"/>
          <w:numId w:val="17"/>
        </w:numPr>
        <w:spacing w:before="40"/>
        <w:ind w:left="450" w:hanging="274"/>
      </w:pPr>
      <w:r w:rsidRPr="00401A18">
        <w:t xml:space="preserve">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t>
      </w:r>
      <w:hyperlink r:id="rId39" w:history="1">
        <w:r w:rsidRPr="00401A18">
          <w:rPr>
            <w:rStyle w:val="Hyperlink"/>
          </w:rPr>
          <w:t>www.office.com/sca</w:t>
        </w:r>
      </w:hyperlink>
      <w:r w:rsidRPr="00401A18">
        <w:rPr>
          <w:color w:val="1F497D"/>
        </w:rPr>
        <w:t xml:space="preserve">. </w:t>
      </w:r>
      <w:r w:rsidRPr="00401A18">
        <w:t>Im Sinne dieses Nutzungsrechts ist ein „Netzwerkserver“ ein physischer Hardwareserver, der ausschließlich der Kundennutzung dient. Diese Shared Computer Activation-Bestimmung gilt nicht für die Lizenz der Kunden für Office 365 Business, und</w:t>
      </w:r>
    </w:p>
    <w:p w:rsidR="000D0A34" w:rsidRPr="00401A18" w:rsidRDefault="000D0A34" w:rsidP="000D0A34">
      <w:pPr>
        <w:pStyle w:val="ProductList-Body"/>
        <w:numPr>
          <w:ilvl w:val="0"/>
          <w:numId w:val="17"/>
        </w:numPr>
        <w:spacing w:before="40"/>
        <w:ind w:left="450" w:hanging="274"/>
      </w:pPr>
      <w:r w:rsidRPr="00401A18">
        <w:t>müssen jedes Gerät, auf dem der Nutzer die Software installiert hat, mindestens alle 30 Tage mit dem Internet verbinden, da sonst die Funktionalität der Software beeinträchtigt werden könnte.</w:t>
      </w:r>
    </w:p>
    <w:p w:rsidR="00205B87" w:rsidRPr="007F0A21" w:rsidRDefault="00205B87" w:rsidP="00205B87">
      <w:pPr>
        <w:pStyle w:val="ProductList-Body"/>
        <w:ind w:left="180"/>
      </w:pPr>
    </w:p>
    <w:p w:rsidR="00205B87" w:rsidRPr="007F0A21" w:rsidRDefault="00205B87" w:rsidP="00BD38C9">
      <w:pPr>
        <w:pStyle w:val="ProductList-Body"/>
        <w:keepNext/>
      </w:pPr>
      <w:r>
        <w:rPr>
          <w:b/>
          <w:color w:val="00188F"/>
        </w:rPr>
        <w:t>Die folgenden Bestimmungen gelten nur für Office 365 Business und Office 365 ProPlus</w:t>
      </w:r>
    </w:p>
    <w:p w:rsidR="00205B87" w:rsidRPr="007F0A21" w:rsidRDefault="00205B87" w:rsidP="00205B87">
      <w:pPr>
        <w:pStyle w:val="ProductList-Body"/>
        <w:ind w:left="180"/>
      </w:pPr>
      <w:r>
        <w:rPr>
          <w:b/>
          <w:color w:val="0072C6"/>
        </w:rPr>
        <w:t>Smartphone- und Tablet-Geräte</w:t>
      </w:r>
    </w:p>
    <w:p w:rsidR="009427A1" w:rsidRPr="00690C65" w:rsidRDefault="00205B87" w:rsidP="00205B87">
      <w:pPr>
        <w:pStyle w:val="ProductList-Body"/>
        <w:ind w:left="180"/>
      </w:pPr>
      <w:r>
        <w:t>Jeder Nutzer, dem der Kunde eine Nutzer-AL zuweist, ist außerdem berechtigt, die Microsoft Office Mobile-Software zu aktivieren, um sie auf bis zu fünf Smartphones und fünf Tablets zu verwenden</w:t>
      </w:r>
      <w:r w:rsidR="009427A1">
        <w: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887D3E" w:rsidRPr="00FC409E" w:rsidRDefault="00887D3E" w:rsidP="00887D3E">
      <w:pPr>
        <w:pStyle w:val="ProductList-Body"/>
        <w:ind w:left="180"/>
        <w:rPr>
          <w:b/>
          <w:color w:val="0072C6"/>
        </w:rPr>
      </w:pPr>
      <w:r>
        <w:rPr>
          <w:b/>
          <w:color w:val="0072C6"/>
        </w:rPr>
        <w:t>Office Online Server</w:t>
      </w:r>
    </w:p>
    <w:p w:rsidR="00887D3E" w:rsidRDefault="00887D3E" w:rsidP="00887D3E">
      <w:pPr>
        <w:pStyle w:val="ProductList-Body"/>
        <w:ind w:left="180"/>
      </w:pPr>
      <w:r>
        <w:t>Bei jedem Office 365 ProPlus-Abonnement ist der Kunde berechtigt, eine beliebige Anzahl von Kopien von Office Online Server auf einem beliebigen Server zu installieren, der der Nutzung durch den Kunden gewidmet ist. Jeder Nutzer von Office 365 ProPlus ist berechtigt, die Office Online Server-Software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A82CB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r w:rsidRPr="00205B87">
        <w:rPr>
          <w:lang w:val="de-DE"/>
        </w:rPr>
        <w:tab/>
      </w:r>
      <w:bookmarkStart w:id="129" w:name="_Toc464683172"/>
      <w:r w:rsidRPr="00205B87">
        <w:rPr>
          <w:lang w:val="de-DE"/>
        </w:rPr>
        <w:t>Office 365 Delve Analytics</w:t>
      </w:r>
      <w:bookmarkEnd w:id="129"/>
    </w:p>
    <w:p w:rsidR="00EE7258" w:rsidRPr="00604840" w:rsidRDefault="00EE7258" w:rsidP="00EE7258">
      <w:pPr>
        <w:pStyle w:val="ProductList-Body"/>
      </w:pPr>
      <w:r w:rsidRPr="00604840">
        <w:rPr>
          <w:b/>
          <w:color w:val="00188F"/>
        </w:rPr>
        <w:t>Vereinbarung zum Servicelevel</w:t>
      </w:r>
    </w:p>
    <w:p w:rsidR="00EE7258" w:rsidRPr="00604840" w:rsidRDefault="00EE7258" w:rsidP="00EE7258">
      <w:pPr>
        <w:pStyle w:val="ProductList-Body"/>
      </w:pPr>
      <w:r w:rsidRPr="00604840">
        <w:t>Es gibt keine SLA für Office 365 Delve Analytics.</w:t>
      </w:r>
    </w:p>
    <w:p w:rsidR="00EE7258" w:rsidRPr="00F65576" w:rsidRDefault="00A82CB5" w:rsidP="00EE7258">
      <w:pPr>
        <w:pStyle w:val="ProductList-Body"/>
        <w:shd w:val="clear" w:color="auto" w:fill="A6A6A6" w:themeFill="background1" w:themeFillShade="A6"/>
        <w:spacing w:before="120" w:after="240"/>
        <w:jc w:val="right"/>
      </w:pPr>
      <w:hyperlink w:anchor="TableofContents" w:history="1">
        <w:r w:rsidR="00EE7258" w:rsidRPr="00F65576">
          <w:rPr>
            <w:rStyle w:val="Hyperlink"/>
            <w:sz w:val="16"/>
            <w:szCs w:val="16"/>
          </w:rPr>
          <w:t>Inhalt</w:t>
        </w:r>
      </w:hyperlink>
      <w:r w:rsidR="00EE7258" w:rsidRPr="00F65576">
        <w:rPr>
          <w:sz w:val="16"/>
          <w:szCs w:val="16"/>
        </w:rPr>
        <w:t xml:space="preserve"> / </w:t>
      </w:r>
      <w:hyperlink w:anchor="GeneralTerms" w:history="1">
        <w:r w:rsidR="00EE7258" w:rsidRPr="00F65576">
          <w:rPr>
            <w:rStyle w:val="Hyperlink"/>
            <w:sz w:val="16"/>
            <w:szCs w:val="16"/>
          </w:rPr>
          <w:t>Allgemeine Bestimmungen</w:t>
        </w:r>
      </w:hyperlink>
    </w:p>
    <w:p w:rsidR="00205B87" w:rsidRPr="00F65576" w:rsidRDefault="00205B87" w:rsidP="00205B87">
      <w:pPr>
        <w:pStyle w:val="ProductList-Offering2Heading"/>
        <w:outlineLvl w:val="2"/>
        <w:rPr>
          <w:lang w:val="de-DE"/>
        </w:rPr>
      </w:pPr>
      <w:r w:rsidRPr="00F65576">
        <w:rPr>
          <w:lang w:val="de-DE"/>
        </w:rPr>
        <w:tab/>
      </w:r>
      <w:bookmarkStart w:id="130" w:name="_Toc435790953"/>
      <w:bookmarkStart w:id="131" w:name="_Toc464683173"/>
      <w:r w:rsidRPr="00F65576">
        <w:rPr>
          <w:lang w:val="de-DE"/>
        </w:rPr>
        <w:t>Office 365 Advanced eDiscovery</w:t>
      </w:r>
      <w:bookmarkEnd w:id="130"/>
      <w:bookmarkEnd w:id="131"/>
    </w:p>
    <w:p w:rsidR="00205B87" w:rsidRPr="00F65576" w:rsidRDefault="00205B87" w:rsidP="00205B87">
      <w:pPr>
        <w:pStyle w:val="ProductList-Body"/>
      </w:pPr>
      <w:r w:rsidRPr="00F65576">
        <w:rPr>
          <w:b/>
          <w:color w:val="00188F"/>
        </w:rPr>
        <w:t>Vereinbarung zum Servicelevel</w:t>
      </w:r>
    </w:p>
    <w:p w:rsidR="00205B87" w:rsidRPr="007F0A21" w:rsidRDefault="00205B87" w:rsidP="00205B87">
      <w:pPr>
        <w:pStyle w:val="ProductList-Body"/>
      </w:pPr>
      <w:r>
        <w:t>Es gibt keine SLA für Office 365 Advanced eDiscovery.</w:t>
      </w:r>
    </w:p>
    <w:p w:rsidR="00205B87" w:rsidRPr="00A55FA6" w:rsidRDefault="00A82CB5" w:rsidP="00205B87">
      <w:pPr>
        <w:pStyle w:val="ProductList-Body"/>
        <w:shd w:val="clear" w:color="auto" w:fill="A6A6A6" w:themeFill="background1" w:themeFillShade="A6"/>
        <w:spacing w:before="120" w:after="240"/>
        <w:jc w:val="right"/>
        <w:rPr>
          <w:sz w:val="16"/>
          <w:szCs w:val="16"/>
        </w:rPr>
      </w:pPr>
      <w:hyperlink w:anchor="TableofContents" w:history="1">
        <w:r w:rsidR="00205B87" w:rsidRPr="00A55FA6">
          <w:rPr>
            <w:rStyle w:val="Hyperlink"/>
            <w:sz w:val="16"/>
            <w:szCs w:val="16"/>
          </w:rPr>
          <w:t>Inhalt</w:t>
        </w:r>
      </w:hyperlink>
      <w:r w:rsidR="00205B87" w:rsidRPr="00A55FA6">
        <w:rPr>
          <w:sz w:val="16"/>
          <w:szCs w:val="16"/>
        </w:rPr>
        <w:t xml:space="preserve"> / </w:t>
      </w:r>
      <w:hyperlink w:anchor="GeneralTerms" w:history="1">
        <w:r w:rsidR="00205B87" w:rsidRPr="00A55FA6">
          <w:rPr>
            <w:rStyle w:val="Hyperlink"/>
            <w:sz w:val="16"/>
            <w:szCs w:val="16"/>
          </w:rPr>
          <w:t>Allgemeine Bestimmungen</w:t>
        </w:r>
      </w:hyperlink>
    </w:p>
    <w:p w:rsidR="00976EB6" w:rsidRPr="00205B87" w:rsidRDefault="00976EB6" w:rsidP="00CB74D2">
      <w:pPr>
        <w:pStyle w:val="ProductList-Offering2Heading"/>
        <w:keepNext/>
        <w:rPr>
          <w:lang w:val="de-DE"/>
        </w:rPr>
      </w:pPr>
      <w:r w:rsidRPr="00205B87">
        <w:rPr>
          <w:lang w:val="de-DE"/>
        </w:rPr>
        <w:tab/>
      </w:r>
      <w:bookmarkStart w:id="132" w:name="_Toc464683174"/>
      <w:r w:rsidRPr="00205B87">
        <w:rPr>
          <w:lang w:val="de-DE"/>
        </w:rPr>
        <w:t>Office Online</w:t>
      </w:r>
      <w:bookmarkEnd w:id="132"/>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A82CB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33" w:name="_Toc464683175"/>
      <w:r w:rsidRPr="00205B87">
        <w:rPr>
          <w:lang w:val="de-DE"/>
        </w:rPr>
        <w:t>OneDrive for Business</w:t>
      </w:r>
      <w:bookmarkEnd w:id="133"/>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A82CB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tab/>
      </w:r>
      <w:bookmarkStart w:id="134" w:name="_Toc453946627"/>
      <w:bookmarkStart w:id="135" w:name="_Toc451949065"/>
      <w:bookmarkStart w:id="136" w:name="_Toc464683176"/>
      <w:bookmarkStart w:id="137" w:name="ProjectOnline"/>
      <w:r>
        <w:t>Project Online</w:t>
      </w:r>
      <w:bookmarkEnd w:id="134"/>
      <w:bookmarkEnd w:id="135"/>
      <w:bookmarkEnd w:id="136"/>
    </w:p>
    <w:bookmarkEnd w:id="137"/>
    <w:p w:rsidR="00CB74D2" w:rsidRDefault="00CB74D2" w:rsidP="00CB74D2">
      <w:pPr>
        <w:pStyle w:val="ProductList-Offering1"/>
        <w:sectPr w:rsidR="00CB74D2" w:rsidSect="00E275D6">
          <w:type w:val="continuous"/>
          <w:pgSz w:w="12240" w:h="15840"/>
          <w:pgMar w:top="1440" w:right="720" w:bottom="1440" w:left="720" w:header="720" w:footer="720" w:gutter="0"/>
          <w:cols w:space="720"/>
          <w:titlePg/>
          <w:docGrid w:linePitch="360"/>
        </w:sectPr>
      </w:pPr>
    </w:p>
    <w:p w:rsidR="00CB74D2" w:rsidRPr="00903BB7" w:rsidRDefault="00CB74D2" w:rsidP="00CB74D2">
      <w:pPr>
        <w:pStyle w:val="ProductList-Body"/>
      </w:pPr>
      <w:r>
        <w:rPr>
          <w:rFonts w:asciiTheme="majorHAnsi" w:hAnsiTheme="majorHAnsi"/>
          <w:sz w:val="16"/>
          <w:szCs w:val="16"/>
        </w:rPr>
        <w:t>Project Online Essentials</w:t>
      </w:r>
    </w:p>
    <w:p w:rsidR="00CB74D2" w:rsidRPr="00903BB7" w:rsidRDefault="00CB74D2" w:rsidP="00CB74D2">
      <w:pPr>
        <w:pStyle w:val="ProductList-Body"/>
      </w:pPr>
      <w:r>
        <w:rPr>
          <w:rFonts w:asciiTheme="majorHAnsi" w:hAnsiTheme="majorHAnsi"/>
          <w:sz w:val="16"/>
          <w:szCs w:val="16"/>
        </w:rPr>
        <w:t>Project Online Professional</w:t>
      </w:r>
    </w:p>
    <w:p w:rsidR="00CB74D2" w:rsidRPr="00903BB7" w:rsidRDefault="00CB74D2" w:rsidP="00CB74D2">
      <w:pPr>
        <w:pStyle w:val="ProductList-Body"/>
      </w:pPr>
      <w:r>
        <w:rPr>
          <w:rFonts w:asciiTheme="majorHAnsi" w:hAnsiTheme="majorHAnsi"/>
          <w:sz w:val="16"/>
          <w:szCs w:val="16"/>
        </w:rPr>
        <w:t>Project Online Premium</w:t>
      </w:r>
    </w:p>
    <w:p w:rsidR="00CB74D2" w:rsidRDefault="00CB74D2" w:rsidP="00CB74D2">
      <w:pPr>
        <w:pStyle w:val="ProductList-Offering2"/>
        <w:sectPr w:rsidR="00CB74D2" w:rsidSect="005B7124">
          <w:type w:val="continuous"/>
          <w:pgSz w:w="12240" w:h="15840"/>
          <w:pgMar w:top="1440" w:right="720" w:bottom="1440" w:left="720" w:header="720" w:footer="720" w:gutter="0"/>
          <w:cols w:num="2" w:space="720"/>
          <w:titlePg/>
          <w:docGrid w:linePitch="360"/>
        </w:sectPr>
      </w:pPr>
    </w:p>
    <w:p w:rsidR="00CB74D2" w:rsidRPr="00CF580D" w:rsidRDefault="00CB74D2" w:rsidP="00CB74D2">
      <w:pPr>
        <w:pStyle w:val="ProductList-Body"/>
        <w:pBdr>
          <w:top w:val="single" w:sz="4" w:space="1" w:color="BFBFBF" w:themeColor="background1" w:themeShade="BF"/>
        </w:pBdr>
        <w:rPr>
          <w:sz w:val="8"/>
          <w:szCs w:val="8"/>
        </w:rPr>
      </w:pPr>
    </w:p>
    <w:p w:rsidR="00CB74D2" w:rsidRPr="00903BB7" w:rsidRDefault="00CB74D2" w:rsidP="00CB74D2">
      <w:pPr>
        <w:pStyle w:val="ProductList-Body"/>
      </w:pPr>
      <w:r>
        <w:rPr>
          <w:b/>
          <w:color w:val="00188F"/>
        </w:rPr>
        <w:t>Rechte zur Installation und Nutzung der Project-Anwendung</w:t>
      </w:r>
    </w:p>
    <w:p w:rsidR="00CB74D2" w:rsidRPr="00903BB7" w:rsidRDefault="00CB74D2" w:rsidP="00CB74D2">
      <w:pPr>
        <w:pStyle w:val="ProductList-Body"/>
      </w:pPr>
      <w:r>
        <w:t>Jeder Nutzer, dem der Kunde eine Nutzer-AL für Project Online Professional oder Project Online Premium zuweist, muss ein Microsoft-Account haben, um die mit dem Abonnement bereitgestellte Software zu nutzen. Diese Nutzer:</w:t>
      </w:r>
    </w:p>
    <w:p w:rsidR="00CB74D2" w:rsidRPr="00903BB7" w:rsidRDefault="00CB74D2" w:rsidP="00CB74D2">
      <w:pPr>
        <w:pStyle w:val="ProductList-Body"/>
        <w:numPr>
          <w:ilvl w:val="0"/>
          <w:numId w:val="37"/>
        </w:numPr>
      </w:pPr>
      <w:r>
        <w:t>sind berechtigt, die mit der AL bereitgestellte Software zur lokalen oder Remoteverwendung in bis zu fünf gleichzeitigen OSEs zu aktivieren.</w:t>
      </w:r>
    </w:p>
    <w:p w:rsidR="00CB74D2" w:rsidRPr="00903BB7" w:rsidRDefault="00CB74D2" w:rsidP="00CB74D2">
      <w:pPr>
        <w:pStyle w:val="ProductList-Body"/>
        <w:numPr>
          <w:ilvl w:val="0"/>
          <w:numId w:val="37"/>
        </w:numPr>
      </w:pPr>
      <w:r>
        <w:t>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www.office.com/sca. Im Sinne dieses Nutzungsrechts ist ein „Netzwerkserver“ ein physischer Hardwareserver, der ausschließlich der Kundennutzung dient; und</w:t>
      </w:r>
    </w:p>
    <w:p w:rsidR="00CB74D2" w:rsidRPr="00903BB7" w:rsidRDefault="00CB74D2" w:rsidP="00CB74D2">
      <w:pPr>
        <w:pStyle w:val="ProductList-Body"/>
        <w:numPr>
          <w:ilvl w:val="0"/>
          <w:numId w:val="37"/>
        </w:numPr>
      </w:pPr>
      <w:r>
        <w:t>müssen jedes Gerät, auf dem der Nutzer die Software installiert hat, mindestens alle 30 Tage mit dem Internet verbinden, da sonst die Funktionalität der Software beeinträchtigt werden könnte.</w:t>
      </w:r>
    </w:p>
    <w:p w:rsidR="005B7124" w:rsidRPr="00690C65" w:rsidRDefault="00A82CB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38" w:name="_Toc464683177"/>
      <w:r w:rsidRPr="00205B87">
        <w:rPr>
          <w:lang w:val="de-DE"/>
        </w:rPr>
        <w:t>SharePoint Online</w:t>
      </w:r>
      <w:bookmarkEnd w:id="138"/>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7514A2" w:rsidRPr="002032E0" w:rsidRDefault="007514A2" w:rsidP="007514A2">
      <w:pPr>
        <w:pStyle w:val="ProductList-Body"/>
        <w:rPr>
          <w:lang w:val="en-US"/>
        </w:rPr>
      </w:pPr>
      <w:r w:rsidRPr="002032E0">
        <w:rPr>
          <w:rFonts w:asciiTheme="majorHAnsi" w:hAnsiTheme="majorHAnsi"/>
          <w:sz w:val="16"/>
          <w:szCs w:val="16"/>
          <w:lang w:val="en-US"/>
        </w:rPr>
        <w:t>Duet Enterprise Online für Microsoft SharePoint und SAP</w:t>
      </w:r>
    </w:p>
    <w:p w:rsidR="007514A2" w:rsidRPr="002032E0" w:rsidRDefault="007514A2" w:rsidP="007514A2">
      <w:pPr>
        <w:pStyle w:val="ProductList-Body"/>
        <w:rPr>
          <w:lang w:val="en-US"/>
        </w:rPr>
      </w:pPr>
      <w:r w:rsidRPr="002032E0">
        <w:rPr>
          <w:rFonts w:asciiTheme="majorHAnsi" w:hAnsiTheme="majorHAnsi"/>
          <w:sz w:val="16"/>
          <w:szCs w:val="16"/>
          <w:lang w:val="en-US"/>
        </w:rPr>
        <w:t>SharePoint Online Kiosk</w:t>
      </w:r>
    </w:p>
    <w:p w:rsidR="005B7124" w:rsidRPr="003107C0" w:rsidRDefault="007514A2" w:rsidP="007514A2">
      <w:pPr>
        <w:pStyle w:val="ProductList-Body"/>
        <w:rPr>
          <w:lang w:val="en-US"/>
        </w:rPr>
      </w:pPr>
      <w:r w:rsidRPr="002032E0">
        <w:rPr>
          <w:rFonts w:asciiTheme="majorHAnsi" w:hAnsiTheme="majorHAnsi"/>
          <w:sz w:val="16"/>
          <w:szCs w:val="16"/>
          <w:lang w:val="en-US"/>
        </w:rPr>
        <w:t>SharePoint Online (Plan 1 und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3107C0" w:rsidRDefault="00D7478E" w:rsidP="00D7478E">
      <w:pPr>
        <w:pStyle w:val="ProductList-Body"/>
        <w:rPr>
          <w:lang w:val="en-US"/>
        </w:rPr>
      </w:pPr>
      <w:r w:rsidRPr="003107C0">
        <w:rPr>
          <w:b/>
          <w:color w:val="00188F"/>
          <w:lang w:val="en-US"/>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F728FB">
      <w:pPr>
        <w:pStyle w:val="ProductList-Body"/>
        <w:keepNext/>
        <w:tabs>
          <w:tab w:val="clear" w:pos="158"/>
          <w:tab w:val="left" w:pos="180"/>
        </w:tabs>
        <w:ind w:left="187"/>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Kiosk,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A82CB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bookmarkStart w:id="139" w:name="SkypeforBusinessOnline"/>
      <w:r w:rsidRPr="00205B87">
        <w:rPr>
          <w:lang w:val="de-DE"/>
        </w:rPr>
        <w:tab/>
      </w:r>
      <w:bookmarkStart w:id="140" w:name="_Toc431797723"/>
      <w:bookmarkStart w:id="141" w:name="_Toc431459539"/>
      <w:bookmarkStart w:id="142" w:name="_Toc464683178"/>
      <w:r w:rsidRPr="00205B87">
        <w:rPr>
          <w:lang w:val="de-DE"/>
        </w:rPr>
        <w:t xml:space="preserve">Skype for Business </w:t>
      </w:r>
      <w:bookmarkEnd w:id="140"/>
      <w:r w:rsidRPr="00205B87">
        <w:rPr>
          <w:lang w:val="de-DE"/>
        </w:rPr>
        <w:t>Online</w:t>
      </w:r>
      <w:bookmarkEnd w:id="139"/>
      <w:bookmarkEnd w:id="141"/>
      <w:bookmarkEnd w:id="142"/>
    </w:p>
    <w:p w:rsidR="00EE7258" w:rsidRPr="00604840" w:rsidRDefault="00EE7258" w:rsidP="00EE7258">
      <w:pPr>
        <w:pStyle w:val="ProductList-Offering1"/>
        <w:sectPr w:rsidR="00EE7258" w:rsidRPr="00604840" w:rsidSect="00E275D6">
          <w:type w:val="continuous"/>
          <w:pgSz w:w="12240" w:h="15840"/>
          <w:pgMar w:top="1440" w:right="720" w:bottom="1440" w:left="720" w:header="720" w:footer="720" w:gutter="0"/>
          <w:cols w:space="720"/>
          <w:titlePg/>
          <w:docGrid w:linePitch="360"/>
        </w:sectPr>
      </w:pPr>
    </w:p>
    <w:p w:rsidR="007514A2" w:rsidRPr="002032E0" w:rsidRDefault="007514A2" w:rsidP="007514A2">
      <w:pPr>
        <w:pStyle w:val="ProductList-Body"/>
        <w:rPr>
          <w:lang w:val="en-US"/>
        </w:rPr>
      </w:pPr>
      <w:r w:rsidRPr="002032E0">
        <w:rPr>
          <w:rFonts w:asciiTheme="majorHAnsi" w:hAnsiTheme="majorHAnsi"/>
          <w:sz w:val="16"/>
          <w:szCs w:val="16"/>
          <w:lang w:val="en-US"/>
        </w:rPr>
        <w:t>Skype for Business Online (Plan 1 und Plan 2)</w:t>
      </w:r>
    </w:p>
    <w:p w:rsidR="00EE7258" w:rsidRPr="00205B87" w:rsidRDefault="007514A2" w:rsidP="007514A2">
      <w:pPr>
        <w:pStyle w:val="ProductList-Body"/>
        <w:rPr>
          <w:lang w:val="en-US"/>
        </w:rPr>
      </w:pPr>
      <w:r w:rsidRPr="002032E0">
        <w:rPr>
          <w:rFonts w:asciiTheme="majorHAnsi" w:hAnsiTheme="majorHAnsi"/>
          <w:sz w:val="16"/>
          <w:szCs w:val="16"/>
          <w:lang w:val="en-US"/>
        </w:rPr>
        <w:t>Skype for Business Online Cloud PBX</w:t>
      </w:r>
    </w:p>
    <w:p w:rsidR="00EE7258" w:rsidRPr="00205B87" w:rsidRDefault="00EE7258" w:rsidP="00EE7258">
      <w:pPr>
        <w:pStyle w:val="ProductList-Offering2"/>
        <w:rPr>
          <w:lang w:val="en-US"/>
        </w:rPr>
        <w:sectPr w:rsidR="00EE7258" w:rsidRPr="00205B87" w:rsidSect="005B7124">
          <w:type w:val="continuous"/>
          <w:pgSz w:w="12240" w:h="15840"/>
          <w:pgMar w:top="1440" w:right="720" w:bottom="1440" w:left="720" w:header="720" w:footer="720" w:gutter="0"/>
          <w:cols w:num="2" w:space="720"/>
          <w:titlePg/>
          <w:docGrid w:linePitch="360"/>
        </w:sectPr>
      </w:pPr>
    </w:p>
    <w:p w:rsidR="00EE7258" w:rsidRPr="00F65576" w:rsidRDefault="00EE7258" w:rsidP="00EE7258">
      <w:pPr>
        <w:pStyle w:val="ProductList-Body"/>
        <w:pBdr>
          <w:top w:val="single" w:sz="4" w:space="1" w:color="BFBFBF" w:themeColor="background1" w:themeShade="BF"/>
        </w:pBdr>
        <w:rPr>
          <w:sz w:val="8"/>
          <w:szCs w:val="8"/>
          <w:lang w:val="en-US"/>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EE7258">
      <w:pPr>
        <w:pStyle w:val="ProductList-Body"/>
      </w:pPr>
      <w:bookmarkStart w:id="143" w:name="CoreFeature"/>
      <w:r w:rsidRPr="00604840">
        <w:rPr>
          <w:b/>
          <w:color w:val="00188F"/>
        </w:rPr>
        <w:t xml:space="preserve">Core Feature </w:t>
      </w:r>
      <w:bookmarkEnd w:id="143"/>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Pr="00690C6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CB6005" w:rsidRPr="00690C65" w:rsidRDefault="00A82CB5"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8E1AE7" w:rsidRDefault="00CD3C98" w:rsidP="00EE7258">
      <w:pPr>
        <w:pStyle w:val="ProductList-Offering2Heading"/>
        <w:outlineLvl w:val="2"/>
        <w:rPr>
          <w:lang w:val="de-DE"/>
        </w:rPr>
      </w:pPr>
      <w:bookmarkStart w:id="144" w:name="SkypeforBusinessOnlinePTSN"/>
      <w:r>
        <w:rPr>
          <w:lang w:val="de-DE"/>
        </w:rPr>
        <w:tab/>
      </w:r>
      <w:bookmarkStart w:id="145" w:name="_Toc464683179"/>
      <w:r w:rsidR="00EE7258" w:rsidRPr="008E1AE7">
        <w:rPr>
          <w:lang w:val="de-DE"/>
        </w:rPr>
        <w:t>Skype for Business Online PSTN Services</w:t>
      </w:r>
      <w:bookmarkEnd w:id="145"/>
    </w:p>
    <w:p w:rsidR="00EE7258" w:rsidRPr="008E1AE7" w:rsidRDefault="00EE7258" w:rsidP="00EE7258">
      <w:pPr>
        <w:pStyle w:val="ProductList-Offering1"/>
        <w:sectPr w:rsidR="00EE7258" w:rsidRPr="008E1AE7" w:rsidSect="00E275D6">
          <w:type w:val="continuous"/>
          <w:pgSz w:w="12240" w:h="15840"/>
          <w:pgMar w:top="1440" w:right="720" w:bottom="1440" w:left="720" w:header="720" w:footer="720" w:gutter="0"/>
          <w:cols w:space="720"/>
          <w:titlePg/>
          <w:docGrid w:linePitch="360"/>
        </w:sectPr>
      </w:pPr>
    </w:p>
    <w:bookmarkEnd w:id="144"/>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Calling</w:t>
      </w:r>
    </w:p>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Conferencing</w:t>
      </w:r>
    </w:p>
    <w:p w:rsidR="00887D3E" w:rsidRPr="00866323" w:rsidRDefault="00887D3E" w:rsidP="00887D3E">
      <w:pPr>
        <w:pStyle w:val="ProductList-Body"/>
        <w:rPr>
          <w:rFonts w:asciiTheme="majorHAnsi" w:hAnsiTheme="majorHAnsi"/>
          <w:sz w:val="16"/>
          <w:szCs w:val="16"/>
        </w:rPr>
      </w:pPr>
      <w:r>
        <w:rPr>
          <w:rFonts w:asciiTheme="majorHAnsi" w:hAnsiTheme="majorHAnsi"/>
          <w:sz w:val="16"/>
          <w:szCs w:val="16"/>
        </w:rPr>
        <w:t>Skype for Business PSTN Nutzungsabhängiges Angebot</w:t>
      </w:r>
    </w:p>
    <w:p w:rsidR="00887D3E" w:rsidRDefault="00887D3E" w:rsidP="00887D3E">
      <w:pPr>
        <w:pStyle w:val="ProductList-Offering2"/>
        <w:sectPr w:rsidR="00887D3E" w:rsidSect="005B7124">
          <w:type w:val="continuous"/>
          <w:pgSz w:w="12240" w:h="15840"/>
          <w:pgMar w:top="1440" w:right="720" w:bottom="1440" w:left="720" w:header="720" w:footer="720" w:gutter="0"/>
          <w:cols w:num="2" w:space="720"/>
          <w:titlePg/>
          <w:docGrid w:linePitch="360"/>
        </w:sectPr>
      </w:pPr>
    </w:p>
    <w:p w:rsidR="00EE7258" w:rsidRPr="00887D3E" w:rsidRDefault="00EE7258" w:rsidP="00EE7258">
      <w:pPr>
        <w:pStyle w:val="ProductList-Body"/>
        <w:pBdr>
          <w:top w:val="single" w:sz="4" w:space="1" w:color="BFBFBF" w:themeColor="background1" w:themeShade="BF"/>
        </w:pBdr>
        <w:rPr>
          <w:sz w:val="8"/>
          <w:szCs w:val="8"/>
        </w:rPr>
      </w:pPr>
    </w:p>
    <w:p w:rsidR="00CB74D2" w:rsidRPr="00903BB7" w:rsidRDefault="00CB74D2" w:rsidP="00CB74D2">
      <w:pPr>
        <w:pStyle w:val="ProductList-Body"/>
      </w:pPr>
      <w:r>
        <w:rPr>
          <w:b/>
          <w:color w:val="00188F"/>
        </w:rPr>
        <w:t xml:space="preserve">Telefonfestnetzdienste </w:t>
      </w:r>
    </w:p>
    <w:p w:rsidR="00CB74D2" w:rsidRPr="00903BB7" w:rsidRDefault="00CB74D2" w:rsidP="00CB74D2">
      <w:pPr>
        <w:pStyle w:val="ProductList-Body"/>
      </w:pPr>
      <w:r>
        <w:t>Skype for Business Online PSTN Services („Telefonfestnetzdienste“) ermöglichen Nutzern die Kommunikation mit anderen Personen über das weltweite Telefonfestnetz. Die Telefonfestnetzdienste werden von der Microsoft-Gesellschaft bereitgestellt, die dazu autorisiert ist. Die Preise für Telefonfestnetzdienste können anfallende Steuern und Gebühren enthalten. Alle enthaltenen Steuern und Gebühren werden auf der Volumenlizenz-Website (</w:t>
      </w:r>
      <w:hyperlink r:id="rId40" w:history="1">
        <w:r>
          <w:rPr>
            <w:rStyle w:val="Hyperlink"/>
          </w:rPr>
          <w:t>http://go.microsoft.com/fwlink/?LinkId=690247</w:t>
        </w:r>
      </w:hyperlink>
      <w:r>
        <w:t>) veröffentlicht.</w:t>
      </w:r>
    </w:p>
    <w:p w:rsidR="000D0A34" w:rsidRPr="00401A18" w:rsidRDefault="000D0A34" w:rsidP="000D0A34">
      <w:pPr>
        <w:pStyle w:val="ProductList-Body"/>
      </w:pPr>
    </w:p>
    <w:p w:rsidR="000D0A34" w:rsidRPr="00401A18" w:rsidRDefault="000D0A34" w:rsidP="000D0A34">
      <w:pPr>
        <w:pStyle w:val="ProductList-Body"/>
        <w:rPr>
          <w:b/>
          <w:color w:val="00188F"/>
        </w:rPr>
      </w:pPr>
      <w:r w:rsidRPr="00401A18">
        <w:rPr>
          <w:b/>
          <w:color w:val="00188F"/>
        </w:rPr>
        <w:t>Wichtige Informationen zu Notrufdiensten</w:t>
      </w:r>
    </w:p>
    <w:p w:rsidR="000D0A34" w:rsidRPr="00401A18" w:rsidRDefault="000D0A34" w:rsidP="000D0A34">
      <w:pPr>
        <w:pStyle w:val="ProductList-Body"/>
      </w:pPr>
      <w:r w:rsidRPr="00401A18">
        <w:t>Der Kunde muss jeden Nutzer von Skype for Business Online PSTN Calling darüber informieren, dass Notfalldienste anders als bei den herkömmlichen Telefondiensten funktionieren: (i) Skype for Business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Skype for Business Online PSTN Calling-Dienste absetzen. (iii) Auch wenn die Skype for Business Online PSTN Calling-Dienste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rsidR="00EE7258" w:rsidRPr="00604840" w:rsidRDefault="00EE7258" w:rsidP="00EE7258">
      <w:pPr>
        <w:pStyle w:val="ProductList-Body"/>
        <w:tabs>
          <w:tab w:val="left" w:pos="360"/>
        </w:tabs>
      </w:pPr>
    </w:p>
    <w:p w:rsidR="00EE7258" w:rsidRPr="008E1AE7" w:rsidRDefault="00EE7258" w:rsidP="008E1AE7">
      <w:pPr>
        <w:pStyle w:val="ProductList-Body"/>
        <w:tabs>
          <w:tab w:val="clear" w:pos="158"/>
          <w:tab w:val="left" w:pos="360"/>
        </w:tabs>
        <w:rPr>
          <w:b/>
          <w:color w:val="00188F"/>
        </w:rPr>
      </w:pPr>
      <w:r w:rsidRPr="008E1AE7">
        <w:rPr>
          <w:b/>
          <w:color w:val="00188F"/>
        </w:rPr>
        <w:t>Nutzungsbeschränkungen</w:t>
      </w:r>
    </w:p>
    <w:p w:rsidR="00EE7258" w:rsidRPr="00604840" w:rsidRDefault="00EE7258" w:rsidP="00EE7258">
      <w:pPr>
        <w:pStyle w:val="ProductList-Body"/>
        <w:tabs>
          <w:tab w:val="clear" w:pos="158"/>
          <w:tab w:val="left" w:pos="360"/>
        </w:tabs>
      </w:pPr>
      <w:r w:rsidRPr="00604840">
        <w:t>Der Kunde ist nicht berechtigt, die Nutzungsgrenzen des Abonnementsplans für den jeweiligen Telefonfestnetzdienst zu überschreiten. Bei Zuwiderhandlung können die Dienste gesperrt werden. Microsoft kündigt die Sperre von Telefonfestnetzdiensten mit einer angemessenen Frist vorab an. Während einer solchen Sperre ist der Kunde nach wie vor in der Lage, Notrufe abzusetzen.</w:t>
      </w:r>
    </w:p>
    <w:p w:rsidR="00EE7258" w:rsidRPr="00604840" w:rsidRDefault="00A82CB5"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2C01F6">
      <w:pPr>
        <w:pStyle w:val="ProductList-OfferingGroupHeading"/>
        <w:rPr>
          <w:lang w:val="de-DE"/>
        </w:rPr>
      </w:pPr>
      <w:bookmarkStart w:id="146" w:name="_Toc464683180"/>
      <w:bookmarkStart w:id="147" w:name="OtherOnlineServices"/>
      <w:r w:rsidRPr="00205B87">
        <w:rPr>
          <w:lang w:val="de-DE"/>
        </w:rPr>
        <w:t>Sonstige Onlinedienste</w:t>
      </w:r>
      <w:bookmarkEnd w:id="146"/>
    </w:p>
    <w:bookmarkEnd w:id="147"/>
    <w:p w:rsidR="008E1EAF" w:rsidRPr="00205B87" w:rsidRDefault="004B3528" w:rsidP="002C01F6">
      <w:pPr>
        <w:pStyle w:val="ProductList-Offering2Heading"/>
        <w:rPr>
          <w:lang w:val="de-DE"/>
        </w:rPr>
      </w:pPr>
      <w:r w:rsidRPr="00205B87">
        <w:rPr>
          <w:lang w:val="de-DE"/>
        </w:rPr>
        <w:tab/>
      </w:r>
      <w:bookmarkStart w:id="148" w:name="_Toc464683181"/>
      <w:r w:rsidRPr="00205B87">
        <w:rPr>
          <w:lang w:val="de-DE"/>
        </w:rPr>
        <w:t>Bing Maps Enterprise Platform und Bing Maps Mobile Asset Management Platform</w:t>
      </w:r>
      <w:bookmarkEnd w:id="148"/>
    </w:p>
    <w:p w:rsidR="00917344" w:rsidRPr="00690C65" w:rsidRDefault="00917344" w:rsidP="00917344">
      <w:pPr>
        <w:pStyle w:val="ProductList-Body"/>
      </w:pPr>
      <w:r>
        <w:rPr>
          <w:b/>
          <w:color w:val="00188F"/>
        </w:rPr>
        <w:t>Dienst-ALs</w:t>
      </w:r>
    </w:p>
    <w:p w:rsidR="00917344" w:rsidRPr="00690C65" w:rsidRDefault="00917344" w:rsidP="00917344">
      <w:pPr>
        <w:pStyle w:val="ProductList-Body"/>
      </w:pPr>
      <w:r>
        <w:t xml:space="preserve">Für den Zugriff auf die Dienste ist eine Dienst-AL erforderlich. Jede Dienst-AL muss mit mindestens einer der folgenden qualifizierenden Add-on-ALs erworben werden: </w:t>
      </w:r>
    </w:p>
    <w:p w:rsidR="00917344" w:rsidRPr="00690C65" w:rsidRDefault="00917344" w:rsidP="00917344">
      <w:pPr>
        <w:pStyle w:val="ProductList-Body"/>
        <w:numPr>
          <w:ilvl w:val="0"/>
          <w:numId w:val="20"/>
        </w:numPr>
        <w:ind w:left="450" w:hanging="270"/>
      </w:pPr>
      <w:r>
        <w:t xml:space="preserve">Nicht authentifizierte Nutzer benötigen eine Add-On-AL für die Websitenutzung, um über die Programme des Kunden auf Basis der Anzahl der abrechenbaren Transaktionen pro Monat auf Bing Maps Enterprise Platform und Bing Maps Mobile Asset Management Platform zugreifen zu können. </w:t>
      </w:r>
    </w:p>
    <w:p w:rsidR="00917344" w:rsidRPr="00690C65" w:rsidRDefault="00917344" w:rsidP="0088164F">
      <w:pPr>
        <w:pStyle w:val="ProductList-Body"/>
        <w:numPr>
          <w:ilvl w:val="0"/>
          <w:numId w:val="20"/>
        </w:numPr>
        <w:spacing w:before="40"/>
        <w:ind w:left="461" w:hanging="274"/>
      </w:pPr>
      <w:r>
        <w:t>Eine AL für die Nutzung einer öffentlichen Website, die für eine festgelegte Anzahl von abrechenbaren Transaktionen zur Nutzung auf einer Website erhältlich ist, die ohne Beschränkungen öffentlich verfügbar ist.</w:t>
      </w:r>
    </w:p>
    <w:p w:rsidR="00917344" w:rsidRPr="00690C65" w:rsidRDefault="00917344" w:rsidP="0088164F">
      <w:pPr>
        <w:pStyle w:val="ProductList-Body"/>
        <w:numPr>
          <w:ilvl w:val="0"/>
          <w:numId w:val="20"/>
        </w:numPr>
        <w:spacing w:before="40"/>
        <w:ind w:left="461" w:hanging="274"/>
      </w:pPr>
      <w:r>
        <w:t>Ein Add-On für die Interne-Website-Nutzung, das für eine festgelegte Anzahl von abrechenbaren Transaktionen zur Nutzung auf einer internen Website (z. B. Intranet) in einem privaten Netzwerk verfügbar ist.</w:t>
      </w:r>
    </w:p>
    <w:p w:rsidR="00917344" w:rsidRPr="003107C0" w:rsidRDefault="00917344" w:rsidP="0088164F">
      <w:pPr>
        <w:pStyle w:val="ProductList-Body"/>
        <w:numPr>
          <w:ilvl w:val="0"/>
          <w:numId w:val="20"/>
        </w:numPr>
        <w:spacing w:before="40"/>
        <w:ind w:left="461" w:hanging="274"/>
        <w:rPr>
          <w:lang w:val="en-US"/>
        </w:rPr>
      </w:pPr>
      <w:r w:rsidRPr="003107C0">
        <w:rPr>
          <w:lang w:val="en-US"/>
        </w:rPr>
        <w:t xml:space="preserve">Bing Maps </w:t>
      </w:r>
      <w:r w:rsidR="00F6506F">
        <w:rPr>
          <w:lang w:val="en-US"/>
        </w:rPr>
        <w:t>Platinum</w:t>
      </w:r>
      <w:r w:rsidRPr="003107C0">
        <w:rPr>
          <w:lang w:val="en-US"/>
        </w:rPr>
        <w:t xml:space="preserve"> Add-On</w:t>
      </w:r>
    </w:p>
    <w:p w:rsidR="00917344" w:rsidRPr="00690C65" w:rsidRDefault="00917344" w:rsidP="0088164F">
      <w:pPr>
        <w:pStyle w:val="ProductList-Body"/>
        <w:numPr>
          <w:ilvl w:val="0"/>
          <w:numId w:val="20"/>
        </w:numPr>
        <w:spacing w:before="40"/>
        <w:ind w:left="461" w:hanging="274"/>
      </w:pPr>
      <w:r>
        <w:t>AL für Bing Maps Known User</w:t>
      </w:r>
    </w:p>
    <w:p w:rsidR="00917344" w:rsidRPr="003107C0" w:rsidRDefault="00917344" w:rsidP="0088164F">
      <w:pPr>
        <w:pStyle w:val="ProductList-Body"/>
        <w:numPr>
          <w:ilvl w:val="0"/>
          <w:numId w:val="20"/>
        </w:numPr>
        <w:spacing w:before="40"/>
        <w:ind w:left="461" w:hanging="274"/>
        <w:rPr>
          <w:lang w:val="en-US"/>
        </w:rPr>
      </w:pPr>
      <w:r w:rsidRPr="003107C0">
        <w:rPr>
          <w:lang w:val="en-US"/>
        </w:rPr>
        <w:t>AL für Bing Maps Light Known User</w:t>
      </w:r>
    </w:p>
    <w:p w:rsidR="00917344" w:rsidRPr="003107C0" w:rsidRDefault="00917344" w:rsidP="00917344">
      <w:pPr>
        <w:pStyle w:val="ProductList-Body"/>
        <w:rPr>
          <w:sz w:val="16"/>
          <w:szCs w:val="16"/>
          <w:lang w:val="en-US"/>
        </w:rPr>
      </w:pPr>
    </w:p>
    <w:p w:rsidR="00917344" w:rsidRPr="00690C65" w:rsidRDefault="00917344" w:rsidP="00917344">
      <w:pPr>
        <w:pStyle w:val="ProductList-Body"/>
      </w:pPr>
      <w:r>
        <w:rPr>
          <w:b/>
          <w:color w:val="00188F"/>
        </w:rPr>
        <w:t>Qualifizierende Add-On-ALs für Bing Maps Mobile Asset Management Platform-Dienst-AL</w:t>
      </w:r>
    </w:p>
    <w:p w:rsidR="00917344" w:rsidRPr="00690C65" w:rsidRDefault="00917344" w:rsidP="00917344">
      <w:pPr>
        <w:pStyle w:val="ProductList-Body"/>
      </w:pPr>
      <w:r>
        <w:t>Für die Bing Maps Mobile Asset Management Platform ist eine Add-On-AL für jedes zurückverfolgte Asset notwendig, dessen GPS oder eine andere Sensor-basierte Position überwacht, angezeigt, rückwärts geokodiert oder verwendet werden kann, um Berechnungen mit Bing Maps Mobile Asset Management Platform durchzuführen. „Asset“ ist hierbei definiert als jegliches Fahrzeug, Gerät oder anderes mobiles Objekt. Diese Add-On-ALs sind für eine spezifizierte Anzahl von zurückverfolgten Assets gedacht.</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Authentifizierte Nutzer</w:t>
      </w:r>
    </w:p>
    <w:p w:rsidR="00917344" w:rsidRPr="00690C65" w:rsidRDefault="00917344" w:rsidP="00917344">
      <w:pPr>
        <w:pStyle w:val="ProductList-Body"/>
      </w:pPr>
      <w:r>
        <w:t>Nutzer, die von Programmen des Kunden, die auf die Dienste Bing Maps Enterprise Platform und Bing Maps Mobile Asset Management Platform zugreifen, authentifiziert werden, müssen über eine AL verfügen.</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Bing Maps-APIs</w:t>
      </w:r>
    </w:p>
    <w:p w:rsidR="00917344" w:rsidRPr="00690C65" w:rsidRDefault="00917344" w:rsidP="00917344">
      <w:pPr>
        <w:pStyle w:val="ProductList-Body"/>
      </w:pPr>
      <w:r>
        <w:t xml:space="preserve">Der Kunde ist berechtigt, alle Bing Maps-APIs gemäß den Nutzungsbestimmungen für die APIs von Microsoft Bing Maps Platform und den SDKs von Bing Maps Platform einschließlich aller Folgeversionen, die unter den folgenden Adressen bereitgestellt werden, zu verwenden: </w:t>
      </w:r>
      <w:hyperlink r:id="rId41" w:history="1">
        <w:r>
          <w:rPr>
            <w:rStyle w:val="Hyperlink"/>
          </w:rPr>
          <w:t>http://go.microsoft.com/fwlink/p/?LinkID=66121</w:t>
        </w:r>
      </w:hyperlink>
      <w:r>
        <w:t xml:space="preserve"> und </w:t>
      </w:r>
      <w:hyperlink r:id="rId42" w:history="1">
        <w:r>
          <w:rPr>
            <w:rStyle w:val="Hyperlink"/>
          </w:rPr>
          <w:t>http://go.microsoft.com/fwlink/p/?LinkID=223436</w:t>
        </w:r>
      </w:hyperlink>
      <w:r>
        <w:t>.</w:t>
      </w:r>
    </w:p>
    <w:p w:rsidR="00A43B50" w:rsidRDefault="00A43B50" w:rsidP="00917344">
      <w:pPr>
        <w:pStyle w:val="ProductList-Body"/>
        <w:rPr>
          <w:b/>
          <w:color w:val="00188F"/>
        </w:rPr>
      </w:pPr>
    </w:p>
    <w:p w:rsidR="00917344" w:rsidRPr="00690C65" w:rsidRDefault="00917344" w:rsidP="00EE7258">
      <w:pPr>
        <w:pStyle w:val="ProductList-Body"/>
        <w:keepNext/>
      </w:pPr>
      <w:r>
        <w:rPr>
          <w:b/>
          <w:color w:val="00188F"/>
        </w:rPr>
        <w:t>Bing Maps Privacy</w:t>
      </w:r>
    </w:p>
    <w:p w:rsidR="008E1EAF" w:rsidRPr="00690C65" w:rsidRDefault="00917344" w:rsidP="00917344">
      <w:pPr>
        <w:pStyle w:val="ProductList-Body"/>
      </w:pPr>
      <w:r>
        <w:t xml:space="preserve">Die Datenschutzerklärung von Bing und die Datenschutzbestimmungen in den Nutzungsbestimmungen für die APIs von Microsoft Bing Maps Platform befinden sich unter: </w:t>
      </w:r>
      <w:hyperlink r:id="rId43" w:history="1">
        <w:r>
          <w:rPr>
            <w:rStyle w:val="Hyperlink"/>
          </w:rPr>
          <w:t>http://go.microsoft.com/fwlink/?LinkID=248686</w:t>
        </w:r>
      </w:hyperlink>
      <w:r>
        <w:t xml:space="preserve"> und sie sind anwendbar auf die Verwendung von Bing Maps-Diensten durch den Kunden.</w:t>
      </w:r>
    </w:p>
    <w:p w:rsidR="00917344" w:rsidRPr="00690C65" w:rsidRDefault="00A82CB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514A2" w:rsidRPr="006D2C33" w:rsidRDefault="007514A2" w:rsidP="007514A2">
      <w:pPr>
        <w:pStyle w:val="ProductList-Offering2Heading"/>
      </w:pPr>
      <w:bookmarkStart w:id="149" w:name="MicrosoftLearning"/>
      <w:bookmarkStart w:id="150" w:name="MicrosoftPowerBIPro"/>
      <w:r w:rsidRPr="002032E0">
        <w:tab/>
      </w:r>
      <w:bookmarkStart w:id="151" w:name="_Toc464683182"/>
      <w:bookmarkStart w:id="152" w:name="BusinessApplicationPlatform"/>
      <w:r>
        <w:t>Geschäftsanwendungsplattform</w:t>
      </w:r>
      <w:bookmarkEnd w:id="151"/>
    </w:p>
    <w:bookmarkEnd w:id="152"/>
    <w:p w:rsidR="007514A2" w:rsidRPr="00A8327A" w:rsidRDefault="007514A2" w:rsidP="007514A2">
      <w:pPr>
        <w:pStyle w:val="ProductList-Body"/>
        <w:rPr>
          <w:rFonts w:asciiTheme="majorHAnsi" w:hAnsiTheme="majorHAnsi"/>
          <w:sz w:val="16"/>
          <w:szCs w:val="16"/>
        </w:rPr>
        <w:sectPr w:rsidR="007514A2" w:rsidRPr="00A8327A" w:rsidSect="007514A2">
          <w:footerReference w:type="first" r:id="rId44"/>
          <w:type w:val="continuous"/>
          <w:pgSz w:w="12240" w:h="15840"/>
          <w:pgMar w:top="1440" w:right="720" w:bottom="1440" w:left="720" w:header="720" w:footer="720" w:gutter="0"/>
          <w:cols w:space="720"/>
          <w:titlePg/>
          <w:docGrid w:linePitch="360"/>
        </w:sectPr>
      </w:pPr>
    </w:p>
    <w:p w:rsidR="007514A2" w:rsidRPr="00A8327A" w:rsidRDefault="007514A2" w:rsidP="007514A2">
      <w:pPr>
        <w:pStyle w:val="ProductList-Body"/>
        <w:rPr>
          <w:rFonts w:asciiTheme="majorHAnsi" w:hAnsiTheme="majorHAnsi"/>
          <w:sz w:val="16"/>
          <w:szCs w:val="16"/>
        </w:rPr>
        <w:sectPr w:rsidR="007514A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rsidR="007514A2" w:rsidRPr="00A93500" w:rsidRDefault="007514A2" w:rsidP="007514A2">
      <w:pPr>
        <w:pStyle w:val="ProductList-Body"/>
        <w:pBdr>
          <w:top w:val="single" w:sz="4" w:space="1" w:color="BFBFBF" w:themeColor="background1" w:themeShade="BF"/>
        </w:pBdr>
        <w:rPr>
          <w:sz w:val="8"/>
          <w:szCs w:val="8"/>
        </w:rPr>
      </w:pPr>
    </w:p>
    <w:p w:rsidR="007514A2" w:rsidRPr="006D2C33" w:rsidRDefault="007514A2" w:rsidP="007514A2">
      <w:pPr>
        <w:pStyle w:val="ProductList-Body"/>
        <w:keepNext/>
        <w:tabs>
          <w:tab w:val="clear" w:pos="158"/>
          <w:tab w:val="left" w:pos="360"/>
        </w:tabs>
      </w:pPr>
      <w:r>
        <w:rPr>
          <w:b/>
          <w:color w:val="00188F"/>
        </w:rPr>
        <w:t>Hinweise</w:t>
      </w:r>
    </w:p>
    <w:p w:rsidR="007514A2" w:rsidRPr="006D2C33" w:rsidRDefault="007514A2" w:rsidP="007514A2">
      <w:pPr>
        <w:pStyle w:val="ProductList-Body"/>
      </w:pPr>
      <w:r>
        <w:t xml:space="preserve">Die Hinweise zu Bing Maps in </w:t>
      </w:r>
      <w:hyperlink w:anchor="Attachment1" w:history="1">
        <w:r>
          <w:rPr>
            <w:rStyle w:val="Hyperlink"/>
          </w:rPr>
          <w:t>Anhang 1</w:t>
        </w:r>
      </w:hyperlink>
      <w:r>
        <w:t xml:space="preserve"> sind anwendbar.</w:t>
      </w:r>
    </w:p>
    <w:p w:rsidR="007514A2" w:rsidRPr="006D2C33" w:rsidRDefault="00A82CB5" w:rsidP="007514A2">
      <w:pPr>
        <w:pStyle w:val="ProductList-Body"/>
        <w:shd w:val="clear" w:color="auto" w:fill="A6A6A6" w:themeFill="background1" w:themeFillShade="A6"/>
        <w:spacing w:before="120" w:after="240"/>
        <w:jc w:val="right"/>
      </w:pPr>
      <w:hyperlink w:anchor="TableofContents" w:history="1">
        <w:r w:rsidR="007514A2">
          <w:rPr>
            <w:rStyle w:val="Hyperlink"/>
            <w:sz w:val="16"/>
            <w:szCs w:val="16"/>
          </w:rPr>
          <w:t>Inhalt</w:t>
        </w:r>
      </w:hyperlink>
      <w:r w:rsidR="007514A2">
        <w:rPr>
          <w:sz w:val="16"/>
          <w:szCs w:val="16"/>
        </w:rPr>
        <w:t xml:space="preserve"> / </w:t>
      </w:r>
      <w:hyperlink w:anchor="GeneralTerms" w:history="1">
        <w:r w:rsidR="007514A2">
          <w:rPr>
            <w:rStyle w:val="Hyperlink"/>
            <w:sz w:val="16"/>
            <w:szCs w:val="16"/>
          </w:rPr>
          <w:t>Allgemeine Bestimmungen</w:t>
        </w:r>
      </w:hyperlink>
    </w:p>
    <w:p w:rsidR="00F728FB" w:rsidRPr="003C2FBE" w:rsidRDefault="00F728FB" w:rsidP="00F728FB">
      <w:pPr>
        <w:pStyle w:val="ProductList-Offering2Heading"/>
      </w:pPr>
      <w:r>
        <w:tab/>
      </w:r>
      <w:bookmarkStart w:id="153" w:name="Intune"/>
      <w:bookmarkStart w:id="154" w:name="_Toc459970737"/>
      <w:bookmarkStart w:id="155" w:name="_Toc464683183"/>
      <w:r>
        <w:t>Microsoft Intune</w:t>
      </w:r>
      <w:bookmarkEnd w:id="153"/>
      <w:bookmarkEnd w:id="154"/>
      <w:bookmarkEnd w:id="155"/>
    </w:p>
    <w:p w:rsidR="00F728FB" w:rsidRPr="00A8327A" w:rsidRDefault="00F728FB" w:rsidP="00F728FB">
      <w:pPr>
        <w:pStyle w:val="ProductList-Body"/>
        <w:rPr>
          <w:rFonts w:asciiTheme="majorHAnsi" w:hAnsiTheme="majorHAnsi"/>
          <w:sz w:val="16"/>
          <w:szCs w:val="16"/>
        </w:rPr>
        <w:sectPr w:rsidR="00F728FB" w:rsidRPr="00A8327A" w:rsidSect="007514A2">
          <w:footerReference w:type="first" r:id="rId45"/>
          <w:type w:val="continuous"/>
          <w:pgSz w:w="12240" w:h="15840"/>
          <w:pgMar w:top="1440" w:right="720" w:bottom="1440" w:left="720" w:header="720" w:footer="720" w:gutter="0"/>
          <w:cols w:space="720"/>
          <w:titlePg/>
          <w:docGrid w:linePitch="360"/>
        </w:sectPr>
      </w:pPr>
    </w:p>
    <w:p w:rsidR="00F728FB" w:rsidRPr="003C2FBE" w:rsidRDefault="00F728FB" w:rsidP="00F728FB">
      <w:pPr>
        <w:pStyle w:val="ProductList-Body"/>
      </w:pPr>
      <w:r>
        <w:rPr>
          <w:rFonts w:asciiTheme="majorHAnsi" w:hAnsiTheme="majorHAnsi"/>
          <w:sz w:val="16"/>
          <w:szCs w:val="16"/>
        </w:rPr>
        <w:t>Microsoft Intune (pro Nutzer-AL)</w:t>
      </w:r>
    </w:p>
    <w:p w:rsidR="00F728FB" w:rsidRPr="003C2FBE" w:rsidRDefault="00F728FB" w:rsidP="00F728FB">
      <w:pPr>
        <w:pStyle w:val="ProductList-Body"/>
      </w:pPr>
      <w:r>
        <w:rPr>
          <w:rFonts w:asciiTheme="majorHAnsi" w:hAnsiTheme="majorHAnsi"/>
          <w:sz w:val="16"/>
          <w:szCs w:val="16"/>
        </w:rPr>
        <w:t>Microsoft Intune Add-On für System Center Configuration</w:t>
      </w:r>
    </w:p>
    <w:p w:rsidR="00F728FB" w:rsidRPr="00A8327A" w:rsidRDefault="00F728FB" w:rsidP="00F728FB">
      <w:pPr>
        <w:pStyle w:val="ProductList-Body"/>
        <w:rPr>
          <w:rFonts w:asciiTheme="majorHAnsi" w:hAnsiTheme="majorHAnsi"/>
          <w:sz w:val="16"/>
          <w:szCs w:val="16"/>
        </w:rPr>
        <w:sectPr w:rsidR="00F728F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Intune-Add-On für System Center Configuration Manager und System Center Endpoint Protection (pro Nutzer)</w:t>
      </w:r>
      <w:r>
        <w:rPr>
          <w:rFonts w:asciiTheme="majorHAnsi" w:hAnsiTheme="majorHAnsi"/>
          <w:sz w:val="16"/>
          <w:szCs w:val="16"/>
        </w:rPr>
        <w:br/>
        <w:t>(„Microsoft Intune-Add-On“)</w:t>
      </w:r>
    </w:p>
    <w:p w:rsidR="00F728FB" w:rsidRPr="00F728FB" w:rsidRDefault="00F728FB" w:rsidP="00F728FB">
      <w:pPr>
        <w:pStyle w:val="ProductList-Body"/>
        <w:pBdr>
          <w:top w:val="single" w:sz="4" w:space="1" w:color="BFBFBF" w:themeColor="background1" w:themeShade="BF"/>
        </w:pBdr>
        <w:rPr>
          <w:sz w:val="8"/>
        </w:rPr>
      </w:pPr>
    </w:p>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F728FB" w:rsidP="00F728FB">
      <w:pPr>
        <w:pStyle w:val="ProductList-Body"/>
      </w:pPr>
    </w:p>
    <w:p w:rsidR="00F728FB" w:rsidRPr="003C2FBE" w:rsidRDefault="00F728FB" w:rsidP="00F728FB">
      <w:pPr>
        <w:pStyle w:val="ProductList-Body"/>
        <w:tabs>
          <w:tab w:val="clear" w:pos="158"/>
          <w:tab w:val="left" w:pos="180"/>
        </w:tabs>
      </w:pPr>
      <w:r>
        <w:rPr>
          <w:b/>
          <w:color w:val="00188F"/>
        </w:rPr>
        <w:t>Geräte verwalten</w:t>
      </w:r>
    </w:p>
    <w:p w:rsidR="00F728FB" w:rsidRPr="003C2FBE" w:rsidRDefault="00F728FB" w:rsidP="00F728FB">
      <w:pPr>
        <w:pStyle w:val="ProductList-Body"/>
        <w:tabs>
          <w:tab w:val="clear" w:pos="158"/>
          <w:tab w:val="left" w:pos="180"/>
        </w:tabs>
      </w:pPr>
      <w:r>
        <w:t>Jeder Nutzer, dem der Kunde eine Nutzer-AL zuweist, ist berechtigt, zur Verwaltung von bis zu fünfzehn Geräten auf den Onlinedienst und zugehörige Software (einschließlich System Center-Software) zuzugreifen und diese(n) zu verwenden.</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Add-On-AL für Speicher</w:t>
      </w:r>
    </w:p>
    <w:p w:rsidR="00F728FB" w:rsidRPr="003C2FBE" w:rsidRDefault="00F728FB" w:rsidP="00F728FB">
      <w:pPr>
        <w:pStyle w:val="ProductList-Body"/>
        <w:tabs>
          <w:tab w:val="clear" w:pos="158"/>
          <w:tab w:val="left" w:pos="180"/>
        </w:tabs>
      </w:pPr>
      <w:r>
        <w:t>Eine Add-On-AL für Speicher ist für jedes Gigabyte Speicherplatz über den mit dem Basisabonnement bereitgestellten Speicherplatz hinaus erforderlich.</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Windows-Softwarekomponenten in System Center-Software</w:t>
      </w:r>
    </w:p>
    <w:p w:rsidR="00F728FB" w:rsidRPr="003C2FBE" w:rsidRDefault="00F728FB" w:rsidP="00F728FB">
      <w:pPr>
        <w:pStyle w:val="ProductList-Body"/>
        <w:tabs>
          <w:tab w:val="clear" w:pos="158"/>
          <w:tab w:val="left" w:pos="180"/>
        </w:tabs>
      </w:pPr>
      <w:r>
        <w:t xml:space="preserve">Die System Center-Software enthält eine oder mehrere der folgenden Windows-Softwarekomponenten: Microsoft .NET Framework, Microsoft Data Access Components, Powershell-Software und bestimmte DLL-Dateien im Zusammenhang mit Microsoft-Build, Windows Identity Foundation, Windows Library für JAVAScript, Debghelp.dll und Web Deploy-Technologien. Die Lizenzbestimmungen für die Nutzung der Windows-Softwarekomponenten finden sich im Abschnitt „Windows 8.1 Pro und Enterprise“ der Produktbestimmungen. Die Produktbestimmungen finden Sie unter </w:t>
      </w:r>
      <w:hyperlink r:id="rId46" w:history="1">
        <w:r>
          <w:rPr>
            <w:rStyle w:val="Hyperlink"/>
          </w:rPr>
          <w:t>http://go.microsoft.com/?linkid=9839206</w:t>
        </w:r>
      </w:hyperlink>
      <w:hyperlink w:history="1"/>
      <w:r>
        <w:t>.</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SQL Server-Technologie und Benchmarking</w:t>
      </w:r>
    </w:p>
    <w:p w:rsidR="00F728FB" w:rsidRPr="003C2FBE" w:rsidRDefault="00F728FB" w:rsidP="00F728FB">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F728FB" w:rsidRPr="003C2FBE" w:rsidRDefault="00A82CB5"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CB74D2" w:rsidRPr="00903BB7" w:rsidRDefault="00F728FB" w:rsidP="00CB74D2">
      <w:pPr>
        <w:pStyle w:val="ProductList-Offering2Heading"/>
        <w:outlineLvl w:val="2"/>
      </w:pPr>
      <w:bookmarkStart w:id="156" w:name="_Toc453946633"/>
      <w:bookmarkStart w:id="157" w:name="_Toc451949071"/>
      <w:r>
        <w:tab/>
      </w:r>
      <w:bookmarkStart w:id="158" w:name="_Toc464683184"/>
      <w:r w:rsidR="00CB74D2">
        <w:t>Microsoft Learning</w:t>
      </w:r>
      <w:bookmarkEnd w:id="156"/>
      <w:bookmarkEnd w:id="158"/>
      <w:r w:rsidR="00CB74D2">
        <w:t xml:space="preserve"> </w:t>
      </w:r>
      <w:bookmarkEnd w:id="157"/>
    </w:p>
    <w:bookmarkEnd w:id="149"/>
    <w:p w:rsidR="00CB74D2" w:rsidRPr="00903BB7" w:rsidRDefault="00CB74D2" w:rsidP="00CB74D2">
      <w:pPr>
        <w:pStyle w:val="ProductList-ClauseHeading"/>
      </w:pPr>
      <w:r>
        <w:t>Microsoft Learning E-Reference Library</w:t>
      </w:r>
    </w:p>
    <w:p w:rsidR="00CB74D2" w:rsidRPr="00903BB7" w:rsidRDefault="00CB74D2" w:rsidP="00CB74D2">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CB74D2" w:rsidRPr="00903BB7" w:rsidRDefault="00CB74D2" w:rsidP="00CB74D2">
      <w:pPr>
        <w:pStyle w:val="ProductList-Body"/>
      </w:pPr>
    </w:p>
    <w:p w:rsidR="00CB74D2" w:rsidRPr="00903BB7" w:rsidRDefault="00CB74D2" w:rsidP="00CB74D2">
      <w:pPr>
        <w:pStyle w:val="ProductList-ClauseHeading"/>
      </w:pPr>
      <w:bookmarkStart w:id="159" w:name="_Toc451949072"/>
      <w:r>
        <w:t>Microsoft Learning Imagine Academy</w:t>
      </w:r>
      <w:bookmarkEnd w:id="159"/>
      <w:r>
        <w:t xml:space="preserve"> Dienste-AL</w:t>
      </w:r>
    </w:p>
    <w:p w:rsidR="00CB74D2" w:rsidRPr="00903BB7" w:rsidRDefault="00CB74D2" w:rsidP="00CB74D2">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rsidR="00CB74D2" w:rsidRPr="00903BB7" w:rsidRDefault="00CB74D2" w:rsidP="00CB74D2">
      <w:pPr>
        <w:pStyle w:val="ProductList-Body"/>
      </w:pPr>
    </w:p>
    <w:p w:rsidR="00CB74D2" w:rsidRPr="00903BB7" w:rsidRDefault="00CB74D2" w:rsidP="00CB74D2">
      <w:pPr>
        <w:pStyle w:val="ProductList-ClauseHeading"/>
      </w:pPr>
      <w:r>
        <w:t>Microsoft Learning Imagine Academy-Programmleitfäden</w:t>
      </w:r>
    </w:p>
    <w:p w:rsidR="00CB74D2" w:rsidRPr="00903BB7" w:rsidRDefault="00CB74D2" w:rsidP="00CB74D2">
      <w:pPr>
        <w:pStyle w:val="ProductList-Body"/>
      </w:pPr>
      <w:r>
        <w:t xml:space="preserve">Die Imagine Academy-Programmleitfäden unter </w:t>
      </w:r>
      <w:hyperlink r:id="rId47" w:history="1">
        <w:r>
          <w:rPr>
            <w:rStyle w:val="Hyperlink"/>
          </w:rPr>
          <w:t>http://www.microsoft.com/itacademy</w:t>
        </w:r>
      </w:hyperlink>
      <w:r>
        <w:t xml:space="preserve"> gelten für die Nutzung von Microsoft Learning Imagine Academy und der damit verbundenen Vorteile durch den Kunden.</w:t>
      </w:r>
    </w:p>
    <w:p w:rsidR="00CB74D2" w:rsidRPr="00903BB7" w:rsidRDefault="00CB74D2" w:rsidP="00CB74D2">
      <w:pPr>
        <w:pStyle w:val="ProductList-Body"/>
      </w:pPr>
    </w:p>
    <w:p w:rsidR="00CB74D2" w:rsidRPr="00903BB7" w:rsidRDefault="00CB74D2" w:rsidP="00CB74D2">
      <w:pPr>
        <w:pStyle w:val="ProductList-ClauseHeading"/>
      </w:pPr>
      <w:r>
        <w:t>Von Dritten bereitgestellte Microsoft Learning Imagine Academy-Programmvorteile</w:t>
      </w:r>
    </w:p>
    <w:p w:rsidR="00CB74D2" w:rsidRPr="00903BB7" w:rsidRDefault="00CB74D2" w:rsidP="00CB74D2">
      <w:pPr>
        <w:pStyle w:val="ProductList-Body"/>
      </w:pPr>
      <w:r>
        <w:t>Programmvorteile können nur von den wissenschaftlichen und sonstigen Mitarbeitern sowie den zum jeweiligen Zeitpunkt eingeschriebenen Studenten einer lizenzierten Einrichtung genutzt werden.</w:t>
      </w:r>
    </w:p>
    <w:p w:rsidR="00CB74D2" w:rsidRPr="00903BB7" w:rsidRDefault="00A82CB5"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bookmarkEnd w:id="150"/>
    <w:p w:rsidR="006B13AA" w:rsidRPr="009C1170" w:rsidRDefault="006B13AA" w:rsidP="006B13AA">
      <w:pPr>
        <w:pStyle w:val="ProductList-Offering2Heading"/>
        <w:keepNext/>
        <w:outlineLvl w:val="2"/>
      </w:pPr>
      <w:r>
        <w:tab/>
      </w:r>
      <w:bookmarkStart w:id="160" w:name="_Toc457466455"/>
      <w:bookmarkStart w:id="161" w:name="_Toc464683185"/>
      <w:r>
        <w:t>Minecraft: Education Edition</w:t>
      </w:r>
      <w:bookmarkEnd w:id="160"/>
      <w:bookmarkEnd w:id="161"/>
    </w:p>
    <w:p w:rsidR="006B13AA" w:rsidRDefault="006B13AA" w:rsidP="006B13AA">
      <w:pPr>
        <w:pStyle w:val="ProductList-Body"/>
        <w:keepNext/>
        <w:tabs>
          <w:tab w:val="clear" w:pos="158"/>
          <w:tab w:val="left" w:pos="360"/>
        </w:tabs>
        <w:rPr>
          <w:b/>
          <w:color w:val="00188F"/>
        </w:rPr>
      </w:pPr>
      <w:r>
        <w:rPr>
          <w:b/>
          <w:color w:val="00188F"/>
        </w:rPr>
        <w:t>Mitteilungen</w:t>
      </w:r>
    </w:p>
    <w:p w:rsidR="006B13AA" w:rsidRPr="00AB267B" w:rsidRDefault="006B13AA" w:rsidP="006B13AA">
      <w:pPr>
        <w:pStyle w:val="ProductList-Body"/>
      </w:pPr>
      <w:r>
        <w:t xml:space="preserve">Die Bing Maps-Mitteilungen in </w:t>
      </w:r>
      <w:hyperlink w:anchor="Attachment1" w:history="1">
        <w:r>
          <w:rPr>
            <w:rStyle w:val="Hyperlink"/>
          </w:rPr>
          <w:t>Anlage 1</w:t>
        </w:r>
      </w:hyperlink>
      <w:r>
        <w:t xml:space="preserve"> finden Anwendung.</w:t>
      </w:r>
    </w:p>
    <w:p w:rsidR="006B13AA" w:rsidRPr="009C1170" w:rsidRDefault="00A82CB5" w:rsidP="006B13AA">
      <w:pPr>
        <w:pStyle w:val="ProductList-Body"/>
        <w:shd w:val="clear" w:color="auto" w:fill="A6A6A6" w:themeFill="background1" w:themeFillShade="A6"/>
        <w:spacing w:before="120" w:after="240"/>
        <w:jc w:val="right"/>
        <w:rPr>
          <w:sz w:val="16"/>
          <w:szCs w:val="16"/>
        </w:rPr>
      </w:pPr>
      <w:hyperlink w:anchor="TableofContents" w:history="1">
        <w:r w:rsidR="006B13AA">
          <w:rPr>
            <w:rStyle w:val="Hyperlink"/>
            <w:sz w:val="16"/>
            <w:szCs w:val="16"/>
          </w:rPr>
          <w:t>Inhaltsverzeichnis</w:t>
        </w:r>
      </w:hyperlink>
      <w:r w:rsidR="006B13AA">
        <w:rPr>
          <w:sz w:val="16"/>
          <w:szCs w:val="16"/>
        </w:rPr>
        <w:t xml:space="preserve"> / </w:t>
      </w:r>
      <w:hyperlink w:anchor="GeneralTerms" w:history="1">
        <w:r w:rsidR="006B13AA">
          <w:rPr>
            <w:rStyle w:val="Hyperlink"/>
            <w:sz w:val="16"/>
            <w:szCs w:val="16"/>
          </w:rPr>
          <w:t>Geschäftsbedingungen</w:t>
        </w:r>
      </w:hyperlink>
    </w:p>
    <w:p w:rsidR="00581CDB" w:rsidRPr="00205B87" w:rsidRDefault="006B13AA" w:rsidP="00F728FB">
      <w:pPr>
        <w:pStyle w:val="ProductList-Offering2Heading"/>
        <w:keepNext/>
        <w:rPr>
          <w:lang w:val="de-DE"/>
        </w:rPr>
      </w:pPr>
      <w:r>
        <w:rPr>
          <w:lang w:val="de-DE"/>
        </w:rPr>
        <w:tab/>
      </w:r>
      <w:bookmarkStart w:id="162" w:name="_Toc464683186"/>
      <w:r w:rsidR="00581CDB" w:rsidRPr="00205B87">
        <w:rPr>
          <w:lang w:val="de-DE"/>
        </w:rPr>
        <w:t>Office 365 Developer</w:t>
      </w:r>
      <w:bookmarkEnd w:id="162"/>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7514A2">
      <w:pPr>
        <w:pStyle w:val="ProductList-Body"/>
        <w:keepNext/>
        <w:tabs>
          <w:tab w:val="clear" w:pos="158"/>
          <w:tab w:val="left" w:pos="180"/>
        </w:tabs>
      </w:pPr>
      <w:r>
        <w:rPr>
          <w:b/>
          <w:color w:val="00188F"/>
        </w:rPr>
        <w:lastRenderedPageBreak/>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A82CB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tab/>
      </w:r>
      <w:bookmarkStart w:id="163" w:name="_Toc453946637"/>
      <w:bookmarkStart w:id="164" w:name="_Toc464683187"/>
      <w:r>
        <w:t>Windows-Desktopbetriebssystem</w:t>
      </w:r>
      <w:bookmarkEnd w:id="163"/>
      <w:bookmarkEnd w:id="164"/>
    </w:p>
    <w:p w:rsidR="00CB74D2" w:rsidRPr="00903BB7" w:rsidRDefault="00CB74D2" w:rsidP="00CB74D2">
      <w:pPr>
        <w:pStyle w:val="ProductList-Body"/>
      </w:pPr>
      <w:r>
        <w:rPr>
          <w:b/>
          <w:color w:val="00188F"/>
        </w:rPr>
        <w:t>Datenaufbewahrung</w:t>
      </w:r>
    </w:p>
    <w:p w:rsidR="00CB74D2" w:rsidRPr="00903BB7" w:rsidRDefault="00CB74D2" w:rsidP="00CB74D2">
      <w:pPr>
        <w:pStyle w:val="ProductList-Body"/>
      </w:pPr>
      <w:r>
        <w:t xml:space="preserve">Der Produktteil Windows Defender Advanced Threat Protection enthält keine extrahierbaren Kundendaten, sodass die in den OST enthaltenen Bestimmungen zur Extrahierung von Kundendaten keine Anwendung finden. </w:t>
      </w:r>
    </w:p>
    <w:p w:rsidR="00CB74D2" w:rsidRPr="00903BB7" w:rsidRDefault="00A82CB5"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0E6ED8" w:rsidRPr="00205B87" w:rsidRDefault="00414009" w:rsidP="002C01F6">
      <w:pPr>
        <w:pStyle w:val="ProductList-Offering2Heading"/>
        <w:rPr>
          <w:lang w:val="de-DE"/>
        </w:rPr>
      </w:pPr>
      <w:r w:rsidRPr="00205B87">
        <w:rPr>
          <w:lang w:val="de-DE"/>
        </w:rPr>
        <w:tab/>
      </w:r>
      <w:bookmarkStart w:id="165" w:name="_Toc464683188"/>
      <w:r w:rsidRPr="00205B87">
        <w:rPr>
          <w:lang w:val="de-DE"/>
        </w:rPr>
        <w:t>Yammer Enterprise</w:t>
      </w:r>
      <w:bookmarkEnd w:id="165"/>
    </w:p>
    <w:p w:rsidR="002C01F6" w:rsidRPr="000772BE" w:rsidRDefault="002C01F6" w:rsidP="002C01F6">
      <w:pPr>
        <w:pStyle w:val="ProductList-Body"/>
      </w:pPr>
      <w:r>
        <w:rPr>
          <w:b/>
          <w:color w:val="00188F"/>
        </w:rPr>
        <w:t>Hinweise</w:t>
      </w:r>
    </w:p>
    <w:p w:rsidR="002C01F6" w:rsidRDefault="002C01F6" w:rsidP="002C01F6">
      <w:pPr>
        <w:pStyle w:val="ProductList-Body"/>
        <w:rPr>
          <w:b/>
          <w:color w:val="00188F"/>
        </w:rPr>
      </w:pP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2C01F6" w:rsidRDefault="002C01F6" w:rsidP="00D67A4B">
      <w:pPr>
        <w:pStyle w:val="ProductList-Body"/>
        <w:rPr>
          <w:b/>
          <w:color w:val="00188F"/>
        </w:rPr>
      </w:pPr>
    </w:p>
    <w:p w:rsidR="00D67A4B" w:rsidRPr="00690C65" w:rsidRDefault="00D67A4B" w:rsidP="00D67A4B">
      <w:pPr>
        <w:pStyle w:val="ProductList-Body"/>
      </w:pPr>
      <w:r>
        <w:rPr>
          <w:b/>
          <w:color w:val="00188F"/>
        </w:rPr>
        <w:t>Externe Nutzer</w:t>
      </w:r>
    </w:p>
    <w:p w:rsidR="00D67A4B" w:rsidRPr="00690C65" w:rsidRDefault="00D67A4B" w:rsidP="00D67A4B">
      <w:pPr>
        <w:pStyle w:val="ProductList-Body"/>
      </w:pPr>
      <w:r>
        <w:t>Externe Nutzer, die über externe Netzwerkfunktionen zu Yammer eingeladen werden, benötigen keine Nutzer-ALs.</w:t>
      </w:r>
    </w:p>
    <w:p w:rsidR="00D67A4B" w:rsidRPr="00690C65" w:rsidRDefault="00A82CB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166" w:name="Attachment1"/>
      <w:bookmarkStart w:id="167" w:name="_Toc464683189"/>
      <w:r>
        <w:lastRenderedPageBreak/>
        <w:t>Anhang 1 – Hinweise</w:t>
      </w:r>
      <w:bookmarkEnd w:id="166"/>
      <w:bookmarkEnd w:id="167"/>
    </w:p>
    <w:p w:rsidR="004D27A6" w:rsidRPr="00205B87" w:rsidRDefault="00D67A4B" w:rsidP="002C01F6">
      <w:pPr>
        <w:pStyle w:val="ProductList-Offering1Heading"/>
        <w:rPr>
          <w:lang w:val="de-DE"/>
        </w:rPr>
      </w:pPr>
      <w:bookmarkStart w:id="168" w:name="_Toc464683190"/>
      <w:r w:rsidRPr="00205B87">
        <w:rPr>
          <w:lang w:val="de-DE"/>
        </w:rPr>
        <w:t>Bing Maps</w:t>
      </w:r>
      <w:bookmarkEnd w:id="168"/>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48" w:history="1">
        <w:r>
          <w:rPr>
            <w:rStyle w:val="Hyperlink"/>
          </w:rPr>
          <w:t>go.microsoft.com/?linkid=9710837</w:t>
        </w:r>
      </w:hyperlink>
      <w:r>
        <w:t xml:space="preserve"> und der Datenschutzerklärung von Bing Maps unter </w:t>
      </w:r>
      <w:hyperlink r:id="rId49" w:history="1">
        <w:r>
          <w:rPr>
            <w:rStyle w:val="Hyperlink"/>
          </w:rPr>
          <w:t>go.microsoft.com/fwlink/?LinkID=248686</w:t>
        </w:r>
      </w:hyperlink>
      <w:r>
        <w:t>.</w:t>
      </w:r>
    </w:p>
    <w:bookmarkStart w:id="169"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170" w:name="ProfessionalServices"/>
      <w:bookmarkStart w:id="171" w:name="_Toc464683191"/>
      <w:r w:rsidRPr="00205B87">
        <w:rPr>
          <w:lang w:val="de-DE"/>
        </w:rPr>
        <w:t>Professional Services</w:t>
      </w:r>
      <w:bookmarkEnd w:id="169"/>
      <w:bookmarkEnd w:id="170"/>
      <w:bookmarkEnd w:id="171"/>
    </w:p>
    <w:p w:rsidR="00887D3E" w:rsidRDefault="00887D3E" w:rsidP="00887D3E">
      <w:pPr>
        <w:pStyle w:val="ProductList-Body"/>
      </w:pPr>
      <w:r>
        <w:t xml:space="preserve">Der Kunde hat möglicherweise Anspruch auf Microsoft-Kundensupport und Consulting-Services im Zusammenhang mit diesem Onlinedienst. Bei diesen Services handelt es sich nach der Volumenlizenzvereinbarung des Kunden um „Professional Services“. Wenn die Volumenlizenzvereinbarung des Kunden nur Onlinedienste abdeckt (und Professional Services nicht definiert), dann werden diese Services vorbehaltlich der nachstehenden „Bestimmungen für Professional Services“ erbracht. </w:t>
      </w:r>
    </w:p>
    <w:p w:rsidR="00887D3E" w:rsidRDefault="00887D3E" w:rsidP="00887D3E">
      <w:pPr>
        <w:pStyle w:val="ProductList-Body"/>
      </w:pPr>
    </w:p>
    <w:p w:rsidR="00887D3E" w:rsidRDefault="00887D3E" w:rsidP="00887D3E">
      <w:pPr>
        <w:pStyle w:val="ProductList-Body"/>
      </w:pPr>
      <w:r>
        <w:t>Bei den Professional Services, für die dieser Hinweis gilt, handelt sich nicht um Onlinedienste, und die übrigen Bestimmungen für Onlinedienste sowie etwaige Datenverarbeitungs-Zusatzvereinbarungen oder HIPAA-Verträge für Geschäftspartner, die von den Parteien unterzeichnet wurden, sind nicht anwendbar. Informationen, die Microsoft in Verbindung mit diesen Professional Services zur Verfügung gestellt werden, sind unter den Vertraulichkeitsbestimmungen der Volumenlizenzvereinbarung des Kunden geschützt</w:t>
      </w:r>
      <w:r>
        <w:rPr>
          <w:szCs w:val="18"/>
        </w:rPr>
        <w:t xml:space="preserve">. </w:t>
      </w:r>
    </w:p>
    <w:p w:rsidR="00887D3E" w:rsidRDefault="00887D3E" w:rsidP="00887D3E">
      <w:pPr>
        <w:pStyle w:val="ProductList-Body"/>
      </w:pPr>
    </w:p>
    <w:p w:rsidR="00887D3E" w:rsidRDefault="00887D3E" w:rsidP="00887D3E">
      <w:pPr>
        <w:pStyle w:val="ProductList-Body"/>
      </w:pPr>
      <w:r>
        <w:t xml:space="preserve">Möglicherweise gelten zusätzliche Bestimmungen für diese Professional Services, jedoch nur in dem Umfang, in dem diese Bestimmungen diesem Hinweis nicht widersprechen. </w:t>
      </w:r>
    </w:p>
    <w:p w:rsidR="002C01F6" w:rsidRPr="000772BE" w:rsidRDefault="002C01F6" w:rsidP="002C01F6">
      <w:pPr>
        <w:pStyle w:val="ProductList-Body"/>
      </w:pPr>
    </w:p>
    <w:p w:rsidR="002C01F6" w:rsidRPr="000772BE" w:rsidRDefault="002C01F6" w:rsidP="002C01F6">
      <w:pPr>
        <w:pStyle w:val="ProductList-Body"/>
      </w:pPr>
      <w:r>
        <w:rPr>
          <w:b/>
          <w:color w:val="00188F"/>
        </w:rPr>
        <w:t>Bestimmungen für Professional Services.</w:t>
      </w:r>
    </w:p>
    <w:p w:rsidR="002C01F6" w:rsidRPr="000772BE" w:rsidRDefault="002C01F6" w:rsidP="002C01F6">
      <w:pPr>
        <w:pStyle w:val="ProductList-Body"/>
      </w:pPr>
      <w:r>
        <w:rPr>
          <w:b/>
          <w:color w:val="00188F"/>
        </w:rPr>
        <w:t>Definition</w:t>
      </w:r>
    </w:p>
    <w:p w:rsidR="002C01F6" w:rsidRPr="000772BE" w:rsidRDefault="002C01F6" w:rsidP="002C01F6">
      <w:pPr>
        <w:pStyle w:val="ProductList-Body"/>
      </w:pPr>
      <w:r>
        <w:t>Alle Services, für die dieser Hinweis gilt, werden zusammen als „Professional Services“ definiert.</w:t>
      </w:r>
    </w:p>
    <w:p w:rsidR="002C01F6" w:rsidRPr="000772BE" w:rsidRDefault="002C01F6" w:rsidP="002C01F6">
      <w:pPr>
        <w:pStyle w:val="ProductList-Body"/>
      </w:pPr>
    </w:p>
    <w:p w:rsidR="002C01F6" w:rsidRPr="000772BE" w:rsidRDefault="002C01F6" w:rsidP="002C01F6">
      <w:pPr>
        <w:pStyle w:val="ProductList-Body"/>
      </w:pPr>
      <w:r>
        <w:rPr>
          <w:b/>
          <w:color w:val="00188F"/>
        </w:rPr>
        <w:t>Pflichten der Parteien</w:t>
      </w:r>
    </w:p>
    <w:p w:rsidR="002C01F6" w:rsidRPr="000772BE" w:rsidRDefault="002C01F6" w:rsidP="002C01F6">
      <w:pPr>
        <w:pStyle w:val="ProductList-Body"/>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C01F6">
      <w:pPr>
        <w:pStyle w:val="ProductList-Body"/>
      </w:pPr>
    </w:p>
    <w:p w:rsidR="002C01F6" w:rsidRPr="000772BE" w:rsidRDefault="002C01F6" w:rsidP="002C01F6">
      <w:pPr>
        <w:pStyle w:val="ProductList-Body"/>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C01F6">
      <w:pPr>
        <w:pStyle w:val="ProductList-Body"/>
      </w:pPr>
    </w:p>
    <w:p w:rsidR="002C01F6" w:rsidRPr="000772BE" w:rsidRDefault="002C01F6" w:rsidP="002C01F6">
      <w:pPr>
        <w:pStyle w:val="ProductList-Body"/>
      </w:pPr>
      <w:r>
        <w:rPr>
          <w:b/>
          <w:color w:val="00188F"/>
        </w:rPr>
        <w:t>Haftungsbeschränkung</w:t>
      </w:r>
    </w:p>
    <w:p w:rsidR="002C01F6" w:rsidRPr="000772BE" w:rsidRDefault="002C01F6" w:rsidP="002C01F6">
      <w:pPr>
        <w:pStyle w:val="ProductList-Body"/>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C01F6">
      <w:pPr>
        <w:pStyle w:val="ProductList-Body"/>
      </w:pPr>
    </w:p>
    <w:p w:rsidR="00BD38C9" w:rsidRPr="003C69A1" w:rsidRDefault="00BD38C9" w:rsidP="00BD38C9">
      <w:pPr>
        <w:pStyle w:val="ProductList-Body"/>
        <w:outlineLvl w:val="2"/>
      </w:pPr>
      <w:r>
        <w:rPr>
          <w:b/>
          <w:color w:val="00188F"/>
        </w:rPr>
        <w:t>Fixes</w:t>
      </w:r>
    </w:p>
    <w:p w:rsidR="00BD38C9" w:rsidRPr="003C69A1" w:rsidRDefault="00BD38C9" w:rsidP="00BD38C9">
      <w:pPr>
        <w:pStyle w:val="ProductList-Body"/>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BD38C9">
      <w:pPr>
        <w:pStyle w:val="ProductList-Body"/>
      </w:pPr>
    </w:p>
    <w:p w:rsidR="00BD38C9" w:rsidRPr="003C69A1" w:rsidRDefault="00BD38C9" w:rsidP="00BD38C9">
      <w:pPr>
        <w:pStyle w:val="ProductList-Body"/>
        <w:outlineLvl w:val="2"/>
      </w:pPr>
      <w:r>
        <w:rPr>
          <w:b/>
          <w:color w:val="00188F"/>
        </w:rPr>
        <w:t>Vorbestehende Werke</w:t>
      </w:r>
    </w:p>
    <w:p w:rsidR="00BD38C9" w:rsidRPr="003C69A1" w:rsidRDefault="00BD38C9" w:rsidP="00BD38C9">
      <w:pPr>
        <w:pStyle w:val="ProductList-Body"/>
      </w:pPr>
      <w:r>
        <w:t xml:space="preserve">„Vorbestehende Werke“ sind sämtlicher Computercode oder sämtliche nicht codebasierten schriftlichen Materialien, die unabhängig vom Volumenlizenzvertrag des Kunden entwickelt oder auf andere Weise erlangt wurden. Sämtliche Rechte an Vorbestehenden Werken verbleiben </w:t>
      </w:r>
      <w:r>
        <w:lastRenderedPageBreak/>
        <w:t>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BD38C9">
      <w:pPr>
        <w:pStyle w:val="ProductList-Body"/>
      </w:pPr>
    </w:p>
    <w:p w:rsidR="00BD38C9" w:rsidRPr="003C69A1" w:rsidRDefault="00BD38C9" w:rsidP="00BD38C9">
      <w:pPr>
        <w:pStyle w:val="ProductList-Body"/>
      </w:pPr>
      <w:r>
        <w:rPr>
          <w:b/>
          <w:color w:val="00188F"/>
        </w:rPr>
        <w:t>Arbeitsergebnisse</w:t>
      </w:r>
    </w:p>
    <w:p w:rsidR="00BD38C9" w:rsidRPr="003C69A1" w:rsidRDefault="00BD38C9" w:rsidP="00BD38C9">
      <w:pPr>
        <w:pStyle w:val="ProductList-Body"/>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BD38C9">
      <w:pPr>
        <w:pStyle w:val="ProductList-Body"/>
      </w:pPr>
    </w:p>
    <w:p w:rsidR="00BD38C9" w:rsidRPr="003C69A1" w:rsidRDefault="00BD38C9" w:rsidP="00BD38C9">
      <w:pPr>
        <w:pStyle w:val="ProductList-Body"/>
        <w:tabs>
          <w:tab w:val="clear" w:pos="158"/>
          <w:tab w:val="left" w:pos="360"/>
        </w:tabs>
      </w:pPr>
      <w:r>
        <w:rPr>
          <w:b/>
          <w:color w:val="00188F"/>
        </w:rPr>
        <w:t>Nicht von Microsoft stammende Technologie</w:t>
      </w:r>
    </w:p>
    <w:p w:rsidR="00BD38C9" w:rsidRPr="003C69A1" w:rsidRDefault="00BD38C9" w:rsidP="00BD38C9">
      <w:pPr>
        <w:pStyle w:val="ProductList-Body"/>
      </w:pPr>
      <w:r>
        <w:t>Der Kunde trägt die alleinige Verantwortung für nicht von Microsoft stammende Software oder Technologie, die er installiert oder mit den Onlinediensten, Fixes oder Arbeitsergebnissen verwendet.</w:t>
      </w:r>
    </w:p>
    <w:p w:rsidR="002C01F6" w:rsidRPr="000772BE" w:rsidRDefault="002C01F6" w:rsidP="002C01F6">
      <w:pPr>
        <w:pStyle w:val="ProductList-Body"/>
      </w:pPr>
    </w:p>
    <w:p w:rsidR="002C01F6" w:rsidRPr="000772BE" w:rsidRDefault="002C01F6" w:rsidP="002C01F6">
      <w:pPr>
        <w:pStyle w:val="ProductList-Body"/>
        <w:outlineLvl w:val="2"/>
      </w:pPr>
      <w:r>
        <w:rPr>
          <w:b/>
          <w:color w:val="00188F"/>
        </w:rPr>
        <w:t>Rechte von Verbundenen Unternehmen</w:t>
      </w:r>
    </w:p>
    <w:p w:rsidR="002C01F6" w:rsidRPr="000772BE" w:rsidRDefault="002C01F6" w:rsidP="002C01F6">
      <w:pPr>
        <w:pStyle w:val="ProductList-Body"/>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C01F6">
      <w:pPr>
        <w:pStyle w:val="ProductList-Body"/>
      </w:pPr>
    </w:p>
    <w:p w:rsidR="002C01F6" w:rsidRPr="000772BE" w:rsidRDefault="002C01F6" w:rsidP="002C01F6">
      <w:pPr>
        <w:pStyle w:val="ProductList-Body"/>
      </w:pPr>
      <w:r>
        <w:rPr>
          <w:b/>
          <w:color w:val="00188F"/>
        </w:rPr>
        <w:t>Verwaltungseinrichtungen als Kunden</w:t>
      </w:r>
    </w:p>
    <w:p w:rsidR="002C01F6" w:rsidRPr="000772BE" w:rsidRDefault="002C01F6" w:rsidP="002C01F6">
      <w:pPr>
        <w:pStyle w:val="ProductList-Body"/>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A82CB5"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5707C9" w:rsidRPr="005707C9" w:rsidRDefault="005707C9" w:rsidP="005707C9">
      <w:pPr>
        <w:pStyle w:val="ProductList-Offering1Heading"/>
        <w:rPr>
          <w:lang w:val="de-DE"/>
        </w:rPr>
      </w:pPr>
      <w:bookmarkStart w:id="172" w:name="_Toc451949080"/>
      <w:bookmarkStart w:id="173" w:name="_Toc464683192"/>
      <w:r w:rsidRPr="005707C9">
        <w:rPr>
          <w:lang w:val="de-DE"/>
        </w:rPr>
        <w:t>Bekanntmachung zu Azure Media Services H.265/HEVC-Codierung</w:t>
      </w:r>
      <w:bookmarkEnd w:id="172"/>
      <w:bookmarkEnd w:id="173"/>
    </w:p>
    <w:p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p w:rsidR="005707C9" w:rsidRPr="00302799" w:rsidRDefault="00A82CB5" w:rsidP="005707C9">
      <w:pPr>
        <w:pStyle w:val="ProductList-Body"/>
        <w:shd w:val="clear" w:color="auto" w:fill="A6A6A6" w:themeFill="background1" w:themeFillShade="A6"/>
        <w:spacing w:before="120" w:after="240"/>
        <w:jc w:val="right"/>
        <w:rPr>
          <w:sz w:val="16"/>
          <w:szCs w:val="16"/>
        </w:rPr>
      </w:pPr>
      <w:hyperlink w:anchor="TableofContents" w:history="1">
        <w:r w:rsidR="005707C9" w:rsidRPr="00302799">
          <w:rPr>
            <w:rStyle w:val="Hyperlink"/>
            <w:sz w:val="16"/>
            <w:szCs w:val="16"/>
          </w:rPr>
          <w:t>Inhaltsverzeichnis</w:t>
        </w:r>
      </w:hyperlink>
      <w:r w:rsidR="005707C9" w:rsidRPr="00302799">
        <w:rPr>
          <w:sz w:val="16"/>
          <w:szCs w:val="16"/>
        </w:rPr>
        <w:t xml:space="preserve"> / </w:t>
      </w:r>
      <w:hyperlink w:anchor="GeneralTerms" w:history="1">
        <w:r w:rsidR="005707C9" w:rsidRPr="00302799">
          <w:rPr>
            <w:rStyle w:val="Hyperlink"/>
            <w:sz w:val="16"/>
            <w:szCs w:val="16"/>
          </w:rPr>
          <w:t>Geschäftsbedingungen</w:t>
        </w:r>
      </w:hyperlink>
    </w:p>
    <w:p w:rsidR="00D67A4B" w:rsidRPr="00205B87" w:rsidRDefault="00A27D70" w:rsidP="002C01F6">
      <w:pPr>
        <w:pStyle w:val="ProductList-Offering1Heading"/>
        <w:rPr>
          <w:lang w:val="de-DE"/>
        </w:rPr>
      </w:pPr>
      <w:bookmarkStart w:id="174" w:name="_Toc464683193"/>
      <w:r w:rsidRPr="00205B87">
        <w:rPr>
          <w:lang w:val="de-DE"/>
        </w:rPr>
        <w:t>Hinweis zu H.264/AVC Visual-Standard, VC-1 Video-Standard, MPEG-4 Visual-Standard und MPEG-2-Videostandard</w:t>
      </w:r>
      <w:bookmarkEnd w:id="174"/>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50"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A82CB5"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F63F64" w:rsidRPr="00690C65" w:rsidRDefault="00F63F64" w:rsidP="00A914BF">
      <w:pPr>
        <w:pStyle w:val="ProductList-Body"/>
      </w:pPr>
    </w:p>
    <w:p w:rsidR="00D67A4B" w:rsidRDefault="00D67A4B" w:rsidP="00A914BF">
      <w:pPr>
        <w:pStyle w:val="ProductList-Body"/>
        <w:sectPr w:rsidR="00D67A4B" w:rsidSect="00E14AE0">
          <w:footerReference w:type="default" r:id="rId51"/>
          <w:footerReference w:type="first" r:id="rId52"/>
          <w:pgSz w:w="12240" w:h="15840"/>
          <w:pgMar w:top="1440" w:right="720" w:bottom="1440" w:left="720" w:header="720" w:footer="487" w:gutter="0"/>
          <w:cols w:space="720"/>
          <w:titlePg/>
          <w:docGrid w:linePitch="360"/>
        </w:sectPr>
      </w:pPr>
    </w:p>
    <w:p w:rsidR="00887D3E" w:rsidRDefault="00887D3E" w:rsidP="00887D3E">
      <w:pPr>
        <w:pStyle w:val="ProductList-SectionHeading"/>
        <w:outlineLvl w:val="0"/>
      </w:pPr>
      <w:bookmarkStart w:id="175" w:name="_Toc464683194"/>
      <w:bookmarkStart w:id="176" w:name="Attachment2"/>
      <w:r>
        <w:lastRenderedPageBreak/>
        <w:t>Anhang 2 – Abonnementlizenzen für Suites</w:t>
      </w:r>
      <w:bookmarkEnd w:id="175"/>
    </w:p>
    <w:bookmarkEnd w:id="176"/>
    <w:p w:rsidR="00887D3E" w:rsidRDefault="00887D3E" w:rsidP="00887D3E">
      <w:pPr>
        <w:pStyle w:val="ProductList-Body"/>
        <w:spacing w:after="120"/>
        <w:jc w:val="both"/>
      </w:pPr>
      <w:r>
        <w:t xml:space="preserve">Onlinedienste sind für den Erwerb als Suites von Onlinediensten verfügbar. Wenn in der nachstehenden Tabelle eine Zelle in einer Onlinedienst-Zeile </w:t>
      </w:r>
      <w:r>
        <w:rPr>
          <w:color w:val="000000" w:themeColor="text1"/>
          <w:shd w:val="clear" w:color="auto" w:fill="4668C5"/>
        </w:rPr>
        <w:t>blau</w:t>
      </w:r>
      <w:r>
        <w:rPr>
          <w:color w:val="000000" w:themeColor="text1"/>
        </w:rPr>
        <w:t xml:space="preserve"> hinterlegt ist,</w:t>
      </w:r>
      <w:r>
        <w:t xml:space="preserve"> erfüllt die Suite AL für die Spalte, in der die Zelle sich befindet, die AL-Anforderungen für die Onlinedienste der Zelle. </w:t>
      </w:r>
    </w:p>
    <w:tbl>
      <w:tblPr>
        <w:tblW w:w="10826" w:type="dxa"/>
        <w:tblLayout w:type="fixed"/>
        <w:tblLook w:val="04A0" w:firstRow="1" w:lastRow="0" w:firstColumn="1" w:lastColumn="0" w:noHBand="0" w:noVBand="1"/>
      </w:tblPr>
      <w:tblGrid>
        <w:gridCol w:w="2790"/>
        <w:gridCol w:w="269"/>
        <w:gridCol w:w="270"/>
        <w:gridCol w:w="271"/>
        <w:gridCol w:w="306"/>
        <w:gridCol w:w="325"/>
        <w:gridCol w:w="269"/>
        <w:gridCol w:w="270"/>
        <w:gridCol w:w="306"/>
        <w:gridCol w:w="507"/>
        <w:gridCol w:w="375"/>
        <w:gridCol w:w="739"/>
        <w:gridCol w:w="754"/>
        <w:gridCol w:w="731"/>
        <w:gridCol w:w="349"/>
        <w:gridCol w:w="379"/>
        <w:gridCol w:w="620"/>
        <w:gridCol w:w="648"/>
        <w:gridCol w:w="648"/>
      </w:tblGrid>
      <w:tr w:rsidR="007514A2" w:rsidTr="00DF6BF1">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rsidR="007514A2" w:rsidRDefault="007514A2" w:rsidP="007514A2">
            <w:pPr>
              <w:pStyle w:val="ProductList-Body"/>
              <w:tabs>
                <w:tab w:val="clear" w:pos="158"/>
                <w:tab w:val="left" w:pos="720"/>
              </w:tabs>
              <w:spacing w:line="256" w:lineRule="auto"/>
              <w:ind w:left="-108"/>
              <w:rPr>
                <w:sz w:val="22"/>
              </w:rPr>
            </w:pPr>
            <w:r>
              <w:rPr>
                <w:sz w:val="22"/>
              </w:rPr>
              <w:t>Onlinedienst</w:t>
            </w:r>
          </w:p>
        </w:tc>
        <w:tc>
          <w:tcPr>
            <w:tcW w:w="1116" w:type="dxa"/>
            <w:gridSpan w:val="4"/>
            <w:tcBorders>
              <w:top w:val="single" w:sz="12" w:space="0" w:color="FFFFFF" w:themeColor="background1"/>
              <w:left w:val="nil"/>
              <w:bottom w:val="nil"/>
              <w:right w:val="single" w:sz="12" w:space="0" w:color="FFFFFF" w:themeColor="background1"/>
            </w:tcBorders>
            <w:shd w:val="clear" w:color="auto" w:fill="0072C6"/>
            <w:hideMark/>
          </w:tcPr>
          <w:p w:rsidR="007514A2" w:rsidRPr="006D2C33" w:rsidRDefault="007514A2" w:rsidP="007514A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7514A2" w:rsidRDefault="007514A2" w:rsidP="007514A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170" w:type="dxa"/>
            <w:gridSpan w:val="4"/>
            <w:tcBorders>
              <w:top w:val="single" w:sz="12" w:space="0" w:color="FFFFFF" w:themeColor="background1"/>
              <w:left w:val="nil"/>
              <w:bottom w:val="nil"/>
              <w:right w:val="single" w:sz="12" w:space="0" w:color="FFFFFF" w:themeColor="background1"/>
            </w:tcBorders>
            <w:shd w:val="clear" w:color="auto" w:fill="0072C6"/>
            <w:hideMark/>
          </w:tcPr>
          <w:p w:rsidR="007514A2" w:rsidRPr="006D2C33" w:rsidRDefault="007514A2" w:rsidP="007514A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7514A2" w:rsidRDefault="007514A2" w:rsidP="007514A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Verwaltung</w:t>
            </w:r>
          </w:p>
        </w:tc>
        <w:tc>
          <w:tcPr>
            <w:tcW w:w="882" w:type="dxa"/>
            <w:gridSpan w:val="2"/>
            <w:tcBorders>
              <w:top w:val="single" w:sz="12" w:space="0" w:color="FFFFFF" w:themeColor="background1"/>
              <w:left w:val="nil"/>
              <w:right w:val="single" w:sz="12" w:space="0" w:color="FFFFFF" w:themeColor="background1"/>
            </w:tcBorders>
            <w:shd w:val="clear" w:color="auto" w:fill="0072C6"/>
            <w:hideMark/>
          </w:tcPr>
          <w:p w:rsidR="007514A2" w:rsidRPr="006D2C33" w:rsidRDefault="007514A2" w:rsidP="007514A2">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rsidR="007514A2" w:rsidRDefault="007514A2" w:rsidP="007514A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Bildung</w:t>
            </w:r>
          </w:p>
        </w:tc>
        <w:tc>
          <w:tcPr>
            <w:tcW w:w="73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514A2" w:rsidRPr="006D2C33" w:rsidRDefault="007514A2" w:rsidP="007514A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7514A2" w:rsidRPr="006D2C33" w:rsidRDefault="007514A2" w:rsidP="007514A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7514A2" w:rsidRDefault="007514A2" w:rsidP="007514A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514A2" w:rsidRPr="006D2C33" w:rsidRDefault="007514A2" w:rsidP="007514A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7514A2" w:rsidRPr="006D2C33" w:rsidRDefault="007514A2" w:rsidP="007514A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7514A2" w:rsidRDefault="007514A2" w:rsidP="007514A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3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514A2" w:rsidRPr="006D2C33" w:rsidRDefault="007514A2" w:rsidP="007514A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7514A2" w:rsidRPr="006D2C33" w:rsidRDefault="007514A2" w:rsidP="007514A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rsidR="007514A2" w:rsidRDefault="007514A2" w:rsidP="007514A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28" w:type="dxa"/>
            <w:gridSpan w:val="2"/>
            <w:tcBorders>
              <w:top w:val="single" w:sz="12" w:space="0" w:color="FFFFFF" w:themeColor="background1"/>
              <w:left w:val="single" w:sz="12" w:space="0" w:color="FFFFFF" w:themeColor="background1"/>
              <w:right w:val="nil"/>
            </w:tcBorders>
            <w:shd w:val="clear" w:color="auto" w:fill="0072C6"/>
            <w:hideMark/>
          </w:tcPr>
          <w:p w:rsidR="007514A2" w:rsidRPr="006D2C33" w:rsidRDefault="007514A2" w:rsidP="007514A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Konzern</w:t>
            </w:r>
          </w:p>
          <w:p w:rsidR="007514A2" w:rsidRPr="006D2C33" w:rsidRDefault="007514A2" w:rsidP="007514A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rsidR="007514A2" w:rsidRDefault="007514A2" w:rsidP="007514A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Sicherheit</w:t>
            </w:r>
          </w:p>
        </w:tc>
        <w:tc>
          <w:tcPr>
            <w:tcW w:w="6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514A2" w:rsidRPr="006D2C33" w:rsidRDefault="00B41E3A" w:rsidP="007514A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 xml:space="preserve">Secure </w:t>
            </w:r>
            <w:bookmarkStart w:id="177" w:name="_GoBack"/>
            <w:bookmarkEnd w:id="177"/>
            <w:r>
              <w:rPr>
                <w:rFonts w:asciiTheme="majorHAnsi" w:hAnsiTheme="majorHAnsi"/>
                <w:color w:val="FFFFFF" w:themeColor="background1"/>
                <w:sz w:val="16"/>
                <w:szCs w:val="16"/>
              </w:rPr>
              <w:t xml:space="preserve">Protective </w:t>
            </w:r>
            <w:r w:rsidR="007514A2">
              <w:rPr>
                <w:rFonts w:asciiTheme="majorHAnsi" w:hAnsiTheme="majorHAnsi"/>
                <w:color w:val="FFFFFF" w:themeColor="background1"/>
                <w:sz w:val="16"/>
                <w:szCs w:val="16"/>
              </w:rPr>
              <w:t>Konzern</w:t>
            </w:r>
          </w:p>
          <w:p w:rsidR="007514A2" w:rsidRDefault="007514A2" w:rsidP="007514A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rsidR="007514A2" w:rsidRPr="006D2C33" w:rsidRDefault="007514A2" w:rsidP="007514A2">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rsidR="007514A2" w:rsidRDefault="007514A2" w:rsidP="007514A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7514A2" w:rsidTr="00DF6BF1">
        <w:trPr>
          <w:cantSplit/>
          <w:trHeight w:val="288"/>
        </w:trPr>
        <w:tc>
          <w:tcPr>
            <w:tcW w:w="2790" w:type="dxa"/>
            <w:vMerge/>
            <w:tcBorders>
              <w:top w:val="nil"/>
              <w:left w:val="nil"/>
              <w:bottom w:val="dashSmallGap" w:sz="4" w:space="0" w:color="808080" w:themeColor="background1" w:themeShade="80"/>
              <w:right w:val="nil"/>
            </w:tcBorders>
            <w:vAlign w:val="center"/>
            <w:hideMark/>
          </w:tcPr>
          <w:p w:rsidR="007514A2" w:rsidRDefault="007514A2" w:rsidP="007514A2">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2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50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7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3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49" w:type="dxa"/>
            <w:tcBorders>
              <w:left w:val="single" w:sz="12" w:space="0" w:color="FFFFFF" w:themeColor="background1"/>
              <w:bottom w:val="single" w:sz="12" w:space="0" w:color="FFFFFF" w:themeColor="background1"/>
              <w:right w:val="nil"/>
            </w:tcBorders>
            <w:shd w:val="clear" w:color="auto" w:fill="0072C6"/>
            <w:vAlign w:val="center"/>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9" w:type="dxa"/>
            <w:tcBorders>
              <w:left w:val="single" w:sz="12" w:space="0" w:color="FFFFFF" w:themeColor="background1"/>
              <w:bottom w:val="single" w:sz="12" w:space="0" w:color="FFFFFF" w:themeColor="background1"/>
              <w:right w:val="nil"/>
            </w:tcBorders>
            <w:shd w:val="clear" w:color="auto" w:fill="0072C6"/>
            <w:vAlign w:val="center"/>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7514A2" w:rsidTr="00DF6BF1">
        <w:trPr>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DF6BF1">
        <w:trPr>
          <w:trHeight w:val="202"/>
        </w:trPr>
        <w:tc>
          <w:tcPr>
            <w:tcW w:w="2790" w:type="dxa"/>
            <w:tcBorders>
              <w:top w:val="nil"/>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RPr="002032E0"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2032E0" w:rsidRDefault="007514A2" w:rsidP="007514A2">
            <w:pPr>
              <w:pStyle w:val="ProductList-Body"/>
              <w:tabs>
                <w:tab w:val="clear" w:pos="158"/>
                <w:tab w:val="left" w:pos="720"/>
              </w:tabs>
              <w:spacing w:line="256" w:lineRule="auto"/>
              <w:ind w:left="-108"/>
              <w:rPr>
                <w:rFonts w:asciiTheme="majorHAnsi" w:hAnsiTheme="majorHAnsi"/>
                <w:sz w:val="16"/>
                <w:szCs w:val="16"/>
                <w:lang w:val="en-US"/>
              </w:rPr>
            </w:pPr>
            <w:r w:rsidRPr="002032E0">
              <w:rPr>
                <w:rFonts w:asciiTheme="majorHAnsi" w:hAnsiTheme="majorHAnsi"/>
                <w:sz w:val="16"/>
                <w:szCs w:val="16"/>
                <w:lang w:val="en-US"/>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r>
      <w:tr w:rsidR="007514A2" w:rsidRPr="002032E0"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2032E0" w:rsidRDefault="007514A2" w:rsidP="007514A2">
            <w:pPr>
              <w:pStyle w:val="ProductList-Body"/>
              <w:tabs>
                <w:tab w:val="clear" w:pos="158"/>
                <w:tab w:val="left" w:pos="720"/>
              </w:tabs>
              <w:spacing w:line="256" w:lineRule="auto"/>
              <w:ind w:left="-108"/>
              <w:rPr>
                <w:rFonts w:asciiTheme="majorHAnsi" w:hAnsiTheme="majorHAnsi"/>
                <w:sz w:val="16"/>
                <w:szCs w:val="16"/>
                <w:lang w:val="en-US"/>
              </w:rPr>
            </w:pPr>
            <w:r w:rsidRPr="002032E0">
              <w:rPr>
                <w:rFonts w:asciiTheme="majorHAnsi" w:hAnsiTheme="majorHAnsi"/>
                <w:sz w:val="16"/>
                <w:szCs w:val="16"/>
                <w:lang w:val="en-US"/>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r>
      <w:tr w:rsidR="007514A2" w:rsidRPr="002032E0"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514A2" w:rsidRPr="002032E0" w:rsidRDefault="007514A2" w:rsidP="007514A2">
            <w:pPr>
              <w:pStyle w:val="ProductList-Body"/>
              <w:tabs>
                <w:tab w:val="clear" w:pos="158"/>
                <w:tab w:val="left" w:pos="720"/>
              </w:tabs>
              <w:spacing w:line="256" w:lineRule="auto"/>
              <w:ind w:left="-108"/>
              <w:rPr>
                <w:rFonts w:asciiTheme="majorHAnsi" w:hAnsiTheme="majorHAnsi"/>
                <w:sz w:val="16"/>
                <w:szCs w:val="16"/>
                <w:lang w:val="en-US"/>
              </w:rPr>
            </w:pPr>
            <w:r w:rsidRPr="002032E0">
              <w:rPr>
                <w:rFonts w:asciiTheme="majorHAnsi" w:hAnsiTheme="majorHAnsi"/>
                <w:sz w:val="16"/>
                <w:szCs w:val="16"/>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r>
      <w:tr w:rsidR="007514A2" w:rsidRPr="002032E0"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514A2" w:rsidRPr="002032E0" w:rsidRDefault="007514A2" w:rsidP="007514A2">
            <w:pPr>
              <w:pStyle w:val="ProductList-Body"/>
              <w:tabs>
                <w:tab w:val="clear" w:pos="158"/>
                <w:tab w:val="left" w:pos="720"/>
              </w:tabs>
              <w:spacing w:line="256" w:lineRule="auto"/>
              <w:ind w:left="-108"/>
              <w:rPr>
                <w:rFonts w:asciiTheme="majorHAnsi" w:hAnsiTheme="majorHAnsi"/>
                <w:sz w:val="16"/>
                <w:szCs w:val="16"/>
                <w:lang w:val="en-US"/>
              </w:rPr>
            </w:pPr>
            <w:r w:rsidRPr="002032E0">
              <w:rPr>
                <w:rFonts w:asciiTheme="majorHAnsi" w:hAnsiTheme="majorHAnsi"/>
                <w:sz w:val="16"/>
                <w:szCs w:val="16"/>
                <w:lang w:val="en-US"/>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r>
      <w:tr w:rsidR="007514A2"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DF6BF1">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RPr="002032E0"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2032E0" w:rsidRDefault="007514A2" w:rsidP="007514A2">
            <w:pPr>
              <w:pStyle w:val="ProductList-Body"/>
              <w:tabs>
                <w:tab w:val="clear" w:pos="158"/>
                <w:tab w:val="left" w:pos="720"/>
              </w:tabs>
              <w:spacing w:line="256" w:lineRule="auto"/>
              <w:ind w:left="-108"/>
              <w:rPr>
                <w:rFonts w:asciiTheme="majorHAnsi" w:hAnsiTheme="majorHAnsi"/>
                <w:sz w:val="16"/>
                <w:szCs w:val="16"/>
                <w:lang w:val="en-US"/>
              </w:rPr>
            </w:pPr>
            <w:r w:rsidRPr="002032E0">
              <w:rPr>
                <w:rFonts w:asciiTheme="majorHAnsi" w:hAnsiTheme="majorHAnsi"/>
                <w:sz w:val="16"/>
                <w:szCs w:val="16"/>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r>
      <w:tr w:rsidR="007514A2" w:rsidRPr="002032E0"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514A2" w:rsidRPr="002032E0" w:rsidRDefault="007514A2" w:rsidP="007514A2">
            <w:pPr>
              <w:pStyle w:val="ProductList-Body"/>
              <w:tabs>
                <w:tab w:val="clear" w:pos="158"/>
                <w:tab w:val="left" w:pos="720"/>
              </w:tabs>
              <w:spacing w:line="256" w:lineRule="auto"/>
              <w:ind w:left="-108"/>
              <w:rPr>
                <w:rFonts w:asciiTheme="majorHAnsi" w:hAnsiTheme="majorHAnsi"/>
                <w:sz w:val="16"/>
                <w:szCs w:val="16"/>
                <w:lang w:val="en-US"/>
              </w:rPr>
            </w:pPr>
            <w:r w:rsidRPr="002032E0">
              <w:rPr>
                <w:rFonts w:asciiTheme="majorHAnsi" w:hAnsiTheme="majorHAnsi"/>
                <w:sz w:val="16"/>
                <w:szCs w:val="16"/>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r>
      <w:tr w:rsidR="007514A2"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für den Kundendienst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für den Außendienst-Service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für den Betrieb</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für die Projekt-Service-Automatisierung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514A2"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für den Vertrieb</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DF6BF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514A2"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DF6BF1">
        <w:trPr>
          <w:trHeight w:val="202"/>
        </w:trPr>
        <w:tc>
          <w:tcPr>
            <w:tcW w:w="2790" w:type="dxa"/>
            <w:tcBorders>
              <w:top w:val="dashSmallGap" w:sz="4" w:space="0" w:color="BFBFBF" w:themeColor="background1" w:themeShade="BF"/>
              <w:left w:val="nil"/>
              <w:bottom w:val="nil"/>
              <w:right w:val="nil"/>
            </w:tcBorders>
            <w:noWrap/>
            <w:vAlign w:val="center"/>
          </w:tcPr>
          <w:p w:rsidR="007514A2"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2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5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4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bl>
    <w:p w:rsidR="007514A2" w:rsidRPr="006C3FC1" w:rsidRDefault="007514A2" w:rsidP="007514A2">
      <w:pPr>
        <w:pStyle w:val="ProductList-Body"/>
        <w:spacing w:before="60"/>
        <w:rPr>
          <w:sz w:val="16"/>
          <w:szCs w:val="16"/>
        </w:rPr>
      </w:pPr>
      <w:r w:rsidRPr="006C3FC1">
        <w:rPr>
          <w:i/>
          <w:sz w:val="16"/>
          <w:szCs w:val="16"/>
          <w:vertAlign w:val="superscript"/>
        </w:rPr>
        <w:t>1</w:t>
      </w:r>
      <w:r w:rsidRPr="006C3FC1">
        <w:rPr>
          <w:i/>
          <w:sz w:val="16"/>
          <w:szCs w:val="16"/>
        </w:rPr>
        <w:t xml:space="preserve"> Add-On Suite-ALs, deren Titel „ohne ProPlus“ enthält, umfassen keine Rechte für Office 365 ProPlus.</w:t>
      </w:r>
    </w:p>
    <w:p w:rsidR="007514A2" w:rsidRPr="006C3FC1" w:rsidRDefault="007514A2" w:rsidP="007514A2">
      <w:pPr>
        <w:pStyle w:val="ProductList-Body"/>
        <w:rPr>
          <w:sz w:val="16"/>
          <w:szCs w:val="16"/>
        </w:rPr>
      </w:pPr>
      <w:r w:rsidRPr="006C3FC1">
        <w:rPr>
          <w:i/>
          <w:sz w:val="16"/>
          <w:szCs w:val="16"/>
          <w:vertAlign w:val="superscript"/>
        </w:rPr>
        <w:lastRenderedPageBreak/>
        <w:t>2</w:t>
      </w:r>
      <w:r w:rsidRPr="006C3FC1">
        <w:rPr>
          <w:i/>
          <w:sz w:val="16"/>
          <w:szCs w:val="16"/>
        </w:rPr>
        <w:t xml:space="preserve"> Neben den oben angegebenen Onlinediensten erfüllt auch die Enterprise Cloud Suite die AL-Anforderung für Windows SA pro Nutzer gemäß Beschreibung in den Produktbestimmungen.</w:t>
      </w:r>
    </w:p>
    <w:p w:rsidR="007514A2" w:rsidRDefault="007514A2" w:rsidP="007514A2">
      <w:pPr>
        <w:pStyle w:val="ProductList-Body"/>
        <w:spacing w:after="120"/>
        <w:jc w:val="both"/>
      </w:pPr>
      <w:r w:rsidRPr="006C3FC1">
        <w:rPr>
          <w:i/>
          <w:sz w:val="16"/>
          <w:szCs w:val="16"/>
          <w:vertAlign w:val="superscript"/>
        </w:rPr>
        <w:t>3</w:t>
      </w:r>
      <w:r w:rsidRPr="006C3FC1">
        <w:rPr>
          <w:i/>
          <w:sz w:val="16"/>
          <w:szCs w:val="16"/>
        </w:rPr>
        <w:t xml:space="preserve"> Einschluss von Skype for Business Online PSTN Conferencing mit Office 365 Enterprise E5 hängt von regionaler Verfügbarkeit ab.</w:t>
      </w:r>
    </w:p>
    <w:p w:rsidR="00D67A4B" w:rsidRPr="00690C65" w:rsidRDefault="00A82CB5" w:rsidP="00F65576">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178" w:name="Attachment3"/>
      <w:bookmarkStart w:id="179" w:name="_Toc464683195"/>
      <w:r>
        <w:lastRenderedPageBreak/>
        <w:t>Anhang 3 – Die Standardvertragsklauseln (Prozessoren)</w:t>
      </w:r>
      <w:bookmarkEnd w:id="178"/>
      <w:bookmarkEnd w:id="179"/>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lastRenderedPageBreak/>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lastRenderedPageBreak/>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lastRenderedPageBreak/>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lastRenderedPageBreak/>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4D27A6" w:rsidRPr="003107C0" w:rsidRDefault="004D27A6" w:rsidP="00A914BF">
      <w:pPr>
        <w:pStyle w:val="ProductList-Body"/>
        <w:rPr>
          <w:lang w:val="en-US"/>
        </w:rPr>
      </w:pPr>
    </w:p>
    <w:sectPr w:rsidR="004D27A6" w:rsidRPr="003107C0"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82CB5" w:rsidRDefault="00A82CB5" w:rsidP="009A573F">
      <w:pPr>
        <w:spacing w:after="0" w:line="240" w:lineRule="auto"/>
      </w:pPr>
      <w:r>
        <w:separator/>
      </w:r>
    </w:p>
  </w:endnote>
  <w:endnote w:type="continuationSeparator" w:id="0">
    <w:p w:rsidR="00A82CB5" w:rsidRDefault="00A82CB5" w:rsidP="009A573F">
      <w:pPr>
        <w:spacing w:after="0" w:line="240" w:lineRule="auto"/>
      </w:pPr>
      <w:r>
        <w:continuationSeparator/>
      </w:r>
    </w:p>
  </w:endnote>
  <w:endnote w:type="continuationNotice" w:id="1">
    <w:p w:rsidR="00A82CB5" w:rsidRDefault="00A82CB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58BD" w:rsidRDefault="001458B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14A2" w:rsidRDefault="007514A2"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14A2" w:rsidRPr="00591643" w:rsidRDefault="007514A2">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14A2" w:rsidRPr="00C76DF3" w:rsidTr="00885D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C76DF3" w:rsidRDefault="00A82CB5" w:rsidP="00885D68">
          <w:pPr>
            <w:pStyle w:val="ProductList-OfferingBody"/>
            <w:ind w:left="-77" w:right="-73"/>
            <w:jc w:val="center"/>
            <w:rPr>
              <w:color w:val="808080" w:themeColor="background1" w:themeShade="80"/>
              <w:sz w:val="14"/>
              <w:szCs w:val="14"/>
            </w:rPr>
          </w:pPr>
          <w:hyperlink w:anchor="TableofContents" w:history="1">
            <w:r w:rsidR="007514A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514A2" w:rsidRPr="00C76DF3" w:rsidRDefault="007514A2"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14A2" w:rsidRPr="00C76DF3" w:rsidRDefault="00A82CB5" w:rsidP="00885D68">
          <w:pPr>
            <w:pStyle w:val="ProductList-OfferingBody"/>
            <w:ind w:left="-72" w:right="-74"/>
            <w:jc w:val="center"/>
            <w:rPr>
              <w:color w:val="808080" w:themeColor="background1" w:themeShade="80"/>
              <w:sz w:val="14"/>
              <w:szCs w:val="14"/>
            </w:rPr>
          </w:pPr>
          <w:hyperlink w:anchor="Introduction" w:history="1">
            <w:r w:rsidR="007514A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514A2" w:rsidRPr="00C76DF3" w:rsidRDefault="007514A2"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C76DF3" w:rsidRDefault="00A82CB5" w:rsidP="00885D68">
          <w:pPr>
            <w:pStyle w:val="ProductList-OfferingBody"/>
            <w:ind w:left="-72" w:right="-75"/>
            <w:jc w:val="center"/>
            <w:rPr>
              <w:color w:val="808080" w:themeColor="background1" w:themeShade="80"/>
              <w:sz w:val="14"/>
              <w:szCs w:val="14"/>
            </w:rPr>
          </w:pPr>
          <w:hyperlink w:anchor="GeneralTerms" w:history="1">
            <w:r w:rsidR="007514A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514A2" w:rsidRPr="00C76DF3" w:rsidRDefault="007514A2"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C76DF3" w:rsidRDefault="00A82CB5" w:rsidP="00885D68">
          <w:pPr>
            <w:pStyle w:val="ProductList-OfferingBody"/>
            <w:ind w:left="-72" w:right="-77"/>
            <w:jc w:val="center"/>
            <w:rPr>
              <w:color w:val="808080" w:themeColor="background1" w:themeShade="80"/>
              <w:sz w:val="14"/>
              <w:szCs w:val="14"/>
            </w:rPr>
          </w:pPr>
          <w:hyperlink w:anchor="PrivacyandSecurityTerms" w:history="1">
            <w:r w:rsidR="007514A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14A2" w:rsidRPr="00C76DF3" w:rsidRDefault="007514A2"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C76DF3" w:rsidRDefault="00A82CB5" w:rsidP="00885D68">
          <w:pPr>
            <w:pStyle w:val="ProductList-OfferingBody"/>
            <w:ind w:left="-72" w:right="-77"/>
            <w:jc w:val="center"/>
            <w:rPr>
              <w:color w:val="808080" w:themeColor="background1" w:themeShade="80"/>
              <w:sz w:val="14"/>
              <w:szCs w:val="14"/>
            </w:rPr>
          </w:pPr>
          <w:hyperlink w:anchor="OnlineServiceSpecificTerms" w:history="1">
            <w:r w:rsidR="007514A2">
              <w:rPr>
                <w:rStyle w:val="Hyperlink"/>
                <w:sz w:val="14"/>
                <w:szCs w:val="14"/>
              </w:rPr>
              <w:t xml:space="preserve">Spezifische Bestimmungen </w:t>
            </w:r>
            <w:r w:rsidR="007514A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14A2" w:rsidRPr="00C76DF3" w:rsidRDefault="007514A2"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C76DF3" w:rsidRDefault="00A82CB5" w:rsidP="00885D68">
          <w:pPr>
            <w:pStyle w:val="ProductList-OfferingBody"/>
            <w:ind w:left="-72" w:right="-76"/>
            <w:jc w:val="center"/>
            <w:rPr>
              <w:color w:val="808080" w:themeColor="background1" w:themeShade="80"/>
              <w:sz w:val="14"/>
              <w:szCs w:val="14"/>
            </w:rPr>
          </w:pPr>
          <w:hyperlink w:anchor="Attachment1" w:history="1">
            <w:r w:rsidR="007514A2">
              <w:rPr>
                <w:rStyle w:val="Hyperlink"/>
                <w:sz w:val="14"/>
                <w:szCs w:val="14"/>
              </w:rPr>
              <w:t>Anhang</w:t>
            </w:r>
          </w:hyperlink>
        </w:p>
      </w:tc>
    </w:tr>
  </w:tbl>
  <w:p w:rsidR="007514A2" w:rsidRPr="00591643" w:rsidRDefault="007514A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514A2"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14A2" w:rsidRPr="00593AB3" w:rsidRDefault="00A82CB5" w:rsidP="00573D05">
          <w:pPr>
            <w:pStyle w:val="ProductList-OfferingBody"/>
            <w:ind w:left="-77" w:right="-73"/>
            <w:jc w:val="center"/>
            <w:rPr>
              <w:rStyle w:val="LogoportDoNotTranslate"/>
            </w:rPr>
          </w:pPr>
          <w:hyperlink w:anchor="TableofContents" w:history="1">
            <w:r w:rsidR="007514A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3D05">
          <w:pPr>
            <w:pStyle w:val="ProductList-OfferingBody"/>
            <w:ind w:left="-72" w:right="-74"/>
            <w:jc w:val="center"/>
            <w:rPr>
              <w:rStyle w:val="LogoportDoNotTranslate"/>
            </w:rPr>
          </w:pPr>
          <w:hyperlink w:anchor="Introduction" w:history="1">
            <w:r w:rsidR="007514A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3D05">
          <w:pPr>
            <w:pStyle w:val="ProductList-OfferingBody"/>
            <w:ind w:left="-72" w:right="-75"/>
            <w:jc w:val="center"/>
            <w:rPr>
              <w:rStyle w:val="LogoportDoNotTranslate"/>
            </w:rPr>
          </w:pPr>
          <w:hyperlink w:anchor="GeneralTerms" w:history="1">
            <w:r w:rsidR="007514A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3D05">
          <w:pPr>
            <w:pStyle w:val="ProductList-OfferingBody"/>
            <w:ind w:left="-72" w:right="-77"/>
            <w:jc w:val="center"/>
            <w:rPr>
              <w:rStyle w:val="LogoportDoNotTranslate"/>
            </w:rPr>
          </w:pPr>
          <w:hyperlink w:anchor="PrivacyandSecurityTerms" w:history="1">
            <w:r w:rsidR="007514A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3D05">
          <w:pPr>
            <w:pStyle w:val="ProductList-OfferingBody"/>
            <w:ind w:left="-72" w:right="-77"/>
            <w:jc w:val="center"/>
            <w:rPr>
              <w:rStyle w:val="LogoportDoNotTranslate"/>
            </w:rPr>
          </w:pPr>
          <w:hyperlink w:anchor="OnlineServiceSpecificTerms" w:history="1">
            <w:r w:rsidR="007514A2">
              <w:rPr>
                <w:rStyle w:val="Hyperlink"/>
                <w:sz w:val="14"/>
                <w:szCs w:val="14"/>
              </w:rPr>
              <w:t xml:space="preserve">Spezifische Bestimmungen </w:t>
            </w:r>
            <w:r w:rsidR="007514A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3D05">
          <w:pPr>
            <w:pStyle w:val="ProductList-OfferingBody"/>
            <w:ind w:left="-72" w:right="-76"/>
            <w:jc w:val="center"/>
            <w:rPr>
              <w:rStyle w:val="LogoportDoNotTranslate"/>
            </w:rPr>
          </w:pPr>
          <w:hyperlink w:anchor="Attachment1" w:history="1">
            <w:r w:rsidR="007514A2">
              <w:rPr>
                <w:rStyle w:val="Hyperlink"/>
                <w:sz w:val="14"/>
                <w:szCs w:val="14"/>
              </w:rPr>
              <w:t>Anhang</w:t>
            </w:r>
          </w:hyperlink>
        </w:p>
      </w:tc>
    </w:tr>
  </w:tbl>
  <w:p w:rsidR="007514A2" w:rsidRPr="00990DE4" w:rsidRDefault="007514A2">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514A2"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7" w:right="-73"/>
            <w:jc w:val="center"/>
            <w:rPr>
              <w:rStyle w:val="LogoportDoNotTranslate"/>
            </w:rPr>
          </w:pPr>
          <w:hyperlink w:anchor="TableofContents" w:history="1">
            <w:r w:rsidR="007514A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14A2" w:rsidRPr="00593AB3" w:rsidRDefault="00A82CB5" w:rsidP="005707C9">
          <w:pPr>
            <w:pStyle w:val="ProductList-OfferingBody"/>
            <w:ind w:left="-72" w:right="-74"/>
            <w:jc w:val="center"/>
            <w:rPr>
              <w:rStyle w:val="LogoportDoNotTranslate"/>
            </w:rPr>
          </w:pPr>
          <w:hyperlink w:anchor="Introduction" w:history="1">
            <w:r w:rsidR="007514A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5"/>
            <w:jc w:val="center"/>
            <w:rPr>
              <w:rStyle w:val="LogoportDoNotTranslate"/>
            </w:rPr>
          </w:pPr>
          <w:hyperlink w:anchor="GeneralTerms" w:history="1">
            <w:r w:rsidR="007514A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7"/>
            <w:jc w:val="center"/>
            <w:rPr>
              <w:rStyle w:val="LogoportDoNotTranslate"/>
            </w:rPr>
          </w:pPr>
          <w:hyperlink w:anchor="PrivacyandSecurityTerms" w:history="1">
            <w:r w:rsidR="007514A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7"/>
            <w:jc w:val="center"/>
            <w:rPr>
              <w:rStyle w:val="LogoportDoNotTranslate"/>
            </w:rPr>
          </w:pPr>
          <w:hyperlink w:anchor="OnlineServiceSpecificTerms" w:history="1">
            <w:r w:rsidR="007514A2">
              <w:rPr>
                <w:rStyle w:val="Hyperlink"/>
                <w:sz w:val="14"/>
                <w:szCs w:val="14"/>
              </w:rPr>
              <w:t xml:space="preserve">Spezifische Bestimmungen </w:t>
            </w:r>
            <w:r w:rsidR="007514A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6"/>
            <w:jc w:val="center"/>
            <w:rPr>
              <w:rStyle w:val="LogoportDoNotTranslate"/>
            </w:rPr>
          </w:pPr>
          <w:hyperlink w:anchor="Attachment1" w:history="1">
            <w:r w:rsidR="007514A2">
              <w:rPr>
                <w:rStyle w:val="Hyperlink"/>
                <w:sz w:val="14"/>
                <w:szCs w:val="14"/>
              </w:rPr>
              <w:t>Anhang</w:t>
            </w:r>
          </w:hyperlink>
        </w:p>
      </w:tc>
    </w:tr>
  </w:tbl>
  <w:p w:rsidR="007514A2" w:rsidRPr="001C44CA" w:rsidRDefault="007514A2" w:rsidP="005707C9">
    <w:pPr>
      <w:pStyle w:val="Footer"/>
      <w:rPr>
        <w:rStyle w:val="LogoportDoNotTranslate"/>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514A2"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7" w:right="-73"/>
            <w:jc w:val="center"/>
            <w:rPr>
              <w:rStyle w:val="LogoportDoNotTranslate"/>
            </w:rPr>
          </w:pPr>
          <w:hyperlink w:anchor="TableofContents" w:history="1">
            <w:r w:rsidR="007514A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4"/>
            <w:jc w:val="center"/>
            <w:rPr>
              <w:rStyle w:val="LogoportDoNotTranslate"/>
            </w:rPr>
          </w:pPr>
          <w:hyperlink w:anchor="Introduction" w:history="1">
            <w:r w:rsidR="007514A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14A2" w:rsidRPr="00593AB3" w:rsidRDefault="00A82CB5" w:rsidP="005707C9">
          <w:pPr>
            <w:pStyle w:val="ProductList-OfferingBody"/>
            <w:ind w:left="-72" w:right="-75"/>
            <w:jc w:val="center"/>
            <w:rPr>
              <w:rStyle w:val="LogoportDoNotTranslate"/>
            </w:rPr>
          </w:pPr>
          <w:hyperlink w:anchor="GeneralTerms" w:history="1">
            <w:r w:rsidR="007514A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7"/>
            <w:jc w:val="center"/>
            <w:rPr>
              <w:rStyle w:val="LogoportDoNotTranslate"/>
            </w:rPr>
          </w:pPr>
          <w:hyperlink w:anchor="PrivacyandSecurityTerms" w:history="1">
            <w:r w:rsidR="007514A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7"/>
            <w:jc w:val="center"/>
            <w:rPr>
              <w:rStyle w:val="LogoportDoNotTranslate"/>
            </w:rPr>
          </w:pPr>
          <w:hyperlink w:anchor="OnlineServiceSpecificTerms" w:history="1">
            <w:r w:rsidR="007514A2">
              <w:rPr>
                <w:rStyle w:val="Hyperlink"/>
                <w:sz w:val="14"/>
                <w:szCs w:val="14"/>
              </w:rPr>
              <w:t xml:space="preserve">Spezifische Bestimmungen </w:t>
            </w:r>
            <w:r w:rsidR="007514A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6"/>
            <w:jc w:val="center"/>
            <w:rPr>
              <w:rStyle w:val="LogoportDoNotTranslate"/>
            </w:rPr>
          </w:pPr>
          <w:hyperlink w:anchor="Attachment1" w:history="1">
            <w:r w:rsidR="007514A2">
              <w:rPr>
                <w:rStyle w:val="Hyperlink"/>
                <w:sz w:val="14"/>
                <w:szCs w:val="14"/>
              </w:rPr>
              <w:t>Anhang</w:t>
            </w:r>
          </w:hyperlink>
        </w:p>
      </w:tc>
    </w:tr>
  </w:tbl>
  <w:p w:rsidR="007514A2" w:rsidRPr="008646F7" w:rsidRDefault="007514A2" w:rsidP="003812FE">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514A2"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7" w:right="-73"/>
            <w:jc w:val="center"/>
            <w:rPr>
              <w:rStyle w:val="LogoportDoNotTranslate"/>
            </w:rPr>
          </w:pPr>
          <w:hyperlink w:anchor="TableofContents" w:history="1">
            <w:r w:rsidR="007514A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4"/>
            <w:jc w:val="center"/>
            <w:rPr>
              <w:rStyle w:val="LogoportDoNotTranslate"/>
            </w:rPr>
          </w:pPr>
          <w:hyperlink w:anchor="Introduction" w:history="1">
            <w:r w:rsidR="007514A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14A2" w:rsidRPr="00593AB3" w:rsidRDefault="00A82CB5" w:rsidP="005707C9">
          <w:pPr>
            <w:pStyle w:val="ProductList-OfferingBody"/>
            <w:ind w:left="-72" w:right="-75"/>
            <w:jc w:val="center"/>
            <w:rPr>
              <w:rStyle w:val="LogoportDoNotTranslate"/>
            </w:rPr>
          </w:pPr>
          <w:hyperlink w:anchor="GeneralTerms" w:history="1">
            <w:r w:rsidR="007514A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7"/>
            <w:jc w:val="center"/>
            <w:rPr>
              <w:rStyle w:val="LogoportDoNotTranslate"/>
            </w:rPr>
          </w:pPr>
          <w:hyperlink w:anchor="PrivacyandSecurityTerms" w:history="1">
            <w:r w:rsidR="007514A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7"/>
            <w:jc w:val="center"/>
            <w:rPr>
              <w:rStyle w:val="LogoportDoNotTranslate"/>
            </w:rPr>
          </w:pPr>
          <w:hyperlink w:anchor="OnlineServiceSpecificTerms" w:history="1">
            <w:r w:rsidR="007514A2">
              <w:rPr>
                <w:rStyle w:val="Hyperlink"/>
                <w:sz w:val="14"/>
                <w:szCs w:val="14"/>
              </w:rPr>
              <w:t xml:space="preserve">Spezifische Bestimmungen </w:t>
            </w:r>
            <w:r w:rsidR="007514A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6"/>
            <w:jc w:val="center"/>
            <w:rPr>
              <w:rStyle w:val="LogoportDoNotTranslate"/>
            </w:rPr>
          </w:pPr>
          <w:hyperlink w:anchor="Attachment1" w:history="1">
            <w:r w:rsidR="007514A2">
              <w:rPr>
                <w:rStyle w:val="Hyperlink"/>
                <w:sz w:val="14"/>
                <w:szCs w:val="14"/>
              </w:rPr>
              <w:t>Anhang</w:t>
            </w:r>
          </w:hyperlink>
        </w:p>
      </w:tc>
    </w:tr>
  </w:tbl>
  <w:p w:rsidR="007514A2" w:rsidRPr="000E045B" w:rsidRDefault="007514A2">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514A2"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7" w:right="-73"/>
            <w:jc w:val="center"/>
            <w:rPr>
              <w:rStyle w:val="LogoportDoNotTranslate"/>
            </w:rPr>
          </w:pPr>
          <w:hyperlink w:anchor="TableofContents" w:history="1">
            <w:r w:rsidR="007514A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4"/>
            <w:jc w:val="center"/>
            <w:rPr>
              <w:rStyle w:val="LogoportDoNotTranslate"/>
            </w:rPr>
          </w:pPr>
          <w:hyperlink w:anchor="Introduction" w:history="1">
            <w:r w:rsidR="007514A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5"/>
            <w:jc w:val="center"/>
            <w:rPr>
              <w:rStyle w:val="LogoportDoNotTranslate"/>
            </w:rPr>
          </w:pPr>
          <w:hyperlink w:anchor="GeneralTerms" w:history="1">
            <w:r w:rsidR="007514A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14A2" w:rsidRPr="00593AB3" w:rsidRDefault="00A82CB5" w:rsidP="005707C9">
          <w:pPr>
            <w:pStyle w:val="ProductList-OfferingBody"/>
            <w:ind w:left="-72" w:right="-77"/>
            <w:jc w:val="center"/>
            <w:rPr>
              <w:rStyle w:val="LogoportDoNotTranslate"/>
            </w:rPr>
          </w:pPr>
          <w:hyperlink w:anchor="PrivacyandSecurityTerms" w:history="1">
            <w:r w:rsidR="007514A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7"/>
            <w:jc w:val="center"/>
            <w:rPr>
              <w:rStyle w:val="LogoportDoNotTranslate"/>
            </w:rPr>
          </w:pPr>
          <w:hyperlink w:anchor="OnlineServiceSpecificTerms" w:history="1">
            <w:r w:rsidR="007514A2">
              <w:rPr>
                <w:rStyle w:val="Hyperlink"/>
                <w:sz w:val="14"/>
                <w:szCs w:val="14"/>
              </w:rPr>
              <w:t xml:space="preserve">Spezifische Bestimmungen </w:t>
            </w:r>
            <w:r w:rsidR="007514A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6"/>
            <w:jc w:val="center"/>
            <w:rPr>
              <w:rStyle w:val="LogoportDoNotTranslate"/>
            </w:rPr>
          </w:pPr>
          <w:hyperlink w:anchor="Attachment1" w:history="1">
            <w:r w:rsidR="007514A2">
              <w:rPr>
                <w:rStyle w:val="Hyperlink"/>
                <w:sz w:val="14"/>
                <w:szCs w:val="14"/>
              </w:rPr>
              <w:t>Anhang</w:t>
            </w:r>
          </w:hyperlink>
        </w:p>
      </w:tc>
    </w:tr>
  </w:tbl>
  <w:p w:rsidR="007514A2" w:rsidRPr="00893C09" w:rsidRDefault="007514A2" w:rsidP="003812FE">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514A2"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7" w:right="-73"/>
            <w:jc w:val="center"/>
            <w:rPr>
              <w:rStyle w:val="LogoportDoNotTranslate"/>
            </w:rPr>
          </w:pPr>
          <w:hyperlink w:anchor="TableofContents" w:history="1">
            <w:r w:rsidR="007514A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4"/>
            <w:jc w:val="center"/>
            <w:rPr>
              <w:rStyle w:val="LogoportDoNotTranslate"/>
            </w:rPr>
          </w:pPr>
          <w:hyperlink w:anchor="Introduction" w:history="1">
            <w:r w:rsidR="007514A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5"/>
            <w:jc w:val="center"/>
            <w:rPr>
              <w:rStyle w:val="LogoportDoNotTranslate"/>
            </w:rPr>
          </w:pPr>
          <w:hyperlink w:anchor="GeneralTerms" w:history="1">
            <w:r w:rsidR="007514A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14A2" w:rsidRPr="00593AB3" w:rsidRDefault="00A82CB5" w:rsidP="005707C9">
          <w:pPr>
            <w:pStyle w:val="ProductList-OfferingBody"/>
            <w:ind w:left="-72" w:right="-77"/>
            <w:jc w:val="center"/>
            <w:rPr>
              <w:rStyle w:val="LogoportDoNotTranslate"/>
            </w:rPr>
          </w:pPr>
          <w:hyperlink w:anchor="PrivacyandSecurityTerms" w:history="1">
            <w:r w:rsidR="007514A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7"/>
            <w:jc w:val="center"/>
            <w:rPr>
              <w:rStyle w:val="LogoportDoNotTranslate"/>
            </w:rPr>
          </w:pPr>
          <w:hyperlink w:anchor="OnlineServiceSpecificTerms" w:history="1">
            <w:r w:rsidR="007514A2">
              <w:rPr>
                <w:rStyle w:val="Hyperlink"/>
                <w:sz w:val="14"/>
                <w:szCs w:val="14"/>
              </w:rPr>
              <w:t xml:space="preserve">Spezifische Bestimmungen </w:t>
            </w:r>
            <w:r w:rsidR="007514A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6"/>
            <w:jc w:val="center"/>
            <w:rPr>
              <w:rStyle w:val="LogoportDoNotTranslate"/>
            </w:rPr>
          </w:pPr>
          <w:hyperlink w:anchor="Attachment1" w:history="1">
            <w:r w:rsidR="007514A2">
              <w:rPr>
                <w:rStyle w:val="Hyperlink"/>
                <w:sz w:val="14"/>
                <w:szCs w:val="14"/>
              </w:rPr>
              <w:t>Anhang</w:t>
            </w:r>
          </w:hyperlink>
        </w:p>
      </w:tc>
    </w:tr>
  </w:tbl>
  <w:p w:rsidR="007514A2" w:rsidRPr="00593AB3" w:rsidRDefault="007514A2">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514A2"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7" w:right="-73"/>
            <w:jc w:val="center"/>
            <w:rPr>
              <w:rStyle w:val="LogoportDoNotTranslate"/>
            </w:rPr>
          </w:pPr>
          <w:hyperlink w:anchor="TableofContents" w:history="1">
            <w:r w:rsidR="007514A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4"/>
            <w:jc w:val="center"/>
            <w:rPr>
              <w:rStyle w:val="LogoportDoNotTranslate"/>
            </w:rPr>
          </w:pPr>
          <w:hyperlink w:anchor="Introduction" w:history="1">
            <w:r w:rsidR="007514A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5"/>
            <w:jc w:val="center"/>
            <w:rPr>
              <w:rStyle w:val="LogoportDoNotTranslate"/>
            </w:rPr>
          </w:pPr>
          <w:hyperlink w:anchor="GeneralTerms" w:history="1">
            <w:r w:rsidR="007514A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14A2" w:rsidRPr="00593AB3" w:rsidRDefault="00A82CB5" w:rsidP="005707C9">
          <w:pPr>
            <w:pStyle w:val="ProductList-OfferingBody"/>
            <w:ind w:left="-72" w:right="-77"/>
            <w:jc w:val="center"/>
            <w:rPr>
              <w:rStyle w:val="LogoportDoNotTranslate"/>
            </w:rPr>
          </w:pPr>
          <w:hyperlink w:anchor="PrivacyandSecurityTerms" w:history="1">
            <w:r w:rsidR="007514A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7"/>
            <w:jc w:val="center"/>
            <w:rPr>
              <w:rStyle w:val="LogoportDoNotTranslate"/>
            </w:rPr>
          </w:pPr>
          <w:hyperlink w:anchor="OnlineServiceSpecificTerms" w:history="1">
            <w:r w:rsidR="007514A2">
              <w:rPr>
                <w:rStyle w:val="Hyperlink"/>
                <w:sz w:val="14"/>
                <w:szCs w:val="14"/>
              </w:rPr>
              <w:t xml:space="preserve">Spezifische Bestimmungen </w:t>
            </w:r>
            <w:r w:rsidR="007514A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6"/>
            <w:jc w:val="center"/>
            <w:rPr>
              <w:rStyle w:val="LogoportDoNotTranslate"/>
            </w:rPr>
          </w:pPr>
          <w:hyperlink w:anchor="Attachment1" w:history="1">
            <w:r w:rsidR="007514A2">
              <w:rPr>
                <w:rStyle w:val="Hyperlink"/>
                <w:sz w:val="14"/>
                <w:szCs w:val="14"/>
              </w:rPr>
              <w:t>Anhang</w:t>
            </w:r>
          </w:hyperlink>
        </w:p>
      </w:tc>
    </w:tr>
  </w:tbl>
  <w:p w:rsidR="007514A2" w:rsidRPr="00593AB3" w:rsidRDefault="007514A2">
    <w:pPr>
      <w:pStyle w:val="Footer"/>
      <w:rPr>
        <w:rStyle w:val="LogoportDoNotTranslate"/>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14A2"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C76DF3" w:rsidRDefault="00A82CB5" w:rsidP="005C51AC">
          <w:pPr>
            <w:pStyle w:val="ProductList-OfferingBody"/>
            <w:ind w:left="-77" w:right="-73"/>
            <w:jc w:val="center"/>
            <w:rPr>
              <w:color w:val="808080" w:themeColor="background1" w:themeShade="80"/>
              <w:sz w:val="14"/>
              <w:szCs w:val="14"/>
            </w:rPr>
          </w:pPr>
          <w:hyperlink w:anchor="TableofContents" w:history="1">
            <w:r w:rsidR="007514A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514A2" w:rsidRPr="00C76DF3" w:rsidRDefault="007514A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C76DF3" w:rsidRDefault="00A82CB5" w:rsidP="005C51AC">
          <w:pPr>
            <w:pStyle w:val="ProductList-OfferingBody"/>
            <w:ind w:left="-72" w:right="-74"/>
            <w:jc w:val="center"/>
            <w:rPr>
              <w:color w:val="808080" w:themeColor="background1" w:themeShade="80"/>
              <w:sz w:val="14"/>
              <w:szCs w:val="14"/>
            </w:rPr>
          </w:pPr>
          <w:hyperlink w:anchor="Introduction" w:history="1">
            <w:r w:rsidR="007514A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514A2" w:rsidRPr="00C76DF3" w:rsidRDefault="007514A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C76DF3" w:rsidRDefault="00A82CB5" w:rsidP="005C51AC">
          <w:pPr>
            <w:pStyle w:val="ProductList-OfferingBody"/>
            <w:ind w:left="-72" w:right="-75"/>
            <w:jc w:val="center"/>
            <w:rPr>
              <w:color w:val="808080" w:themeColor="background1" w:themeShade="80"/>
              <w:sz w:val="14"/>
              <w:szCs w:val="14"/>
            </w:rPr>
          </w:pPr>
          <w:hyperlink w:anchor="GeneralTerms" w:history="1">
            <w:r w:rsidR="007514A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514A2" w:rsidRPr="00C76DF3" w:rsidRDefault="007514A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C76DF3" w:rsidRDefault="00A82CB5" w:rsidP="005C51AC">
          <w:pPr>
            <w:pStyle w:val="ProductList-OfferingBody"/>
            <w:ind w:left="-72" w:right="-77"/>
            <w:jc w:val="center"/>
            <w:rPr>
              <w:color w:val="808080" w:themeColor="background1" w:themeShade="80"/>
              <w:sz w:val="14"/>
              <w:szCs w:val="14"/>
            </w:rPr>
          </w:pPr>
          <w:hyperlink w:anchor="PrivacyandSecurityTerms" w:history="1">
            <w:r w:rsidR="007514A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14A2" w:rsidRPr="00C76DF3" w:rsidRDefault="007514A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14A2" w:rsidRPr="00C76DF3" w:rsidRDefault="00A82CB5" w:rsidP="005C51AC">
          <w:pPr>
            <w:pStyle w:val="ProductList-OfferingBody"/>
            <w:ind w:left="-72" w:right="-77"/>
            <w:jc w:val="center"/>
            <w:rPr>
              <w:color w:val="808080" w:themeColor="background1" w:themeShade="80"/>
              <w:sz w:val="14"/>
              <w:szCs w:val="14"/>
            </w:rPr>
          </w:pPr>
          <w:hyperlink w:anchor="OnlineServiceSpecificTerms" w:history="1">
            <w:r w:rsidR="007514A2">
              <w:rPr>
                <w:rStyle w:val="Hyperlink"/>
                <w:sz w:val="14"/>
                <w:szCs w:val="14"/>
              </w:rPr>
              <w:t>Onlinedienst – 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14A2" w:rsidRPr="00C76DF3" w:rsidRDefault="007514A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C76DF3" w:rsidRDefault="00A82CB5" w:rsidP="005C51AC">
          <w:pPr>
            <w:pStyle w:val="ProductList-OfferingBody"/>
            <w:ind w:left="-72" w:right="-76"/>
            <w:jc w:val="center"/>
            <w:rPr>
              <w:color w:val="808080" w:themeColor="background1" w:themeShade="80"/>
              <w:sz w:val="14"/>
              <w:szCs w:val="14"/>
            </w:rPr>
          </w:pPr>
          <w:hyperlink w:anchor="Attachment1" w:history="1">
            <w:r w:rsidR="007514A2">
              <w:rPr>
                <w:rStyle w:val="Hyperlink"/>
                <w:sz w:val="14"/>
                <w:szCs w:val="14"/>
              </w:rPr>
              <w:t>Anhänge</w:t>
            </w:r>
          </w:hyperlink>
        </w:p>
      </w:tc>
    </w:tr>
  </w:tbl>
  <w:p w:rsidR="007514A2" w:rsidRPr="00591643" w:rsidRDefault="007514A2"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14A2"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C76DF3" w:rsidRDefault="00A82CB5" w:rsidP="00591643">
          <w:pPr>
            <w:pStyle w:val="ProductList-OfferingBody"/>
            <w:ind w:left="-77" w:right="-73"/>
            <w:jc w:val="center"/>
            <w:rPr>
              <w:color w:val="808080" w:themeColor="background1" w:themeShade="80"/>
              <w:sz w:val="14"/>
              <w:szCs w:val="14"/>
            </w:rPr>
          </w:pPr>
          <w:hyperlink w:anchor="TableofContents" w:history="1">
            <w:r w:rsidR="007514A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514A2" w:rsidRPr="00C76DF3" w:rsidRDefault="007514A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C76DF3" w:rsidRDefault="00A82CB5" w:rsidP="00591643">
          <w:pPr>
            <w:pStyle w:val="ProductList-OfferingBody"/>
            <w:ind w:left="-72" w:right="-74"/>
            <w:jc w:val="center"/>
            <w:rPr>
              <w:color w:val="808080" w:themeColor="background1" w:themeShade="80"/>
              <w:sz w:val="14"/>
              <w:szCs w:val="14"/>
            </w:rPr>
          </w:pPr>
          <w:hyperlink w:anchor="Introduction" w:history="1">
            <w:r w:rsidR="007514A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514A2" w:rsidRPr="00C76DF3" w:rsidRDefault="007514A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C76DF3" w:rsidRDefault="00A82CB5" w:rsidP="003812FE">
          <w:pPr>
            <w:pStyle w:val="ProductList-OfferingBody"/>
            <w:ind w:left="-72" w:right="-75"/>
            <w:jc w:val="center"/>
            <w:rPr>
              <w:color w:val="808080" w:themeColor="background1" w:themeShade="80"/>
              <w:sz w:val="14"/>
              <w:szCs w:val="14"/>
            </w:rPr>
          </w:pPr>
          <w:hyperlink w:anchor="GeneralTerms" w:history="1">
            <w:r w:rsidR="007514A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514A2" w:rsidRPr="00C76DF3" w:rsidRDefault="007514A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C76DF3" w:rsidRDefault="00A82CB5" w:rsidP="00591643">
          <w:pPr>
            <w:pStyle w:val="ProductList-OfferingBody"/>
            <w:ind w:left="-72" w:right="-77"/>
            <w:jc w:val="center"/>
            <w:rPr>
              <w:color w:val="808080" w:themeColor="background1" w:themeShade="80"/>
              <w:sz w:val="14"/>
              <w:szCs w:val="14"/>
            </w:rPr>
          </w:pPr>
          <w:hyperlink w:anchor="PrivacyandSecurityTerms" w:history="1">
            <w:r w:rsidR="007514A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14A2" w:rsidRPr="00C76DF3" w:rsidRDefault="007514A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14A2" w:rsidRPr="00C76DF3" w:rsidRDefault="00A82CB5" w:rsidP="003812FE">
          <w:pPr>
            <w:pStyle w:val="ProductList-OfferingBody"/>
            <w:ind w:left="-72" w:right="-77"/>
            <w:jc w:val="center"/>
            <w:rPr>
              <w:color w:val="808080" w:themeColor="background1" w:themeShade="80"/>
              <w:sz w:val="14"/>
              <w:szCs w:val="14"/>
            </w:rPr>
          </w:pPr>
          <w:hyperlink w:anchor="OnlineServiceSpecificTerms" w:history="1">
            <w:r w:rsidR="007514A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14A2" w:rsidRPr="00C76DF3" w:rsidRDefault="007514A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C76DF3" w:rsidRDefault="00A82CB5" w:rsidP="003812FE">
          <w:pPr>
            <w:pStyle w:val="ProductList-OfferingBody"/>
            <w:ind w:left="-72" w:right="-76"/>
            <w:jc w:val="center"/>
            <w:rPr>
              <w:color w:val="808080" w:themeColor="background1" w:themeShade="80"/>
              <w:sz w:val="14"/>
              <w:szCs w:val="14"/>
            </w:rPr>
          </w:pPr>
          <w:hyperlink w:anchor="Attachment1" w:history="1">
            <w:r w:rsidR="007514A2">
              <w:rPr>
                <w:rStyle w:val="Hyperlink"/>
                <w:sz w:val="14"/>
                <w:szCs w:val="14"/>
              </w:rPr>
              <w:t>Anhänge</w:t>
            </w:r>
          </w:hyperlink>
        </w:p>
      </w:tc>
    </w:tr>
  </w:tbl>
  <w:p w:rsidR="007514A2" w:rsidRPr="00591643" w:rsidRDefault="007514A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514A2"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132D95" w:rsidRDefault="00A82CB5" w:rsidP="00591643">
          <w:pPr>
            <w:pStyle w:val="ProductList-OfferingBody"/>
            <w:ind w:left="-77" w:right="-73"/>
            <w:jc w:val="center"/>
            <w:rPr>
              <w:rStyle w:val="LogoportDoNotTranslate"/>
            </w:rPr>
          </w:pPr>
          <w:hyperlink w:anchor="TableofContents" w:history="1">
            <w:r w:rsidR="007514A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514A2" w:rsidRPr="00132D95" w:rsidRDefault="007514A2"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132D95" w:rsidRDefault="00A82CB5" w:rsidP="00591643">
          <w:pPr>
            <w:pStyle w:val="ProductList-OfferingBody"/>
            <w:ind w:left="-72" w:right="-74"/>
            <w:jc w:val="center"/>
            <w:rPr>
              <w:rStyle w:val="LogoportDoNotTranslate"/>
            </w:rPr>
          </w:pPr>
          <w:hyperlink w:anchor="Introduction" w:history="1">
            <w:r w:rsidR="007514A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514A2" w:rsidRPr="00132D95" w:rsidRDefault="007514A2"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132D95" w:rsidRDefault="00A82CB5" w:rsidP="003812FE">
          <w:pPr>
            <w:pStyle w:val="ProductList-OfferingBody"/>
            <w:ind w:left="-72" w:right="-75"/>
            <w:jc w:val="center"/>
            <w:rPr>
              <w:rStyle w:val="LogoportDoNotTranslate"/>
            </w:rPr>
          </w:pPr>
          <w:hyperlink w:anchor="GeneralTerms" w:history="1">
            <w:r w:rsidR="007514A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514A2" w:rsidRPr="00132D95" w:rsidRDefault="007514A2"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132D95" w:rsidRDefault="00A82CB5" w:rsidP="00591643">
          <w:pPr>
            <w:pStyle w:val="ProductList-OfferingBody"/>
            <w:ind w:left="-72" w:right="-77"/>
            <w:jc w:val="center"/>
            <w:rPr>
              <w:rStyle w:val="LogoportDoNotTranslate"/>
            </w:rPr>
          </w:pPr>
          <w:hyperlink w:anchor="PrivacyandSecurityTerms" w:history="1">
            <w:r w:rsidR="007514A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14A2" w:rsidRPr="00132D95" w:rsidRDefault="007514A2"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14A2" w:rsidRPr="00132D95" w:rsidRDefault="00A82CB5" w:rsidP="003812FE">
          <w:pPr>
            <w:pStyle w:val="ProductList-OfferingBody"/>
            <w:ind w:left="-72" w:right="-77"/>
            <w:jc w:val="center"/>
            <w:rPr>
              <w:rStyle w:val="LogoportDoNotTranslate"/>
            </w:rPr>
          </w:pPr>
          <w:hyperlink w:anchor="OnlineServiceSpecificTerms" w:history="1">
            <w:r w:rsidR="007514A2">
              <w:rPr>
                <w:rStyle w:val="Hyperlink"/>
                <w:sz w:val="14"/>
                <w:szCs w:val="14"/>
              </w:rPr>
              <w:t xml:space="preserve">Spezifische Bestimmungen </w:t>
            </w:r>
            <w:r w:rsidR="007514A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14A2" w:rsidRPr="00132D95" w:rsidRDefault="007514A2"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132D95" w:rsidRDefault="00A82CB5" w:rsidP="003812FE">
          <w:pPr>
            <w:pStyle w:val="ProductList-OfferingBody"/>
            <w:ind w:left="-72" w:right="-76"/>
            <w:jc w:val="center"/>
            <w:rPr>
              <w:rStyle w:val="LogoportDoNotTranslate"/>
            </w:rPr>
          </w:pPr>
          <w:hyperlink w:anchor="Attachment1" w:history="1">
            <w:r w:rsidR="007514A2">
              <w:rPr>
                <w:rStyle w:val="Hyperlink"/>
                <w:sz w:val="14"/>
                <w:szCs w:val="14"/>
              </w:rPr>
              <w:t>Anhang</w:t>
            </w:r>
          </w:hyperlink>
        </w:p>
      </w:tc>
    </w:tr>
  </w:tbl>
  <w:p w:rsidR="007514A2" w:rsidRPr="00132D95" w:rsidRDefault="007514A2">
    <w:pPr>
      <w:pStyle w:val="Footer"/>
      <w:rPr>
        <w:rStyle w:val="LogoportDoNotTranslate"/>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14A2"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C76DF3" w:rsidRDefault="00A82CB5" w:rsidP="00591643">
          <w:pPr>
            <w:pStyle w:val="ProductList-OfferingBody"/>
            <w:ind w:left="-77" w:right="-73"/>
            <w:jc w:val="center"/>
            <w:rPr>
              <w:color w:val="808080" w:themeColor="background1" w:themeShade="80"/>
              <w:sz w:val="14"/>
              <w:szCs w:val="14"/>
            </w:rPr>
          </w:pPr>
          <w:hyperlink w:anchor="TableofContents" w:history="1">
            <w:r w:rsidR="007514A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514A2" w:rsidRPr="00C76DF3" w:rsidRDefault="007514A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C76DF3" w:rsidRDefault="00A82CB5" w:rsidP="00591643">
          <w:pPr>
            <w:pStyle w:val="ProductList-OfferingBody"/>
            <w:ind w:left="-72" w:right="-74"/>
            <w:jc w:val="center"/>
            <w:rPr>
              <w:color w:val="808080" w:themeColor="background1" w:themeShade="80"/>
              <w:sz w:val="14"/>
              <w:szCs w:val="14"/>
            </w:rPr>
          </w:pPr>
          <w:hyperlink w:anchor="Introduction" w:history="1">
            <w:r w:rsidR="007514A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514A2" w:rsidRPr="00C76DF3" w:rsidRDefault="007514A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C76DF3" w:rsidRDefault="00A82CB5" w:rsidP="003812FE">
          <w:pPr>
            <w:pStyle w:val="ProductList-OfferingBody"/>
            <w:ind w:left="-72" w:right="-75"/>
            <w:jc w:val="center"/>
            <w:rPr>
              <w:color w:val="808080" w:themeColor="background1" w:themeShade="80"/>
              <w:sz w:val="14"/>
              <w:szCs w:val="14"/>
            </w:rPr>
          </w:pPr>
          <w:hyperlink w:anchor="GeneralTerms" w:history="1">
            <w:r w:rsidR="007514A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514A2" w:rsidRPr="00C76DF3" w:rsidRDefault="007514A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C76DF3" w:rsidRDefault="00A82CB5" w:rsidP="00591643">
          <w:pPr>
            <w:pStyle w:val="ProductList-OfferingBody"/>
            <w:ind w:left="-72" w:right="-77"/>
            <w:jc w:val="center"/>
            <w:rPr>
              <w:color w:val="808080" w:themeColor="background1" w:themeShade="80"/>
              <w:sz w:val="14"/>
              <w:szCs w:val="14"/>
            </w:rPr>
          </w:pPr>
          <w:hyperlink w:anchor="PrivacyandSecurityTerms" w:history="1">
            <w:r w:rsidR="007514A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14A2" w:rsidRPr="00C76DF3" w:rsidRDefault="007514A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14A2" w:rsidRPr="00C76DF3" w:rsidRDefault="00A82CB5" w:rsidP="003812FE">
          <w:pPr>
            <w:pStyle w:val="ProductList-OfferingBody"/>
            <w:ind w:left="-72" w:right="-77"/>
            <w:jc w:val="center"/>
            <w:rPr>
              <w:color w:val="808080" w:themeColor="background1" w:themeShade="80"/>
              <w:sz w:val="14"/>
              <w:szCs w:val="14"/>
            </w:rPr>
          </w:pPr>
          <w:hyperlink w:anchor="OnlineServiceSpecificTerms" w:history="1">
            <w:r w:rsidR="007514A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14A2" w:rsidRPr="00C76DF3" w:rsidRDefault="007514A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C76DF3" w:rsidRDefault="00A82CB5" w:rsidP="003812FE">
          <w:pPr>
            <w:pStyle w:val="ProductList-OfferingBody"/>
            <w:ind w:left="-72" w:right="-76"/>
            <w:jc w:val="center"/>
            <w:rPr>
              <w:color w:val="808080" w:themeColor="background1" w:themeShade="80"/>
              <w:sz w:val="14"/>
              <w:szCs w:val="14"/>
            </w:rPr>
          </w:pPr>
          <w:hyperlink w:anchor="Attachment1" w:history="1">
            <w:r w:rsidR="007514A2">
              <w:rPr>
                <w:rStyle w:val="Hyperlink"/>
                <w:sz w:val="14"/>
                <w:szCs w:val="14"/>
              </w:rPr>
              <w:t>Anhänge</w:t>
            </w:r>
          </w:hyperlink>
        </w:p>
      </w:tc>
    </w:tr>
  </w:tbl>
  <w:p w:rsidR="007514A2" w:rsidRPr="00591643" w:rsidRDefault="007514A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14A2"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C76DF3" w:rsidRDefault="00A82CB5" w:rsidP="00591643">
          <w:pPr>
            <w:pStyle w:val="ProductList-OfferingBody"/>
            <w:ind w:left="-77" w:right="-73"/>
            <w:jc w:val="center"/>
            <w:rPr>
              <w:color w:val="808080" w:themeColor="background1" w:themeShade="80"/>
              <w:sz w:val="14"/>
              <w:szCs w:val="14"/>
            </w:rPr>
          </w:pPr>
          <w:hyperlink w:anchor="TableofContents" w:history="1">
            <w:r w:rsidR="007514A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514A2" w:rsidRPr="00C76DF3" w:rsidRDefault="007514A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C76DF3" w:rsidRDefault="00A82CB5" w:rsidP="00591643">
          <w:pPr>
            <w:pStyle w:val="ProductList-OfferingBody"/>
            <w:ind w:left="-72" w:right="-74"/>
            <w:jc w:val="center"/>
            <w:rPr>
              <w:color w:val="808080" w:themeColor="background1" w:themeShade="80"/>
              <w:sz w:val="14"/>
              <w:szCs w:val="14"/>
            </w:rPr>
          </w:pPr>
          <w:hyperlink w:anchor="Introduction" w:history="1">
            <w:r w:rsidR="007514A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514A2" w:rsidRPr="00C76DF3" w:rsidRDefault="007514A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C76DF3" w:rsidRDefault="00A82CB5" w:rsidP="003812FE">
          <w:pPr>
            <w:pStyle w:val="ProductList-OfferingBody"/>
            <w:ind w:left="-72" w:right="-75"/>
            <w:jc w:val="center"/>
            <w:rPr>
              <w:color w:val="808080" w:themeColor="background1" w:themeShade="80"/>
              <w:sz w:val="14"/>
              <w:szCs w:val="14"/>
            </w:rPr>
          </w:pPr>
          <w:hyperlink w:anchor="GeneralTerms" w:history="1">
            <w:r w:rsidR="007514A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514A2" w:rsidRPr="00C76DF3" w:rsidRDefault="007514A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C76DF3" w:rsidRDefault="00A82CB5" w:rsidP="00591643">
          <w:pPr>
            <w:pStyle w:val="ProductList-OfferingBody"/>
            <w:ind w:left="-72" w:right="-77"/>
            <w:jc w:val="center"/>
            <w:rPr>
              <w:color w:val="808080" w:themeColor="background1" w:themeShade="80"/>
              <w:sz w:val="14"/>
              <w:szCs w:val="14"/>
            </w:rPr>
          </w:pPr>
          <w:hyperlink w:anchor="PrivacyandSecurityTerms" w:history="1">
            <w:r w:rsidR="007514A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14A2" w:rsidRPr="00C76DF3" w:rsidRDefault="007514A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14A2" w:rsidRPr="00C76DF3" w:rsidRDefault="00A82CB5" w:rsidP="003812FE">
          <w:pPr>
            <w:pStyle w:val="ProductList-OfferingBody"/>
            <w:ind w:left="-72" w:right="-77"/>
            <w:jc w:val="center"/>
            <w:rPr>
              <w:color w:val="808080" w:themeColor="background1" w:themeShade="80"/>
              <w:sz w:val="14"/>
              <w:szCs w:val="14"/>
            </w:rPr>
          </w:pPr>
          <w:hyperlink w:anchor="OnlineServiceSpecificTerms" w:history="1">
            <w:r w:rsidR="007514A2">
              <w:rPr>
                <w:rStyle w:val="Hyperlink"/>
                <w:sz w:val="14"/>
                <w:szCs w:val="14"/>
              </w:rPr>
              <w:t>Onlinedienst – 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14A2" w:rsidRPr="00C76DF3" w:rsidRDefault="007514A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C76DF3" w:rsidRDefault="00A82CB5" w:rsidP="003812FE">
          <w:pPr>
            <w:pStyle w:val="ProductList-OfferingBody"/>
            <w:ind w:left="-72" w:right="-76"/>
            <w:jc w:val="center"/>
            <w:rPr>
              <w:color w:val="808080" w:themeColor="background1" w:themeShade="80"/>
              <w:sz w:val="14"/>
              <w:szCs w:val="14"/>
            </w:rPr>
          </w:pPr>
          <w:hyperlink w:anchor="Attachment1" w:history="1">
            <w:r w:rsidR="007514A2">
              <w:rPr>
                <w:rStyle w:val="Hyperlink"/>
                <w:sz w:val="14"/>
                <w:szCs w:val="14"/>
              </w:rPr>
              <w:t>Anhänge</w:t>
            </w:r>
          </w:hyperlink>
        </w:p>
      </w:tc>
    </w:tr>
  </w:tbl>
  <w:p w:rsidR="007514A2" w:rsidRPr="00591643" w:rsidRDefault="007514A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514A2"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7" w:right="-73"/>
            <w:jc w:val="center"/>
            <w:rPr>
              <w:rStyle w:val="LogoportDoNotTranslate"/>
            </w:rPr>
          </w:pPr>
          <w:hyperlink w:anchor="TableofContents" w:history="1">
            <w:r w:rsidR="007514A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4"/>
            <w:jc w:val="center"/>
            <w:rPr>
              <w:rStyle w:val="LogoportDoNotTranslate"/>
            </w:rPr>
          </w:pPr>
          <w:hyperlink w:anchor="Introduction" w:history="1">
            <w:r w:rsidR="007514A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5"/>
            <w:jc w:val="center"/>
            <w:rPr>
              <w:rStyle w:val="LogoportDoNotTranslate"/>
            </w:rPr>
          </w:pPr>
          <w:hyperlink w:anchor="GeneralTerms" w:history="1">
            <w:r w:rsidR="007514A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7"/>
            <w:jc w:val="center"/>
            <w:rPr>
              <w:rStyle w:val="LogoportDoNotTranslate"/>
            </w:rPr>
          </w:pPr>
          <w:hyperlink w:anchor="PrivacyandSecurityTerms" w:history="1">
            <w:r w:rsidR="007514A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7"/>
            <w:jc w:val="center"/>
            <w:rPr>
              <w:rStyle w:val="LogoportDoNotTranslate"/>
            </w:rPr>
          </w:pPr>
          <w:hyperlink w:anchor="OnlineServiceSpecificTerms" w:history="1">
            <w:r w:rsidR="007514A2">
              <w:rPr>
                <w:rStyle w:val="Hyperlink"/>
                <w:sz w:val="14"/>
                <w:szCs w:val="14"/>
              </w:rPr>
              <w:t xml:space="preserve">Spezifische Bestimmungen </w:t>
            </w:r>
            <w:r w:rsidR="007514A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14A2" w:rsidRPr="00593AB3" w:rsidRDefault="00A82CB5" w:rsidP="005707C9">
          <w:pPr>
            <w:pStyle w:val="ProductList-OfferingBody"/>
            <w:ind w:left="-72" w:right="-76"/>
            <w:jc w:val="center"/>
            <w:rPr>
              <w:rStyle w:val="LogoportDoNotTranslate"/>
            </w:rPr>
          </w:pPr>
          <w:hyperlink w:anchor="Attachment1" w:history="1">
            <w:r w:rsidR="007514A2">
              <w:rPr>
                <w:rStyle w:val="Hyperlink"/>
                <w:sz w:val="14"/>
                <w:szCs w:val="14"/>
              </w:rPr>
              <w:t>Anhang</w:t>
            </w:r>
          </w:hyperlink>
        </w:p>
      </w:tc>
    </w:tr>
  </w:tbl>
  <w:p w:rsidR="007514A2" w:rsidRPr="00355E55" w:rsidRDefault="007514A2" w:rsidP="003812FE">
    <w:pPr>
      <w:pStyle w:val="Footer"/>
      <w:rPr>
        <w:rStyle w:val="LogoportDoNotTranslate"/>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514A2"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7" w:right="-73"/>
            <w:jc w:val="center"/>
            <w:rPr>
              <w:rStyle w:val="LogoportDoNotTranslate"/>
            </w:rPr>
          </w:pPr>
          <w:hyperlink w:anchor="TableofContents" w:history="1">
            <w:r w:rsidR="007514A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4"/>
            <w:jc w:val="center"/>
            <w:rPr>
              <w:rStyle w:val="LogoportDoNotTranslate"/>
            </w:rPr>
          </w:pPr>
          <w:hyperlink w:anchor="Introduction" w:history="1">
            <w:r w:rsidR="007514A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5"/>
            <w:jc w:val="center"/>
            <w:rPr>
              <w:rStyle w:val="LogoportDoNotTranslate"/>
            </w:rPr>
          </w:pPr>
          <w:hyperlink w:anchor="GeneralTerms" w:history="1">
            <w:r w:rsidR="007514A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7"/>
            <w:jc w:val="center"/>
            <w:rPr>
              <w:rStyle w:val="LogoportDoNotTranslate"/>
            </w:rPr>
          </w:pPr>
          <w:hyperlink w:anchor="PrivacyandSecurityTerms" w:history="1">
            <w:r w:rsidR="007514A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14A2" w:rsidRPr="00593AB3" w:rsidRDefault="00A82CB5" w:rsidP="005707C9">
          <w:pPr>
            <w:pStyle w:val="ProductList-OfferingBody"/>
            <w:ind w:left="-72" w:right="-77"/>
            <w:jc w:val="center"/>
            <w:rPr>
              <w:rStyle w:val="LogoportDoNotTranslate"/>
            </w:rPr>
          </w:pPr>
          <w:hyperlink w:anchor="OnlineServiceSpecificTerms" w:history="1">
            <w:r w:rsidR="007514A2">
              <w:rPr>
                <w:rStyle w:val="Hyperlink"/>
                <w:sz w:val="14"/>
                <w:szCs w:val="14"/>
              </w:rPr>
              <w:t xml:space="preserve">Spezifische Bestimmungen </w:t>
            </w:r>
            <w:r w:rsidR="007514A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14A2" w:rsidRPr="00593AB3" w:rsidRDefault="007514A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14A2" w:rsidRPr="00593AB3" w:rsidRDefault="00A82CB5" w:rsidP="005707C9">
          <w:pPr>
            <w:pStyle w:val="ProductList-OfferingBody"/>
            <w:ind w:left="-72" w:right="-76"/>
            <w:jc w:val="center"/>
            <w:rPr>
              <w:rStyle w:val="LogoportDoNotTranslate"/>
            </w:rPr>
          </w:pPr>
          <w:hyperlink w:anchor="Attachment1" w:history="1">
            <w:r w:rsidR="007514A2">
              <w:rPr>
                <w:rStyle w:val="Hyperlink"/>
                <w:sz w:val="14"/>
                <w:szCs w:val="14"/>
              </w:rPr>
              <w:t>Anhang</w:t>
            </w:r>
          </w:hyperlink>
        </w:p>
      </w:tc>
    </w:tr>
  </w:tbl>
  <w:p w:rsidR="007514A2" w:rsidRPr="00390430" w:rsidRDefault="007514A2">
    <w:pPr>
      <w:pStyle w:val="Footer"/>
      <w:rPr>
        <w:rStyle w:val="LogoportDoNotTranslat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82CB5" w:rsidRDefault="00A82CB5" w:rsidP="009A573F">
      <w:pPr>
        <w:spacing w:after="0" w:line="240" w:lineRule="auto"/>
      </w:pPr>
      <w:r>
        <w:separator/>
      </w:r>
    </w:p>
  </w:footnote>
  <w:footnote w:type="continuationSeparator" w:id="0">
    <w:p w:rsidR="00A82CB5" w:rsidRDefault="00A82CB5" w:rsidP="009A573F">
      <w:pPr>
        <w:spacing w:after="0" w:line="240" w:lineRule="auto"/>
      </w:pPr>
      <w:r>
        <w:continuationSeparator/>
      </w:r>
    </w:p>
  </w:footnote>
  <w:footnote w:type="continuationNotice" w:id="1">
    <w:p w:rsidR="00A82CB5" w:rsidRDefault="00A82CB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58BD" w:rsidRDefault="001458B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58BD" w:rsidRDefault="001458B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14A2" w:rsidRPr="004D27A6" w:rsidRDefault="007514A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rsidR="007514A2" w:rsidRPr="00171B2E" w:rsidRDefault="00A82CB5"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7514A2" w:rsidRPr="00401A18">
              <w:rPr>
                <w:color w:val="404040" w:themeColor="text1" w:themeTint="BF"/>
                <w:sz w:val="16"/>
                <w:szCs w:val="16"/>
              </w:rPr>
              <w:t xml:space="preserve">Microsoft-Volumenlizenzierung – Nutzungsbedingungen für die Onlinedienste (Deutsch, </w:t>
            </w:r>
            <w:r w:rsidR="007514A2">
              <w:rPr>
                <w:color w:val="404040" w:themeColor="text1" w:themeTint="BF"/>
                <w:sz w:val="16"/>
                <w:szCs w:val="16"/>
              </w:rPr>
              <w:t xml:space="preserve">November </w:t>
            </w:r>
            <w:r w:rsidR="007514A2" w:rsidRPr="00401A18">
              <w:rPr>
                <w:color w:val="404040" w:themeColor="text1" w:themeTint="BF"/>
                <w:sz w:val="16"/>
                <w:szCs w:val="16"/>
              </w:rPr>
              <w:t>2016)</w:t>
            </w:r>
          </w:sdtContent>
        </w:sdt>
        <w:r w:rsidR="007514A2">
          <w:rPr>
            <w:color w:val="404040" w:themeColor="text1" w:themeTint="BF"/>
            <w:sz w:val="16"/>
            <w:szCs w:val="16"/>
          </w:rPr>
          <w:tab/>
        </w:r>
        <w:r w:rsidR="007514A2">
          <w:rPr>
            <w:color w:val="404040" w:themeColor="text1" w:themeTint="BF"/>
            <w:sz w:val="16"/>
            <w:szCs w:val="16"/>
          </w:rPr>
          <w:fldChar w:fldCharType="begin"/>
        </w:r>
        <w:r w:rsidR="007514A2" w:rsidRPr="004D27A6">
          <w:rPr>
            <w:color w:val="404040" w:themeColor="text1" w:themeTint="BF"/>
            <w:sz w:val="16"/>
            <w:szCs w:val="16"/>
          </w:rPr>
          <w:instrText xml:space="preserve"> PAGE   \* MERGEFORMAT </w:instrText>
        </w:r>
        <w:r w:rsidR="007514A2">
          <w:rPr>
            <w:color w:val="404040" w:themeColor="text1" w:themeTint="BF"/>
            <w:sz w:val="16"/>
            <w:szCs w:val="16"/>
          </w:rPr>
          <w:fldChar w:fldCharType="separate"/>
        </w:r>
        <w:r w:rsidR="001458BD">
          <w:rPr>
            <w:noProof/>
            <w:color w:val="404040" w:themeColor="text1" w:themeTint="BF"/>
            <w:sz w:val="16"/>
            <w:szCs w:val="16"/>
          </w:rPr>
          <w:t>30</w:t>
        </w:r>
        <w:r w:rsidR="007514A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rsidR="007514A2" w:rsidRPr="004D27A6" w:rsidRDefault="00A82CB5"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7514A2" w:rsidRPr="00401A18">
              <w:rPr>
                <w:color w:val="404040" w:themeColor="text1" w:themeTint="BF"/>
                <w:sz w:val="16"/>
                <w:szCs w:val="16"/>
              </w:rPr>
              <w:t xml:space="preserve">Microsoft-Volumenlizenzierung – Nutzungsbedingungen für die Onlinedienste (Deutsch, </w:t>
            </w:r>
            <w:r w:rsidR="007514A2">
              <w:rPr>
                <w:color w:val="404040" w:themeColor="text1" w:themeTint="BF"/>
                <w:sz w:val="16"/>
                <w:szCs w:val="16"/>
              </w:rPr>
              <w:t xml:space="preserve">November </w:t>
            </w:r>
            <w:r w:rsidR="007514A2" w:rsidRPr="00401A18">
              <w:rPr>
                <w:color w:val="404040" w:themeColor="text1" w:themeTint="BF"/>
                <w:sz w:val="16"/>
                <w:szCs w:val="16"/>
              </w:rPr>
              <w:t>2016)</w:t>
            </w:r>
          </w:sdtContent>
        </w:sdt>
        <w:r w:rsidR="007514A2">
          <w:rPr>
            <w:color w:val="404040" w:themeColor="text1" w:themeTint="BF"/>
            <w:sz w:val="16"/>
            <w:szCs w:val="16"/>
          </w:rPr>
          <w:tab/>
        </w:r>
        <w:r w:rsidR="007514A2">
          <w:rPr>
            <w:color w:val="404040" w:themeColor="text1" w:themeTint="BF"/>
            <w:sz w:val="16"/>
            <w:szCs w:val="16"/>
          </w:rPr>
          <w:fldChar w:fldCharType="begin"/>
        </w:r>
        <w:r w:rsidR="007514A2" w:rsidRPr="004D27A6">
          <w:rPr>
            <w:color w:val="404040" w:themeColor="text1" w:themeTint="BF"/>
            <w:sz w:val="16"/>
            <w:szCs w:val="16"/>
          </w:rPr>
          <w:instrText xml:space="preserve"> PAGE   \* MERGEFORMAT </w:instrText>
        </w:r>
        <w:r w:rsidR="007514A2">
          <w:rPr>
            <w:color w:val="404040" w:themeColor="text1" w:themeTint="BF"/>
            <w:sz w:val="16"/>
            <w:szCs w:val="16"/>
          </w:rPr>
          <w:fldChar w:fldCharType="separate"/>
        </w:r>
        <w:r w:rsidR="001458BD">
          <w:rPr>
            <w:noProof/>
            <w:color w:val="404040" w:themeColor="text1" w:themeTint="BF"/>
            <w:sz w:val="16"/>
            <w:szCs w:val="16"/>
          </w:rPr>
          <w:t>27</w:t>
        </w:r>
        <w:r w:rsidR="007514A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3"/>
  </w:num>
  <w:num w:numId="15">
    <w:abstractNumId w:val="30"/>
  </w:num>
  <w:num w:numId="16">
    <w:abstractNumId w:val="37"/>
  </w:num>
  <w:num w:numId="17">
    <w:abstractNumId w:val="34"/>
  </w:num>
  <w:num w:numId="18">
    <w:abstractNumId w:val="27"/>
  </w:num>
  <w:num w:numId="19">
    <w:abstractNumId w:val="28"/>
  </w:num>
  <w:num w:numId="20">
    <w:abstractNumId w:val="25"/>
  </w:num>
  <w:num w:numId="21">
    <w:abstractNumId w:val="9"/>
  </w:num>
  <w:num w:numId="22">
    <w:abstractNumId w:val="20"/>
  </w:num>
  <w:num w:numId="23">
    <w:abstractNumId w:val="17"/>
  </w:num>
  <w:num w:numId="24">
    <w:abstractNumId w:val="38"/>
  </w:num>
  <w:num w:numId="25">
    <w:abstractNumId w:val="31"/>
  </w:num>
  <w:num w:numId="26">
    <w:abstractNumId w:val="11"/>
  </w:num>
  <w:num w:numId="27">
    <w:abstractNumId w:val="18"/>
  </w:num>
  <w:num w:numId="28">
    <w:abstractNumId w:val="1"/>
  </w:num>
  <w:num w:numId="29">
    <w:abstractNumId w:val="4"/>
  </w:num>
  <w:num w:numId="30">
    <w:abstractNumId w:val="0"/>
  </w:num>
  <w:num w:numId="31">
    <w:abstractNumId w:val="32"/>
  </w:num>
  <w:num w:numId="32">
    <w:abstractNumId w:val="21"/>
  </w:num>
  <w:num w:numId="33">
    <w:abstractNumId w:val="35"/>
  </w:num>
  <w:num w:numId="34">
    <w:abstractNumId w:val="2"/>
  </w:num>
  <w:num w:numId="35">
    <w:abstractNumId w:val="36"/>
  </w:num>
  <w:num w:numId="36">
    <w:abstractNumId w:val="29"/>
  </w:num>
  <w:num w:numId="37">
    <w:abstractNumId w:val="24"/>
  </w:num>
  <w:num w:numId="38">
    <w:abstractNumId w:val="12"/>
  </w:num>
  <w:num w:numId="39">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uJtnMq9w0n6BoV/vYH9NLNkMTBmxUhcs4893IKTUqpaz4ufIm20dW/R9GGUoD1xI6Qbqy2KrpGXEC5QNHnP2Q==" w:salt="Gbq4nWFz4P2KrqMYY1xDS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35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58BD"/>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2BB2"/>
    <w:rsid w:val="002A35C6"/>
    <w:rsid w:val="002A3B84"/>
    <w:rsid w:val="002A6167"/>
    <w:rsid w:val="002B123C"/>
    <w:rsid w:val="002B4B19"/>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3DDA"/>
    <w:rsid w:val="005844BE"/>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B6C"/>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535D"/>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3AA"/>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3083"/>
    <w:rsid w:val="0073317D"/>
    <w:rsid w:val="007337E7"/>
    <w:rsid w:val="007347E5"/>
    <w:rsid w:val="00740A03"/>
    <w:rsid w:val="0074447C"/>
    <w:rsid w:val="007476EE"/>
    <w:rsid w:val="007514A2"/>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68DD"/>
    <w:rsid w:val="00A61912"/>
    <w:rsid w:val="00A61B2A"/>
    <w:rsid w:val="00A62183"/>
    <w:rsid w:val="00A62919"/>
    <w:rsid w:val="00A62D6C"/>
    <w:rsid w:val="00A646CD"/>
    <w:rsid w:val="00A65F63"/>
    <w:rsid w:val="00A714FB"/>
    <w:rsid w:val="00A72314"/>
    <w:rsid w:val="00A723F7"/>
    <w:rsid w:val="00A72B12"/>
    <w:rsid w:val="00A72C00"/>
    <w:rsid w:val="00A765FA"/>
    <w:rsid w:val="00A769CE"/>
    <w:rsid w:val="00A80AAC"/>
    <w:rsid w:val="00A81D37"/>
    <w:rsid w:val="00A82CB5"/>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5314"/>
    <w:rsid w:val="00B3772C"/>
    <w:rsid w:val="00B41E3A"/>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614E7"/>
    <w:rsid w:val="00C614F3"/>
    <w:rsid w:val="00C62282"/>
    <w:rsid w:val="00C62FB6"/>
    <w:rsid w:val="00C6453B"/>
    <w:rsid w:val="00C64C21"/>
    <w:rsid w:val="00C66C0B"/>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5AC9"/>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28FB"/>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DCC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hyperlink" Target="http://go.microsoft.com/fwlink/p/?LinkID=223436" TargetMode="External"/><Relationship Id="rId47" Type="http://schemas.openxmlformats.org/officeDocument/2006/relationships/hyperlink" Target="http://www.microsoft.com/itacadem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fwlink/p/?LinkID=66121"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footer" Target="footer14.xml"/><Relationship Id="rId40" Type="http://schemas.openxmlformats.org/officeDocument/2006/relationships/hyperlink" Target="http://go.microsoft.com/fwlink/?LinkId=690247" TargetMode="External"/><Relationship Id="rId45" Type="http://schemas.openxmlformats.org/officeDocument/2006/relationships/footer" Target="footer16.xm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de-de/regions/" TargetMode="External"/><Relationship Id="rId44" Type="http://schemas.openxmlformats.org/officeDocument/2006/relationships/footer" Target="footer15.xml"/><Relationship Id="rId52" Type="http://schemas.openxmlformats.org/officeDocument/2006/relationships/footer" Target="footer18.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hyperlink" Target="http://go.microsoft.com/fwlink/?LinkID=248686" TargetMode="External"/><Relationship Id="rId48"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footer" Target="footer17.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D8472B-0492-4F03-A4DB-62BF441F38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20935</Words>
  <Characters>119335</Characters>
  <Application>Microsoft Office Word</Application>
  <DocSecurity>8</DocSecurity>
  <Lines>994</Lines>
  <Paragraphs>279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139991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2016-10-28T06:35:00Z</dcterms:created>
  <dcterms:modified xsi:type="dcterms:W3CDTF">2016-10-28T06:36:00Z</dcterms:modified>
</cp:coreProperties>
</file>