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w:t>
      </w:r>
      <w:bookmarkStart w:id="1" w:name="_GoBack"/>
      <w:bookmarkEnd w:id="1"/>
      <w:r w:rsidR="00D174AE" w:rsidRPr="00B64EAD">
        <w:rPr>
          <w:rFonts w:asciiTheme="majorHAnsi" w:hAnsiTheme="majorHAnsi"/>
          <w:color w:val="FFFFFF" w:themeColor="background1"/>
          <w:sz w:val="32"/>
          <w:szCs w:val="32"/>
        </w:rPr>
        <w:t>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CA12E5">
        <w:rPr>
          <w:rFonts w:asciiTheme="majorHAnsi" w:hAnsiTheme="majorHAnsi"/>
          <w:color w:val="FFFFFF" w:themeColor="background1"/>
          <w:sz w:val="72"/>
          <w:szCs w:val="72"/>
        </w:rPr>
        <w:t>Novem</w:t>
      </w:r>
      <w:r w:rsidR="00B06911">
        <w:rPr>
          <w:rFonts w:asciiTheme="majorHAnsi" w:hAnsiTheme="majorHAnsi"/>
          <w:color w:val="FFFFFF" w:themeColor="background1"/>
          <w:sz w:val="72"/>
          <w:szCs w:val="72"/>
        </w:rPr>
        <w:t>ber</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CA12E5"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28580098" w:history="1">
        <w:r w:rsidR="00CA12E5" w:rsidRPr="00A77B87">
          <w:rPr>
            <w:rStyle w:val="Hyperlink"/>
            <w:noProof/>
          </w:rPr>
          <w:t>Einleitung</w:t>
        </w:r>
        <w:r w:rsidR="00CA12E5">
          <w:rPr>
            <w:noProof/>
            <w:webHidden/>
          </w:rPr>
          <w:tab/>
        </w:r>
        <w:r w:rsidR="00CA12E5">
          <w:rPr>
            <w:noProof/>
            <w:webHidden/>
          </w:rPr>
          <w:fldChar w:fldCharType="begin"/>
        </w:r>
        <w:r w:rsidR="00CA12E5">
          <w:rPr>
            <w:noProof/>
            <w:webHidden/>
          </w:rPr>
          <w:instrText xml:space="preserve"> PAGEREF _Toc528580098 \h </w:instrText>
        </w:r>
        <w:r w:rsidR="00CA12E5">
          <w:rPr>
            <w:noProof/>
            <w:webHidden/>
          </w:rPr>
        </w:r>
        <w:r w:rsidR="00CA12E5">
          <w:rPr>
            <w:noProof/>
            <w:webHidden/>
          </w:rPr>
          <w:fldChar w:fldCharType="separate"/>
        </w:r>
        <w:r w:rsidR="00CA12E5">
          <w:rPr>
            <w:noProof/>
            <w:webHidden/>
          </w:rPr>
          <w:t>3</w:t>
        </w:r>
        <w:r w:rsidR="00CA12E5">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099" w:history="1">
        <w:r w:rsidRPr="00A77B87">
          <w:rPr>
            <w:rStyle w:val="Hyperlink"/>
            <w:noProof/>
          </w:rPr>
          <w:t>Vereinbarungen zum Servicelevel</w:t>
        </w:r>
        <w:r>
          <w:rPr>
            <w:noProof/>
            <w:webHidden/>
          </w:rPr>
          <w:tab/>
        </w:r>
        <w:r>
          <w:rPr>
            <w:noProof/>
            <w:webHidden/>
          </w:rPr>
          <w:fldChar w:fldCharType="begin"/>
        </w:r>
        <w:r>
          <w:rPr>
            <w:noProof/>
            <w:webHidden/>
          </w:rPr>
          <w:instrText xml:space="preserve"> PAGEREF _Toc528580099 \h </w:instrText>
        </w:r>
        <w:r>
          <w:rPr>
            <w:noProof/>
            <w:webHidden/>
          </w:rPr>
        </w:r>
        <w:r>
          <w:rPr>
            <w:noProof/>
            <w:webHidden/>
          </w:rPr>
          <w:fldChar w:fldCharType="separate"/>
        </w:r>
        <w:r>
          <w:rPr>
            <w:noProof/>
            <w:webHidden/>
          </w:rPr>
          <w:t>3</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00" w:history="1">
        <w:r w:rsidRPr="00A77B87">
          <w:rPr>
            <w:rStyle w:val="Hyperlink"/>
            <w:noProof/>
          </w:rPr>
          <w:t>Geltende Online Services-Nutzungsbedingungen und Aktualisierungen</w:t>
        </w:r>
        <w:r>
          <w:rPr>
            <w:noProof/>
            <w:webHidden/>
          </w:rPr>
          <w:tab/>
        </w:r>
        <w:r>
          <w:rPr>
            <w:noProof/>
            <w:webHidden/>
          </w:rPr>
          <w:fldChar w:fldCharType="begin"/>
        </w:r>
        <w:r>
          <w:rPr>
            <w:noProof/>
            <w:webHidden/>
          </w:rPr>
          <w:instrText xml:space="preserve"> PAGEREF _Toc528580100 \h </w:instrText>
        </w:r>
        <w:r>
          <w:rPr>
            <w:noProof/>
            <w:webHidden/>
          </w:rPr>
        </w:r>
        <w:r>
          <w:rPr>
            <w:noProof/>
            <w:webHidden/>
          </w:rPr>
          <w:fldChar w:fldCharType="separate"/>
        </w:r>
        <w:r>
          <w:rPr>
            <w:noProof/>
            <w:webHidden/>
          </w:rPr>
          <w:t>3</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01" w:history="1">
        <w:r w:rsidRPr="00A77B87">
          <w:rPr>
            <w:rStyle w:val="Hyperlink"/>
            <w:noProof/>
          </w:rPr>
          <w:t>Elektronische Benachrichtigungen</w:t>
        </w:r>
        <w:r>
          <w:rPr>
            <w:noProof/>
            <w:webHidden/>
          </w:rPr>
          <w:tab/>
        </w:r>
        <w:r>
          <w:rPr>
            <w:noProof/>
            <w:webHidden/>
          </w:rPr>
          <w:fldChar w:fldCharType="begin"/>
        </w:r>
        <w:r>
          <w:rPr>
            <w:noProof/>
            <w:webHidden/>
          </w:rPr>
          <w:instrText xml:space="preserve"> PAGEREF _Toc528580101 \h </w:instrText>
        </w:r>
        <w:r>
          <w:rPr>
            <w:noProof/>
            <w:webHidden/>
          </w:rPr>
        </w:r>
        <w:r>
          <w:rPr>
            <w:noProof/>
            <w:webHidden/>
          </w:rPr>
          <w:fldChar w:fldCharType="separate"/>
        </w:r>
        <w:r>
          <w:rPr>
            <w:noProof/>
            <w:webHidden/>
          </w:rPr>
          <w:t>3</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02" w:history="1">
        <w:r w:rsidRPr="00A77B87">
          <w:rPr>
            <w:rStyle w:val="Hyperlink"/>
            <w:noProof/>
          </w:rPr>
          <w:t>Frühere Versionen</w:t>
        </w:r>
        <w:r>
          <w:rPr>
            <w:noProof/>
            <w:webHidden/>
          </w:rPr>
          <w:tab/>
        </w:r>
        <w:r>
          <w:rPr>
            <w:noProof/>
            <w:webHidden/>
          </w:rPr>
          <w:fldChar w:fldCharType="begin"/>
        </w:r>
        <w:r>
          <w:rPr>
            <w:noProof/>
            <w:webHidden/>
          </w:rPr>
          <w:instrText xml:space="preserve"> PAGEREF _Toc528580102 \h </w:instrText>
        </w:r>
        <w:r>
          <w:rPr>
            <w:noProof/>
            <w:webHidden/>
          </w:rPr>
        </w:r>
        <w:r>
          <w:rPr>
            <w:noProof/>
            <w:webHidden/>
          </w:rPr>
          <w:fldChar w:fldCharType="separate"/>
        </w:r>
        <w:r>
          <w:rPr>
            <w:noProof/>
            <w:webHidden/>
          </w:rPr>
          <w:t>3</w:t>
        </w:r>
        <w:r>
          <w:rPr>
            <w:noProof/>
            <w:webHidden/>
          </w:rPr>
          <w:fldChar w:fldCharType="end"/>
        </w:r>
      </w:hyperlink>
    </w:p>
    <w:p w:rsidR="00CA12E5" w:rsidRDefault="00CA12E5">
      <w:pPr>
        <w:pStyle w:val="TOC3"/>
        <w:rPr>
          <w:rFonts w:eastAsiaTheme="minorEastAsia"/>
          <w:b w:val="0"/>
          <w:smallCaps w:val="0"/>
          <w:sz w:val="22"/>
          <w:lang w:val="en-US" w:eastAsia="en-US" w:bidi="ar-SA"/>
        </w:rPr>
      </w:pPr>
      <w:hyperlink w:anchor="_Toc528580103" w:history="1">
        <w:r w:rsidRPr="00A77B87">
          <w:rPr>
            <w:rStyle w:val="Hyperlink"/>
          </w:rPr>
          <w:t>Verdeutlichungen und Zusammenfassung der Änderungen</w:t>
        </w:r>
        <w:r>
          <w:rPr>
            <w:webHidden/>
          </w:rPr>
          <w:tab/>
        </w:r>
        <w:r>
          <w:rPr>
            <w:webHidden/>
          </w:rPr>
          <w:fldChar w:fldCharType="begin"/>
        </w:r>
        <w:r>
          <w:rPr>
            <w:webHidden/>
          </w:rPr>
          <w:instrText xml:space="preserve"> PAGEREF _Toc528580103 \h </w:instrText>
        </w:r>
        <w:r>
          <w:rPr>
            <w:webHidden/>
          </w:rPr>
        </w:r>
        <w:r>
          <w:rPr>
            <w:webHidden/>
          </w:rPr>
          <w:fldChar w:fldCharType="separate"/>
        </w:r>
        <w:r>
          <w:rPr>
            <w:webHidden/>
          </w:rPr>
          <w:t>3</w:t>
        </w:r>
        <w:r>
          <w:rPr>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04" w:history="1">
        <w:r w:rsidRPr="00A77B87">
          <w:rPr>
            <w:rStyle w:val="Hyperlink"/>
            <w:noProof/>
          </w:rPr>
          <w:t>Definitionen</w:t>
        </w:r>
        <w:r>
          <w:rPr>
            <w:noProof/>
            <w:webHidden/>
          </w:rPr>
          <w:tab/>
        </w:r>
        <w:r>
          <w:rPr>
            <w:noProof/>
            <w:webHidden/>
          </w:rPr>
          <w:fldChar w:fldCharType="begin"/>
        </w:r>
        <w:r>
          <w:rPr>
            <w:noProof/>
            <w:webHidden/>
          </w:rPr>
          <w:instrText xml:space="preserve"> PAGEREF _Toc528580104 \h </w:instrText>
        </w:r>
        <w:r>
          <w:rPr>
            <w:noProof/>
            <w:webHidden/>
          </w:rPr>
        </w:r>
        <w:r>
          <w:rPr>
            <w:noProof/>
            <w:webHidden/>
          </w:rPr>
          <w:fldChar w:fldCharType="separate"/>
        </w:r>
        <w:r>
          <w:rPr>
            <w:noProof/>
            <w:webHidden/>
          </w:rPr>
          <w:t>4</w:t>
        </w:r>
        <w:r>
          <w:rPr>
            <w:noProof/>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05" w:history="1">
        <w:r w:rsidRPr="00A77B87">
          <w:rPr>
            <w:rStyle w:val="Hyperlink"/>
            <w:noProof/>
          </w:rPr>
          <w:t>Geschäftsbedingungen</w:t>
        </w:r>
        <w:r>
          <w:rPr>
            <w:noProof/>
            <w:webHidden/>
          </w:rPr>
          <w:tab/>
        </w:r>
        <w:r>
          <w:rPr>
            <w:noProof/>
            <w:webHidden/>
          </w:rPr>
          <w:fldChar w:fldCharType="begin"/>
        </w:r>
        <w:r>
          <w:rPr>
            <w:noProof/>
            <w:webHidden/>
          </w:rPr>
          <w:instrText xml:space="preserve"> PAGEREF _Toc528580105 \h </w:instrText>
        </w:r>
        <w:r>
          <w:rPr>
            <w:noProof/>
            <w:webHidden/>
          </w:rPr>
        </w:r>
        <w:r>
          <w:rPr>
            <w:noProof/>
            <w:webHidden/>
          </w:rPr>
          <w:fldChar w:fldCharType="separate"/>
        </w:r>
        <w:r>
          <w:rPr>
            <w:noProof/>
            <w:webHidden/>
          </w:rPr>
          <w:t>6</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06" w:history="1">
        <w:r w:rsidRPr="00A77B87">
          <w:rPr>
            <w:rStyle w:val="Hyperlink"/>
            <w:noProof/>
          </w:rPr>
          <w:t>Lizenzierung der Onlinedienste</w:t>
        </w:r>
        <w:r>
          <w:rPr>
            <w:noProof/>
            <w:webHidden/>
          </w:rPr>
          <w:tab/>
        </w:r>
        <w:r>
          <w:rPr>
            <w:noProof/>
            <w:webHidden/>
          </w:rPr>
          <w:fldChar w:fldCharType="begin"/>
        </w:r>
        <w:r>
          <w:rPr>
            <w:noProof/>
            <w:webHidden/>
          </w:rPr>
          <w:instrText xml:space="preserve"> PAGEREF _Toc528580106 \h </w:instrText>
        </w:r>
        <w:r>
          <w:rPr>
            <w:noProof/>
            <w:webHidden/>
          </w:rPr>
        </w:r>
        <w:r>
          <w:rPr>
            <w:noProof/>
            <w:webHidden/>
          </w:rPr>
          <w:fldChar w:fldCharType="separate"/>
        </w:r>
        <w:r>
          <w:rPr>
            <w:noProof/>
            <w:webHidden/>
          </w:rPr>
          <w:t>6</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07" w:history="1">
        <w:r w:rsidRPr="00A77B87">
          <w:rPr>
            <w:rStyle w:val="Hyperlink"/>
            <w:noProof/>
          </w:rPr>
          <w:t>Nutzung der Onlinedienste</w:t>
        </w:r>
        <w:r>
          <w:rPr>
            <w:noProof/>
            <w:webHidden/>
          </w:rPr>
          <w:tab/>
        </w:r>
        <w:r>
          <w:rPr>
            <w:noProof/>
            <w:webHidden/>
          </w:rPr>
          <w:fldChar w:fldCharType="begin"/>
        </w:r>
        <w:r>
          <w:rPr>
            <w:noProof/>
            <w:webHidden/>
          </w:rPr>
          <w:instrText xml:space="preserve"> PAGEREF _Toc528580107 \h </w:instrText>
        </w:r>
        <w:r>
          <w:rPr>
            <w:noProof/>
            <w:webHidden/>
          </w:rPr>
        </w:r>
        <w:r>
          <w:rPr>
            <w:noProof/>
            <w:webHidden/>
          </w:rPr>
          <w:fldChar w:fldCharType="separate"/>
        </w:r>
        <w:r>
          <w:rPr>
            <w:noProof/>
            <w:webHidden/>
          </w:rPr>
          <w:t>6</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08" w:history="1">
        <w:r w:rsidRPr="00A77B87">
          <w:rPr>
            <w:rStyle w:val="Hyperlink"/>
            <w:noProof/>
          </w:rPr>
          <w:t>Verwendung von Software mit dem Onlinedienst</w:t>
        </w:r>
        <w:r>
          <w:rPr>
            <w:noProof/>
            <w:webHidden/>
          </w:rPr>
          <w:tab/>
        </w:r>
        <w:r>
          <w:rPr>
            <w:noProof/>
            <w:webHidden/>
          </w:rPr>
          <w:fldChar w:fldCharType="begin"/>
        </w:r>
        <w:r>
          <w:rPr>
            <w:noProof/>
            <w:webHidden/>
          </w:rPr>
          <w:instrText xml:space="preserve"> PAGEREF _Toc528580108 \h </w:instrText>
        </w:r>
        <w:r>
          <w:rPr>
            <w:noProof/>
            <w:webHidden/>
          </w:rPr>
        </w:r>
        <w:r>
          <w:rPr>
            <w:noProof/>
            <w:webHidden/>
          </w:rPr>
          <w:fldChar w:fldCharType="separate"/>
        </w:r>
        <w:r>
          <w:rPr>
            <w:noProof/>
            <w:webHidden/>
          </w:rPr>
          <w:t>6</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09" w:history="1">
        <w:r w:rsidRPr="00A77B87">
          <w:rPr>
            <w:rStyle w:val="Hyperlink"/>
            <w:noProof/>
          </w:rPr>
          <w:t>Technische Beschränkungen</w:t>
        </w:r>
        <w:r>
          <w:rPr>
            <w:noProof/>
            <w:webHidden/>
          </w:rPr>
          <w:tab/>
        </w:r>
        <w:r>
          <w:rPr>
            <w:noProof/>
            <w:webHidden/>
          </w:rPr>
          <w:fldChar w:fldCharType="begin"/>
        </w:r>
        <w:r>
          <w:rPr>
            <w:noProof/>
            <w:webHidden/>
          </w:rPr>
          <w:instrText xml:space="preserve"> PAGEREF _Toc528580109 \h </w:instrText>
        </w:r>
        <w:r>
          <w:rPr>
            <w:noProof/>
            <w:webHidden/>
          </w:rPr>
        </w:r>
        <w:r>
          <w:rPr>
            <w:noProof/>
            <w:webHidden/>
          </w:rPr>
          <w:fldChar w:fldCharType="separate"/>
        </w:r>
        <w:r>
          <w:rPr>
            <w:noProof/>
            <w:webHidden/>
          </w:rPr>
          <w:t>7</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0" w:history="1">
        <w:r w:rsidRPr="00A77B87">
          <w:rPr>
            <w:rStyle w:val="Hyperlink"/>
            <w:noProof/>
          </w:rPr>
          <w:t>Import-/Exportdienste</w:t>
        </w:r>
        <w:r>
          <w:rPr>
            <w:noProof/>
            <w:webHidden/>
          </w:rPr>
          <w:tab/>
        </w:r>
        <w:r>
          <w:rPr>
            <w:noProof/>
            <w:webHidden/>
          </w:rPr>
          <w:fldChar w:fldCharType="begin"/>
        </w:r>
        <w:r>
          <w:rPr>
            <w:noProof/>
            <w:webHidden/>
          </w:rPr>
          <w:instrText xml:space="preserve"> PAGEREF _Toc528580110 \h </w:instrText>
        </w:r>
        <w:r>
          <w:rPr>
            <w:noProof/>
            <w:webHidden/>
          </w:rPr>
        </w:r>
        <w:r>
          <w:rPr>
            <w:noProof/>
            <w:webHidden/>
          </w:rPr>
          <w:fldChar w:fldCharType="separate"/>
        </w:r>
        <w:r>
          <w:rPr>
            <w:noProof/>
            <w:webHidden/>
          </w:rPr>
          <w:t>7</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1" w:history="1">
        <w:r w:rsidRPr="00A77B87">
          <w:rPr>
            <w:rStyle w:val="Hyperlink"/>
            <w:noProof/>
          </w:rPr>
          <w:t>Schriftartkomponenten</w:t>
        </w:r>
        <w:r>
          <w:rPr>
            <w:noProof/>
            <w:webHidden/>
          </w:rPr>
          <w:tab/>
        </w:r>
        <w:r>
          <w:rPr>
            <w:noProof/>
            <w:webHidden/>
          </w:rPr>
          <w:fldChar w:fldCharType="begin"/>
        </w:r>
        <w:r>
          <w:rPr>
            <w:noProof/>
            <w:webHidden/>
          </w:rPr>
          <w:instrText xml:space="preserve"> PAGEREF _Toc528580111 \h </w:instrText>
        </w:r>
        <w:r>
          <w:rPr>
            <w:noProof/>
            <w:webHidden/>
          </w:rPr>
        </w:r>
        <w:r>
          <w:rPr>
            <w:noProof/>
            <w:webHidden/>
          </w:rPr>
          <w:fldChar w:fldCharType="separate"/>
        </w:r>
        <w:r>
          <w:rPr>
            <w:noProof/>
            <w:webHidden/>
          </w:rPr>
          <w:t>7</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2" w:history="1">
        <w:r w:rsidRPr="00A77B87">
          <w:rPr>
            <w:rStyle w:val="Hyperlink"/>
            <w:noProof/>
          </w:rPr>
          <w:t>Änderungen und Verfügbarkeit der Onlinedienste</w:t>
        </w:r>
        <w:r>
          <w:rPr>
            <w:noProof/>
            <w:webHidden/>
          </w:rPr>
          <w:tab/>
        </w:r>
        <w:r>
          <w:rPr>
            <w:noProof/>
            <w:webHidden/>
          </w:rPr>
          <w:fldChar w:fldCharType="begin"/>
        </w:r>
        <w:r>
          <w:rPr>
            <w:noProof/>
            <w:webHidden/>
          </w:rPr>
          <w:instrText xml:space="preserve"> PAGEREF _Toc528580112 \h </w:instrText>
        </w:r>
        <w:r>
          <w:rPr>
            <w:noProof/>
            <w:webHidden/>
          </w:rPr>
        </w:r>
        <w:r>
          <w:rPr>
            <w:noProof/>
            <w:webHidden/>
          </w:rPr>
          <w:fldChar w:fldCharType="separate"/>
        </w:r>
        <w:r>
          <w:rPr>
            <w:noProof/>
            <w:webHidden/>
          </w:rPr>
          <w:t>7</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3" w:history="1">
        <w:r w:rsidRPr="00A77B87">
          <w:rPr>
            <w:rStyle w:val="Hyperlink"/>
            <w:noProof/>
          </w:rPr>
          <w:t>Einhaltung der Gesetze</w:t>
        </w:r>
        <w:r>
          <w:rPr>
            <w:noProof/>
            <w:webHidden/>
          </w:rPr>
          <w:tab/>
        </w:r>
        <w:r>
          <w:rPr>
            <w:noProof/>
            <w:webHidden/>
          </w:rPr>
          <w:fldChar w:fldCharType="begin"/>
        </w:r>
        <w:r>
          <w:rPr>
            <w:noProof/>
            <w:webHidden/>
          </w:rPr>
          <w:instrText xml:space="preserve"> PAGEREF _Toc528580113 \h </w:instrText>
        </w:r>
        <w:r>
          <w:rPr>
            <w:noProof/>
            <w:webHidden/>
          </w:rPr>
        </w:r>
        <w:r>
          <w:rPr>
            <w:noProof/>
            <w:webHidden/>
          </w:rPr>
          <w:fldChar w:fldCharType="separate"/>
        </w:r>
        <w:r>
          <w:rPr>
            <w:noProof/>
            <w:webHidden/>
          </w:rPr>
          <w:t>7</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4" w:history="1">
        <w:r w:rsidRPr="00A77B87">
          <w:rPr>
            <w:rStyle w:val="Hyperlink"/>
            <w:noProof/>
          </w:rPr>
          <w:t>Sonstige</w:t>
        </w:r>
        <w:r>
          <w:rPr>
            <w:noProof/>
            <w:webHidden/>
          </w:rPr>
          <w:tab/>
        </w:r>
        <w:r>
          <w:rPr>
            <w:noProof/>
            <w:webHidden/>
          </w:rPr>
          <w:fldChar w:fldCharType="begin"/>
        </w:r>
        <w:r>
          <w:rPr>
            <w:noProof/>
            <w:webHidden/>
          </w:rPr>
          <w:instrText xml:space="preserve"> PAGEREF _Toc528580114 \h </w:instrText>
        </w:r>
        <w:r>
          <w:rPr>
            <w:noProof/>
            <w:webHidden/>
          </w:rPr>
        </w:r>
        <w:r>
          <w:rPr>
            <w:noProof/>
            <w:webHidden/>
          </w:rPr>
          <w:fldChar w:fldCharType="separate"/>
        </w:r>
        <w:r>
          <w:rPr>
            <w:noProof/>
            <w:webHidden/>
          </w:rPr>
          <w:t>8</w:t>
        </w:r>
        <w:r>
          <w:rPr>
            <w:noProof/>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15" w:history="1">
        <w:r w:rsidRPr="00A77B87">
          <w:rPr>
            <w:rStyle w:val="Hyperlink"/>
            <w:noProof/>
          </w:rPr>
          <w:t>Datenschutzbestimmungen</w:t>
        </w:r>
        <w:r>
          <w:rPr>
            <w:noProof/>
            <w:webHidden/>
          </w:rPr>
          <w:tab/>
        </w:r>
        <w:r>
          <w:rPr>
            <w:noProof/>
            <w:webHidden/>
          </w:rPr>
          <w:fldChar w:fldCharType="begin"/>
        </w:r>
        <w:r>
          <w:rPr>
            <w:noProof/>
            <w:webHidden/>
          </w:rPr>
          <w:instrText xml:space="preserve"> PAGEREF _Toc528580115 \h </w:instrText>
        </w:r>
        <w:r>
          <w:rPr>
            <w:noProof/>
            <w:webHidden/>
          </w:rPr>
        </w:r>
        <w:r>
          <w:rPr>
            <w:noProof/>
            <w:webHidden/>
          </w:rPr>
          <w:fldChar w:fldCharType="separate"/>
        </w:r>
        <w:r>
          <w:rPr>
            <w:noProof/>
            <w:webHidden/>
          </w:rPr>
          <w:t>9</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6" w:history="1">
        <w:r w:rsidRPr="00A77B87">
          <w:rPr>
            <w:rStyle w:val="Hyperlink"/>
            <w:noProof/>
          </w:rPr>
          <w:t>Umfang</w:t>
        </w:r>
        <w:r>
          <w:rPr>
            <w:noProof/>
            <w:webHidden/>
          </w:rPr>
          <w:tab/>
        </w:r>
        <w:r>
          <w:rPr>
            <w:noProof/>
            <w:webHidden/>
          </w:rPr>
          <w:fldChar w:fldCharType="begin"/>
        </w:r>
        <w:r>
          <w:rPr>
            <w:noProof/>
            <w:webHidden/>
          </w:rPr>
          <w:instrText xml:space="preserve"> PAGEREF _Toc528580116 \h </w:instrText>
        </w:r>
        <w:r>
          <w:rPr>
            <w:noProof/>
            <w:webHidden/>
          </w:rPr>
        </w:r>
        <w:r>
          <w:rPr>
            <w:noProof/>
            <w:webHidden/>
          </w:rPr>
          <w:fldChar w:fldCharType="separate"/>
        </w:r>
        <w:r>
          <w:rPr>
            <w:noProof/>
            <w:webHidden/>
          </w:rPr>
          <w:t>9</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7" w:history="1">
        <w:r w:rsidRPr="00A77B87">
          <w:rPr>
            <w:rStyle w:val="Hyperlink"/>
            <w:noProof/>
          </w:rPr>
          <w:t>Verarbeitung von Kundendaten; Eigentumsverhältnisse</w:t>
        </w:r>
        <w:r>
          <w:rPr>
            <w:noProof/>
            <w:webHidden/>
          </w:rPr>
          <w:tab/>
        </w:r>
        <w:r>
          <w:rPr>
            <w:noProof/>
            <w:webHidden/>
          </w:rPr>
          <w:fldChar w:fldCharType="begin"/>
        </w:r>
        <w:r>
          <w:rPr>
            <w:noProof/>
            <w:webHidden/>
          </w:rPr>
          <w:instrText xml:space="preserve"> PAGEREF _Toc528580117 \h </w:instrText>
        </w:r>
        <w:r>
          <w:rPr>
            <w:noProof/>
            <w:webHidden/>
          </w:rPr>
        </w:r>
        <w:r>
          <w:rPr>
            <w:noProof/>
            <w:webHidden/>
          </w:rPr>
          <w:fldChar w:fldCharType="separate"/>
        </w:r>
        <w:r>
          <w:rPr>
            <w:noProof/>
            <w:webHidden/>
          </w:rPr>
          <w:t>9</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8" w:history="1">
        <w:r w:rsidRPr="00A77B87">
          <w:rPr>
            <w:rStyle w:val="Hyperlink"/>
            <w:noProof/>
          </w:rPr>
          <w:t>Offenlegung von Kundendaten</w:t>
        </w:r>
        <w:r>
          <w:rPr>
            <w:noProof/>
            <w:webHidden/>
          </w:rPr>
          <w:tab/>
        </w:r>
        <w:r>
          <w:rPr>
            <w:noProof/>
            <w:webHidden/>
          </w:rPr>
          <w:fldChar w:fldCharType="begin"/>
        </w:r>
        <w:r>
          <w:rPr>
            <w:noProof/>
            <w:webHidden/>
          </w:rPr>
          <w:instrText xml:space="preserve"> PAGEREF _Toc528580118 \h </w:instrText>
        </w:r>
        <w:r>
          <w:rPr>
            <w:noProof/>
            <w:webHidden/>
          </w:rPr>
        </w:r>
        <w:r>
          <w:rPr>
            <w:noProof/>
            <w:webHidden/>
          </w:rPr>
          <w:fldChar w:fldCharType="separate"/>
        </w:r>
        <w:r>
          <w:rPr>
            <w:noProof/>
            <w:webHidden/>
          </w:rPr>
          <w:t>9</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19" w:history="1">
        <w:r w:rsidRPr="00A77B87">
          <w:rPr>
            <w:rStyle w:val="Hyperlink"/>
            <w:noProof/>
          </w:rPr>
          <w:t>Verarbeitung personenbezogener Daten; DSGVO</w:t>
        </w:r>
        <w:r>
          <w:rPr>
            <w:noProof/>
            <w:webHidden/>
          </w:rPr>
          <w:tab/>
        </w:r>
        <w:r>
          <w:rPr>
            <w:noProof/>
            <w:webHidden/>
          </w:rPr>
          <w:fldChar w:fldCharType="begin"/>
        </w:r>
        <w:r>
          <w:rPr>
            <w:noProof/>
            <w:webHidden/>
          </w:rPr>
          <w:instrText xml:space="preserve"> PAGEREF _Toc528580119 \h </w:instrText>
        </w:r>
        <w:r>
          <w:rPr>
            <w:noProof/>
            <w:webHidden/>
          </w:rPr>
        </w:r>
        <w:r>
          <w:rPr>
            <w:noProof/>
            <w:webHidden/>
          </w:rPr>
          <w:fldChar w:fldCharType="separate"/>
        </w:r>
        <w:r>
          <w:rPr>
            <w:noProof/>
            <w:webHidden/>
          </w:rPr>
          <w:t>10</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0" w:history="1">
        <w:r w:rsidRPr="00A77B87">
          <w:rPr>
            <w:rStyle w:val="Hyperlink"/>
            <w:noProof/>
          </w:rPr>
          <w:t>Datensicherheit</w:t>
        </w:r>
        <w:r>
          <w:rPr>
            <w:noProof/>
            <w:webHidden/>
          </w:rPr>
          <w:tab/>
        </w:r>
        <w:r>
          <w:rPr>
            <w:noProof/>
            <w:webHidden/>
          </w:rPr>
          <w:fldChar w:fldCharType="begin"/>
        </w:r>
        <w:r>
          <w:rPr>
            <w:noProof/>
            <w:webHidden/>
          </w:rPr>
          <w:instrText xml:space="preserve"> PAGEREF _Toc528580120 \h </w:instrText>
        </w:r>
        <w:r>
          <w:rPr>
            <w:noProof/>
            <w:webHidden/>
          </w:rPr>
        </w:r>
        <w:r>
          <w:rPr>
            <w:noProof/>
            <w:webHidden/>
          </w:rPr>
          <w:fldChar w:fldCharType="separate"/>
        </w:r>
        <w:r>
          <w:rPr>
            <w:noProof/>
            <w:webHidden/>
          </w:rPr>
          <w:t>10</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1" w:history="1">
        <w:r w:rsidRPr="00A77B87">
          <w:rPr>
            <w:rStyle w:val="Hyperlink"/>
            <w:noProof/>
          </w:rPr>
          <w:t>Sicherheitsvorfallmeldung</w:t>
        </w:r>
        <w:r>
          <w:rPr>
            <w:noProof/>
            <w:webHidden/>
          </w:rPr>
          <w:tab/>
        </w:r>
        <w:r>
          <w:rPr>
            <w:noProof/>
            <w:webHidden/>
          </w:rPr>
          <w:fldChar w:fldCharType="begin"/>
        </w:r>
        <w:r>
          <w:rPr>
            <w:noProof/>
            <w:webHidden/>
          </w:rPr>
          <w:instrText xml:space="preserve"> PAGEREF _Toc528580121 \h </w:instrText>
        </w:r>
        <w:r>
          <w:rPr>
            <w:noProof/>
            <w:webHidden/>
          </w:rPr>
        </w:r>
        <w:r>
          <w:rPr>
            <w:noProof/>
            <w:webHidden/>
          </w:rPr>
          <w:fldChar w:fldCharType="separate"/>
        </w:r>
        <w:r>
          <w:rPr>
            <w:noProof/>
            <w:webHidden/>
          </w:rPr>
          <w:t>12</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2" w:history="1">
        <w:r w:rsidRPr="00A77B87">
          <w:rPr>
            <w:rStyle w:val="Hyperlink"/>
            <w:noProof/>
          </w:rPr>
          <w:t>Datenübertragungen und Speicherstelle</w:t>
        </w:r>
        <w:r>
          <w:rPr>
            <w:noProof/>
            <w:webHidden/>
          </w:rPr>
          <w:tab/>
        </w:r>
        <w:r>
          <w:rPr>
            <w:noProof/>
            <w:webHidden/>
          </w:rPr>
          <w:fldChar w:fldCharType="begin"/>
        </w:r>
        <w:r>
          <w:rPr>
            <w:noProof/>
            <w:webHidden/>
          </w:rPr>
          <w:instrText xml:space="preserve"> PAGEREF _Toc528580122 \h </w:instrText>
        </w:r>
        <w:r>
          <w:rPr>
            <w:noProof/>
            <w:webHidden/>
          </w:rPr>
        </w:r>
        <w:r>
          <w:rPr>
            <w:noProof/>
            <w:webHidden/>
          </w:rPr>
          <w:fldChar w:fldCharType="separate"/>
        </w:r>
        <w:r>
          <w:rPr>
            <w:noProof/>
            <w:webHidden/>
          </w:rPr>
          <w:t>12</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3" w:history="1">
        <w:r w:rsidRPr="00A77B87">
          <w:rPr>
            <w:rStyle w:val="Hyperlink"/>
            <w:noProof/>
          </w:rPr>
          <w:t>Speicherung und Löschung von Daten</w:t>
        </w:r>
        <w:r>
          <w:rPr>
            <w:noProof/>
            <w:webHidden/>
          </w:rPr>
          <w:tab/>
        </w:r>
        <w:r>
          <w:rPr>
            <w:noProof/>
            <w:webHidden/>
          </w:rPr>
          <w:fldChar w:fldCharType="begin"/>
        </w:r>
        <w:r>
          <w:rPr>
            <w:noProof/>
            <w:webHidden/>
          </w:rPr>
          <w:instrText xml:space="preserve"> PAGEREF _Toc528580123 \h </w:instrText>
        </w:r>
        <w:r>
          <w:rPr>
            <w:noProof/>
            <w:webHidden/>
          </w:rPr>
        </w:r>
        <w:r>
          <w:rPr>
            <w:noProof/>
            <w:webHidden/>
          </w:rPr>
          <w:fldChar w:fldCharType="separate"/>
        </w:r>
        <w:r>
          <w:rPr>
            <w:noProof/>
            <w:webHidden/>
          </w:rPr>
          <w:t>13</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4" w:history="1">
        <w:r w:rsidRPr="00A77B87">
          <w:rPr>
            <w:rStyle w:val="Hyperlink"/>
            <w:noProof/>
          </w:rPr>
          <w:t>Vertraulichkeitsverpflichtung des Auftragsverarbeiters</w:t>
        </w:r>
        <w:r>
          <w:rPr>
            <w:noProof/>
            <w:webHidden/>
          </w:rPr>
          <w:tab/>
        </w:r>
        <w:r>
          <w:rPr>
            <w:noProof/>
            <w:webHidden/>
          </w:rPr>
          <w:fldChar w:fldCharType="begin"/>
        </w:r>
        <w:r>
          <w:rPr>
            <w:noProof/>
            <w:webHidden/>
          </w:rPr>
          <w:instrText xml:space="preserve"> PAGEREF _Toc528580124 \h </w:instrText>
        </w:r>
        <w:r>
          <w:rPr>
            <w:noProof/>
            <w:webHidden/>
          </w:rPr>
        </w:r>
        <w:r>
          <w:rPr>
            <w:noProof/>
            <w:webHidden/>
          </w:rPr>
          <w:fldChar w:fldCharType="separate"/>
        </w:r>
        <w:r>
          <w:rPr>
            <w:noProof/>
            <w:webHidden/>
          </w:rPr>
          <w:t>13</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5" w:history="1">
        <w:r w:rsidRPr="00A77B87">
          <w:rPr>
            <w:rStyle w:val="Hyperlink"/>
            <w:noProof/>
          </w:rPr>
          <w:t>Hinweise und Kontrollen beim Einsatz von Unterauftragsverarbeitern</w:t>
        </w:r>
        <w:r>
          <w:rPr>
            <w:noProof/>
            <w:webHidden/>
          </w:rPr>
          <w:tab/>
        </w:r>
        <w:r>
          <w:rPr>
            <w:noProof/>
            <w:webHidden/>
          </w:rPr>
          <w:fldChar w:fldCharType="begin"/>
        </w:r>
        <w:r>
          <w:rPr>
            <w:noProof/>
            <w:webHidden/>
          </w:rPr>
          <w:instrText xml:space="preserve"> PAGEREF _Toc528580125 \h </w:instrText>
        </w:r>
        <w:r>
          <w:rPr>
            <w:noProof/>
            <w:webHidden/>
          </w:rPr>
        </w:r>
        <w:r>
          <w:rPr>
            <w:noProof/>
            <w:webHidden/>
          </w:rPr>
          <w:fldChar w:fldCharType="separate"/>
        </w:r>
        <w:r>
          <w:rPr>
            <w:noProof/>
            <w:webHidden/>
          </w:rPr>
          <w:t>13</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6" w:history="1">
        <w:r w:rsidRPr="00A77B87">
          <w:rPr>
            <w:rStyle w:val="Hyperlink"/>
            <w:noProof/>
          </w:rPr>
          <w:t>Bildungseinrichtungen</w:t>
        </w:r>
        <w:r>
          <w:rPr>
            <w:noProof/>
            <w:webHidden/>
          </w:rPr>
          <w:tab/>
        </w:r>
        <w:r>
          <w:rPr>
            <w:noProof/>
            <w:webHidden/>
          </w:rPr>
          <w:fldChar w:fldCharType="begin"/>
        </w:r>
        <w:r>
          <w:rPr>
            <w:noProof/>
            <w:webHidden/>
          </w:rPr>
          <w:instrText xml:space="preserve"> PAGEREF _Toc528580126 \h </w:instrText>
        </w:r>
        <w:r>
          <w:rPr>
            <w:noProof/>
            <w:webHidden/>
          </w:rPr>
        </w:r>
        <w:r>
          <w:rPr>
            <w:noProof/>
            <w:webHidden/>
          </w:rPr>
          <w:fldChar w:fldCharType="separate"/>
        </w:r>
        <w:r>
          <w:rPr>
            <w:noProof/>
            <w:webHidden/>
          </w:rPr>
          <w:t>14</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7" w:history="1">
        <w:r w:rsidRPr="00A77B87">
          <w:rPr>
            <w:rStyle w:val="Hyperlink"/>
            <w:noProof/>
          </w:rPr>
          <w:t>HIPAA-Geschäftspartner</w:t>
        </w:r>
        <w:r>
          <w:rPr>
            <w:noProof/>
            <w:webHidden/>
          </w:rPr>
          <w:tab/>
        </w:r>
        <w:r>
          <w:rPr>
            <w:noProof/>
            <w:webHidden/>
          </w:rPr>
          <w:fldChar w:fldCharType="begin"/>
        </w:r>
        <w:r>
          <w:rPr>
            <w:noProof/>
            <w:webHidden/>
          </w:rPr>
          <w:instrText xml:space="preserve"> PAGEREF _Toc528580127 \h </w:instrText>
        </w:r>
        <w:r>
          <w:rPr>
            <w:noProof/>
            <w:webHidden/>
          </w:rPr>
        </w:r>
        <w:r>
          <w:rPr>
            <w:noProof/>
            <w:webHidden/>
          </w:rPr>
          <w:fldChar w:fldCharType="separate"/>
        </w:r>
        <w:r>
          <w:rPr>
            <w:noProof/>
            <w:webHidden/>
          </w:rPr>
          <w:t>14</w:t>
        </w:r>
        <w:r>
          <w:rPr>
            <w:noProof/>
            <w:webHidden/>
          </w:rPr>
          <w:fldChar w:fldCharType="end"/>
        </w:r>
      </w:hyperlink>
    </w:p>
    <w:p w:rsidR="00CA12E5" w:rsidRDefault="00CA12E5">
      <w:pPr>
        <w:pStyle w:val="TOC5"/>
        <w:tabs>
          <w:tab w:val="right" w:leader="dot" w:pos="5030"/>
        </w:tabs>
        <w:rPr>
          <w:rFonts w:eastAsiaTheme="minorEastAsia"/>
          <w:noProof/>
          <w:sz w:val="22"/>
          <w:lang w:val="en-US" w:eastAsia="en-US" w:bidi="ar-SA"/>
        </w:rPr>
      </w:pPr>
      <w:hyperlink w:anchor="_Toc528580128" w:history="1">
        <w:r w:rsidRPr="00A77B87">
          <w:rPr>
            <w:rStyle w:val="Hyperlink"/>
            <w:noProof/>
          </w:rPr>
          <w:t>So kontaktieren Sie Microsoft</w:t>
        </w:r>
        <w:r>
          <w:rPr>
            <w:noProof/>
            <w:webHidden/>
          </w:rPr>
          <w:tab/>
        </w:r>
        <w:r>
          <w:rPr>
            <w:noProof/>
            <w:webHidden/>
          </w:rPr>
          <w:fldChar w:fldCharType="begin"/>
        </w:r>
        <w:r>
          <w:rPr>
            <w:noProof/>
            <w:webHidden/>
          </w:rPr>
          <w:instrText xml:space="preserve"> PAGEREF _Toc528580128 \h </w:instrText>
        </w:r>
        <w:r>
          <w:rPr>
            <w:noProof/>
            <w:webHidden/>
          </w:rPr>
        </w:r>
        <w:r>
          <w:rPr>
            <w:noProof/>
            <w:webHidden/>
          </w:rPr>
          <w:fldChar w:fldCharType="separate"/>
        </w:r>
        <w:r>
          <w:rPr>
            <w:noProof/>
            <w:webHidden/>
          </w:rPr>
          <w:t>14</w:t>
        </w:r>
        <w:r>
          <w:rPr>
            <w:noProof/>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29" w:history="1">
        <w:r w:rsidRPr="00A77B87">
          <w:rPr>
            <w:rStyle w:val="Hyperlink"/>
            <w:noProof/>
          </w:rPr>
          <w:t>Anhang A – Kern-Onlinedienste</w:t>
        </w:r>
        <w:r>
          <w:rPr>
            <w:noProof/>
            <w:webHidden/>
          </w:rPr>
          <w:tab/>
        </w:r>
        <w:r>
          <w:rPr>
            <w:noProof/>
            <w:webHidden/>
          </w:rPr>
          <w:fldChar w:fldCharType="begin"/>
        </w:r>
        <w:r>
          <w:rPr>
            <w:noProof/>
            <w:webHidden/>
          </w:rPr>
          <w:instrText xml:space="preserve"> PAGEREF _Toc528580129 \h </w:instrText>
        </w:r>
        <w:r>
          <w:rPr>
            <w:noProof/>
            <w:webHidden/>
          </w:rPr>
        </w:r>
        <w:r>
          <w:rPr>
            <w:noProof/>
            <w:webHidden/>
          </w:rPr>
          <w:fldChar w:fldCharType="separate"/>
        </w:r>
        <w:r>
          <w:rPr>
            <w:noProof/>
            <w:webHidden/>
          </w:rPr>
          <w:t>15</w:t>
        </w:r>
        <w:r>
          <w:rPr>
            <w:noProof/>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30" w:history="1">
        <w:r w:rsidRPr="00A77B87">
          <w:rPr>
            <w:rStyle w:val="Hyperlink"/>
            <w:noProof/>
          </w:rPr>
          <w:t>Anhang B – Sicherheitsmaßnahmen</w:t>
        </w:r>
        <w:r>
          <w:rPr>
            <w:noProof/>
            <w:webHidden/>
          </w:rPr>
          <w:tab/>
        </w:r>
        <w:r>
          <w:rPr>
            <w:noProof/>
            <w:webHidden/>
          </w:rPr>
          <w:fldChar w:fldCharType="begin"/>
        </w:r>
        <w:r>
          <w:rPr>
            <w:noProof/>
            <w:webHidden/>
          </w:rPr>
          <w:instrText xml:space="preserve"> PAGEREF _Toc528580130 \h </w:instrText>
        </w:r>
        <w:r>
          <w:rPr>
            <w:noProof/>
            <w:webHidden/>
          </w:rPr>
        </w:r>
        <w:r>
          <w:rPr>
            <w:noProof/>
            <w:webHidden/>
          </w:rPr>
          <w:fldChar w:fldCharType="separate"/>
        </w:r>
        <w:r>
          <w:rPr>
            <w:noProof/>
            <w:webHidden/>
          </w:rPr>
          <w:t>15</w:t>
        </w:r>
        <w:r>
          <w:rPr>
            <w:noProof/>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580131" w:history="1">
        <w:r w:rsidRPr="00A77B87">
          <w:rPr>
            <w:rStyle w:val="Hyperlink"/>
            <w:noProof/>
          </w:rPr>
          <w:t>Spezifische Bestimmungen für Onlinedienste</w:t>
        </w:r>
        <w:r>
          <w:rPr>
            <w:noProof/>
            <w:webHidden/>
          </w:rPr>
          <w:tab/>
        </w:r>
        <w:r>
          <w:rPr>
            <w:noProof/>
            <w:webHidden/>
          </w:rPr>
          <w:fldChar w:fldCharType="begin"/>
        </w:r>
        <w:r>
          <w:rPr>
            <w:noProof/>
            <w:webHidden/>
          </w:rPr>
          <w:instrText xml:space="preserve"> PAGEREF _Toc528580131 \h </w:instrText>
        </w:r>
        <w:r>
          <w:rPr>
            <w:noProof/>
            <w:webHidden/>
          </w:rPr>
        </w:r>
        <w:r>
          <w:rPr>
            <w:noProof/>
            <w:webHidden/>
          </w:rPr>
          <w:fldChar w:fldCharType="separate"/>
        </w:r>
        <w:r>
          <w:rPr>
            <w:noProof/>
            <w:webHidden/>
          </w:rPr>
          <w:t>18</w:t>
        </w:r>
        <w:r>
          <w:rPr>
            <w:noProof/>
            <w:webHidden/>
          </w:rPr>
          <w:fldChar w:fldCharType="end"/>
        </w:r>
      </w:hyperlink>
    </w:p>
    <w:p w:rsidR="00CA12E5" w:rsidRDefault="00CA12E5">
      <w:pPr>
        <w:pStyle w:val="TOC2"/>
        <w:tabs>
          <w:tab w:val="right" w:leader="dot" w:pos="5030"/>
        </w:tabs>
        <w:rPr>
          <w:rFonts w:eastAsiaTheme="minorEastAsia"/>
          <w:b w:val="0"/>
          <w:smallCaps w:val="0"/>
          <w:noProof/>
          <w:sz w:val="22"/>
          <w:lang w:val="en-US" w:eastAsia="en-US" w:bidi="ar-SA"/>
        </w:rPr>
      </w:pPr>
      <w:hyperlink w:anchor="_Toc528580132" w:history="1">
        <w:r w:rsidRPr="00A77B87">
          <w:rPr>
            <w:rStyle w:val="Hyperlink"/>
            <w:noProof/>
          </w:rPr>
          <w:t>Microsoft Azure-Dienste</w:t>
        </w:r>
        <w:r>
          <w:rPr>
            <w:noProof/>
            <w:webHidden/>
          </w:rPr>
          <w:tab/>
        </w:r>
        <w:r>
          <w:rPr>
            <w:noProof/>
            <w:webHidden/>
          </w:rPr>
          <w:fldChar w:fldCharType="begin"/>
        </w:r>
        <w:r>
          <w:rPr>
            <w:noProof/>
            <w:webHidden/>
          </w:rPr>
          <w:instrText xml:space="preserve"> PAGEREF _Toc528580132 \h </w:instrText>
        </w:r>
        <w:r>
          <w:rPr>
            <w:noProof/>
            <w:webHidden/>
          </w:rPr>
        </w:r>
        <w:r>
          <w:rPr>
            <w:noProof/>
            <w:webHidden/>
          </w:rPr>
          <w:fldChar w:fldCharType="separate"/>
        </w:r>
        <w:r>
          <w:rPr>
            <w:noProof/>
            <w:webHidden/>
          </w:rPr>
          <w:t>18</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33" w:history="1">
        <w:r w:rsidRPr="00A77B87">
          <w:rPr>
            <w:rStyle w:val="Hyperlink"/>
            <w:noProof/>
          </w:rPr>
          <w:t>Azure Maps</w:t>
        </w:r>
        <w:r>
          <w:rPr>
            <w:noProof/>
            <w:webHidden/>
          </w:rPr>
          <w:tab/>
        </w:r>
        <w:r>
          <w:rPr>
            <w:noProof/>
            <w:webHidden/>
          </w:rPr>
          <w:fldChar w:fldCharType="begin"/>
        </w:r>
        <w:r>
          <w:rPr>
            <w:noProof/>
            <w:webHidden/>
          </w:rPr>
          <w:instrText xml:space="preserve"> PAGEREF _Toc528580133 \h </w:instrText>
        </w:r>
        <w:r>
          <w:rPr>
            <w:noProof/>
            <w:webHidden/>
          </w:rPr>
        </w:r>
        <w:r>
          <w:rPr>
            <w:noProof/>
            <w:webHidden/>
          </w:rPr>
          <w:fldChar w:fldCharType="separate"/>
        </w:r>
        <w:r>
          <w:rPr>
            <w:noProof/>
            <w:webHidden/>
          </w:rPr>
          <w:t>19</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34" w:history="1">
        <w:r w:rsidRPr="00A77B87">
          <w:rPr>
            <w:rStyle w:val="Hyperlink"/>
            <w:noProof/>
          </w:rPr>
          <w:t>Microsoft Azure Stack</w:t>
        </w:r>
        <w:r>
          <w:rPr>
            <w:noProof/>
            <w:webHidden/>
          </w:rPr>
          <w:tab/>
        </w:r>
        <w:r>
          <w:rPr>
            <w:noProof/>
            <w:webHidden/>
          </w:rPr>
          <w:fldChar w:fldCharType="begin"/>
        </w:r>
        <w:r>
          <w:rPr>
            <w:noProof/>
            <w:webHidden/>
          </w:rPr>
          <w:instrText xml:space="preserve"> PAGEREF _Toc528580134 \h </w:instrText>
        </w:r>
        <w:r>
          <w:rPr>
            <w:noProof/>
            <w:webHidden/>
          </w:rPr>
        </w:r>
        <w:r>
          <w:rPr>
            <w:noProof/>
            <w:webHidden/>
          </w:rPr>
          <w:fldChar w:fldCharType="separate"/>
        </w:r>
        <w:r>
          <w:rPr>
            <w:noProof/>
            <w:webHidden/>
          </w:rPr>
          <w:t>20</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35" w:history="1">
        <w:r w:rsidRPr="00A77B87">
          <w:rPr>
            <w:rStyle w:val="Hyperlink"/>
            <w:noProof/>
          </w:rPr>
          <w:t>Bing Suchdienste</w:t>
        </w:r>
        <w:r>
          <w:rPr>
            <w:noProof/>
            <w:webHidden/>
          </w:rPr>
          <w:tab/>
        </w:r>
        <w:r>
          <w:rPr>
            <w:noProof/>
            <w:webHidden/>
          </w:rPr>
          <w:fldChar w:fldCharType="begin"/>
        </w:r>
        <w:r>
          <w:rPr>
            <w:noProof/>
            <w:webHidden/>
          </w:rPr>
          <w:instrText xml:space="preserve"> PAGEREF _Toc528580135 \h </w:instrText>
        </w:r>
        <w:r>
          <w:rPr>
            <w:noProof/>
            <w:webHidden/>
          </w:rPr>
        </w:r>
        <w:r>
          <w:rPr>
            <w:noProof/>
            <w:webHidden/>
          </w:rPr>
          <w:fldChar w:fldCharType="separate"/>
        </w:r>
        <w:r>
          <w:rPr>
            <w:noProof/>
            <w:webHidden/>
          </w:rPr>
          <w:t>20</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36" w:history="1">
        <w:r w:rsidRPr="00A77B87">
          <w:rPr>
            <w:rStyle w:val="Hyperlink"/>
            <w:noProof/>
          </w:rPr>
          <w:t>Microsoft Cognitive Services</w:t>
        </w:r>
        <w:r>
          <w:rPr>
            <w:noProof/>
            <w:webHidden/>
          </w:rPr>
          <w:tab/>
        </w:r>
        <w:r>
          <w:rPr>
            <w:noProof/>
            <w:webHidden/>
          </w:rPr>
          <w:fldChar w:fldCharType="begin"/>
        </w:r>
        <w:r>
          <w:rPr>
            <w:noProof/>
            <w:webHidden/>
          </w:rPr>
          <w:instrText xml:space="preserve"> PAGEREF _Toc528580136 \h </w:instrText>
        </w:r>
        <w:r>
          <w:rPr>
            <w:noProof/>
            <w:webHidden/>
          </w:rPr>
        </w:r>
        <w:r>
          <w:rPr>
            <w:noProof/>
            <w:webHidden/>
          </w:rPr>
          <w:fldChar w:fldCharType="separate"/>
        </w:r>
        <w:r>
          <w:rPr>
            <w:noProof/>
            <w:webHidden/>
          </w:rPr>
          <w:t>21</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37" w:history="1">
        <w:r w:rsidRPr="00A77B87">
          <w:rPr>
            <w:rStyle w:val="Hyperlink"/>
            <w:noProof/>
          </w:rPr>
          <w:t>Microsoft Genomics</w:t>
        </w:r>
        <w:r>
          <w:rPr>
            <w:noProof/>
            <w:webHidden/>
          </w:rPr>
          <w:tab/>
        </w:r>
        <w:r>
          <w:rPr>
            <w:noProof/>
            <w:webHidden/>
          </w:rPr>
          <w:fldChar w:fldCharType="begin"/>
        </w:r>
        <w:r>
          <w:rPr>
            <w:noProof/>
            <w:webHidden/>
          </w:rPr>
          <w:instrText xml:space="preserve"> PAGEREF _Toc528580137 \h </w:instrText>
        </w:r>
        <w:r>
          <w:rPr>
            <w:noProof/>
            <w:webHidden/>
          </w:rPr>
        </w:r>
        <w:r>
          <w:rPr>
            <w:noProof/>
            <w:webHidden/>
          </w:rPr>
          <w:fldChar w:fldCharType="separate"/>
        </w:r>
        <w:r>
          <w:rPr>
            <w:noProof/>
            <w:webHidden/>
          </w:rPr>
          <w:t>21</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38" w:history="1">
        <w:r w:rsidRPr="00A77B87">
          <w:rPr>
            <w:rStyle w:val="Hyperlink"/>
            <w:noProof/>
          </w:rPr>
          <w:t>Visual Studio App Center</w:t>
        </w:r>
        <w:r>
          <w:rPr>
            <w:noProof/>
            <w:webHidden/>
          </w:rPr>
          <w:tab/>
        </w:r>
        <w:r>
          <w:rPr>
            <w:noProof/>
            <w:webHidden/>
          </w:rPr>
          <w:fldChar w:fldCharType="begin"/>
        </w:r>
        <w:r>
          <w:rPr>
            <w:noProof/>
            <w:webHidden/>
          </w:rPr>
          <w:instrText xml:space="preserve"> PAGEREF _Toc528580138 \h </w:instrText>
        </w:r>
        <w:r>
          <w:rPr>
            <w:noProof/>
            <w:webHidden/>
          </w:rPr>
        </w:r>
        <w:r>
          <w:rPr>
            <w:noProof/>
            <w:webHidden/>
          </w:rPr>
          <w:fldChar w:fldCharType="separate"/>
        </w:r>
        <w:r>
          <w:rPr>
            <w:noProof/>
            <w:webHidden/>
          </w:rPr>
          <w:t>21</w:t>
        </w:r>
        <w:r>
          <w:rPr>
            <w:noProof/>
            <w:webHidden/>
          </w:rPr>
          <w:fldChar w:fldCharType="end"/>
        </w:r>
      </w:hyperlink>
    </w:p>
    <w:p w:rsidR="00CA12E5" w:rsidRDefault="00CA12E5">
      <w:pPr>
        <w:pStyle w:val="TOC2"/>
        <w:tabs>
          <w:tab w:val="right" w:leader="dot" w:pos="5030"/>
        </w:tabs>
        <w:rPr>
          <w:rFonts w:eastAsiaTheme="minorEastAsia"/>
          <w:b w:val="0"/>
          <w:smallCaps w:val="0"/>
          <w:noProof/>
          <w:sz w:val="22"/>
          <w:lang w:val="en-US" w:eastAsia="en-US" w:bidi="ar-SA"/>
        </w:rPr>
      </w:pPr>
      <w:hyperlink w:anchor="_Toc528580139" w:history="1">
        <w:r w:rsidRPr="00A77B87">
          <w:rPr>
            <w:rStyle w:val="Hyperlink"/>
            <w:noProof/>
          </w:rPr>
          <w:t>Microsoft Azure Plans</w:t>
        </w:r>
        <w:r>
          <w:rPr>
            <w:noProof/>
            <w:webHidden/>
          </w:rPr>
          <w:tab/>
        </w:r>
        <w:r>
          <w:rPr>
            <w:noProof/>
            <w:webHidden/>
          </w:rPr>
          <w:fldChar w:fldCharType="begin"/>
        </w:r>
        <w:r>
          <w:rPr>
            <w:noProof/>
            <w:webHidden/>
          </w:rPr>
          <w:instrText xml:space="preserve"> PAGEREF _Toc528580139 \h </w:instrText>
        </w:r>
        <w:r>
          <w:rPr>
            <w:noProof/>
            <w:webHidden/>
          </w:rPr>
        </w:r>
        <w:r>
          <w:rPr>
            <w:noProof/>
            <w:webHidden/>
          </w:rPr>
          <w:fldChar w:fldCharType="separate"/>
        </w:r>
        <w:r>
          <w:rPr>
            <w:noProof/>
            <w:webHidden/>
          </w:rPr>
          <w:t>22</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0" w:history="1">
        <w:r w:rsidRPr="00A77B87">
          <w:rPr>
            <w:rStyle w:val="Hyperlink"/>
            <w:noProof/>
          </w:rPr>
          <w:t>Azure Active Directory Basic</w:t>
        </w:r>
        <w:r>
          <w:rPr>
            <w:noProof/>
            <w:webHidden/>
          </w:rPr>
          <w:tab/>
        </w:r>
        <w:r>
          <w:rPr>
            <w:noProof/>
            <w:webHidden/>
          </w:rPr>
          <w:fldChar w:fldCharType="begin"/>
        </w:r>
        <w:r>
          <w:rPr>
            <w:noProof/>
            <w:webHidden/>
          </w:rPr>
          <w:instrText xml:space="preserve"> PAGEREF _Toc528580140 \h </w:instrText>
        </w:r>
        <w:r>
          <w:rPr>
            <w:noProof/>
            <w:webHidden/>
          </w:rPr>
        </w:r>
        <w:r>
          <w:rPr>
            <w:noProof/>
            <w:webHidden/>
          </w:rPr>
          <w:fldChar w:fldCharType="separate"/>
        </w:r>
        <w:r>
          <w:rPr>
            <w:noProof/>
            <w:webHidden/>
          </w:rPr>
          <w:t>22</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1" w:history="1">
        <w:r w:rsidRPr="00A77B87">
          <w:rPr>
            <w:rStyle w:val="Hyperlink"/>
            <w:noProof/>
          </w:rPr>
          <w:t>Azure Active Directory Premium</w:t>
        </w:r>
        <w:r>
          <w:rPr>
            <w:noProof/>
            <w:webHidden/>
          </w:rPr>
          <w:tab/>
        </w:r>
        <w:r>
          <w:rPr>
            <w:noProof/>
            <w:webHidden/>
          </w:rPr>
          <w:fldChar w:fldCharType="begin"/>
        </w:r>
        <w:r>
          <w:rPr>
            <w:noProof/>
            <w:webHidden/>
          </w:rPr>
          <w:instrText xml:space="preserve"> PAGEREF _Toc528580141 \h </w:instrText>
        </w:r>
        <w:r>
          <w:rPr>
            <w:noProof/>
            <w:webHidden/>
          </w:rPr>
        </w:r>
        <w:r>
          <w:rPr>
            <w:noProof/>
            <w:webHidden/>
          </w:rPr>
          <w:fldChar w:fldCharType="separate"/>
        </w:r>
        <w:r>
          <w:rPr>
            <w:noProof/>
            <w:webHidden/>
          </w:rPr>
          <w:t>22</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2" w:history="1">
        <w:r w:rsidRPr="00A77B87">
          <w:rPr>
            <w:rStyle w:val="Hyperlink"/>
            <w:noProof/>
          </w:rPr>
          <w:t>Azure Information Protection Premium</w:t>
        </w:r>
        <w:r>
          <w:rPr>
            <w:noProof/>
            <w:webHidden/>
          </w:rPr>
          <w:tab/>
        </w:r>
        <w:r>
          <w:rPr>
            <w:noProof/>
            <w:webHidden/>
          </w:rPr>
          <w:fldChar w:fldCharType="begin"/>
        </w:r>
        <w:r>
          <w:rPr>
            <w:noProof/>
            <w:webHidden/>
          </w:rPr>
          <w:instrText xml:space="preserve"> PAGEREF _Toc528580142 \h </w:instrText>
        </w:r>
        <w:r>
          <w:rPr>
            <w:noProof/>
            <w:webHidden/>
          </w:rPr>
        </w:r>
        <w:r>
          <w:rPr>
            <w:noProof/>
            <w:webHidden/>
          </w:rPr>
          <w:fldChar w:fldCharType="separate"/>
        </w:r>
        <w:r>
          <w:rPr>
            <w:noProof/>
            <w:webHidden/>
          </w:rPr>
          <w:t>22</w:t>
        </w:r>
        <w:r>
          <w:rPr>
            <w:noProof/>
            <w:webHidden/>
          </w:rPr>
          <w:fldChar w:fldCharType="end"/>
        </w:r>
      </w:hyperlink>
    </w:p>
    <w:p w:rsidR="00CA12E5" w:rsidRDefault="00CA12E5">
      <w:pPr>
        <w:pStyle w:val="TOC3"/>
        <w:rPr>
          <w:rFonts w:eastAsiaTheme="minorEastAsia"/>
          <w:b w:val="0"/>
          <w:smallCaps w:val="0"/>
          <w:sz w:val="22"/>
          <w:lang w:val="en-US" w:eastAsia="en-US" w:bidi="ar-SA"/>
        </w:rPr>
      </w:pPr>
      <w:hyperlink w:anchor="_Toc528580143" w:history="1">
        <w:r w:rsidRPr="00A77B87">
          <w:rPr>
            <w:rStyle w:val="Hyperlink"/>
          </w:rPr>
          <w:t>Microsoft Dynamics 365-Dienste</w:t>
        </w:r>
        <w:r>
          <w:rPr>
            <w:webHidden/>
          </w:rPr>
          <w:tab/>
        </w:r>
        <w:r>
          <w:rPr>
            <w:webHidden/>
          </w:rPr>
          <w:fldChar w:fldCharType="begin"/>
        </w:r>
        <w:r>
          <w:rPr>
            <w:webHidden/>
          </w:rPr>
          <w:instrText xml:space="preserve"> PAGEREF _Toc528580143 \h </w:instrText>
        </w:r>
        <w:r>
          <w:rPr>
            <w:webHidden/>
          </w:rPr>
        </w:r>
        <w:r>
          <w:rPr>
            <w:webHidden/>
          </w:rPr>
          <w:fldChar w:fldCharType="separate"/>
        </w:r>
        <w:r>
          <w:rPr>
            <w:webHidden/>
          </w:rPr>
          <w:t>23</w:t>
        </w:r>
        <w:r>
          <w:rPr>
            <w:webHidden/>
          </w:rPr>
          <w:fldChar w:fldCharType="end"/>
        </w:r>
      </w:hyperlink>
    </w:p>
    <w:p w:rsidR="00CA12E5" w:rsidRDefault="00CA12E5">
      <w:pPr>
        <w:pStyle w:val="TOC2"/>
        <w:tabs>
          <w:tab w:val="right" w:leader="dot" w:pos="5030"/>
        </w:tabs>
        <w:rPr>
          <w:rFonts w:eastAsiaTheme="minorEastAsia"/>
          <w:b w:val="0"/>
          <w:smallCaps w:val="0"/>
          <w:noProof/>
          <w:sz w:val="22"/>
          <w:lang w:val="en-US" w:eastAsia="en-US" w:bidi="ar-SA"/>
        </w:rPr>
      </w:pPr>
      <w:hyperlink w:anchor="_Toc528580144" w:history="1">
        <w:r w:rsidRPr="00A77B87">
          <w:rPr>
            <w:rStyle w:val="Hyperlink"/>
            <w:noProof/>
          </w:rPr>
          <w:t>Office 365-Dienste</w:t>
        </w:r>
        <w:r>
          <w:rPr>
            <w:noProof/>
            <w:webHidden/>
          </w:rPr>
          <w:tab/>
        </w:r>
        <w:r>
          <w:rPr>
            <w:noProof/>
            <w:webHidden/>
          </w:rPr>
          <w:fldChar w:fldCharType="begin"/>
        </w:r>
        <w:r>
          <w:rPr>
            <w:noProof/>
            <w:webHidden/>
          </w:rPr>
          <w:instrText xml:space="preserve"> PAGEREF _Toc528580144 \h </w:instrText>
        </w:r>
        <w:r>
          <w:rPr>
            <w:noProof/>
            <w:webHidden/>
          </w:rPr>
        </w:r>
        <w:r>
          <w:rPr>
            <w:noProof/>
            <w:webHidden/>
          </w:rPr>
          <w:fldChar w:fldCharType="separate"/>
        </w:r>
        <w:r>
          <w:rPr>
            <w:noProof/>
            <w:webHidden/>
          </w:rPr>
          <w:t>25</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5" w:history="1">
        <w:r w:rsidRPr="00A77B87">
          <w:rPr>
            <w:rStyle w:val="Hyperlink"/>
            <w:noProof/>
          </w:rPr>
          <w:t>Exchange Online</w:t>
        </w:r>
        <w:r>
          <w:rPr>
            <w:noProof/>
            <w:webHidden/>
          </w:rPr>
          <w:tab/>
        </w:r>
        <w:r>
          <w:rPr>
            <w:noProof/>
            <w:webHidden/>
          </w:rPr>
          <w:fldChar w:fldCharType="begin"/>
        </w:r>
        <w:r>
          <w:rPr>
            <w:noProof/>
            <w:webHidden/>
          </w:rPr>
          <w:instrText xml:space="preserve"> PAGEREF _Toc528580145 \h </w:instrText>
        </w:r>
        <w:r>
          <w:rPr>
            <w:noProof/>
            <w:webHidden/>
          </w:rPr>
        </w:r>
        <w:r>
          <w:rPr>
            <w:noProof/>
            <w:webHidden/>
          </w:rPr>
          <w:fldChar w:fldCharType="separate"/>
        </w:r>
        <w:r>
          <w:rPr>
            <w:noProof/>
            <w:webHidden/>
          </w:rPr>
          <w:t>26</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6" w:history="1">
        <w:r w:rsidRPr="00A77B87">
          <w:rPr>
            <w:rStyle w:val="Hyperlink"/>
            <w:noProof/>
          </w:rPr>
          <w:t>Office 365-Anwendungen</w:t>
        </w:r>
        <w:r>
          <w:rPr>
            <w:noProof/>
            <w:webHidden/>
          </w:rPr>
          <w:tab/>
        </w:r>
        <w:r>
          <w:rPr>
            <w:noProof/>
            <w:webHidden/>
          </w:rPr>
          <w:fldChar w:fldCharType="begin"/>
        </w:r>
        <w:r>
          <w:rPr>
            <w:noProof/>
            <w:webHidden/>
          </w:rPr>
          <w:instrText xml:space="preserve"> PAGEREF _Toc528580146 \h </w:instrText>
        </w:r>
        <w:r>
          <w:rPr>
            <w:noProof/>
            <w:webHidden/>
          </w:rPr>
        </w:r>
        <w:r>
          <w:rPr>
            <w:noProof/>
            <w:webHidden/>
          </w:rPr>
          <w:fldChar w:fldCharType="separate"/>
        </w:r>
        <w:r>
          <w:rPr>
            <w:noProof/>
            <w:webHidden/>
          </w:rPr>
          <w:t>27</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7" w:history="1">
        <w:r w:rsidRPr="00A77B87">
          <w:rPr>
            <w:rStyle w:val="Hyperlink"/>
            <w:noProof/>
          </w:rPr>
          <w:t>Office Online</w:t>
        </w:r>
        <w:r>
          <w:rPr>
            <w:noProof/>
            <w:webHidden/>
          </w:rPr>
          <w:tab/>
        </w:r>
        <w:r>
          <w:rPr>
            <w:noProof/>
            <w:webHidden/>
          </w:rPr>
          <w:fldChar w:fldCharType="begin"/>
        </w:r>
        <w:r>
          <w:rPr>
            <w:noProof/>
            <w:webHidden/>
          </w:rPr>
          <w:instrText xml:space="preserve"> PAGEREF _Toc528580147 \h </w:instrText>
        </w:r>
        <w:r>
          <w:rPr>
            <w:noProof/>
            <w:webHidden/>
          </w:rPr>
        </w:r>
        <w:r>
          <w:rPr>
            <w:noProof/>
            <w:webHidden/>
          </w:rPr>
          <w:fldChar w:fldCharType="separate"/>
        </w:r>
        <w:r>
          <w:rPr>
            <w:noProof/>
            <w:webHidden/>
          </w:rPr>
          <w:t>28</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8" w:history="1">
        <w:r w:rsidRPr="00A77B87">
          <w:rPr>
            <w:rStyle w:val="Hyperlink"/>
            <w:noProof/>
          </w:rPr>
          <w:t>OneDrive for Business</w:t>
        </w:r>
        <w:r>
          <w:rPr>
            <w:noProof/>
            <w:webHidden/>
          </w:rPr>
          <w:tab/>
        </w:r>
        <w:r>
          <w:rPr>
            <w:noProof/>
            <w:webHidden/>
          </w:rPr>
          <w:fldChar w:fldCharType="begin"/>
        </w:r>
        <w:r>
          <w:rPr>
            <w:noProof/>
            <w:webHidden/>
          </w:rPr>
          <w:instrText xml:space="preserve"> PAGEREF _Toc528580148 \h </w:instrText>
        </w:r>
        <w:r>
          <w:rPr>
            <w:noProof/>
            <w:webHidden/>
          </w:rPr>
        </w:r>
        <w:r>
          <w:rPr>
            <w:noProof/>
            <w:webHidden/>
          </w:rPr>
          <w:fldChar w:fldCharType="separate"/>
        </w:r>
        <w:r>
          <w:rPr>
            <w:noProof/>
            <w:webHidden/>
          </w:rPr>
          <w:t>28</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49" w:history="1">
        <w:r w:rsidRPr="00A77B87">
          <w:rPr>
            <w:rStyle w:val="Hyperlink"/>
            <w:noProof/>
          </w:rPr>
          <w:t>Project Online</w:t>
        </w:r>
        <w:r>
          <w:rPr>
            <w:noProof/>
            <w:webHidden/>
          </w:rPr>
          <w:tab/>
        </w:r>
        <w:r>
          <w:rPr>
            <w:noProof/>
            <w:webHidden/>
          </w:rPr>
          <w:fldChar w:fldCharType="begin"/>
        </w:r>
        <w:r>
          <w:rPr>
            <w:noProof/>
            <w:webHidden/>
          </w:rPr>
          <w:instrText xml:space="preserve"> PAGEREF _Toc528580149 \h </w:instrText>
        </w:r>
        <w:r>
          <w:rPr>
            <w:noProof/>
            <w:webHidden/>
          </w:rPr>
        </w:r>
        <w:r>
          <w:rPr>
            <w:noProof/>
            <w:webHidden/>
          </w:rPr>
          <w:fldChar w:fldCharType="separate"/>
        </w:r>
        <w:r>
          <w:rPr>
            <w:noProof/>
            <w:webHidden/>
          </w:rPr>
          <w:t>28</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0" w:history="1">
        <w:r w:rsidRPr="00A77B87">
          <w:rPr>
            <w:rStyle w:val="Hyperlink"/>
            <w:noProof/>
          </w:rPr>
          <w:t>SharePoint Online</w:t>
        </w:r>
        <w:r>
          <w:rPr>
            <w:noProof/>
            <w:webHidden/>
          </w:rPr>
          <w:tab/>
        </w:r>
        <w:r>
          <w:rPr>
            <w:noProof/>
            <w:webHidden/>
          </w:rPr>
          <w:fldChar w:fldCharType="begin"/>
        </w:r>
        <w:r>
          <w:rPr>
            <w:noProof/>
            <w:webHidden/>
          </w:rPr>
          <w:instrText xml:space="preserve"> PAGEREF _Toc528580150 \h </w:instrText>
        </w:r>
        <w:r>
          <w:rPr>
            <w:noProof/>
            <w:webHidden/>
          </w:rPr>
        </w:r>
        <w:r>
          <w:rPr>
            <w:noProof/>
            <w:webHidden/>
          </w:rPr>
          <w:fldChar w:fldCharType="separate"/>
        </w:r>
        <w:r>
          <w:rPr>
            <w:noProof/>
            <w:webHidden/>
          </w:rPr>
          <w:t>29</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1" w:history="1">
        <w:r w:rsidRPr="00A77B87">
          <w:rPr>
            <w:rStyle w:val="Hyperlink"/>
            <w:noProof/>
          </w:rPr>
          <w:t>Audiodienste</w:t>
        </w:r>
        <w:r>
          <w:rPr>
            <w:noProof/>
            <w:webHidden/>
          </w:rPr>
          <w:tab/>
        </w:r>
        <w:r>
          <w:rPr>
            <w:noProof/>
            <w:webHidden/>
          </w:rPr>
          <w:fldChar w:fldCharType="begin"/>
        </w:r>
        <w:r>
          <w:rPr>
            <w:noProof/>
            <w:webHidden/>
          </w:rPr>
          <w:instrText xml:space="preserve"> PAGEREF _Toc528580151 \h </w:instrText>
        </w:r>
        <w:r>
          <w:rPr>
            <w:noProof/>
            <w:webHidden/>
          </w:rPr>
        </w:r>
        <w:r>
          <w:rPr>
            <w:noProof/>
            <w:webHidden/>
          </w:rPr>
          <w:fldChar w:fldCharType="separate"/>
        </w:r>
        <w:r>
          <w:rPr>
            <w:noProof/>
            <w:webHidden/>
          </w:rPr>
          <w:t>29</w:t>
        </w:r>
        <w:r>
          <w:rPr>
            <w:noProof/>
            <w:webHidden/>
          </w:rPr>
          <w:fldChar w:fldCharType="end"/>
        </w:r>
      </w:hyperlink>
    </w:p>
    <w:p w:rsidR="00CA12E5" w:rsidRDefault="00CA12E5">
      <w:pPr>
        <w:pStyle w:val="TOC2"/>
        <w:tabs>
          <w:tab w:val="right" w:leader="dot" w:pos="5030"/>
        </w:tabs>
        <w:rPr>
          <w:rFonts w:eastAsiaTheme="minorEastAsia"/>
          <w:b w:val="0"/>
          <w:smallCaps w:val="0"/>
          <w:noProof/>
          <w:sz w:val="22"/>
          <w:lang w:val="en-US" w:eastAsia="en-US" w:bidi="ar-SA"/>
        </w:rPr>
      </w:pPr>
      <w:hyperlink w:anchor="_Toc528580152" w:history="1">
        <w:r w:rsidRPr="00A77B87">
          <w:rPr>
            <w:rStyle w:val="Hyperlink"/>
            <w:noProof/>
          </w:rPr>
          <w:t>Sonstige Onlinedienste</w:t>
        </w:r>
        <w:r>
          <w:rPr>
            <w:noProof/>
            <w:webHidden/>
          </w:rPr>
          <w:tab/>
        </w:r>
        <w:r>
          <w:rPr>
            <w:noProof/>
            <w:webHidden/>
          </w:rPr>
          <w:fldChar w:fldCharType="begin"/>
        </w:r>
        <w:r>
          <w:rPr>
            <w:noProof/>
            <w:webHidden/>
          </w:rPr>
          <w:instrText xml:space="preserve"> PAGEREF _Toc528580152 \h </w:instrText>
        </w:r>
        <w:r>
          <w:rPr>
            <w:noProof/>
            <w:webHidden/>
          </w:rPr>
        </w:r>
        <w:r>
          <w:rPr>
            <w:noProof/>
            <w:webHidden/>
          </w:rPr>
          <w:fldChar w:fldCharType="separate"/>
        </w:r>
        <w:r>
          <w:rPr>
            <w:noProof/>
            <w:webHidden/>
          </w:rPr>
          <w:t>30</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3" w:history="1">
        <w:r w:rsidRPr="00A77B87">
          <w:rPr>
            <w:rStyle w:val="Hyperlink"/>
            <w:noProof/>
          </w:rPr>
          <w:t>Bing Maps Enterprise Platform und Mobile Asset Management Platform</w:t>
        </w:r>
        <w:r>
          <w:rPr>
            <w:noProof/>
            <w:webHidden/>
          </w:rPr>
          <w:tab/>
        </w:r>
        <w:r>
          <w:rPr>
            <w:noProof/>
            <w:webHidden/>
          </w:rPr>
          <w:fldChar w:fldCharType="begin"/>
        </w:r>
        <w:r>
          <w:rPr>
            <w:noProof/>
            <w:webHidden/>
          </w:rPr>
          <w:instrText xml:space="preserve"> PAGEREF _Toc528580153 \h </w:instrText>
        </w:r>
        <w:r>
          <w:rPr>
            <w:noProof/>
            <w:webHidden/>
          </w:rPr>
        </w:r>
        <w:r>
          <w:rPr>
            <w:noProof/>
            <w:webHidden/>
          </w:rPr>
          <w:fldChar w:fldCharType="separate"/>
        </w:r>
        <w:r>
          <w:rPr>
            <w:noProof/>
            <w:webHidden/>
          </w:rPr>
          <w:t>30</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4" w:history="1">
        <w:r w:rsidRPr="00A77B87">
          <w:rPr>
            <w:rStyle w:val="Hyperlink"/>
            <w:noProof/>
          </w:rPr>
          <w:t>Geschäftsanwendungsplattform</w:t>
        </w:r>
        <w:r>
          <w:rPr>
            <w:noProof/>
            <w:webHidden/>
          </w:rPr>
          <w:tab/>
        </w:r>
        <w:r>
          <w:rPr>
            <w:noProof/>
            <w:webHidden/>
          </w:rPr>
          <w:fldChar w:fldCharType="begin"/>
        </w:r>
        <w:r>
          <w:rPr>
            <w:noProof/>
            <w:webHidden/>
          </w:rPr>
          <w:instrText xml:space="preserve"> PAGEREF _Toc528580154 \h </w:instrText>
        </w:r>
        <w:r>
          <w:rPr>
            <w:noProof/>
            <w:webHidden/>
          </w:rPr>
        </w:r>
        <w:r>
          <w:rPr>
            <w:noProof/>
            <w:webHidden/>
          </w:rPr>
          <w:fldChar w:fldCharType="separate"/>
        </w:r>
        <w:r>
          <w:rPr>
            <w:noProof/>
            <w:webHidden/>
          </w:rPr>
          <w:t>31</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5" w:history="1">
        <w:r w:rsidRPr="00A77B87">
          <w:rPr>
            <w:rStyle w:val="Hyperlink"/>
            <w:noProof/>
          </w:rPr>
          <w:t>Microsoft Cloud App Security</w:t>
        </w:r>
        <w:r>
          <w:rPr>
            <w:noProof/>
            <w:webHidden/>
          </w:rPr>
          <w:tab/>
        </w:r>
        <w:r>
          <w:rPr>
            <w:noProof/>
            <w:webHidden/>
          </w:rPr>
          <w:fldChar w:fldCharType="begin"/>
        </w:r>
        <w:r>
          <w:rPr>
            <w:noProof/>
            <w:webHidden/>
          </w:rPr>
          <w:instrText xml:space="preserve"> PAGEREF _Toc528580155 \h </w:instrText>
        </w:r>
        <w:r>
          <w:rPr>
            <w:noProof/>
            <w:webHidden/>
          </w:rPr>
        </w:r>
        <w:r>
          <w:rPr>
            <w:noProof/>
            <w:webHidden/>
          </w:rPr>
          <w:fldChar w:fldCharType="separate"/>
        </w:r>
        <w:r>
          <w:rPr>
            <w:noProof/>
            <w:webHidden/>
          </w:rPr>
          <w:t>32</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6" w:history="1">
        <w:r w:rsidRPr="00A77B87">
          <w:rPr>
            <w:rStyle w:val="Hyperlink"/>
            <w:noProof/>
          </w:rPr>
          <w:t>Microsoft Intune</w:t>
        </w:r>
        <w:r>
          <w:rPr>
            <w:noProof/>
            <w:webHidden/>
          </w:rPr>
          <w:tab/>
        </w:r>
        <w:r>
          <w:rPr>
            <w:noProof/>
            <w:webHidden/>
          </w:rPr>
          <w:fldChar w:fldCharType="begin"/>
        </w:r>
        <w:r>
          <w:rPr>
            <w:noProof/>
            <w:webHidden/>
          </w:rPr>
          <w:instrText xml:space="preserve"> PAGEREF _Toc528580156 \h </w:instrText>
        </w:r>
        <w:r>
          <w:rPr>
            <w:noProof/>
            <w:webHidden/>
          </w:rPr>
        </w:r>
        <w:r>
          <w:rPr>
            <w:noProof/>
            <w:webHidden/>
          </w:rPr>
          <w:fldChar w:fldCharType="separate"/>
        </w:r>
        <w:r>
          <w:rPr>
            <w:noProof/>
            <w:webHidden/>
          </w:rPr>
          <w:t>32</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7" w:history="1">
        <w:r w:rsidRPr="00A77B87">
          <w:rPr>
            <w:rStyle w:val="Hyperlink"/>
            <w:noProof/>
          </w:rPr>
          <w:t>Microsoft Learning</w:t>
        </w:r>
        <w:r>
          <w:rPr>
            <w:noProof/>
            <w:webHidden/>
          </w:rPr>
          <w:tab/>
        </w:r>
        <w:r>
          <w:rPr>
            <w:noProof/>
            <w:webHidden/>
          </w:rPr>
          <w:fldChar w:fldCharType="begin"/>
        </w:r>
        <w:r>
          <w:rPr>
            <w:noProof/>
            <w:webHidden/>
          </w:rPr>
          <w:instrText xml:space="preserve"> PAGEREF _Toc528580157 \h </w:instrText>
        </w:r>
        <w:r>
          <w:rPr>
            <w:noProof/>
            <w:webHidden/>
          </w:rPr>
        </w:r>
        <w:r>
          <w:rPr>
            <w:noProof/>
            <w:webHidden/>
          </w:rPr>
          <w:fldChar w:fldCharType="separate"/>
        </w:r>
        <w:r>
          <w:rPr>
            <w:noProof/>
            <w:webHidden/>
          </w:rPr>
          <w:t>32</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8" w:history="1">
        <w:r w:rsidRPr="00A77B87">
          <w:rPr>
            <w:rStyle w:val="Hyperlink"/>
            <w:noProof/>
          </w:rPr>
          <w:t>Minecraft: Education Edition</w:t>
        </w:r>
        <w:r>
          <w:rPr>
            <w:noProof/>
            <w:webHidden/>
          </w:rPr>
          <w:tab/>
        </w:r>
        <w:r>
          <w:rPr>
            <w:noProof/>
            <w:webHidden/>
          </w:rPr>
          <w:fldChar w:fldCharType="begin"/>
        </w:r>
        <w:r>
          <w:rPr>
            <w:noProof/>
            <w:webHidden/>
          </w:rPr>
          <w:instrText xml:space="preserve"> PAGEREF _Toc528580158 \h </w:instrText>
        </w:r>
        <w:r>
          <w:rPr>
            <w:noProof/>
            <w:webHidden/>
          </w:rPr>
        </w:r>
        <w:r>
          <w:rPr>
            <w:noProof/>
            <w:webHidden/>
          </w:rPr>
          <w:fldChar w:fldCharType="separate"/>
        </w:r>
        <w:r>
          <w:rPr>
            <w:noProof/>
            <w:webHidden/>
          </w:rPr>
          <w:t>33</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59" w:history="1">
        <w:r w:rsidRPr="00A77B87">
          <w:rPr>
            <w:rStyle w:val="Hyperlink"/>
            <w:noProof/>
          </w:rPr>
          <w:t>Office 365 Developer</w:t>
        </w:r>
        <w:r>
          <w:rPr>
            <w:noProof/>
            <w:webHidden/>
          </w:rPr>
          <w:tab/>
        </w:r>
        <w:r>
          <w:rPr>
            <w:noProof/>
            <w:webHidden/>
          </w:rPr>
          <w:fldChar w:fldCharType="begin"/>
        </w:r>
        <w:r>
          <w:rPr>
            <w:noProof/>
            <w:webHidden/>
          </w:rPr>
          <w:instrText xml:space="preserve"> PAGEREF _Toc528580159 \h </w:instrText>
        </w:r>
        <w:r>
          <w:rPr>
            <w:noProof/>
            <w:webHidden/>
          </w:rPr>
        </w:r>
        <w:r>
          <w:rPr>
            <w:noProof/>
            <w:webHidden/>
          </w:rPr>
          <w:fldChar w:fldCharType="separate"/>
        </w:r>
        <w:r>
          <w:rPr>
            <w:noProof/>
            <w:webHidden/>
          </w:rPr>
          <w:t>33</w:t>
        </w:r>
        <w:r>
          <w:rPr>
            <w:noProof/>
            <w:webHidden/>
          </w:rPr>
          <w:fldChar w:fldCharType="end"/>
        </w:r>
      </w:hyperlink>
    </w:p>
    <w:p w:rsidR="00CA12E5" w:rsidRDefault="00CA12E5">
      <w:pPr>
        <w:pStyle w:val="TOC4"/>
        <w:rPr>
          <w:rFonts w:eastAsiaTheme="minorEastAsia"/>
          <w:smallCaps w:val="0"/>
          <w:noProof/>
          <w:sz w:val="22"/>
          <w:lang w:val="en-US" w:eastAsia="en-US" w:bidi="ar-SA"/>
        </w:rPr>
      </w:pPr>
      <w:hyperlink w:anchor="_Toc528580160" w:history="1">
        <w:r w:rsidRPr="00A77B87">
          <w:rPr>
            <w:rStyle w:val="Hyperlink"/>
            <w:noProof/>
          </w:rPr>
          <w:t>Windows-Desktopbetriebssystem</w:t>
        </w:r>
        <w:r>
          <w:rPr>
            <w:noProof/>
            <w:webHidden/>
          </w:rPr>
          <w:tab/>
        </w:r>
        <w:r>
          <w:rPr>
            <w:noProof/>
            <w:webHidden/>
          </w:rPr>
          <w:fldChar w:fldCharType="begin"/>
        </w:r>
        <w:r>
          <w:rPr>
            <w:noProof/>
            <w:webHidden/>
          </w:rPr>
          <w:instrText xml:space="preserve"> PAGEREF _Toc528580160 \h </w:instrText>
        </w:r>
        <w:r>
          <w:rPr>
            <w:noProof/>
            <w:webHidden/>
          </w:rPr>
        </w:r>
        <w:r>
          <w:rPr>
            <w:noProof/>
            <w:webHidden/>
          </w:rPr>
          <w:fldChar w:fldCharType="separate"/>
        </w:r>
        <w:r>
          <w:rPr>
            <w:noProof/>
            <w:webHidden/>
          </w:rPr>
          <w:t>33</w:t>
        </w:r>
        <w:r>
          <w:rPr>
            <w:noProof/>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61" w:history="1">
        <w:r w:rsidRPr="00A77B87">
          <w:rPr>
            <w:rStyle w:val="Hyperlink"/>
            <w:noProof/>
          </w:rPr>
          <w:t>Anhang 1 – Hinweise</w:t>
        </w:r>
        <w:r>
          <w:rPr>
            <w:noProof/>
            <w:webHidden/>
          </w:rPr>
          <w:tab/>
        </w:r>
        <w:r>
          <w:rPr>
            <w:noProof/>
            <w:webHidden/>
          </w:rPr>
          <w:fldChar w:fldCharType="begin"/>
        </w:r>
        <w:r>
          <w:rPr>
            <w:noProof/>
            <w:webHidden/>
          </w:rPr>
          <w:instrText xml:space="preserve"> PAGEREF _Toc528580161 \h </w:instrText>
        </w:r>
        <w:r>
          <w:rPr>
            <w:noProof/>
            <w:webHidden/>
          </w:rPr>
        </w:r>
        <w:r>
          <w:rPr>
            <w:noProof/>
            <w:webHidden/>
          </w:rPr>
          <w:fldChar w:fldCharType="separate"/>
        </w:r>
        <w:r>
          <w:rPr>
            <w:noProof/>
            <w:webHidden/>
          </w:rPr>
          <w:t>34</w:t>
        </w:r>
        <w:r>
          <w:rPr>
            <w:noProof/>
            <w:webHidden/>
          </w:rPr>
          <w:fldChar w:fldCharType="end"/>
        </w:r>
      </w:hyperlink>
    </w:p>
    <w:p w:rsidR="00CA12E5" w:rsidRDefault="00CA12E5">
      <w:pPr>
        <w:pStyle w:val="TOC3"/>
        <w:rPr>
          <w:rFonts w:eastAsiaTheme="minorEastAsia"/>
          <w:b w:val="0"/>
          <w:smallCaps w:val="0"/>
          <w:sz w:val="22"/>
          <w:lang w:val="en-US" w:eastAsia="en-US" w:bidi="ar-SA"/>
        </w:rPr>
      </w:pPr>
      <w:hyperlink w:anchor="_Toc528580162" w:history="1">
        <w:r w:rsidRPr="00A77B87">
          <w:rPr>
            <w:rStyle w:val="Hyperlink"/>
          </w:rPr>
          <w:t>Bing Maps</w:t>
        </w:r>
        <w:r>
          <w:rPr>
            <w:webHidden/>
          </w:rPr>
          <w:tab/>
        </w:r>
        <w:r>
          <w:rPr>
            <w:webHidden/>
          </w:rPr>
          <w:fldChar w:fldCharType="begin"/>
        </w:r>
        <w:r>
          <w:rPr>
            <w:webHidden/>
          </w:rPr>
          <w:instrText xml:space="preserve"> PAGEREF _Toc528580162 \h </w:instrText>
        </w:r>
        <w:r>
          <w:rPr>
            <w:webHidden/>
          </w:rPr>
        </w:r>
        <w:r>
          <w:rPr>
            <w:webHidden/>
          </w:rPr>
          <w:fldChar w:fldCharType="separate"/>
        </w:r>
        <w:r>
          <w:rPr>
            <w:webHidden/>
          </w:rPr>
          <w:t>34</w:t>
        </w:r>
        <w:r>
          <w:rPr>
            <w:webHidden/>
          </w:rPr>
          <w:fldChar w:fldCharType="end"/>
        </w:r>
      </w:hyperlink>
    </w:p>
    <w:p w:rsidR="00CA12E5" w:rsidRDefault="00CA12E5">
      <w:pPr>
        <w:pStyle w:val="TOC3"/>
        <w:rPr>
          <w:rFonts w:eastAsiaTheme="minorEastAsia"/>
          <w:b w:val="0"/>
          <w:smallCaps w:val="0"/>
          <w:sz w:val="22"/>
          <w:lang w:val="en-US" w:eastAsia="en-US" w:bidi="ar-SA"/>
        </w:rPr>
      </w:pPr>
      <w:hyperlink w:anchor="_Toc528580163" w:history="1">
        <w:r w:rsidRPr="00A77B87">
          <w:rPr>
            <w:rStyle w:val="Hyperlink"/>
          </w:rPr>
          <w:t>Professional Services</w:t>
        </w:r>
        <w:r>
          <w:rPr>
            <w:webHidden/>
          </w:rPr>
          <w:tab/>
        </w:r>
        <w:r>
          <w:rPr>
            <w:webHidden/>
          </w:rPr>
          <w:fldChar w:fldCharType="begin"/>
        </w:r>
        <w:r>
          <w:rPr>
            <w:webHidden/>
          </w:rPr>
          <w:instrText xml:space="preserve"> PAGEREF _Toc528580163 \h </w:instrText>
        </w:r>
        <w:r>
          <w:rPr>
            <w:webHidden/>
          </w:rPr>
        </w:r>
        <w:r>
          <w:rPr>
            <w:webHidden/>
          </w:rPr>
          <w:fldChar w:fldCharType="separate"/>
        </w:r>
        <w:r>
          <w:rPr>
            <w:webHidden/>
          </w:rPr>
          <w:t>34</w:t>
        </w:r>
        <w:r>
          <w:rPr>
            <w:webHidden/>
          </w:rPr>
          <w:fldChar w:fldCharType="end"/>
        </w:r>
      </w:hyperlink>
    </w:p>
    <w:p w:rsidR="00CA12E5" w:rsidRDefault="00CA12E5">
      <w:pPr>
        <w:pStyle w:val="TOC3"/>
        <w:rPr>
          <w:rFonts w:eastAsiaTheme="minorEastAsia"/>
          <w:b w:val="0"/>
          <w:smallCaps w:val="0"/>
          <w:sz w:val="22"/>
          <w:lang w:val="en-US" w:eastAsia="en-US" w:bidi="ar-SA"/>
        </w:rPr>
      </w:pPr>
      <w:hyperlink w:anchor="_Toc528580164" w:history="1">
        <w:r w:rsidRPr="00A77B87">
          <w:rPr>
            <w:rStyle w:val="Hyperlink"/>
          </w:rPr>
          <w:t>Bekanntmachung zu Azure Media Services H.265/HEVC-Codierung</w:t>
        </w:r>
        <w:r>
          <w:rPr>
            <w:webHidden/>
          </w:rPr>
          <w:tab/>
        </w:r>
        <w:r>
          <w:rPr>
            <w:webHidden/>
          </w:rPr>
          <w:fldChar w:fldCharType="begin"/>
        </w:r>
        <w:r>
          <w:rPr>
            <w:webHidden/>
          </w:rPr>
          <w:instrText xml:space="preserve"> PAGEREF _Toc528580164 \h </w:instrText>
        </w:r>
        <w:r>
          <w:rPr>
            <w:webHidden/>
          </w:rPr>
        </w:r>
        <w:r>
          <w:rPr>
            <w:webHidden/>
          </w:rPr>
          <w:fldChar w:fldCharType="separate"/>
        </w:r>
        <w:r>
          <w:rPr>
            <w:webHidden/>
          </w:rPr>
          <w:t>36</w:t>
        </w:r>
        <w:r>
          <w:rPr>
            <w:webHidden/>
          </w:rPr>
          <w:fldChar w:fldCharType="end"/>
        </w:r>
      </w:hyperlink>
    </w:p>
    <w:p w:rsidR="00CA12E5" w:rsidRDefault="00CA12E5">
      <w:pPr>
        <w:pStyle w:val="TOC3"/>
        <w:rPr>
          <w:rFonts w:eastAsiaTheme="minorEastAsia"/>
          <w:b w:val="0"/>
          <w:smallCaps w:val="0"/>
          <w:sz w:val="22"/>
          <w:lang w:val="en-US" w:eastAsia="en-US" w:bidi="ar-SA"/>
        </w:rPr>
      </w:pPr>
      <w:hyperlink w:anchor="_Toc528580165" w:history="1">
        <w:r w:rsidRPr="00A77B87">
          <w:rPr>
            <w:rStyle w:val="Hyperlink"/>
          </w:rPr>
          <w:t>Hinweis zum Adobe Flash Player</w:t>
        </w:r>
        <w:r>
          <w:rPr>
            <w:webHidden/>
          </w:rPr>
          <w:tab/>
        </w:r>
        <w:r>
          <w:rPr>
            <w:webHidden/>
          </w:rPr>
          <w:fldChar w:fldCharType="begin"/>
        </w:r>
        <w:r>
          <w:rPr>
            <w:webHidden/>
          </w:rPr>
          <w:instrText xml:space="preserve"> PAGEREF _Toc528580165 \h </w:instrText>
        </w:r>
        <w:r>
          <w:rPr>
            <w:webHidden/>
          </w:rPr>
        </w:r>
        <w:r>
          <w:rPr>
            <w:webHidden/>
          </w:rPr>
          <w:fldChar w:fldCharType="separate"/>
        </w:r>
        <w:r>
          <w:rPr>
            <w:webHidden/>
          </w:rPr>
          <w:t>37</w:t>
        </w:r>
        <w:r>
          <w:rPr>
            <w:webHidden/>
          </w:rPr>
          <w:fldChar w:fldCharType="end"/>
        </w:r>
      </w:hyperlink>
    </w:p>
    <w:p w:rsidR="00CA12E5" w:rsidRDefault="00CA12E5">
      <w:pPr>
        <w:pStyle w:val="TOC3"/>
        <w:rPr>
          <w:rFonts w:eastAsiaTheme="minorEastAsia"/>
          <w:b w:val="0"/>
          <w:smallCaps w:val="0"/>
          <w:sz w:val="22"/>
          <w:lang w:val="en-US" w:eastAsia="en-US" w:bidi="ar-SA"/>
        </w:rPr>
      </w:pPr>
      <w:hyperlink w:anchor="_Toc528580166" w:history="1">
        <w:r w:rsidRPr="00A77B87">
          <w:rPr>
            <w:rStyle w:val="Hyperlink"/>
          </w:rPr>
          <w:t>Hinweis zu H.264/AVC Visual Standard, VC-1 Video Standard, MPEG-4 Part 2 Visual Standard und MPEG-2 Video Standard</w:t>
        </w:r>
        <w:r>
          <w:rPr>
            <w:webHidden/>
          </w:rPr>
          <w:tab/>
        </w:r>
        <w:r>
          <w:rPr>
            <w:webHidden/>
          </w:rPr>
          <w:fldChar w:fldCharType="begin"/>
        </w:r>
        <w:r>
          <w:rPr>
            <w:webHidden/>
          </w:rPr>
          <w:instrText xml:space="preserve"> PAGEREF _Toc528580166 \h </w:instrText>
        </w:r>
        <w:r>
          <w:rPr>
            <w:webHidden/>
          </w:rPr>
        </w:r>
        <w:r>
          <w:rPr>
            <w:webHidden/>
          </w:rPr>
          <w:fldChar w:fldCharType="separate"/>
        </w:r>
        <w:r>
          <w:rPr>
            <w:webHidden/>
          </w:rPr>
          <w:t>37</w:t>
        </w:r>
        <w:r>
          <w:rPr>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67" w:history="1">
        <w:r w:rsidRPr="00A77B87">
          <w:rPr>
            <w:rStyle w:val="Hyperlink"/>
            <w:noProof/>
          </w:rPr>
          <w:t>Anlage 2 – Abonnementlizenz-Suites</w:t>
        </w:r>
        <w:r>
          <w:rPr>
            <w:noProof/>
            <w:webHidden/>
          </w:rPr>
          <w:tab/>
        </w:r>
        <w:r>
          <w:rPr>
            <w:noProof/>
            <w:webHidden/>
          </w:rPr>
          <w:fldChar w:fldCharType="begin"/>
        </w:r>
        <w:r>
          <w:rPr>
            <w:noProof/>
            <w:webHidden/>
          </w:rPr>
          <w:instrText xml:space="preserve"> PAGEREF _Toc528580167 \h </w:instrText>
        </w:r>
        <w:r>
          <w:rPr>
            <w:noProof/>
            <w:webHidden/>
          </w:rPr>
        </w:r>
        <w:r>
          <w:rPr>
            <w:noProof/>
            <w:webHidden/>
          </w:rPr>
          <w:fldChar w:fldCharType="separate"/>
        </w:r>
        <w:r>
          <w:rPr>
            <w:noProof/>
            <w:webHidden/>
          </w:rPr>
          <w:t>38</w:t>
        </w:r>
        <w:r>
          <w:rPr>
            <w:noProof/>
            <w:webHidden/>
          </w:rPr>
          <w:fldChar w:fldCharType="end"/>
        </w:r>
      </w:hyperlink>
    </w:p>
    <w:p w:rsidR="00CA12E5" w:rsidRDefault="00CA12E5">
      <w:pPr>
        <w:pStyle w:val="TOC3"/>
        <w:rPr>
          <w:rFonts w:eastAsiaTheme="minorEastAsia"/>
          <w:b w:val="0"/>
          <w:smallCaps w:val="0"/>
          <w:sz w:val="22"/>
          <w:lang w:val="en-US" w:eastAsia="en-US" w:bidi="ar-SA"/>
        </w:rPr>
      </w:pPr>
      <w:hyperlink w:anchor="_Toc528580168" w:history="1">
        <w:r w:rsidRPr="00A77B87">
          <w:rPr>
            <w:rStyle w:val="Hyperlink"/>
          </w:rPr>
          <w:t>Öffentlicher Sektor</w:t>
        </w:r>
        <w:r>
          <w:rPr>
            <w:webHidden/>
          </w:rPr>
          <w:tab/>
        </w:r>
        <w:r>
          <w:rPr>
            <w:webHidden/>
          </w:rPr>
          <w:fldChar w:fldCharType="begin"/>
        </w:r>
        <w:r>
          <w:rPr>
            <w:webHidden/>
          </w:rPr>
          <w:instrText xml:space="preserve"> PAGEREF _Toc528580168 \h </w:instrText>
        </w:r>
        <w:r>
          <w:rPr>
            <w:webHidden/>
          </w:rPr>
        </w:r>
        <w:r>
          <w:rPr>
            <w:webHidden/>
          </w:rPr>
          <w:fldChar w:fldCharType="separate"/>
        </w:r>
        <w:r>
          <w:rPr>
            <w:webHidden/>
          </w:rPr>
          <w:t>39</w:t>
        </w:r>
        <w:r>
          <w:rPr>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69" w:history="1">
        <w:r w:rsidRPr="00A77B87">
          <w:rPr>
            <w:rStyle w:val="Hyperlink"/>
            <w:noProof/>
          </w:rPr>
          <w:t>Anhang 3 – Die Standardvertragsklauseln (Prozessoren)</w:t>
        </w:r>
        <w:r>
          <w:rPr>
            <w:noProof/>
            <w:webHidden/>
          </w:rPr>
          <w:tab/>
        </w:r>
        <w:r>
          <w:rPr>
            <w:noProof/>
            <w:webHidden/>
          </w:rPr>
          <w:fldChar w:fldCharType="begin"/>
        </w:r>
        <w:r>
          <w:rPr>
            <w:noProof/>
            <w:webHidden/>
          </w:rPr>
          <w:instrText xml:space="preserve"> PAGEREF _Toc528580169 \h </w:instrText>
        </w:r>
        <w:r>
          <w:rPr>
            <w:noProof/>
            <w:webHidden/>
          </w:rPr>
        </w:r>
        <w:r>
          <w:rPr>
            <w:noProof/>
            <w:webHidden/>
          </w:rPr>
          <w:fldChar w:fldCharType="separate"/>
        </w:r>
        <w:r>
          <w:rPr>
            <w:noProof/>
            <w:webHidden/>
          </w:rPr>
          <w:t>40</w:t>
        </w:r>
        <w:r>
          <w:rPr>
            <w:noProof/>
            <w:webHidden/>
          </w:rPr>
          <w:fldChar w:fldCharType="end"/>
        </w:r>
      </w:hyperlink>
    </w:p>
    <w:p w:rsidR="00CA12E5" w:rsidRDefault="00CA12E5">
      <w:pPr>
        <w:pStyle w:val="TOC1"/>
        <w:tabs>
          <w:tab w:val="right" w:leader="dot" w:pos="5030"/>
        </w:tabs>
        <w:rPr>
          <w:rFonts w:eastAsiaTheme="minorEastAsia"/>
          <w:b w:val="0"/>
          <w:caps w:val="0"/>
          <w:noProof/>
          <w:sz w:val="22"/>
          <w:lang w:val="en-US" w:eastAsia="en-US" w:bidi="ar-SA"/>
        </w:rPr>
      </w:pPr>
      <w:hyperlink w:anchor="_Toc528580170" w:history="1">
        <w:r w:rsidRPr="00A77B87">
          <w:rPr>
            <w:rStyle w:val="Hyperlink"/>
            <w:noProof/>
          </w:rPr>
          <w:t>Anlage 4 – Bestimmungen der Datenschutz-Grundverordnung der Europäischen Union</w:t>
        </w:r>
        <w:r>
          <w:rPr>
            <w:noProof/>
            <w:webHidden/>
          </w:rPr>
          <w:tab/>
        </w:r>
        <w:r>
          <w:rPr>
            <w:noProof/>
            <w:webHidden/>
          </w:rPr>
          <w:fldChar w:fldCharType="begin"/>
        </w:r>
        <w:r>
          <w:rPr>
            <w:noProof/>
            <w:webHidden/>
          </w:rPr>
          <w:instrText xml:space="preserve"> PAGEREF _Toc528580170 \h </w:instrText>
        </w:r>
        <w:r>
          <w:rPr>
            <w:noProof/>
            <w:webHidden/>
          </w:rPr>
        </w:r>
        <w:r>
          <w:rPr>
            <w:noProof/>
            <w:webHidden/>
          </w:rPr>
          <w:fldChar w:fldCharType="separate"/>
        </w:r>
        <w:r>
          <w:rPr>
            <w:noProof/>
            <w:webHidden/>
          </w:rPr>
          <w:t>47</w:t>
        </w:r>
        <w:r>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580098"/>
      <w:r>
        <w:lastRenderedPageBreak/>
        <w:t>Einleitung</w:t>
      </w:r>
      <w:bookmarkEnd w:id="3"/>
      <w:bookmarkEnd w:id="4"/>
      <w:bookmarkEnd w:id="5"/>
      <w:bookmarkEnd w:id="12"/>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28580099"/>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28580100"/>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28580101"/>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28580102"/>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CA12E5" w:rsidRDefault="00CA12E5" w:rsidP="00CA12E5">
      <w:pPr>
        <w:pStyle w:val="ProductList-Offering1Heading"/>
      </w:pPr>
      <w:bookmarkStart w:id="22" w:name="_Toc527036884"/>
      <w:bookmarkStart w:id="23" w:name="_Toc507768536"/>
      <w:bookmarkStart w:id="24" w:name="_Toc525753840"/>
      <w:bookmarkStart w:id="25" w:name="_Toc528580103"/>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A12E5" w:rsidRPr="00AD6DB4" w:rsidTr="004D0052">
        <w:trPr>
          <w:tblHeader/>
        </w:trPr>
        <w:tc>
          <w:tcPr>
            <w:tcW w:w="5395" w:type="dxa"/>
            <w:shd w:val="clear" w:color="auto" w:fill="0072C6"/>
          </w:tcPr>
          <w:p w:rsidR="00CA12E5" w:rsidRPr="00231971" w:rsidRDefault="00CA12E5" w:rsidP="004D0052">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CA12E5" w:rsidRPr="00231971" w:rsidRDefault="00CA12E5" w:rsidP="004D0052">
            <w:pPr>
              <w:pStyle w:val="ProductList-Body"/>
              <w:spacing w:before="20" w:after="20"/>
              <w:rPr>
                <w:color w:val="FFFFFF" w:themeColor="background1"/>
                <w:sz w:val="16"/>
                <w:szCs w:val="16"/>
              </w:rPr>
            </w:pPr>
            <w:r>
              <w:rPr>
                <w:color w:val="FFFFFF" w:themeColor="background1"/>
                <w:sz w:val="16"/>
                <w:szCs w:val="16"/>
              </w:rPr>
              <w:t>Löschungen</w:t>
            </w:r>
          </w:p>
        </w:tc>
      </w:tr>
      <w:tr w:rsidR="00CA12E5" w:rsidRPr="00A47BC4" w:rsidTr="004D0052">
        <w:tc>
          <w:tcPr>
            <w:tcW w:w="5395" w:type="dxa"/>
            <w:vAlign w:val="bottom"/>
          </w:tcPr>
          <w:p w:rsidR="00CA12E5" w:rsidRPr="00A612BA" w:rsidRDefault="00CA12E5" w:rsidP="004D0052">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rsidR="00CA12E5" w:rsidRPr="00E92AA5" w:rsidRDefault="00CA12E5" w:rsidP="004D0052">
            <w:pPr>
              <w:pStyle w:val="ProductList-Body"/>
              <w:rPr>
                <w:rFonts w:cstheme="minorHAnsi"/>
                <w:sz w:val="16"/>
                <w:szCs w:val="16"/>
              </w:rPr>
            </w:pPr>
            <w:r>
              <w:rPr>
                <w:rFonts w:cstheme="minorHAnsi"/>
                <w:sz w:val="16"/>
                <w:szCs w:val="16"/>
              </w:rPr>
              <w:t>Microsoft Intune (pro Gerät)</w:t>
            </w:r>
          </w:p>
        </w:tc>
      </w:tr>
      <w:tr w:rsidR="00CA12E5" w:rsidRPr="00A47BC4" w:rsidTr="004D0052">
        <w:tc>
          <w:tcPr>
            <w:tcW w:w="5395" w:type="dxa"/>
            <w:vAlign w:val="bottom"/>
          </w:tcPr>
          <w:p w:rsidR="00CA12E5" w:rsidRPr="00E92AA5" w:rsidRDefault="00CA12E5" w:rsidP="004D0052">
            <w:pPr>
              <w:pStyle w:val="ProductList-Body"/>
              <w:rPr>
                <w:rFonts w:cstheme="minorHAnsi"/>
                <w:sz w:val="16"/>
                <w:szCs w:val="16"/>
              </w:rPr>
            </w:pPr>
            <w:r>
              <w:rPr>
                <w:rFonts w:cstheme="minorHAnsi"/>
                <w:sz w:val="16"/>
                <w:szCs w:val="16"/>
              </w:rPr>
              <w:t>Microsoft Intune für Geräte</w:t>
            </w:r>
          </w:p>
        </w:tc>
        <w:tc>
          <w:tcPr>
            <w:tcW w:w="5395" w:type="dxa"/>
            <w:vAlign w:val="bottom"/>
          </w:tcPr>
          <w:p w:rsidR="00CA12E5" w:rsidRPr="00E92AA5" w:rsidRDefault="00CA12E5" w:rsidP="004D0052">
            <w:pPr>
              <w:pStyle w:val="ProductList-Body"/>
              <w:rPr>
                <w:rFonts w:cstheme="minorHAnsi"/>
                <w:sz w:val="16"/>
                <w:szCs w:val="16"/>
              </w:rPr>
            </w:pPr>
          </w:p>
        </w:tc>
      </w:tr>
    </w:tbl>
    <w:p w:rsidR="00CA12E5" w:rsidRDefault="00CA12E5" w:rsidP="00CA12E5">
      <w:pPr>
        <w:pStyle w:val="ProductList-Body"/>
      </w:pPr>
    </w:p>
    <w:p w:rsidR="00CA12E5" w:rsidRDefault="00CA12E5" w:rsidP="00CA12E5">
      <w:pPr>
        <w:pStyle w:val="ProductList-ClauseHeading"/>
        <w:outlineLvl w:val="2"/>
      </w:pPr>
      <w:r>
        <w:t>Datenschutzbestimmungen</w:t>
      </w:r>
    </w:p>
    <w:p w:rsidR="00CA12E5" w:rsidRDefault="00CA12E5" w:rsidP="00CA12E5">
      <w:pPr>
        <w:pStyle w:val="ProductList-Body"/>
      </w:pPr>
      <w:hyperlink w:anchor="AppendixA_CoreOnlineServices" w:history="1">
        <w:r>
          <w:rPr>
            <w:rStyle w:val="Hyperlink"/>
          </w:rPr>
          <w:t>Anhang A – Kern-Onlinedienste</w:t>
        </w:r>
      </w:hyperlink>
      <w:r>
        <w:t xml:space="preserve">: Azure Databricks und Azure Kubernetes Service wurden als Microsoft Azure Core Services hinzugefügt. </w:t>
      </w:r>
    </w:p>
    <w:p w:rsidR="00CA12E5" w:rsidRDefault="00CA12E5" w:rsidP="00CA12E5">
      <w:pPr>
        <w:pStyle w:val="ProductList-Body"/>
      </w:pPr>
    </w:p>
    <w:p w:rsidR="00CA12E5" w:rsidRDefault="00CA12E5" w:rsidP="00CA12E5">
      <w:pPr>
        <w:pStyle w:val="ProductList-ClauseHeading"/>
        <w:outlineLvl w:val="2"/>
      </w:pPr>
      <w:r>
        <w:t>Onlinedienst-spezifische Bestimmungen</w:t>
      </w:r>
    </w:p>
    <w:p w:rsidR="00CA12E5" w:rsidRDefault="00CA12E5" w:rsidP="00CA12E5">
      <w:pPr>
        <w:pStyle w:val="ProductList-Body"/>
      </w:pPr>
      <w:hyperlink w:anchor="MicrosoftAzureServices" w:history="1">
        <w:r>
          <w:rPr>
            <w:rStyle w:val="Hyperlink"/>
          </w:rPr>
          <w:t>Microsoft Azure-Dienste</w:t>
        </w:r>
      </w:hyperlink>
      <w:r>
        <w:t>: Definitionen von „Bing-Suchdienste“ wurde aktualisiert und kann in den aktuellen APIs aufgenommen werden.</w:t>
      </w:r>
    </w:p>
    <w:p w:rsidR="00CA12E5" w:rsidRDefault="00CA12E5" w:rsidP="00CA12E5">
      <w:pPr>
        <w:pStyle w:val="ProductList-Body"/>
      </w:pPr>
      <w:hyperlink w:anchor="AzureActiveDirectoryPremium" w:history="1">
        <w:r>
          <w:rPr>
            <w:rStyle w:val="Hyperlink"/>
          </w:rPr>
          <w:t>Azure Active Directory Premium</w:t>
        </w:r>
      </w:hyperlink>
      <w:r>
        <w:t>: Eine Nutzungsvereinbarung für Externe Nutzer wurde hinzugefügt, um Zugriffszenarios für externe Nutzer zu unterstützen.</w:t>
      </w:r>
    </w:p>
    <w:p w:rsidR="00CA12E5" w:rsidRDefault="00CA12E5" w:rsidP="00CA12E5">
      <w:pPr>
        <w:pStyle w:val="ProductList-Body"/>
      </w:pPr>
      <w:hyperlink w:anchor="Dynamics365" w:history="1">
        <w:r>
          <w:rPr>
            <w:rStyle w:val="Hyperlink"/>
          </w:rPr>
          <w:t>Microsoft Dynamics 365-Dienste</w:t>
        </w:r>
      </w:hyperlink>
      <w:r>
        <w:t>: Eine Erklärung, dass Dynamics 365 AI for Sales nicht von einer SLA (Servicelevel-Vereinbarung, Service Level Agreement) abgedeckt wird, wurde hinzugefügt.</w:t>
      </w:r>
    </w:p>
    <w:p w:rsidR="00CA12E5" w:rsidRDefault="00CA12E5" w:rsidP="00CA12E5">
      <w:pPr>
        <w:pStyle w:val="ProductList-Body"/>
      </w:pPr>
      <w:hyperlink w:anchor="BusinessApplicationPlatform" w:history="1">
        <w:r>
          <w:rPr>
            <w:rStyle w:val="Hyperlink"/>
          </w:rPr>
          <w:t>Geschäftsanwendungsplattform</w:t>
        </w:r>
      </w:hyperlink>
      <w:r>
        <w:t>: Sprache zur Microsoft Power BI Hosting-Ausnahme für Embedded-Funktionen wurde hinzugefügt, die deutlich macht, dass Kunden nicht berechtigt sind, die Hosting-Ausnahme zu nutzen, um Zugriff zu Inhalten zu erlangen, die in der Backend-Only-Kapazität gespeichert sind. Außerdem wurde Sprache für den Zugriff ohne eine Nutzer-Servicelevel-Vereinbarung hinzugefügt, dass Kunden, die sich für die Nutzung der Power BI Premium-Backend-Only-Kapazität entscheiden, Nutzer-Servicelevel für Nutzer erlangen müssen, die sich Inhalte ansehen, die von dieser Kapazität aus geteilt werden.</w:t>
      </w:r>
    </w:p>
    <w:p w:rsidR="00CA12E5" w:rsidRDefault="00CA12E5" w:rsidP="00CA12E5">
      <w:pPr>
        <w:pStyle w:val="ProductList-Body"/>
      </w:pPr>
      <w:hyperlink w:anchor="Intune" w:history="1">
        <w:r>
          <w:rPr>
            <w:rStyle w:val="Hyperlink"/>
          </w:rPr>
          <w:t>Microsoft Intune</w:t>
        </w:r>
      </w:hyperlink>
      <w:r>
        <w:t>: Bestimmung für Microsoft Intune für Geräte wurden hinzugefügt</w:t>
      </w:r>
    </w:p>
    <w:p w:rsidR="00CA12E5" w:rsidRDefault="00CA12E5" w:rsidP="00CA12E5">
      <w:pPr>
        <w:pStyle w:val="ProductList-Body"/>
      </w:pPr>
      <w:hyperlink w:anchor="Attachment2" w:history="1">
        <w:r>
          <w:rPr>
            <w:rStyle w:val="Hyperlink"/>
          </w:rPr>
          <w:t>Anhang 2</w:t>
        </w:r>
        <w:r w:rsidRPr="000A54AE">
          <w:rPr>
            <w:rStyle w:val="Hyperlink"/>
          </w:rPr>
          <w:t>:</w:t>
        </w:r>
      </w:hyperlink>
      <w:r>
        <w:t xml:space="preserve"> Skype for Business online ist für Neukunden mit weniger als 500 Sitzen nicht länger in Office 365 enthalten. Mandanten, die Skype for Business online bereits nutzen, können dies weiterhin tun (einschließlich der Bereitstellung für neue Nutzer), bis sie ihren Wechsel zu Microsoft Teams vollzogen haben.</w:t>
      </w:r>
    </w:p>
    <w:p w:rsidR="0011105D" w:rsidRDefault="00A7391B" w:rsidP="00652903">
      <w:pPr>
        <w:pStyle w:val="ProductList-Body"/>
        <w:shd w:val="clear" w:color="auto" w:fill="A6A6A6" w:themeFill="background1" w:themeFillShade="A6"/>
        <w:spacing w:before="120" w:after="240"/>
        <w:jc w:val="right"/>
        <w:rPr>
          <w:b/>
          <w:color w:val="00188F"/>
        </w:rPr>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6" w:name="_Toc507768537"/>
      <w:bookmarkStart w:id="27" w:name="_Toc507239489"/>
      <w:bookmarkStart w:id="28" w:name="Definitions"/>
      <w:bookmarkStart w:id="29" w:name="_Toc528580104"/>
      <w:bookmarkEnd w:id="6"/>
      <w:bookmarkEnd w:id="7"/>
      <w:bookmarkEnd w:id="8"/>
      <w:bookmarkEnd w:id="9"/>
      <w:bookmarkEnd w:id="10"/>
      <w:bookmarkEnd w:id="11"/>
      <w:r>
        <w:lastRenderedPageBreak/>
        <w:t>Definitionen</w:t>
      </w:r>
      <w:bookmarkEnd w:id="26"/>
      <w:bookmarkEnd w:id="27"/>
      <w:bookmarkEnd w:id="29"/>
    </w:p>
    <w:bookmarkEnd w:id="28"/>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B06911" w:rsidRPr="00241F72" w:rsidRDefault="00B06911" w:rsidP="00B06911">
      <w:pPr>
        <w:pStyle w:val="ProductList-Body"/>
        <w:spacing w:after="120"/>
      </w:pPr>
      <w:r w:rsidRPr="00241F72">
        <w:t>„Netzwerkserver“ ist ein physischer Hardwareserver, der zur ausschließlichen Nutzung durch den Kunden bestimmt ist und Ressourcen zur Unterstützung der Computer in einem Netzwerk bereitstellt.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0" w:name="_Toc507239490"/>
      <w:r>
        <w:t>Online Services-Nutzungsbedingungen</w:t>
      </w:r>
      <w:bookmarkEnd w:id="30"/>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D95FF0"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1" w:name="_Toc507768538"/>
      <w:bookmarkStart w:id="32" w:name="_Toc528580105"/>
      <w:r>
        <w:lastRenderedPageBreak/>
        <w:t>Geschäftsbedingungen</w:t>
      </w:r>
      <w:bookmarkEnd w:id="31"/>
      <w:bookmarkEnd w:id="32"/>
    </w:p>
    <w:p w:rsidR="00876F61" w:rsidRDefault="00876F61" w:rsidP="00876F61">
      <w:pPr>
        <w:pStyle w:val="ProductList-SubSubSectionHeading"/>
        <w:outlineLvl w:val="1"/>
      </w:pPr>
      <w:bookmarkStart w:id="33" w:name="_Toc507768539"/>
      <w:bookmarkStart w:id="34" w:name="OnlineServicesChanges"/>
      <w:bookmarkStart w:id="35" w:name="_Toc528580106"/>
      <w:r>
        <w:t>Lizenzierung der Onlinedienste</w:t>
      </w:r>
      <w:bookmarkEnd w:id="33"/>
      <w:bookmarkEnd w:id="35"/>
    </w:p>
    <w:bookmarkEnd w:id="34"/>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6" w:name="_Toc507768540"/>
      <w:bookmarkStart w:id="37" w:name="_Toc528580107"/>
      <w:r>
        <w:t>Nutzung der Onlinedienste</w:t>
      </w:r>
      <w:bookmarkEnd w:id="36"/>
      <w:bookmarkEnd w:id="37"/>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38" w:name="_Toc507768541"/>
      <w:bookmarkStart w:id="39" w:name="_Toc507239493"/>
      <w:bookmarkStart w:id="40" w:name="_Toc528580108"/>
      <w:r>
        <w:t>Verwendung von Software mit dem Onlinedienst</w:t>
      </w:r>
      <w:bookmarkEnd w:id="38"/>
      <w:bookmarkEnd w:id="39"/>
      <w:bookmarkEnd w:id="40"/>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lastRenderedPageBreak/>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1" w:name="_Toc507768542"/>
      <w:bookmarkStart w:id="42" w:name="_Toc528580109"/>
      <w:r>
        <w:t>Technische Beschränkungen</w:t>
      </w:r>
      <w:bookmarkEnd w:id="41"/>
      <w:bookmarkEnd w:id="42"/>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3" w:name="_Toc507768543"/>
      <w:bookmarkStart w:id="44" w:name="_Toc528580110"/>
      <w:r>
        <w:t>Import-/Exportdienste</w:t>
      </w:r>
      <w:bookmarkEnd w:id="43"/>
      <w:bookmarkEnd w:id="44"/>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5" w:name="_Toc507768544"/>
      <w:bookmarkStart w:id="46" w:name="_Toc528580111"/>
      <w:r>
        <w:t>Schriftartkomponenten</w:t>
      </w:r>
      <w:bookmarkEnd w:id="45"/>
      <w:bookmarkEnd w:id="46"/>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7" w:name="_Toc507768545"/>
      <w:bookmarkStart w:id="48" w:name="_Toc528580112"/>
      <w:r>
        <w:t>Änderungen und Verfügbarkeit der Onlinedienste</w:t>
      </w:r>
      <w:bookmarkEnd w:id="47"/>
      <w:bookmarkEnd w:id="48"/>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49" w:name="_Toc507768546"/>
      <w:bookmarkStart w:id="50" w:name="_Toc528580113"/>
      <w:r>
        <w:t>Einhaltung der Gesetze</w:t>
      </w:r>
      <w:bookmarkEnd w:id="49"/>
      <w:bookmarkEnd w:id="50"/>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1" w:name="_Toc507768547"/>
      <w:bookmarkStart w:id="52" w:name="_Toc528580114"/>
      <w:r>
        <w:lastRenderedPageBreak/>
        <w:t>Sonstige</w:t>
      </w:r>
      <w:bookmarkEnd w:id="51"/>
      <w:bookmarkEnd w:id="52"/>
    </w:p>
    <w:p w:rsidR="007514A2" w:rsidRPr="00376DFE" w:rsidRDefault="007514A2" w:rsidP="00376DFE">
      <w:pPr>
        <w:pStyle w:val="ProductList-Body"/>
        <w:ind w:left="158"/>
        <w:rPr>
          <w:b/>
          <w:color w:val="0072C6"/>
        </w:rPr>
      </w:pPr>
      <w:bookmarkStart w:id="53" w:name="_Toc460240070"/>
      <w:bookmarkStart w:id="54" w:name="_Toc459970681"/>
      <w:bookmarkStart w:id="55" w:name="NonMicrosoftProducts"/>
      <w:r w:rsidRPr="00376DFE">
        <w:rPr>
          <w:b/>
          <w:color w:val="0072C6"/>
        </w:rPr>
        <w:t>Nicht von Microsoft stammende Produkte</w:t>
      </w:r>
      <w:bookmarkEnd w:id="53"/>
      <w:bookmarkEnd w:id="54"/>
    </w:p>
    <w:bookmarkEnd w:id="55"/>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D95FF0"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6" w:name="_Toc507239504"/>
      <w:bookmarkStart w:id="57" w:name="_Toc528580115"/>
      <w:r>
        <w:lastRenderedPageBreak/>
        <w:t>Datenschutzbestimmungen</w:t>
      </w:r>
      <w:bookmarkEnd w:id="56"/>
      <w:bookmarkEnd w:id="57"/>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58" w:name="_Toc507768549"/>
      <w:bookmarkStart w:id="59" w:name="_Toc528580116"/>
      <w:r>
        <w:t>Umfang</w:t>
      </w:r>
      <w:bookmarkEnd w:id="58"/>
      <w:bookmarkEnd w:id="59"/>
    </w:p>
    <w:p w:rsidR="00F4300E" w:rsidRPr="0044514B" w:rsidRDefault="00F4300E" w:rsidP="00F4300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App Center, die den Datenschutz- und Sicherheitsbestimmungen in den geltenden </w:t>
      </w:r>
      <w:hyperlink w:anchor="OnlineServiceSpecificTerms" w:history="1">
        <w:r>
          <w:rPr>
            <w:rStyle w:val="Hyperlink"/>
          </w:rPr>
          <w:t>spezifischen Bedingungen für Onlinedienste unterliegen</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0" w:name="_Toc507768550"/>
      <w:bookmarkStart w:id="61" w:name="_Toc528580117"/>
      <w:r>
        <w:t>Verarbeitung von Kundendaten; Eigentumsverhältnisse</w:t>
      </w:r>
      <w:bookmarkEnd w:id="60"/>
      <w:bookmarkEnd w:id="61"/>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2" w:name="_Toc507768551"/>
      <w:bookmarkStart w:id="63" w:name="_Toc528580118"/>
      <w:r>
        <w:t>Offenlegung von Kundendaten</w:t>
      </w:r>
      <w:bookmarkEnd w:id="62"/>
      <w:bookmarkEnd w:id="63"/>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4" w:name="_Toc507768552"/>
      <w:bookmarkStart w:id="65" w:name="_Toc528580119"/>
      <w:r>
        <w:lastRenderedPageBreak/>
        <w:t>Verarbeitung personenbezogener Daten; DSGVO</w:t>
      </w:r>
      <w:bookmarkEnd w:id="64"/>
      <w:bookmarkEnd w:id="65"/>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6" w:name="_Toc507768553"/>
      <w:bookmarkStart w:id="67" w:name="_Toc528580120"/>
      <w:r>
        <w:t>Datensicherheit</w:t>
      </w:r>
      <w:bookmarkEnd w:id="66"/>
      <w:bookmarkEnd w:id="67"/>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68"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68"/>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454FA" w:rsidRPr="00C62FB6" w:rsidTr="00860189">
        <w:trPr>
          <w:tblHeader/>
        </w:trPr>
        <w:tc>
          <w:tcPr>
            <w:tcW w:w="2880" w:type="dxa"/>
            <w:shd w:val="clear" w:color="auto" w:fill="0072C6"/>
            <w:vAlign w:val="center"/>
          </w:tcPr>
          <w:p w:rsidR="00E454FA" w:rsidRPr="00231971" w:rsidRDefault="00E454FA" w:rsidP="00860189">
            <w:pPr>
              <w:pStyle w:val="ProductList-Body"/>
              <w:rPr>
                <w:color w:val="FFFFFF" w:themeColor="background1"/>
                <w:sz w:val="16"/>
                <w:szCs w:val="16"/>
              </w:rPr>
            </w:pPr>
            <w:r>
              <w:rPr>
                <w:color w:val="FFFFFF" w:themeColor="background1"/>
                <w:sz w:val="16"/>
                <w:szCs w:val="16"/>
              </w:rPr>
              <w:t>Onlinedienst</w:t>
            </w:r>
          </w:p>
        </w:tc>
        <w:tc>
          <w:tcPr>
            <w:tcW w:w="1728"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2 Typ II</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Office 365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lastRenderedPageBreak/>
              <w:t>Microsoft Dynamics 365-Kerndienste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Azure Core Services</w:t>
            </w:r>
          </w:p>
        </w:tc>
        <w:tc>
          <w:tcPr>
            <w:tcW w:w="1728" w:type="dxa"/>
            <w:vAlign w:val="center"/>
          </w:tcPr>
          <w:p w:rsidR="00E454FA" w:rsidRPr="004C41FC" w:rsidRDefault="00E454FA" w:rsidP="00860189">
            <w:pPr>
              <w:pStyle w:val="ProductList-Body"/>
            </w:pPr>
            <w:r>
              <w:rPr>
                <w:color w:val="000000" w:themeColor="text1"/>
                <w:sz w:val="16"/>
                <w:szCs w:val="16"/>
              </w:rPr>
              <w:t>Variiert**</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Variiert**</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Cloud App Security</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Intune-Onlinedienste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Microsoft Business Application Platform Core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Windows Defender Advanced Threat Protection Services</w:t>
            </w:r>
          </w:p>
        </w:tc>
        <w:tc>
          <w:tcPr>
            <w:tcW w:w="1728"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c>
          <w:tcPr>
            <w:tcW w:w="1710"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r>
    </w:tbl>
    <w:p w:rsidR="00CA12E5" w:rsidRPr="004C41FC" w:rsidRDefault="00CA12E5" w:rsidP="00CA12E5">
      <w:pPr>
        <w:pStyle w:val="ProductList-Body"/>
        <w:ind w:left="720"/>
      </w:pPr>
      <w:r>
        <w:rPr>
          <w:i/>
          <w:iCs/>
          <w:color w:val="000000" w:themeColor="text1"/>
        </w:rPr>
        <w:t xml:space="preserve">*Nicht enthalten sind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und Microsoft Dynamics 365 for Talent: Onboard und Dynamics 365 AI for Sales.</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69" w:name="_Toc507768554"/>
      <w:bookmarkStart w:id="70" w:name="_Toc528580121"/>
      <w:r>
        <w:t>Sicherheitsvorfallmeldung</w:t>
      </w:r>
      <w:bookmarkEnd w:id="69"/>
      <w:bookmarkEnd w:id="70"/>
    </w:p>
    <w:p w:rsidR="00376DFE" w:rsidRPr="00A4408F" w:rsidRDefault="00376DFE" w:rsidP="00376DFE">
      <w:pPr>
        <w:pStyle w:val="ProductList-Body"/>
        <w:rPr>
          <w:spacing w:val="-2"/>
        </w:rPr>
      </w:pPr>
      <w:bookmarkStart w:id="71"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1"/>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2" w:name="_Toc507768555"/>
      <w:bookmarkStart w:id="73" w:name="DataTransfersandLocation"/>
      <w:bookmarkStart w:id="74" w:name="_Toc528580122"/>
      <w:r>
        <w:t>Datenübertragungen und Speicherstelle</w:t>
      </w:r>
      <w:bookmarkEnd w:id="72"/>
      <w:bookmarkEnd w:id="74"/>
    </w:p>
    <w:bookmarkEnd w:id="73"/>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5" w:name="LocationofCustomerDataatRest"/>
      <w:r>
        <w:rPr>
          <w:b/>
          <w:color w:val="0072C6"/>
        </w:rPr>
        <w:t>Speicherstelle der Kundendaten im Ruhezustand</w:t>
      </w:r>
    </w:p>
    <w:bookmarkEnd w:id="75"/>
    <w:p w:rsidR="00F4300E" w:rsidRPr="0044514B" w:rsidRDefault="00F4300E" w:rsidP="00F4300E">
      <w:pPr>
        <w:pStyle w:val="ProductList-Body"/>
        <w:ind w:left="158"/>
      </w:pPr>
      <w:r>
        <w:t>Für die Kern-Onlinedienste speichert Microsoft ruhende Kundendaten in bestimmten großen geografischen Gebieten (jeweils ein Geo) wie folgt:</w:t>
      </w:r>
    </w:p>
    <w:p w:rsidR="00F4300E" w:rsidRPr="0044514B" w:rsidRDefault="00F4300E" w:rsidP="00F4300E">
      <w:pPr>
        <w:pStyle w:val="ProductList-Body"/>
        <w:numPr>
          <w:ilvl w:val="1"/>
          <w:numId w:val="7"/>
        </w:numPr>
        <w:ind w:left="900"/>
      </w:pPr>
      <w:r>
        <w:rPr>
          <w:b/>
          <w:bCs/>
        </w:rPr>
        <w:t xml:space="preserve">Office 365 Services. </w:t>
      </w:r>
      <w:r>
        <w:t>Wenn der Kunde seinen Mandanten in Australien, Kanada, der Europäischen Union, Frankreich, Indien, Japan, Südkorea, dem Vereinigten Königreich oder den Vereinigten Staaten versorgt, speichert Microsoft die folgenden, ruhenden Kundendaten nur in diesem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 xml:space="preserve">Wenn der Kunde seinen Mandanten in Australien, Kanada, Asien-Pazifik, Indien, Japan, der Europäischen Union, dem Vereinigten Königreich oder den Vereinigten Staaten beliefert, wird Microsoft die </w:t>
      </w:r>
      <w:r>
        <w:lastRenderedPageBreak/>
        <w:t>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E454FA" w:rsidRPr="00841C87" w:rsidRDefault="00E454FA" w:rsidP="00E454FA">
      <w:pPr>
        <w:pStyle w:val="ProductList-Body"/>
        <w:numPr>
          <w:ilvl w:val="1"/>
          <w:numId w:val="7"/>
        </w:numPr>
        <w:ind w:left="907"/>
      </w:pPr>
      <w:r w:rsidRPr="00F0036D">
        <w:rPr>
          <w:b/>
          <w:bCs/>
          <w:lang w:val="en-US"/>
        </w:rPr>
        <w:t>Windows Defender Advanced Threat Protection Services</w:t>
      </w:r>
      <w:r w:rsidRPr="00FC507C">
        <w:rPr>
          <w:b/>
          <w:bCs/>
          <w:lang w:val="en-US"/>
        </w:rPr>
        <w:t>.</w:t>
      </w:r>
      <w:r w:rsidRPr="00F0036D">
        <w:rPr>
          <w:lang w:val="en-US"/>
        </w:rPr>
        <w:t xml:space="preserve"> </w:t>
      </w:r>
      <w:r>
        <w:t>Wenn der Kunde ein Mandat-Account bereitstellt, wählt der Kunde ein verfügbares Geo, wo die Kundendaten-at-rest gespeichert werden. Microsoft wird die Kundendaten nicht in Hoheitsgebiete außerhalb der vom Kunden gewählten geografischen Zone übertragen, mit Ausnahme der Angaben im Abschnitt „Datenspeicherstelle“ des Microsoft Trust Center.</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6" w:name="_Toc507768556"/>
      <w:bookmarkStart w:id="77" w:name="_Toc528580123"/>
      <w:r>
        <w:t>Speicherung und Löschung von Daten</w:t>
      </w:r>
      <w:bookmarkEnd w:id="76"/>
      <w:bookmarkEnd w:id="77"/>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78" w:name="_Toc507768557"/>
      <w:bookmarkStart w:id="79" w:name="_Toc528580124"/>
      <w:r>
        <w:t>Vertraulichkeitsverpflichtung des Auftragsverarbeiters</w:t>
      </w:r>
      <w:bookmarkEnd w:id="78"/>
      <w:bookmarkEnd w:id="79"/>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0" w:name="_Toc507768558"/>
      <w:bookmarkStart w:id="81" w:name="_Toc528580125"/>
      <w:r>
        <w:t>Hinweise und Kontrollen beim Einsatz von Unterauftragsverarbeitern</w:t>
      </w:r>
      <w:bookmarkEnd w:id="80"/>
      <w:bookmarkEnd w:id="81"/>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 xml:space="preserve">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w:t>
      </w:r>
      <w:r>
        <w:lastRenderedPageBreak/>
        <w:t>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2" w:name="_Toc507768559"/>
      <w:bookmarkStart w:id="83" w:name="_Toc528580126"/>
      <w:r>
        <w:t>Bildungseinrichtungen</w:t>
      </w:r>
      <w:bookmarkEnd w:id="82"/>
      <w:bookmarkEnd w:id="83"/>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4" w:name="_Toc489605580"/>
      <w:bookmarkStart w:id="85" w:name="_Toc487134016"/>
      <w:bookmarkStart w:id="86" w:name="HIPPA"/>
      <w:bookmarkStart w:id="87" w:name="_Toc528580127"/>
      <w:r>
        <w:t>HIPAA-Geschäftspartner</w:t>
      </w:r>
      <w:bookmarkEnd w:id="84"/>
      <w:bookmarkEnd w:id="85"/>
      <w:bookmarkEnd w:id="87"/>
    </w:p>
    <w:bookmarkEnd w:id="86"/>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88" w:name="_Toc528580128"/>
      <w:r>
        <w:t>So kontaktieren Sie Microsoft</w:t>
      </w:r>
      <w:bookmarkEnd w:id="88"/>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D95FF0"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580129"/>
      <w:r>
        <w:lastRenderedPageBreak/>
        <w:t>Anhang A – Kern-Onlinedienste</w:t>
      </w:r>
      <w:bookmarkEnd w:id="89"/>
      <w:bookmarkEnd w:id="93"/>
    </w:p>
    <w:bookmarkEnd w:id="90"/>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1"/>
      <w:bookmarkEnd w:id="92"/>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4" w:name="DPTOnlineServicesTable"/>
            <w:r>
              <w:rPr>
                <w:color w:val="FFFFFF" w:themeColor="background1"/>
                <w:sz w:val="16"/>
                <w:szCs w:val="16"/>
              </w:rPr>
              <w:t>Onlinedienste</w:t>
            </w:r>
          </w:p>
        </w:tc>
      </w:tr>
      <w:tr w:rsidR="00B06911" w:rsidTr="007514A2">
        <w:tc>
          <w:tcPr>
            <w:tcW w:w="2610" w:type="dxa"/>
            <w:vAlign w:val="center"/>
          </w:tcPr>
          <w:p w:rsidR="00B06911" w:rsidRPr="00241F72" w:rsidRDefault="00B06911" w:rsidP="00B06911">
            <w:pPr>
              <w:pStyle w:val="ProductList-Body"/>
              <w:rPr>
                <w:sz w:val="16"/>
                <w:szCs w:val="16"/>
              </w:rPr>
            </w:pPr>
            <w:bookmarkStart w:id="95" w:name="MicrosoftDynamicsOnlineServices"/>
            <w:bookmarkEnd w:id="94"/>
            <w:r w:rsidRPr="00241F72">
              <w:rPr>
                <w:sz w:val="16"/>
                <w:szCs w:val="16"/>
              </w:rPr>
              <w:t>Microsoft Dynamics 365-Kerndienste</w:t>
            </w:r>
          </w:p>
        </w:tc>
        <w:tc>
          <w:tcPr>
            <w:tcW w:w="8190" w:type="dxa"/>
          </w:tcPr>
          <w:p w:rsidR="00B06911" w:rsidRPr="00241F72" w:rsidRDefault="00B06911" w:rsidP="00B06911">
            <w:pPr>
              <w:pStyle w:val="ProductList-Body"/>
              <w:rPr>
                <w:sz w:val="16"/>
                <w:szCs w:val="16"/>
              </w:rPr>
            </w:pPr>
            <w:r w:rsidRPr="00241F72">
              <w:rPr>
                <w:sz w:val="16"/>
                <w:szCs w:val="16"/>
              </w:rPr>
              <w:t>Die folgenden Dienste, die jeweils eigenständige Dienste sind oder wie jeweils in einem/einer mit der Marke Dynamic 365 versehenen Plan oder Anwendung enthalten: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Dynamics 365 for Talent: Onboard, Dynamics 365 for Sales Enterprise, Dynamics 365 for Sales Professional und Microsoft Social Engagement.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bookmarkEnd w:id="95"/>
      <w:tr w:rsidR="00CA12E5" w:rsidTr="007514A2">
        <w:tc>
          <w:tcPr>
            <w:tcW w:w="2610" w:type="dxa"/>
            <w:vAlign w:val="center"/>
          </w:tcPr>
          <w:p w:rsidR="00CA12E5" w:rsidRPr="00231971" w:rsidRDefault="00CA12E5" w:rsidP="00CA12E5">
            <w:pPr>
              <w:pStyle w:val="ProductList-Body"/>
              <w:rPr>
                <w:sz w:val="16"/>
                <w:szCs w:val="16"/>
              </w:rPr>
            </w:pPr>
            <w:r>
              <w:rPr>
                <w:sz w:val="16"/>
                <w:szCs w:val="16"/>
              </w:rPr>
              <w:t>Office 365 Services</w:t>
            </w:r>
          </w:p>
        </w:tc>
        <w:tc>
          <w:tcPr>
            <w:tcW w:w="8190" w:type="dxa"/>
          </w:tcPr>
          <w:p w:rsidR="00CA12E5" w:rsidRPr="00231971" w:rsidRDefault="00CA12E5" w:rsidP="00CA12E5">
            <w:pPr>
              <w:pStyle w:val="ProductList-Body"/>
              <w:rPr>
                <w:sz w:val="16"/>
                <w:szCs w:val="16"/>
              </w:rPr>
            </w:pPr>
            <w:r>
              <w:rPr>
                <w:sz w:val="16"/>
                <w:szCs w:val="16"/>
              </w:rPr>
              <w:t xml:space="preserve">Die folgenden Dienste, jeweils als eigenständiger Dienst oder als Bestandteil eines Plans oder einer Suite der Marke Office 365: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(mit Ausnahme von Roadmap), SharePoint Online, Skype for Business Online, Sway, Yammer Enterprise</w:t>
            </w:r>
            <w:bookmarkEnd w:id="96"/>
            <w:r>
              <w:rPr>
                <w:sz w:val="16"/>
                <w:szCs w:val="16"/>
              </w:rPr>
              <w:t xml:space="preserve"> und Organisationsgruppen des Kunden, die über das Kaizala Pro-Verwaltungsportal verwaltet werden. Office 365 Services umfassen nicht Office 365 ProPlus, Teile von PSTN Services, die außerhalb der Kontrolle von Microsoft betrieben werden, Clientsoftware oder einen gesondert mit Schutzmarke versehenen Dienst, der mit einem Plan oder einer Suite der Marke Office 365 zur Verfügung gestellt wird, wie z. B. ein Bing oder ein Dienst mit der Marke „für Office 365“.</w:t>
            </w:r>
          </w:p>
        </w:tc>
      </w:tr>
      <w:tr w:rsidR="00CA12E5" w:rsidRPr="00CA12E5" w:rsidTr="007514A2">
        <w:tc>
          <w:tcPr>
            <w:tcW w:w="2610" w:type="dxa"/>
            <w:vAlign w:val="center"/>
          </w:tcPr>
          <w:p w:rsidR="00CA12E5" w:rsidRPr="00231971" w:rsidRDefault="00CA12E5" w:rsidP="00CA12E5">
            <w:pPr>
              <w:pStyle w:val="ProductList-Body"/>
              <w:rPr>
                <w:sz w:val="16"/>
                <w:szCs w:val="16"/>
              </w:rPr>
            </w:pPr>
            <w:bookmarkStart w:id="97" w:name="MicrosoftAzureCoreServices"/>
            <w:r>
              <w:rPr>
                <w:sz w:val="16"/>
                <w:szCs w:val="16"/>
              </w:rPr>
              <w:t>Microsoft Azure Core Services</w:t>
            </w:r>
            <w:bookmarkEnd w:id="97"/>
          </w:p>
        </w:tc>
        <w:tc>
          <w:tcPr>
            <w:tcW w:w="8190" w:type="dxa"/>
          </w:tcPr>
          <w:p w:rsidR="00CA12E5" w:rsidRPr="00CA12E5" w:rsidRDefault="00CA12E5" w:rsidP="00CA12E5">
            <w:pPr>
              <w:pStyle w:val="ProductList-Body"/>
              <w:rPr>
                <w:sz w:val="16"/>
                <w:szCs w:val="16"/>
                <w:lang w:val="en-US"/>
              </w:rPr>
            </w:pPr>
            <w:r w:rsidRPr="00CA12E5">
              <w:rPr>
                <w:sz w:val="16"/>
                <w:szCs w:val="16"/>
                <w:lang w:val="en-US"/>
              </w:rPr>
              <w:t xml:space="preserve">API Management, App Service (API Apps, Logic Apps, Mobile Apps, Web Apps), Application Gateway, Application Insights, Automation, Azure Active Directory, Azure Container Service, Azure Cosmos DB (früher DocumentDB), Azure Database for MySQL, Azure Database for PostgreSQL, Azure Databricks, Azure DevTest Labs, Azure DNS, Azure Information Protection (einschließlich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und VPN Gateway </w:t>
            </w:r>
          </w:p>
        </w:tc>
      </w:tr>
      <w:tr w:rsidR="002944CE" w:rsidRPr="00CA12E5"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F4300E" w:rsidRDefault="00F4300E" w:rsidP="002944CE">
            <w:pPr>
              <w:pStyle w:val="ProductList-Body"/>
            </w:pPr>
            <w:r>
              <w:rPr>
                <w:sz w:val="16"/>
                <w:szCs w:val="16"/>
              </w:rPr>
              <w:t>Die folgenden Dienste, die jeweils eigenständige Dienste sind oder wie jeweils in einem/einer mit der Marke Office 365 oder Microsoft Dynamics 365 versehenen Plan oder Suite enthalten: Microsoft Power BI, Microsoft PowerApps, Microsoft Flow und Microsoft Stream.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r w:rsidR="00E454FA" w:rsidTr="007514A2">
        <w:tc>
          <w:tcPr>
            <w:tcW w:w="2610" w:type="dxa"/>
            <w:vAlign w:val="center"/>
          </w:tcPr>
          <w:p w:rsidR="00E454FA" w:rsidRPr="00F0036D" w:rsidRDefault="00E454FA" w:rsidP="00E454FA">
            <w:pPr>
              <w:pStyle w:val="ProductList-Body"/>
              <w:rPr>
                <w:sz w:val="16"/>
                <w:szCs w:val="16"/>
                <w:lang w:val="en-US"/>
              </w:rPr>
            </w:pPr>
            <w:r w:rsidRPr="00F0036D">
              <w:rPr>
                <w:sz w:val="16"/>
                <w:szCs w:val="16"/>
                <w:lang w:val="en-US"/>
              </w:rPr>
              <w:t>Windows Defender Advanced Threat Protection Services</w:t>
            </w:r>
          </w:p>
        </w:tc>
        <w:tc>
          <w:tcPr>
            <w:tcW w:w="8190" w:type="dxa"/>
          </w:tcPr>
          <w:p w:rsidR="00E454FA" w:rsidRPr="00231971" w:rsidRDefault="00E454FA" w:rsidP="00E454FA">
            <w:pPr>
              <w:pStyle w:val="ProductList-Body"/>
              <w:rPr>
                <w:sz w:val="16"/>
                <w:szCs w:val="16"/>
              </w:rPr>
            </w:pPr>
            <w:r>
              <w:rPr>
                <w:sz w:val="16"/>
                <w:szCs w:val="16"/>
              </w:rPr>
              <w:t>Clouddienst-Teile von Windows Defender Advanced Threat Protection sind die Folgenden: Endpunkt-Erkennung und -Antwort, Automatische Untersuchung und Wiederherstellung, Sicherheitsbewertung.</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580130"/>
      <w:r>
        <w:t xml:space="preserve">Anhang B – </w:t>
      </w:r>
      <w:bookmarkStart w:id="102" w:name="DataProcessingTerms_Security"/>
      <w:bookmarkStart w:id="103" w:name="_Toc507239523"/>
      <w:r>
        <w:t>Sicherheitsmaßnahmen</w:t>
      </w:r>
      <w:bookmarkEnd w:id="102"/>
      <w:bookmarkEnd w:id="103"/>
      <w:bookmarkEnd w:id="101"/>
      <w:r>
        <w:t xml:space="preserve"> </w:t>
      </w:r>
      <w:bookmarkEnd w:id="98"/>
      <w:bookmarkEnd w:id="99"/>
    </w:p>
    <w:bookmarkEnd w:id="100"/>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lastRenderedPageBreak/>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D95FF0"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4" w:name="OnlineServiceSpecificTerms"/>
      <w:bookmarkStart w:id="105" w:name="_Toc528580131"/>
      <w:r>
        <w:lastRenderedPageBreak/>
        <w:t>Spezifische Bestimmungen für Onlinedienste</w:t>
      </w:r>
      <w:bookmarkEnd w:id="104"/>
      <w:bookmarkEnd w:id="105"/>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6" w:name="MicrosoftAzureServices"/>
      <w:bookmarkStart w:id="107" w:name="_Toc528580132"/>
      <w:r w:rsidRPr="00205B87">
        <w:rPr>
          <w:lang w:val="de-DE"/>
        </w:rPr>
        <w:t>Microsoft Azure-Dienste</w:t>
      </w:r>
      <w:bookmarkEnd w:id="107"/>
    </w:p>
    <w:bookmarkEnd w:id="106"/>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CA12E5" w:rsidRDefault="00CA12E5" w:rsidP="00CA12E5">
      <w:pPr>
        <w:pStyle w:val="ProductList-Body"/>
        <w:spacing w:after="120"/>
      </w:pPr>
      <w:r>
        <w:t xml:space="preserve">„Bing Search Services“ umfasst die benutzerdefinierte Bing-Suche, die Entitätssuche, die Bildersuche,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CA12E5">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lastRenderedPageBreak/>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08" w:name="MicrosoftTranslator"/>
      <w:bookmarkStart w:id="109" w:name="MicrosoftCognitiveServices"/>
      <w:r w:rsidRPr="00DD0DDB">
        <w:rPr>
          <w:lang w:val="de-DE"/>
        </w:rPr>
        <w:tab/>
      </w:r>
      <w:bookmarkStart w:id="110" w:name="_Toc509825512"/>
      <w:bookmarkStart w:id="111" w:name="_Toc510880769"/>
      <w:bookmarkStart w:id="112" w:name="_Toc528580133"/>
      <w:r w:rsidRPr="00DD0DDB">
        <w:rPr>
          <w:lang w:val="de-DE"/>
        </w:rPr>
        <w:t>Azure Maps</w:t>
      </w:r>
      <w:bookmarkEnd w:id="110"/>
      <w:bookmarkEnd w:id="111"/>
      <w:bookmarkEnd w:id="112"/>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3" w:name="_Hlk509835802"/>
      <w:r>
        <w:t>Sie dürfen keine Ergebnisse für Inhalte Dritter oder Datenbanken mit geografischen Karten anzeigen.</w:t>
      </w:r>
    </w:p>
    <w:bookmarkEnd w:id="113"/>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D95FF0"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lastRenderedPageBreak/>
        <w:tab/>
      </w:r>
      <w:bookmarkStart w:id="114" w:name="_Toc484158292"/>
      <w:bookmarkStart w:id="115" w:name="_Toc528580134"/>
      <w:r w:rsidRPr="00497EC6">
        <w:rPr>
          <w:lang w:val="de-DE"/>
        </w:rPr>
        <w:t>Microsoft Azure Stack</w:t>
      </w:r>
      <w:bookmarkEnd w:id="114"/>
      <w:bookmarkEnd w:id="115"/>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D95FF0"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6" w:name="_Toc494738672"/>
      <w:bookmarkStart w:id="117" w:name="EMS"/>
      <w:bookmarkStart w:id="118" w:name="_Toc476476610"/>
      <w:bookmarkStart w:id="119" w:name="_Toc459970714"/>
      <w:bookmarkStart w:id="120" w:name="_Toc457466428"/>
      <w:bookmarkStart w:id="121" w:name="AzureActiiveDirectoryBasic"/>
      <w:bookmarkStart w:id="122" w:name="_Toc437590238"/>
      <w:bookmarkStart w:id="123" w:name="_Toc435790944"/>
      <w:bookmarkStart w:id="124" w:name="MicrosoftDynamicsMarketing"/>
      <w:bookmarkEnd w:id="108"/>
      <w:bookmarkEnd w:id="109"/>
      <w:r w:rsidRPr="00DD0DDB">
        <w:rPr>
          <w:lang w:val="de-DE"/>
        </w:rPr>
        <w:tab/>
      </w:r>
      <w:bookmarkStart w:id="125" w:name="_Toc510880771"/>
      <w:bookmarkStart w:id="126" w:name="_Toc510115105"/>
      <w:bookmarkStart w:id="127" w:name="_Toc528580135"/>
      <w:r w:rsidRPr="00DD0DDB">
        <w:rPr>
          <w:lang w:val="de-DE"/>
        </w:rPr>
        <w:t>Bing Suchdienste</w:t>
      </w:r>
      <w:bookmarkEnd w:id="125"/>
      <w:bookmarkEnd w:id="126"/>
      <w:bookmarkEnd w:id="127"/>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lastRenderedPageBreak/>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D95FF0"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28" w:name="_Toc510880772"/>
      <w:bookmarkStart w:id="129" w:name="_Toc528580136"/>
      <w:r w:rsidRPr="00DD0DDB">
        <w:rPr>
          <w:lang w:val="de-DE"/>
        </w:rPr>
        <w:t>Microsoft Cognitive Services</w:t>
      </w:r>
      <w:bookmarkEnd w:id="128"/>
      <w:bookmarkEnd w:id="129"/>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D95FF0"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0" w:name="_Toc528580137"/>
      <w:r w:rsidRPr="00497EC6">
        <w:rPr>
          <w:lang w:val="de-DE"/>
        </w:rPr>
        <w:t>Microsoft Genomics</w:t>
      </w:r>
      <w:bookmarkEnd w:id="116"/>
      <w:bookmarkEnd w:id="130"/>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D95FF0"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1" w:name="_Toc494738673"/>
      <w:bookmarkStart w:id="132" w:name="_Toc528580138"/>
      <w:r w:rsidRPr="00497EC6">
        <w:rPr>
          <w:lang w:val="de-DE"/>
        </w:rPr>
        <w:t xml:space="preserve">Visual Studio </w:t>
      </w:r>
      <w:r w:rsidR="00F33E2B" w:rsidRPr="00497EC6">
        <w:rPr>
          <w:lang w:val="de-DE"/>
        </w:rPr>
        <w:t>App</w:t>
      </w:r>
      <w:r w:rsidRPr="00497EC6">
        <w:rPr>
          <w:lang w:val="de-DE"/>
        </w:rPr>
        <w:t xml:space="preserve"> Center</w:t>
      </w:r>
      <w:bookmarkEnd w:id="131"/>
      <w:bookmarkEnd w:id="132"/>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lastRenderedPageBreak/>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D95FF0"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3" w:name="_Toc528580139"/>
      <w:r w:rsidRPr="00497EC6">
        <w:rPr>
          <w:lang w:val="de-DE"/>
        </w:rPr>
        <w:t>Microsoft Azure Plans</w:t>
      </w:r>
      <w:bookmarkEnd w:id="117"/>
      <w:bookmarkEnd w:id="118"/>
      <w:bookmarkEnd w:id="133"/>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4" w:name="_Toc528580140"/>
      <w:r w:rsidR="00F728FB" w:rsidRPr="00497EC6">
        <w:rPr>
          <w:lang w:val="de-DE"/>
        </w:rPr>
        <w:t>Azure Active Directory Basic</w:t>
      </w:r>
      <w:bookmarkEnd w:id="119"/>
      <w:bookmarkEnd w:id="120"/>
      <w:bookmarkEnd w:id="134"/>
    </w:p>
    <w:bookmarkEnd w:id="121"/>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D95FF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5" w:name="AzureActiiveDirectoryPremium"/>
      <w:r w:rsidRPr="00497EC6">
        <w:rPr>
          <w:lang w:val="de-DE"/>
        </w:rPr>
        <w:tab/>
      </w:r>
      <w:bookmarkStart w:id="136" w:name="_Toc459970715"/>
      <w:bookmarkStart w:id="137" w:name="_Toc457466429"/>
      <w:bookmarkStart w:id="138" w:name="_Toc528580141"/>
      <w:r w:rsidRPr="00497EC6">
        <w:rPr>
          <w:lang w:val="de-DE"/>
        </w:rPr>
        <w:t>Azure Active Directory Premium</w:t>
      </w:r>
      <w:bookmarkEnd w:id="136"/>
      <w:bookmarkEnd w:id="137"/>
      <w:bookmarkEnd w:id="138"/>
    </w:p>
    <w:bookmarkEnd w:id="135"/>
    <w:p w:rsidR="00F728FB"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CA12E5" w:rsidRDefault="00CA12E5" w:rsidP="00F728FB">
      <w:pPr>
        <w:pStyle w:val="ProductList-Body"/>
      </w:pPr>
    </w:p>
    <w:p w:rsidR="00CA12E5" w:rsidRDefault="00CA12E5" w:rsidP="00CA12E5">
      <w:pPr>
        <w:pStyle w:val="ProductList-ClauseHeading"/>
      </w:pPr>
      <w:r>
        <w:t>Externe Nutzergenehmigung</w:t>
      </w:r>
    </w:p>
    <w:p w:rsidR="00CA12E5" w:rsidRPr="00534B01" w:rsidRDefault="00CA12E5" w:rsidP="00CA12E5">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p w:rsidR="00F728FB" w:rsidRPr="003C2FBE" w:rsidRDefault="00D95FF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39" w:name="AzureInformationProtectionPremium"/>
      <w:r w:rsidRPr="00497EC6">
        <w:rPr>
          <w:lang w:val="de-DE"/>
        </w:rPr>
        <w:tab/>
      </w:r>
      <w:bookmarkStart w:id="140" w:name="AzureRightsManagement"/>
      <w:bookmarkStart w:id="141" w:name="_Toc459970716"/>
      <w:bookmarkStart w:id="142" w:name="_Toc457466430"/>
      <w:bookmarkStart w:id="143" w:name="_Toc528580142"/>
      <w:r w:rsidRPr="00497EC6">
        <w:rPr>
          <w:lang w:val="de-DE"/>
        </w:rPr>
        <w:t>Azure Information Protection</w:t>
      </w:r>
      <w:bookmarkEnd w:id="140"/>
      <w:r w:rsidRPr="00497EC6">
        <w:rPr>
          <w:lang w:val="de-DE"/>
        </w:rPr>
        <w:t xml:space="preserve"> Premium</w:t>
      </w:r>
      <w:bookmarkEnd w:id="141"/>
      <w:bookmarkEnd w:id="142"/>
      <w:bookmarkEnd w:id="143"/>
    </w:p>
    <w:bookmarkEnd w:id="139"/>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D95FF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A12E5" w:rsidRDefault="00CA12E5" w:rsidP="00CA12E5">
      <w:pPr>
        <w:pStyle w:val="ProductList-Body"/>
      </w:pPr>
      <w:bookmarkStart w:id="144" w:name="_Toc388464308"/>
      <w:bookmarkStart w:id="145" w:name="Dynamics365"/>
      <w:bookmarkStart w:id="146" w:name="_Toc524436945"/>
      <w:bookmarkStart w:id="147" w:name="_Toc523239317"/>
      <w:bookmarkStart w:id="148" w:name="O365Services"/>
      <w:bookmarkEnd w:id="122"/>
      <w:bookmarkEnd w:id="123"/>
      <w:bookmarkEnd w:id="124"/>
      <w:bookmarkEnd w:id="144"/>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B06911" w:rsidRPr="00CA12E5" w:rsidRDefault="00B06911" w:rsidP="00B06911">
      <w:pPr>
        <w:pStyle w:val="ProductList-Offering1Heading"/>
        <w:rPr>
          <w:lang w:val="de-DE"/>
        </w:rPr>
      </w:pPr>
      <w:bookmarkStart w:id="149" w:name="_Toc528580143"/>
      <w:r w:rsidRPr="00CA12E5">
        <w:rPr>
          <w:lang w:val="de-DE"/>
        </w:rPr>
        <w:lastRenderedPageBreak/>
        <w:t>Microsoft Dynamics 365-Dienste</w:t>
      </w:r>
      <w:bookmarkEnd w:id="145"/>
      <w:bookmarkEnd w:id="146"/>
      <w:bookmarkEnd w:id="147"/>
      <w:bookmarkEnd w:id="149"/>
    </w:p>
    <w:p w:rsidR="00B06911" w:rsidRPr="00CA12E5" w:rsidRDefault="00B06911" w:rsidP="00B06911">
      <w:pPr>
        <w:pStyle w:val="ProductList-Body"/>
        <w:rPr>
          <w:rFonts w:asciiTheme="majorHAnsi" w:hAnsiTheme="majorHAnsi"/>
          <w:sz w:val="16"/>
          <w:szCs w:val="16"/>
        </w:rPr>
        <w:sectPr w:rsidR="00B06911" w:rsidRPr="00CA12E5" w:rsidSect="00B06911">
          <w:footerReference w:type="default" r:id="rId39"/>
          <w:footerReference w:type="first" r:id="rId40"/>
          <w:pgSz w:w="12240" w:h="15840"/>
          <w:pgMar w:top="1440" w:right="720" w:bottom="1440" w:left="720" w:header="720" w:footer="720" w:gutter="0"/>
          <w:cols w:space="720"/>
          <w:titlePg/>
          <w:docGrid w:linePitch="360"/>
        </w:sectPr>
      </w:pP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Plan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Unified Operations Plan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Customer Engagement Plan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Case Management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Customer Service Enterprise</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Customer Service Professional</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Field Services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Business Central Essentials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Business Central Premium</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Business Central Team Member</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Marketing</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Operations Activity</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Operations Device</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Operations Order Lines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Project Service Automation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Retail</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Sales Enterprise</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Sales Professional</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AI for Sales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Talent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Talent: Attract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Talent: Onboard</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Team Members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Layout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Remote Assist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Microsoft Relationship Sales-Lösung</w:t>
      </w:r>
    </w:p>
    <w:p w:rsidR="00CA12E5" w:rsidRPr="00FE50CE" w:rsidRDefault="00CA12E5" w:rsidP="00CA12E5">
      <w:pPr>
        <w:pStyle w:val="ProductList-Body"/>
        <w:rPr>
          <w:rFonts w:asciiTheme="majorHAnsi" w:hAnsiTheme="majorHAnsi"/>
          <w:sz w:val="16"/>
          <w:szCs w:val="16"/>
        </w:rPr>
      </w:pPr>
      <w:r>
        <w:rPr>
          <w:rFonts w:asciiTheme="majorHAnsi" w:hAnsiTheme="majorHAnsi"/>
          <w:sz w:val="16"/>
          <w:szCs w:val="16"/>
        </w:rPr>
        <w:t>Microsoft Relationship Sales-Lösung Plus</w:t>
      </w:r>
    </w:p>
    <w:p w:rsidR="00CA12E5" w:rsidRPr="005F08E6" w:rsidRDefault="00CA12E5" w:rsidP="00CA12E5">
      <w:pPr>
        <w:pStyle w:val="ProductList-Body"/>
        <w:rPr>
          <w:rFonts w:asciiTheme="majorHAnsi" w:hAnsiTheme="majorHAnsi"/>
          <w:sz w:val="16"/>
          <w:szCs w:val="16"/>
        </w:rPr>
        <w:sectPr w:rsidR="00CA12E5" w:rsidRPr="005F08E6" w:rsidSect="00E275D6">
          <w:type w:val="continuous"/>
          <w:pgSz w:w="12240" w:h="15840"/>
          <w:pgMar w:top="1440" w:right="720" w:bottom="1440" w:left="720" w:header="720" w:footer="720" w:gutter="0"/>
          <w:cols w:num="2" w:space="720"/>
          <w:titlePg/>
          <w:docGrid w:linePitch="360"/>
        </w:sectPr>
      </w:pPr>
    </w:p>
    <w:p w:rsidR="00B06911" w:rsidRPr="00241F72" w:rsidRDefault="00B06911" w:rsidP="00B06911">
      <w:pPr>
        <w:pStyle w:val="ProductList-Body"/>
        <w:pBdr>
          <w:top w:val="single" w:sz="4" w:space="1" w:color="BFBFBF" w:themeColor="background1" w:themeShade="BF"/>
        </w:pBdr>
        <w:rPr>
          <w:b/>
          <w:color w:val="000000" w:themeColor="text1"/>
          <w:sz w:val="8"/>
          <w:szCs w:val="8"/>
        </w:rPr>
      </w:pPr>
    </w:p>
    <w:p w:rsidR="00B06911" w:rsidRPr="00241F72" w:rsidRDefault="00B06911" w:rsidP="00B06911">
      <w:pPr>
        <w:pStyle w:val="ProductList-ClauseHeading"/>
      </w:pPr>
      <w:r w:rsidRPr="00241F72">
        <w:t>Hinweise</w:t>
      </w:r>
    </w:p>
    <w:p w:rsidR="00B06911" w:rsidRPr="00241F72" w:rsidRDefault="00B06911" w:rsidP="00B06911">
      <w:pPr>
        <w:pStyle w:val="ProductList-Body"/>
      </w:pPr>
      <w:r w:rsidRPr="00241F72">
        <w:t xml:space="preserve">Die Hinweise zu Bing Maps und Professional Services in </w:t>
      </w:r>
      <w:hyperlink w:anchor="Attachment1" w:history="1">
        <w:r w:rsidRPr="00241F72">
          <w:rPr>
            <w:rStyle w:val="Hyperlink"/>
          </w:rPr>
          <w:t>Anhang 1</w:t>
        </w:r>
      </w:hyperlink>
      <w:r w:rsidRPr="00241F72">
        <w:t xml:space="preserve"> sind anwendbar. Onboarding-, Migrations- und Bereitstellungsdienste, die dem Kunden zur Verfügung gestellt werden, unterliegen dem Hinweis zu Professional Services in </w:t>
      </w:r>
      <w:hyperlink w:anchor="Attachment1" w:history="1">
        <w:r w:rsidRPr="00241F72">
          <w:rPr>
            <w:rStyle w:val="Hyperlink"/>
          </w:rPr>
          <w:t>Anhang 1</w:t>
        </w:r>
      </w:hyperlink>
      <w:r w:rsidRPr="00241F72">
        <w:rPr>
          <w:rStyle w:val="Hyperlink"/>
        </w:rPr>
        <w:t>.</w:t>
      </w:r>
    </w:p>
    <w:p w:rsidR="00B06911" w:rsidRPr="00241F72" w:rsidRDefault="00B06911" w:rsidP="00B06911">
      <w:pPr>
        <w:pStyle w:val="ProductList-Body"/>
      </w:pPr>
    </w:p>
    <w:p w:rsidR="00B06911" w:rsidRPr="00241F72" w:rsidRDefault="00B06911" w:rsidP="00B06911">
      <w:pPr>
        <w:pStyle w:val="ProductList-ClauseHeading"/>
      </w:pPr>
      <w:r w:rsidRPr="00241F72">
        <w:t>Abonnementlizenzen für Suites</w:t>
      </w:r>
    </w:p>
    <w:p w:rsidR="00B06911" w:rsidRPr="00241F72" w:rsidRDefault="00B06911" w:rsidP="00B06911">
      <w:pPr>
        <w:pStyle w:val="ProductList-Body"/>
      </w:pPr>
      <w:r w:rsidRPr="00241F72">
        <w:t xml:space="preserve">Zusätzlich zu Nutzer-ALs finden sich in </w:t>
      </w:r>
      <w:hyperlink w:anchor="Attachment2" w:history="1">
        <w:r w:rsidRPr="00241F72">
          <w:rPr>
            <w:rStyle w:val="Hyperlink"/>
          </w:rPr>
          <w:t>Anhang 2</w:t>
        </w:r>
      </w:hyperlink>
      <w:r w:rsidRPr="00241F72">
        <w:t xml:space="preserve"> weitere Angebote, die AL-Anforderungen erfüllen.</w:t>
      </w:r>
    </w:p>
    <w:p w:rsidR="00B06911" w:rsidRPr="00241F72" w:rsidRDefault="00B06911" w:rsidP="00B06911">
      <w:pPr>
        <w:pStyle w:val="ProductList-Body"/>
      </w:pPr>
    </w:p>
    <w:p w:rsidR="00B06911" w:rsidRPr="00241F72" w:rsidRDefault="00B06911" w:rsidP="00B06911">
      <w:pPr>
        <w:pStyle w:val="ProductList-ClauseHeading"/>
      </w:pPr>
      <w:r w:rsidRPr="00241F72">
        <w:t>Externe Nutzer</w:t>
      </w:r>
    </w:p>
    <w:p w:rsidR="00B06911" w:rsidRPr="00241F72" w:rsidRDefault="00B06911" w:rsidP="00B06911">
      <w:pPr>
        <w:pStyle w:val="ProductList-Body"/>
        <w:tabs>
          <w:tab w:val="clear" w:pos="158"/>
          <w:tab w:val="left" w:pos="360"/>
        </w:tabs>
      </w:pPr>
      <w:r w:rsidRPr="00241F72">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Unified Operations Plan, Dynamics 365 for Retail oder Dynamics 365 for Talent: Attract oder Dynamics 365 for Talent: Onboard enthalten sind.</w:t>
      </w:r>
    </w:p>
    <w:p w:rsidR="00B06911" w:rsidRPr="00241F72" w:rsidRDefault="00B06911" w:rsidP="00B06911">
      <w:pPr>
        <w:pStyle w:val="ProductList-Body"/>
        <w:tabs>
          <w:tab w:val="clear" w:pos="158"/>
          <w:tab w:val="left" w:pos="360"/>
        </w:tabs>
        <w:rPr>
          <w:color w:val="000000" w:themeColor="text1"/>
          <w:szCs w:val="18"/>
        </w:rPr>
      </w:pPr>
    </w:p>
    <w:p w:rsidR="00B06911" w:rsidRPr="00241F72" w:rsidRDefault="00B06911" w:rsidP="00B06911">
      <w:pPr>
        <w:pStyle w:val="ProductList-ClauseHeading"/>
      </w:pPr>
      <w:r w:rsidRPr="00241F72">
        <w:t>Verwaltungsportal</w:t>
      </w:r>
    </w:p>
    <w:p w:rsidR="00B06911" w:rsidRPr="00241F72" w:rsidRDefault="00B06911" w:rsidP="00B06911">
      <w:pPr>
        <w:pStyle w:val="ProductList-Body"/>
      </w:pPr>
      <w:r w:rsidRPr="00241F72">
        <w:t>Kunden mit Dynamics 365 Unified Operations Plan, Dynamics 365 for Retail oder Dynamics 365 for Talent SLs sind berechtigt, den Onlinedienst über Microsoft Dynamics Lifecycle Services (oder deren Nachfolger), die gesonderten Bestimmungen unterliegen, bereitzustellen und zu verwalten.</w:t>
      </w:r>
    </w:p>
    <w:p w:rsidR="00B06911" w:rsidRPr="00241F72" w:rsidRDefault="00B06911" w:rsidP="00B06911">
      <w:pPr>
        <w:pStyle w:val="ProductList-Body"/>
      </w:pPr>
    </w:p>
    <w:p w:rsidR="00B06911" w:rsidRPr="00241F72" w:rsidRDefault="00B06911" w:rsidP="00B06911">
      <w:pPr>
        <w:pStyle w:val="ProductList-ClauseHeading"/>
      </w:pPr>
      <w:r w:rsidRPr="00241F72">
        <w:t>Gemischte Bereitstellungen von Dynamics 365 Services</w:t>
      </w:r>
    </w:p>
    <w:p w:rsidR="00B06911" w:rsidRPr="00241F72" w:rsidRDefault="00B06911" w:rsidP="00B06911">
      <w:pPr>
        <w:pStyle w:val="ProductList-Body"/>
      </w:pPr>
      <w:r w:rsidRPr="00241F72">
        <w:t>Kunden sind berechtigt, (i) Dynamics 365 for Sales Professional- und Enterprise-Lizenzen, (ii) Dynamics 365 for Customer Service Professional- und Enterprise-Lizenzen oder (iii) Dynamics 365 Business Central- und Dynamics 365 for Unified Operations Plan-Lizenzen unter folgenden Bedingungen zu mischen:</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 xml:space="preserve">Jeder Onlinedienst wird unter einer eigenen Instanz bereitgestellt, </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Alle Nutzer, die auf die Instanz zugreifen, werden mit der einzigen Auswahl des Onlinedienstes lizenziert, und</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Kein Nutzer hat direkten oder indirekten Zugriff auf Instanzen, die mit dem anderen Onlinedienst bereitgestellt werden.</w:t>
      </w:r>
    </w:p>
    <w:p w:rsidR="00B06911" w:rsidRPr="00241F72" w:rsidRDefault="00B06911" w:rsidP="00B06911">
      <w:pPr>
        <w:pStyle w:val="ProductList-Body"/>
      </w:pPr>
    </w:p>
    <w:p w:rsidR="00B06911" w:rsidRPr="00241F72" w:rsidRDefault="00B06911" w:rsidP="00B06911">
      <w:pPr>
        <w:pStyle w:val="ProductList-ClauseHeading"/>
        <w:tabs>
          <w:tab w:val="clear" w:pos="360"/>
          <w:tab w:val="left" w:pos="0"/>
        </w:tabs>
        <w:ind w:left="360" w:hanging="360"/>
      </w:pPr>
      <w:r w:rsidRPr="00241F72">
        <w:t>Dynamics 365 for Marketing</w:t>
      </w:r>
    </w:p>
    <w:p w:rsidR="00B06911" w:rsidRPr="00241F72" w:rsidRDefault="00B06911" w:rsidP="00B06911">
      <w:pPr>
        <w:pStyle w:val="ProductList-Body"/>
        <w:tabs>
          <w:tab w:val="clear" w:pos="158"/>
          <w:tab w:val="left" w:pos="90"/>
          <w:tab w:val="left" w:pos="270"/>
        </w:tabs>
        <w:ind w:left="518" w:hanging="360"/>
      </w:pPr>
      <w:r w:rsidRPr="00241F72">
        <w:rPr>
          <w:b/>
          <w:bCs/>
          <w:color w:val="0072C6"/>
        </w:rPr>
        <w:t>Vereinbarung zum Servicelevel (SLA)</w:t>
      </w:r>
    </w:p>
    <w:p w:rsidR="00B06911" w:rsidRPr="00241F72" w:rsidRDefault="00B06911" w:rsidP="00B06911">
      <w:pPr>
        <w:pStyle w:val="ProductList-Body"/>
        <w:tabs>
          <w:tab w:val="clear" w:pos="158"/>
          <w:tab w:val="left" w:pos="90"/>
          <w:tab w:val="left" w:pos="270"/>
        </w:tabs>
        <w:ind w:left="518" w:hanging="360"/>
      </w:pPr>
      <w:r w:rsidRPr="00241F72">
        <w:t>Es gibt keine SLA für Dynamics 365 for Marketing.</w:t>
      </w:r>
    </w:p>
    <w:p w:rsidR="00B06911" w:rsidRPr="00241F72" w:rsidRDefault="00B06911" w:rsidP="00B06911">
      <w:pPr>
        <w:pStyle w:val="ProductList-Body"/>
        <w:tabs>
          <w:tab w:val="clear" w:pos="158"/>
          <w:tab w:val="left" w:pos="90"/>
          <w:tab w:val="left" w:pos="270"/>
        </w:tabs>
        <w:ind w:left="518" w:hanging="360"/>
      </w:pPr>
    </w:p>
    <w:p w:rsidR="00B06911" w:rsidRPr="00241F72" w:rsidRDefault="00B06911" w:rsidP="00B06911">
      <w:pPr>
        <w:pStyle w:val="ProductList-Body"/>
        <w:tabs>
          <w:tab w:val="clear" w:pos="158"/>
          <w:tab w:val="left" w:pos="90"/>
          <w:tab w:val="left" w:pos="270"/>
        </w:tabs>
        <w:ind w:left="518" w:hanging="360"/>
      </w:pPr>
      <w:r w:rsidRPr="00241F72">
        <w:rPr>
          <w:b/>
          <w:bCs/>
          <w:color w:val="0072C6"/>
        </w:rPr>
        <w:t>Werbegesetze, Vorschriften und Branchenstandards</w:t>
      </w:r>
    </w:p>
    <w:p w:rsidR="00B06911" w:rsidRPr="00241F72" w:rsidRDefault="00B06911" w:rsidP="00B06911">
      <w:pPr>
        <w:pStyle w:val="ProductList-Body"/>
        <w:tabs>
          <w:tab w:val="clear" w:pos="158"/>
          <w:tab w:val="left" w:pos="90"/>
          <w:tab w:val="left" w:pos="270"/>
        </w:tabs>
        <w:ind w:left="180"/>
      </w:pPr>
      <w:r w:rsidRPr="00241F72">
        <w:t xml:space="preserve">Microsoft trägt keine Verantwortung dafür, dass der Kunde die geltenden Gesetze, Vorschriften oder Branchenstandards einhält, die für die Übermittlung von Werbematerial durch den Kunden gelten. </w:t>
      </w:r>
    </w:p>
    <w:p w:rsidR="00B06911" w:rsidRPr="00241F72" w:rsidRDefault="00B06911" w:rsidP="00B06911">
      <w:pPr>
        <w:pStyle w:val="ProductList-Body"/>
      </w:pPr>
    </w:p>
    <w:p w:rsidR="00B06911" w:rsidRPr="00241F72" w:rsidRDefault="00B06911" w:rsidP="00B06911">
      <w:pPr>
        <w:pStyle w:val="ProductList-ClauseHeading"/>
      </w:pPr>
      <w:r w:rsidRPr="00241F72">
        <w:t>Dynamics 365 Unified Operations Plan - Quellcode</w:t>
      </w:r>
    </w:p>
    <w:p w:rsidR="00B06911" w:rsidRPr="00241F72" w:rsidRDefault="00B06911" w:rsidP="00B06911">
      <w:pPr>
        <w:pStyle w:val="ProductList-Body"/>
        <w:tabs>
          <w:tab w:val="clear" w:pos="158"/>
          <w:tab w:val="left" w:pos="360"/>
        </w:tabs>
        <w:rPr>
          <w:strike/>
        </w:rPr>
      </w:pPr>
      <w:r w:rsidRPr="00241F72">
        <w:t>Der Kunde ist berechtigt, den Anwendungsquellcode von Dynamics 365 Finance and Operations und Dynamics 365 for Retail für interne Nutzung zu ändern.</w:t>
      </w:r>
    </w:p>
    <w:p w:rsidR="00B06911" w:rsidRPr="00241F72" w:rsidRDefault="00B06911" w:rsidP="00B06911">
      <w:pPr>
        <w:pStyle w:val="ProductList-Body"/>
        <w:tabs>
          <w:tab w:val="clear" w:pos="158"/>
          <w:tab w:val="left" w:pos="360"/>
        </w:tabs>
      </w:pPr>
    </w:p>
    <w:p w:rsidR="00B06911" w:rsidRPr="00B06911" w:rsidRDefault="00B06911" w:rsidP="00B06911">
      <w:pPr>
        <w:pStyle w:val="ProductList-ClauseHeading"/>
        <w:rPr>
          <w:lang w:val="en-US"/>
        </w:rPr>
      </w:pPr>
      <w:r w:rsidRPr="00B06911">
        <w:rPr>
          <w:lang w:val="en-US"/>
        </w:rPr>
        <w:t>Dynamics 365 for Talent, Dynamics 365 for Talent: Attract und Dynamics 365 Talent: Onboard</w:t>
      </w:r>
    </w:p>
    <w:p w:rsidR="00B06911" w:rsidRPr="00241F72" w:rsidRDefault="00B06911" w:rsidP="00B06911">
      <w:pPr>
        <w:pStyle w:val="ProductList-Body"/>
        <w:tabs>
          <w:tab w:val="clear" w:pos="158"/>
          <w:tab w:val="left" w:pos="360"/>
        </w:tabs>
      </w:pPr>
      <w:r w:rsidRPr="00241F72">
        <w:t>Auf den Onlinedienst zugreifende Nutzer, die (1) Kandidaten im Attract-Modul oder (2) Neuzugänge im Onboard-Modul sind, benötigen keine SL.</w:t>
      </w:r>
    </w:p>
    <w:p w:rsidR="00B06911" w:rsidRPr="00241F72" w:rsidRDefault="00B06911" w:rsidP="00B06911">
      <w:pPr>
        <w:pStyle w:val="ProductList-Body"/>
        <w:tabs>
          <w:tab w:val="clear" w:pos="158"/>
          <w:tab w:val="left" w:pos="360"/>
        </w:tabs>
        <w:rPr>
          <w:color w:val="000000" w:themeColor="text1"/>
          <w:szCs w:val="18"/>
        </w:rPr>
      </w:pPr>
    </w:p>
    <w:p w:rsidR="00B06911" w:rsidRPr="00241F72" w:rsidRDefault="00B06911" w:rsidP="00B06911">
      <w:pPr>
        <w:pStyle w:val="ProductList-ClauseHeading"/>
      </w:pPr>
      <w:r w:rsidRPr="00241F72">
        <w:lastRenderedPageBreak/>
        <w:t>Server-Nutzungsrechte für Dynamics 365 Nutzer-ALs, Von-SA-Nutzer-ALs und Add-On-Nutzer-ALs</w:t>
      </w:r>
    </w:p>
    <w:p w:rsidR="00B06911" w:rsidRPr="00241F72" w:rsidRDefault="00B06911" w:rsidP="00B06911">
      <w:pPr>
        <w:pStyle w:val="ProductList-Body"/>
      </w:pPr>
      <w:r w:rsidRPr="00241F72">
        <w:t>Die folgenden Bestimmungen im Hinblick auf Servernutzungsrechte gelten nicht für Kunden, die für Dynamics 365 for Sales Professional, Dynamics 365 Customer Service, Dynamics 365 for Marketing, Dynamics 365 for Talent: Attract, Dynamics 365 for Talent: Onboard oder Kunden, die über Open License, Open Value und Open Value Subscription für Dynamics 365-Onlinedienste lizenziert sind.</w:t>
      </w:r>
    </w:p>
    <w:p w:rsidR="00B06911" w:rsidRPr="00241F72" w:rsidRDefault="00B06911" w:rsidP="00B06911">
      <w:pPr>
        <w:pStyle w:val="ProductList-Body"/>
      </w:pPr>
    </w:p>
    <w:p w:rsidR="00B06911" w:rsidRPr="00B06911" w:rsidRDefault="00B06911" w:rsidP="00B06911">
      <w:pPr>
        <w:pStyle w:val="ProductList-Body"/>
        <w:ind w:left="180"/>
        <w:rPr>
          <w:b/>
          <w:color w:val="0072C6"/>
          <w:lang w:val="en-US"/>
        </w:rPr>
      </w:pPr>
      <w:r w:rsidRPr="00B06911">
        <w:rPr>
          <w:b/>
          <w:color w:val="0072C6"/>
          <w:lang w:val="en-US"/>
        </w:rPr>
        <w:t>Dynamics 365 for Operations On-premises Server</w:t>
      </w:r>
    </w:p>
    <w:p w:rsidR="00B06911" w:rsidRPr="00241F72" w:rsidRDefault="00B06911" w:rsidP="00B06911">
      <w:pPr>
        <w:pStyle w:val="ProductList-Body"/>
        <w:ind w:left="180"/>
      </w:pPr>
      <w:r w:rsidRPr="00241F72">
        <w:t>Kunden mit aktiven Abonnements für (1) Dynamics 365 Plan oder (2) Dynamics 365 Unified Operations Plan (oder einer gesondert lizenzierten Komponente des Plans) sind berechtigt,</w:t>
      </w:r>
    </w:p>
    <w:p w:rsidR="00B06911" w:rsidRPr="00241F72" w:rsidRDefault="00B06911" w:rsidP="00B06911">
      <w:pPr>
        <w:pStyle w:val="ProductList-Body"/>
        <w:numPr>
          <w:ilvl w:val="0"/>
          <w:numId w:val="39"/>
        </w:numPr>
        <w:tabs>
          <w:tab w:val="clear" w:pos="158"/>
          <w:tab w:val="left" w:pos="360"/>
          <w:tab w:val="left" w:pos="720"/>
        </w:tabs>
        <w:ind w:left="720"/>
      </w:pPr>
      <w:r w:rsidRPr="00241F72">
        <w:t>eine beliebige Anzahl von Kopien der Dynamics 365 for Operations Server-Software auf einem Netzwerkserver oder gemeinsam genutzten Servern zu installieren;</w:t>
      </w:r>
    </w:p>
    <w:p w:rsidR="00B06911" w:rsidRPr="00241F72" w:rsidRDefault="00B06911" w:rsidP="00B06911">
      <w:pPr>
        <w:pStyle w:val="ProductList-Body"/>
        <w:numPr>
          <w:ilvl w:val="0"/>
          <w:numId w:val="39"/>
        </w:numPr>
        <w:tabs>
          <w:tab w:val="left" w:pos="360"/>
          <w:tab w:val="left" w:pos="720"/>
        </w:tabs>
        <w:ind w:left="720"/>
      </w:pPr>
      <w:r w:rsidRPr="00241F72">
        <w:t>Dynamics AX 2012 R3-Serversoftware anstelle von Dynamic 365 for Operations Server zu installieren und zu nutzen;</w:t>
      </w:r>
    </w:p>
    <w:p w:rsidR="00B06911" w:rsidRPr="00241F72" w:rsidRDefault="00B06911" w:rsidP="00B06911">
      <w:pPr>
        <w:pStyle w:val="ProductList-Body"/>
        <w:numPr>
          <w:ilvl w:val="0"/>
          <w:numId w:val="39"/>
        </w:numPr>
        <w:tabs>
          <w:tab w:val="clear" w:pos="158"/>
          <w:tab w:val="left" w:pos="360"/>
          <w:tab w:val="left" w:pos="720"/>
        </w:tabs>
        <w:ind w:left="720"/>
      </w:pPr>
      <w:r w:rsidRPr="00241F72">
        <w:t>den Zugriff auf die Serversoftware nur Nutzern und Geräten einzuräumen, denen eine qualifizierende SL zugewiesen wurde;</w:t>
      </w:r>
    </w:p>
    <w:p w:rsidR="00B06911" w:rsidRPr="00241F72" w:rsidRDefault="00B06911" w:rsidP="00B06911">
      <w:pPr>
        <w:pStyle w:val="ProductList-Body"/>
        <w:numPr>
          <w:ilvl w:val="0"/>
          <w:numId w:val="39"/>
        </w:numPr>
        <w:tabs>
          <w:tab w:val="clear" w:pos="158"/>
          <w:tab w:val="left" w:pos="360"/>
          <w:tab w:val="left" w:pos="720"/>
        </w:tabs>
        <w:ind w:left="720"/>
      </w:pPr>
      <w:r w:rsidRPr="00241F72">
        <w:t>Updates im Zusammenhang mit steuerlichen und aufsichtsrechtlichen Anforderungen an die Serversoftware zu erhalten und zu nutzen und</w:t>
      </w:r>
    </w:p>
    <w:p w:rsidR="00B06911" w:rsidRPr="00241F72" w:rsidRDefault="00B06911" w:rsidP="00B06911">
      <w:pPr>
        <w:pStyle w:val="ProductList-Body"/>
        <w:numPr>
          <w:ilvl w:val="0"/>
          <w:numId w:val="39"/>
        </w:numPr>
        <w:tabs>
          <w:tab w:val="clear" w:pos="158"/>
          <w:tab w:val="left" w:pos="360"/>
          <w:tab w:val="left" w:pos="720"/>
        </w:tabs>
        <w:ind w:left="720"/>
      </w:pPr>
      <w:r w:rsidRPr="00241F72">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rsidR="00B06911" w:rsidRPr="00241F72" w:rsidRDefault="00B06911" w:rsidP="00B06911">
      <w:pPr>
        <w:pStyle w:val="ProductList-Body"/>
      </w:pPr>
    </w:p>
    <w:p w:rsidR="00B06911" w:rsidRPr="00241F72" w:rsidRDefault="00B06911" w:rsidP="00B06911">
      <w:pPr>
        <w:pStyle w:val="ProductList-Body"/>
        <w:tabs>
          <w:tab w:val="clear" w:pos="158"/>
          <w:tab w:val="left" w:pos="180"/>
        </w:tabs>
        <w:ind w:left="180"/>
        <w:rPr>
          <w:b/>
          <w:color w:val="0072C6"/>
        </w:rPr>
      </w:pPr>
      <w:r w:rsidRPr="00241F72">
        <w:rPr>
          <w:b/>
          <w:color w:val="0072C6"/>
        </w:rPr>
        <w:t>Dynamics 365 On-premises Server</w:t>
      </w:r>
    </w:p>
    <w:p w:rsidR="00B06911" w:rsidRPr="00241F72" w:rsidRDefault="00B06911" w:rsidP="00B06911">
      <w:pPr>
        <w:pStyle w:val="ProductList-Body"/>
        <w:ind w:left="180"/>
      </w:pPr>
      <w:r w:rsidRPr="00241F72">
        <w:t>Kunden mit aktiven Abonnements für (1) Dynamics 365 Plan oder (2) Dynamics 365 Customer Engagement Plan (oder einer gesondert lizenzierten Komponente des Plans) sind berechtigt,</w:t>
      </w:r>
    </w:p>
    <w:p w:rsidR="00B06911" w:rsidRPr="00241F72" w:rsidRDefault="00B06911" w:rsidP="00B06911">
      <w:pPr>
        <w:pStyle w:val="ProductList-Body"/>
        <w:numPr>
          <w:ilvl w:val="0"/>
          <w:numId w:val="43"/>
        </w:numPr>
      </w:pPr>
      <w:r w:rsidRPr="00241F72">
        <w:t>eine beliebige Anzahl von Kopien der Dynamics 365 Server (on-premises)-Software auf einem Netzwerkserver oder gemeinsam genutzten Servern zu installieren;</w:t>
      </w:r>
    </w:p>
    <w:p w:rsidR="00B06911" w:rsidRPr="00241F72" w:rsidRDefault="00B06911" w:rsidP="00B06911">
      <w:pPr>
        <w:pStyle w:val="ProductList-Body"/>
        <w:numPr>
          <w:ilvl w:val="0"/>
          <w:numId w:val="43"/>
        </w:numPr>
      </w:pPr>
      <w:r w:rsidRPr="00241F72">
        <w:t xml:space="preserve">Dynamics CRM 2016-Serversoftware anstelle von Dynamics 365 On-Premise Server zu installieren; </w:t>
      </w:r>
    </w:p>
    <w:p w:rsidR="00B06911" w:rsidRPr="00241F72" w:rsidRDefault="00B06911" w:rsidP="00B06911">
      <w:pPr>
        <w:pStyle w:val="ProductList-Body"/>
        <w:numPr>
          <w:ilvl w:val="0"/>
          <w:numId w:val="43"/>
        </w:numPr>
      </w:pPr>
      <w:r w:rsidRPr="00241F72">
        <w:t>den Zugriff auf die Serversoftware nur Nutzern und Geräten einzuräumen, denen ein qualifizierender SL zugewiesen wurde, und</w:t>
      </w:r>
    </w:p>
    <w:p w:rsidR="00B06911" w:rsidRPr="00241F72" w:rsidRDefault="00B06911" w:rsidP="00B06911">
      <w:pPr>
        <w:pStyle w:val="ProductList-Body"/>
        <w:numPr>
          <w:ilvl w:val="0"/>
          <w:numId w:val="43"/>
        </w:numPr>
      </w:pPr>
      <w:r w:rsidRPr="00241F72">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rsidR="00B06911" w:rsidRPr="00241F72" w:rsidRDefault="00B06911" w:rsidP="00B06911">
      <w:pPr>
        <w:pStyle w:val="ProductList-Body"/>
      </w:pPr>
    </w:p>
    <w:p w:rsidR="00B06911" w:rsidRPr="00241F72" w:rsidRDefault="00B06911" w:rsidP="00B06911">
      <w:pPr>
        <w:pStyle w:val="ProductList-Body"/>
        <w:tabs>
          <w:tab w:val="clear" w:pos="158"/>
          <w:tab w:val="left" w:pos="180"/>
        </w:tabs>
        <w:ind w:left="180"/>
        <w:rPr>
          <w:b/>
          <w:color w:val="0072C6"/>
        </w:rPr>
      </w:pPr>
      <w:r w:rsidRPr="00241F72">
        <w:rPr>
          <w:b/>
          <w:color w:val="0072C6"/>
        </w:rPr>
        <w:t>Dynamics 365 Business Central On-premises</w:t>
      </w:r>
    </w:p>
    <w:p w:rsidR="00B06911" w:rsidRPr="00241F72" w:rsidRDefault="00B06911" w:rsidP="00B06911">
      <w:pPr>
        <w:pStyle w:val="ProductList-Body"/>
        <w:ind w:left="180"/>
      </w:pPr>
      <w:r w:rsidRPr="00241F72">
        <w:t>Kunden mit aktiven Abonnements für Dynamics 365 Business Central sind berechtigt,</w:t>
      </w:r>
    </w:p>
    <w:p w:rsidR="00B06911" w:rsidRPr="00241F72" w:rsidRDefault="00B06911" w:rsidP="00B06911">
      <w:pPr>
        <w:pStyle w:val="ProductList-Body"/>
        <w:numPr>
          <w:ilvl w:val="0"/>
          <w:numId w:val="43"/>
        </w:numPr>
      </w:pPr>
      <w:r w:rsidRPr="00241F72">
        <w:t>eine beliebige Anzahl von Kopien der Dynamics 365 Business Central On-premises-Software auf einem Netzwerkserver oder gemeinsam genutzten Servern zu installieren;</w:t>
      </w:r>
    </w:p>
    <w:p w:rsidR="00B06911" w:rsidRPr="00241F72" w:rsidRDefault="00B06911" w:rsidP="00B06911">
      <w:pPr>
        <w:pStyle w:val="ProductList-Body"/>
        <w:numPr>
          <w:ilvl w:val="0"/>
          <w:numId w:val="43"/>
        </w:numPr>
      </w:pPr>
      <w:r w:rsidRPr="00241F72">
        <w:t>den Zugriff auf die Serversoftware nur Nutzern und Geräten einzuräumen, denen ein qualifizierender SL zugewiesen wurde, und</w:t>
      </w:r>
    </w:p>
    <w:p w:rsidR="00B06911" w:rsidRPr="00241F72" w:rsidRDefault="00B06911" w:rsidP="00B06911">
      <w:pPr>
        <w:pStyle w:val="ProductList-Body"/>
        <w:numPr>
          <w:ilvl w:val="0"/>
          <w:numId w:val="43"/>
        </w:numPr>
      </w:pPr>
      <w:r w:rsidRPr="00241F72">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rsidR="00B06911" w:rsidRPr="00241F72" w:rsidRDefault="00B06911" w:rsidP="00B06911">
      <w:pPr>
        <w:pStyle w:val="ProductList-Body"/>
      </w:pPr>
    </w:p>
    <w:p w:rsidR="00B06911" w:rsidRPr="00241F72" w:rsidRDefault="00B06911" w:rsidP="00B06911">
      <w:pPr>
        <w:pStyle w:val="ProductList-ClauseHeading"/>
      </w:pPr>
      <w:r w:rsidRPr="00241F72">
        <w:t>Microsoft Relationship Sales-Lösung</w:t>
      </w:r>
    </w:p>
    <w:p w:rsidR="00B06911" w:rsidRPr="00241F72" w:rsidRDefault="00B06911" w:rsidP="00B06911">
      <w:pPr>
        <w:pStyle w:val="ProductList-Body"/>
      </w:pPr>
      <w:r w:rsidRPr="00241F72">
        <w:t>Die Microsoft Relationship Sales-Lösung umfasst Dynamics 365 for Sales Enterprise und LinkedIn Sales Navigator Team oder Enterprise. LinkedIn Sales Navigator Team/Enterprise ist nur für die Nutzung der Microsoft Relationship Sales-Lösung durch einen lizenzierten Nutzer für die Laufzeit des Abonnements vorgesehen.</w:t>
      </w:r>
    </w:p>
    <w:p w:rsidR="00B06911" w:rsidRPr="00241F72" w:rsidRDefault="00B06911" w:rsidP="00B06911">
      <w:pPr>
        <w:pStyle w:val="ProductList-Body"/>
      </w:pPr>
    </w:p>
    <w:p w:rsidR="00B06911" w:rsidRPr="00241F72" w:rsidRDefault="00B06911" w:rsidP="00B06911">
      <w:pPr>
        <w:pStyle w:val="ProductList-Body"/>
        <w:ind w:left="180"/>
        <w:rPr>
          <w:b/>
        </w:rPr>
      </w:pPr>
      <w:r w:rsidRPr="00241F72">
        <w:rPr>
          <w:b/>
          <w:color w:val="0072C6"/>
        </w:rPr>
        <w:t>LinkedIn Sales Navigator</w:t>
      </w:r>
    </w:p>
    <w:p w:rsidR="00B06911" w:rsidRPr="00241F72" w:rsidRDefault="00B06911" w:rsidP="00B06911">
      <w:pPr>
        <w:pStyle w:val="ProductList-Body"/>
        <w:ind w:left="180"/>
      </w:pPr>
      <w:r w:rsidRPr="00241F72">
        <w:t xml:space="preserve">LinkedIn Sales Navigator wird von der LinkedIn Corporation zur Verfügung gestellt. Der Kunde ist nur berechtigt, den LinkedIn Sales Navigator Service zur Erstellung von Sales Leads zu nutzen. Jeder Nutzer von LinkedIn Sales Navigator muss Mitglied von LinkedIn sein und akzeptiert, an die LinkedIn-Nutzungsvereinbarung gebunden zu sein, einsehbar unter </w:t>
      </w:r>
      <w:hyperlink r:id="rId41" w:history="1">
        <w:r w:rsidRPr="00241F72">
          <w:rPr>
            <w:rStyle w:val="Hyperlink"/>
          </w:rPr>
          <w:t>https://www.linkedin.com/legal/preview/user-agreement</w:t>
        </w:r>
      </w:hyperlink>
      <w:r w:rsidRPr="00241F72">
        <w:t xml:space="preserve">. Ungeachtet gegenteiliger Regelungen im Volumenlizenzvertrag des Kunden (einschließlich dieser Bestimmungen für Onlinedienste) gilt die LinkedIn-Datenschutzerklärung, einsehbar unter </w:t>
      </w:r>
      <w:hyperlink r:id="rId42" w:history="1">
        <w:r w:rsidRPr="00241F72">
          <w:rPr>
            <w:rStyle w:val="Hyperlink"/>
          </w:rPr>
          <w:t>https://www.linkedin.com/legal/privacy-policy</w:t>
        </w:r>
      </w:hyperlink>
      <w:r w:rsidRPr="00241F72">
        <w:t xml:space="preserve">, für die Nutzung des LinkedIn Sales Navigator Service durch den Kunden. Die LinkedIn Corporation (als Datenimporteur) und der Kunde (als Datenexporteur) befolgen die geltenden Standardvertragsklauseln unter: </w:t>
      </w:r>
      <w:hyperlink r:id="rId43" w:history="1">
        <w:r w:rsidRPr="00241F72">
          <w:rPr>
            <w:rStyle w:val="Hyperlink"/>
          </w:rPr>
          <w:t>https://business.linkedin.com/c/15/10/eu-scc</w:t>
        </w:r>
      </w:hyperlink>
      <w:r w:rsidRPr="00241F72">
        <w:t xml:space="preserve">. </w:t>
      </w:r>
    </w:p>
    <w:p w:rsidR="00B06911" w:rsidRPr="00241F72" w:rsidRDefault="00B06911" w:rsidP="00B06911">
      <w:pPr>
        <w:pStyle w:val="ProductList-Body"/>
        <w:ind w:left="180"/>
      </w:pPr>
    </w:p>
    <w:p w:rsidR="00B06911" w:rsidRPr="00241F72" w:rsidRDefault="00B06911" w:rsidP="00B06911">
      <w:pPr>
        <w:pStyle w:val="ProductList-Body"/>
        <w:ind w:left="180"/>
        <w:rPr>
          <w:b/>
          <w:color w:val="0072C6"/>
        </w:rPr>
      </w:pPr>
      <w:r w:rsidRPr="00241F72">
        <w:rPr>
          <w:b/>
          <w:color w:val="0072C6"/>
        </w:rPr>
        <w:t>Vereinbarung zum Servicelevel (SLA)</w:t>
      </w:r>
    </w:p>
    <w:p w:rsidR="00B06911" w:rsidRPr="00241F72" w:rsidRDefault="00B06911" w:rsidP="00B06911">
      <w:pPr>
        <w:pStyle w:val="ProductList-Body"/>
        <w:ind w:left="180"/>
      </w:pPr>
      <w:r w:rsidRPr="00241F72">
        <w:t>Es gibt keine SLA für LinkedIn Sales Navigator Team oder Enterprise.</w:t>
      </w:r>
    </w:p>
    <w:p w:rsidR="00B06911" w:rsidRPr="00241F72" w:rsidRDefault="00B06911" w:rsidP="00B06911">
      <w:pPr>
        <w:pStyle w:val="ProductList-Body"/>
      </w:pPr>
    </w:p>
    <w:p w:rsidR="00B06911" w:rsidRPr="00241F72" w:rsidRDefault="00B06911" w:rsidP="00B06911">
      <w:pPr>
        <w:pStyle w:val="ProductList-ClauseHeading"/>
      </w:pPr>
      <w:r w:rsidRPr="00241F72">
        <w:lastRenderedPageBreak/>
        <w:t>Microsoft Social Engagement</w:t>
      </w:r>
    </w:p>
    <w:p w:rsidR="00B06911" w:rsidRPr="00241F72" w:rsidRDefault="00B06911" w:rsidP="00B06911">
      <w:pPr>
        <w:pStyle w:val="ProductList-Body"/>
        <w:ind w:left="180"/>
        <w:rPr>
          <w:b/>
          <w:color w:val="0072C6"/>
        </w:rPr>
      </w:pPr>
      <w:r w:rsidRPr="00241F72">
        <w:rPr>
          <w:b/>
          <w:color w:val="0072C6"/>
        </w:rPr>
        <w:t>Vereinbarung zum Servicelevel (SLA)</w:t>
      </w:r>
    </w:p>
    <w:p w:rsidR="00B06911" w:rsidRPr="00241F72" w:rsidRDefault="00B06911" w:rsidP="00B06911">
      <w:pPr>
        <w:pStyle w:val="ProductList-Body"/>
        <w:ind w:left="180"/>
      </w:pPr>
      <w:r w:rsidRPr="00241F72">
        <w:t>Es ist keine SLA für Microsoft Social Engagement vorhanden.</w:t>
      </w:r>
    </w:p>
    <w:p w:rsidR="00B06911" w:rsidRPr="00241F72" w:rsidRDefault="00B06911" w:rsidP="00B06911">
      <w:pPr>
        <w:pStyle w:val="ProductList-Body"/>
      </w:pPr>
    </w:p>
    <w:p w:rsidR="00B06911" w:rsidRPr="00241F72" w:rsidRDefault="00B06911" w:rsidP="00B06911">
      <w:pPr>
        <w:pStyle w:val="ProductList-Body"/>
        <w:keepNext/>
        <w:tabs>
          <w:tab w:val="clear" w:pos="158"/>
          <w:tab w:val="left" w:pos="360"/>
        </w:tabs>
        <w:ind w:left="187"/>
        <w:rPr>
          <w:b/>
          <w:color w:val="0072C6"/>
        </w:rPr>
      </w:pPr>
      <w:r w:rsidRPr="00241F72">
        <w:rPr>
          <w:b/>
          <w:color w:val="0072C6"/>
        </w:rPr>
        <w:t>Inhalte aus sozialen Netzwerken, die über Dynamics 365 AI for Market Insights erhalten werden</w:t>
      </w:r>
    </w:p>
    <w:p w:rsidR="00B06911" w:rsidRPr="00241F72" w:rsidRDefault="00B06911" w:rsidP="00B06911">
      <w:pPr>
        <w:pStyle w:val="ProductList-Body"/>
        <w:tabs>
          <w:tab w:val="clear" w:pos="158"/>
          <w:tab w:val="left" w:pos="360"/>
        </w:tabs>
        <w:ind w:left="180"/>
      </w:pPr>
      <w:r w:rsidRPr="00241F72">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werden bei Bedarf zum Zweck des Abrufens von Inhalten aus sozialen Netzwerken für Dritte freigegeben.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B06911" w:rsidRPr="00241F72" w:rsidRDefault="00B06911" w:rsidP="00B06911">
      <w:pPr>
        <w:pStyle w:val="ProductList-Body"/>
        <w:numPr>
          <w:ilvl w:val="0"/>
          <w:numId w:val="13"/>
        </w:numPr>
        <w:tabs>
          <w:tab w:val="clear" w:pos="158"/>
          <w:tab w:val="left" w:pos="180"/>
        </w:tabs>
        <w:ind w:left="810" w:hanging="270"/>
      </w:pPr>
      <w:r w:rsidRPr="00241F72">
        <w:t xml:space="preserve">Inhalte aus sozialen Netzwerken in einer Datenbank zusammen mit Inhalten zu speichern, die aus anderen Quellen von anderen Lizenznehmern zusammengetragen wurden; </w:t>
      </w:r>
    </w:p>
    <w:p w:rsidR="00B06911" w:rsidRPr="00241F72" w:rsidRDefault="00B06911" w:rsidP="00B06911">
      <w:pPr>
        <w:pStyle w:val="ProductList-Body"/>
        <w:numPr>
          <w:ilvl w:val="0"/>
          <w:numId w:val="13"/>
        </w:numPr>
        <w:spacing w:before="40"/>
        <w:ind w:left="810" w:hanging="274"/>
      </w:pPr>
      <w:r w:rsidRPr="00241F72">
        <w:t xml:space="preserve">für beliebige Zwecke auf Inhalte aus sozialen Netzwerken zuzugreifen, diese zu bearbeiten oder zu löschen; 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B06911" w:rsidRPr="00241F72" w:rsidRDefault="00B06911" w:rsidP="00B06911">
      <w:pPr>
        <w:pStyle w:val="ProductList-Body"/>
      </w:pPr>
    </w:p>
    <w:p w:rsidR="00B06911" w:rsidRPr="00241F72" w:rsidRDefault="00B06911" w:rsidP="00B06911">
      <w:pPr>
        <w:pStyle w:val="ProductList-ClauseHeading"/>
      </w:pPr>
      <w:r w:rsidRPr="00241F72">
        <w:t>Dynamics 365 for Operations Order Lines</w:t>
      </w:r>
    </w:p>
    <w:p w:rsidR="00B06911" w:rsidRPr="00241F72" w:rsidRDefault="00B06911" w:rsidP="00B06911">
      <w:pPr>
        <w:pStyle w:val="ProductList-Body"/>
      </w:pPr>
      <w:r w:rsidRPr="00241F72">
        <w:t>Benutzer oder Geräte benötigen keine SL, wenn sie die im Lizenzierungshandbuch für Dynamics 365 (</w:t>
      </w:r>
      <w:hyperlink r:id="rId44" w:history="1">
        <w:r w:rsidRPr="00241F72">
          <w:rPr>
            <w:rStyle w:val="Hyperlink"/>
          </w:rPr>
          <w:t>https://go.microsoft.com/fwlink/?LinkId=866544&amp;clcid=0x409</w:t>
        </w:r>
      </w:hyperlink>
      <w:r w:rsidRPr="00241F72">
        <w:t xml:space="preserve">) angegebenen Transaktionsarten indirekt (nicht über eine Clientbenutzeroberfläche ausführen. Die Anzahl der zulässigen Transaktionen ist auf die Anzahl der lizenzierten Auftragspositionen begrenzt. </w:t>
      </w:r>
    </w:p>
    <w:p w:rsidR="00B06911" w:rsidRPr="00241F72" w:rsidRDefault="00B06911" w:rsidP="00B06911">
      <w:pPr>
        <w:pStyle w:val="ProductList-Body"/>
      </w:pPr>
    </w:p>
    <w:p w:rsidR="00CA12E5" w:rsidRDefault="00CA12E5" w:rsidP="00CA12E5">
      <w:pPr>
        <w:pStyle w:val="ProductList-ClauseHeading"/>
        <w:tabs>
          <w:tab w:val="clear" w:pos="360"/>
          <w:tab w:val="left" w:pos="0"/>
        </w:tabs>
        <w:ind w:left="360" w:hanging="360"/>
      </w:pPr>
      <w:r>
        <w:t>Dynamics 365 AI for Sales</w:t>
      </w:r>
    </w:p>
    <w:p w:rsidR="00CA12E5" w:rsidRPr="00455F0E" w:rsidRDefault="00CA12E5" w:rsidP="00CA12E5">
      <w:pPr>
        <w:pStyle w:val="ProductList-Body"/>
        <w:tabs>
          <w:tab w:val="clear" w:pos="158"/>
          <w:tab w:val="left" w:pos="90"/>
          <w:tab w:val="left" w:pos="270"/>
        </w:tabs>
        <w:ind w:left="518" w:hanging="360"/>
      </w:pPr>
      <w:r>
        <w:rPr>
          <w:b/>
          <w:bCs/>
          <w:color w:val="0072C6"/>
        </w:rPr>
        <w:t>Vereinbarung zum Servicelevel</w:t>
      </w:r>
    </w:p>
    <w:p w:rsidR="00CA12E5" w:rsidRDefault="00CA12E5" w:rsidP="00CA12E5">
      <w:pPr>
        <w:pStyle w:val="ProductList-Body"/>
        <w:tabs>
          <w:tab w:val="clear" w:pos="158"/>
          <w:tab w:val="left" w:pos="90"/>
          <w:tab w:val="left" w:pos="270"/>
        </w:tabs>
        <w:ind w:left="518" w:hanging="360"/>
      </w:pPr>
      <w:r>
        <w:t>Es gibt keine SLA für Dynamics 365 AI for Sales.</w:t>
      </w:r>
    </w:p>
    <w:p w:rsidR="00CA12E5" w:rsidRPr="00AC1B3E" w:rsidRDefault="00CA12E5" w:rsidP="00CA12E5">
      <w:pPr>
        <w:pStyle w:val="ProductList-Body"/>
      </w:pPr>
    </w:p>
    <w:p w:rsidR="00CA12E5" w:rsidRDefault="00CA12E5" w:rsidP="00CA12E5">
      <w:pPr>
        <w:pStyle w:val="ProductList-ClauseHeading"/>
        <w:tabs>
          <w:tab w:val="clear" w:pos="360"/>
          <w:tab w:val="left" w:pos="0"/>
        </w:tabs>
        <w:ind w:left="360" w:hanging="360"/>
      </w:pPr>
      <w:r>
        <w:t>Dynamics 365 Layout</w:t>
      </w:r>
    </w:p>
    <w:p w:rsidR="00CA12E5" w:rsidRPr="00455F0E" w:rsidRDefault="00CA12E5" w:rsidP="00CA12E5">
      <w:pPr>
        <w:pStyle w:val="ProductList-Body"/>
        <w:tabs>
          <w:tab w:val="clear" w:pos="158"/>
          <w:tab w:val="left" w:pos="90"/>
          <w:tab w:val="left" w:pos="270"/>
        </w:tabs>
        <w:ind w:left="518" w:hanging="360"/>
      </w:pPr>
      <w:r>
        <w:rPr>
          <w:b/>
          <w:bCs/>
          <w:color w:val="0072C6"/>
        </w:rPr>
        <w:t>Vereinbarung zum Servicelevel</w:t>
      </w:r>
    </w:p>
    <w:p w:rsidR="00CA12E5" w:rsidRDefault="00CA12E5" w:rsidP="00CA12E5">
      <w:pPr>
        <w:pStyle w:val="ProductList-Body"/>
        <w:tabs>
          <w:tab w:val="clear" w:pos="158"/>
          <w:tab w:val="left" w:pos="90"/>
          <w:tab w:val="left" w:pos="270"/>
        </w:tabs>
        <w:ind w:left="518" w:hanging="360"/>
      </w:pPr>
      <w:r>
        <w:t>Es gibt keine SLA für Dynamics 365 Layout.</w:t>
      </w:r>
    </w:p>
    <w:p w:rsidR="00B06911" w:rsidRPr="00241F72" w:rsidRDefault="00B06911" w:rsidP="00B06911">
      <w:pPr>
        <w:pStyle w:val="ProductList-Body"/>
      </w:pPr>
    </w:p>
    <w:p w:rsidR="00B06911" w:rsidRPr="00241F72" w:rsidRDefault="00B06911" w:rsidP="00B06911">
      <w:pPr>
        <w:pStyle w:val="ProductList-ClauseHeading"/>
        <w:tabs>
          <w:tab w:val="clear" w:pos="360"/>
          <w:tab w:val="left" w:pos="0"/>
        </w:tabs>
        <w:ind w:left="360" w:hanging="360"/>
      </w:pPr>
      <w:r w:rsidRPr="00241F72">
        <w:t>Dynamics 365 Remote Assist</w:t>
      </w:r>
    </w:p>
    <w:p w:rsidR="00B06911" w:rsidRPr="00241F72" w:rsidRDefault="00B06911" w:rsidP="00B06911">
      <w:pPr>
        <w:pStyle w:val="ProductList-Body"/>
        <w:tabs>
          <w:tab w:val="clear" w:pos="158"/>
          <w:tab w:val="left" w:pos="90"/>
          <w:tab w:val="left" w:pos="270"/>
        </w:tabs>
        <w:ind w:left="518" w:hanging="360"/>
      </w:pPr>
      <w:r w:rsidRPr="00241F72">
        <w:rPr>
          <w:b/>
          <w:bCs/>
          <w:color w:val="0072C6"/>
        </w:rPr>
        <w:t>Vereinbarung zum Servicelevel (SLA)</w:t>
      </w:r>
    </w:p>
    <w:p w:rsidR="00B06911" w:rsidRPr="00241F72" w:rsidRDefault="00B06911" w:rsidP="00B06911">
      <w:pPr>
        <w:pStyle w:val="ProductList-Body"/>
        <w:tabs>
          <w:tab w:val="clear" w:pos="158"/>
          <w:tab w:val="left" w:pos="90"/>
          <w:tab w:val="left" w:pos="270"/>
        </w:tabs>
        <w:ind w:left="518" w:hanging="360"/>
      </w:pPr>
      <w:r w:rsidRPr="00241F72">
        <w:t>Es gibt keine SLA für Dynamics 365 Remote Assist.</w:t>
      </w:r>
    </w:p>
    <w:p w:rsidR="00B06911" w:rsidRPr="00241F72" w:rsidRDefault="00D95FF0" w:rsidP="00B06911">
      <w:pPr>
        <w:pStyle w:val="ProductList-Body"/>
        <w:shd w:val="clear" w:color="auto" w:fill="A6A6A6" w:themeFill="background1" w:themeFillShade="A6"/>
        <w:spacing w:before="120" w:after="240"/>
        <w:jc w:val="right"/>
        <w:rPr>
          <w:sz w:val="16"/>
          <w:szCs w:val="16"/>
        </w:rPr>
      </w:pPr>
      <w:hyperlink w:anchor="TableofContents" w:history="1">
        <w:r w:rsidR="00B06911" w:rsidRPr="00241F72">
          <w:rPr>
            <w:rStyle w:val="Hyperlink"/>
            <w:sz w:val="16"/>
            <w:szCs w:val="16"/>
          </w:rPr>
          <w:t>Inhaltsverzeichnis</w:t>
        </w:r>
      </w:hyperlink>
      <w:r w:rsidR="00B06911" w:rsidRPr="00241F72">
        <w:rPr>
          <w:sz w:val="16"/>
          <w:szCs w:val="16"/>
        </w:rPr>
        <w:t xml:space="preserve"> / </w:t>
      </w:r>
      <w:hyperlink w:anchor="GeneralTerms" w:history="1">
        <w:r w:rsidR="00B06911" w:rsidRPr="00241F72">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0" w:name="_Toc528580144"/>
      <w:r w:rsidRPr="00205B87">
        <w:rPr>
          <w:lang w:val="de-DE"/>
        </w:rPr>
        <w:t>Office 365-Dienste</w:t>
      </w:r>
      <w:bookmarkEnd w:id="150"/>
    </w:p>
    <w:bookmarkEnd w:id="148"/>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1" w:name="CoreFeaturesforOffice365Services"/>
      <w:r>
        <w:rPr>
          <w:b/>
          <w:color w:val="00188F"/>
        </w:rPr>
        <w:t>Wichtigste Features der Office 365-Dienste</w:t>
      </w:r>
    </w:p>
    <w:bookmarkEnd w:id="151"/>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E454FA">
      <w:pPr>
        <w:pStyle w:val="ProductList-Body"/>
        <w:keepNext/>
        <w:tabs>
          <w:tab w:val="clear" w:pos="158"/>
          <w:tab w:val="left" w:pos="360"/>
        </w:tabs>
        <w:ind w:left="187"/>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lastRenderedPageBreak/>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DD0DDB" w:rsidRDefault="00DD0DDB" w:rsidP="00DD0DDB">
      <w:pPr>
        <w:pStyle w:val="ProductList-Body"/>
        <w:rPr>
          <w:b/>
          <w:color w:val="00188F"/>
        </w:rPr>
      </w:pPr>
      <w:bookmarkStart w:id="152" w:name="MicrosoftTeams"/>
      <w:r>
        <w:rPr>
          <w:b/>
          <w:color w:val="00188F"/>
        </w:rPr>
        <w:t>Microsoft-Teams</w:t>
      </w:r>
      <w:bookmarkEnd w:id="152"/>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bookmarkStart w:id="153" w:name="ExchangeOnline"/>
    <w:p w:rsidR="00B06911" w:rsidRPr="00241F72" w:rsidRDefault="00B06911" w:rsidP="00B06911">
      <w:pPr>
        <w:pStyle w:val="ProductList-Body"/>
        <w:shd w:val="clear" w:color="auto" w:fill="A6A6A6" w:themeFill="background1" w:themeFillShade="A6"/>
        <w:spacing w:before="120" w:after="240"/>
        <w:jc w:val="right"/>
        <w:rPr>
          <w:sz w:val="16"/>
          <w:szCs w:val="16"/>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Pr="00241F72">
        <w:rPr>
          <w:rStyle w:val="Hyperlink"/>
          <w:sz w:val="16"/>
          <w:szCs w:val="16"/>
        </w:rPr>
        <w:t>Inhaltsverzeichnis</w:t>
      </w:r>
      <w:r>
        <w:rPr>
          <w:rStyle w:val="Hyperlink"/>
          <w:sz w:val="16"/>
          <w:szCs w:val="16"/>
        </w:rPr>
        <w:fldChar w:fldCharType="end"/>
      </w:r>
      <w:r w:rsidRPr="00241F72">
        <w:rPr>
          <w:sz w:val="16"/>
          <w:szCs w:val="16"/>
        </w:rPr>
        <w:t xml:space="preserve"> / </w:t>
      </w:r>
      <w:hyperlink w:anchor="GeneralTerms" w:history="1">
        <w:r w:rsidRPr="00241F72">
          <w:rPr>
            <w:rStyle w:val="Hyperlink"/>
            <w:sz w:val="16"/>
            <w:szCs w:val="16"/>
          </w:rPr>
          <w:t>Allgemeine Bestimmungen</w:t>
        </w:r>
      </w:hyperlink>
    </w:p>
    <w:bookmarkEnd w:id="153"/>
    <w:p w:rsidR="00B06911" w:rsidRPr="00B06911" w:rsidRDefault="00B06911" w:rsidP="00B06911">
      <w:pPr>
        <w:pStyle w:val="ProductList-Offering2Heading"/>
        <w:outlineLvl w:val="2"/>
        <w:rPr>
          <w:lang w:val="de-DE"/>
        </w:rPr>
      </w:pPr>
      <w:r w:rsidRPr="00CA12E5">
        <w:rPr>
          <w:lang w:val="de-DE"/>
        </w:rPr>
        <w:tab/>
      </w:r>
      <w:bookmarkStart w:id="154" w:name="_Toc524436947"/>
      <w:bookmarkStart w:id="155" w:name="_Toc523239319"/>
      <w:bookmarkStart w:id="156" w:name="_Toc528580145"/>
      <w:r w:rsidRPr="00B06911">
        <w:rPr>
          <w:lang w:val="de-DE"/>
        </w:rPr>
        <w:t>Exchange Online</w:t>
      </w:r>
      <w:bookmarkEnd w:id="154"/>
      <w:bookmarkEnd w:id="155"/>
      <w:bookmarkEnd w:id="156"/>
    </w:p>
    <w:p w:rsidR="00B06911" w:rsidRPr="00241F72" w:rsidRDefault="00B06911" w:rsidP="00B06911">
      <w:pPr>
        <w:pStyle w:val="ProductList-Offering1"/>
        <w:sectPr w:rsidR="00B06911" w:rsidRPr="00241F72" w:rsidSect="00E275D6">
          <w:footerReference w:type="first" r:id="rId45"/>
          <w:type w:val="continuous"/>
          <w:pgSz w:w="12240" w:h="15840"/>
          <w:pgMar w:top="1440" w:right="720" w:bottom="1440" w:left="720" w:header="720" w:footer="720" w:gutter="0"/>
          <w:cols w:space="720"/>
          <w:titlePg/>
          <w:docGrid w:linePitch="360"/>
        </w:sectPr>
      </w:pP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 (Plan 1 und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 K1</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Threat Intelligence</w:t>
      </w:r>
    </w:p>
    <w:p w:rsidR="00B06911" w:rsidRPr="00B06911" w:rsidRDefault="00B06911" w:rsidP="00B06911">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rsidR="00123E7D" w:rsidRPr="00B0691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F4300E" w:rsidRPr="0044514B" w:rsidRDefault="00F4300E" w:rsidP="00F4300E">
      <w:pPr>
        <w:pStyle w:val="ProductList-Body"/>
        <w:ind w:left="180"/>
      </w:pPr>
      <w:r>
        <w:t>Der Kunde kann den Inhalt eines gelöschten Postfachs wiederherstellen und ein Endnutzer kann ein Element wiederherstellen, das in einem der E-Mail-Ordner des Endnutzers gelöscht wurde.</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CA12E5">
      <w:pPr>
        <w:pStyle w:val="ProductList-Body"/>
        <w:keepNext/>
        <w:ind w:left="187"/>
      </w:pPr>
      <w:r>
        <w:rPr>
          <w:b/>
          <w:color w:val="0072C6"/>
        </w:rPr>
        <w:lastRenderedPageBreak/>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7101CC" w:rsidRPr="007101CC" w:rsidRDefault="007101CC" w:rsidP="007101CC">
      <w:pPr>
        <w:pStyle w:val="ProductList-Body"/>
        <w:keepNext/>
        <w:tabs>
          <w:tab w:val="clear" w:pos="158"/>
          <w:tab w:val="left" w:pos="270"/>
        </w:tabs>
        <w:rPr>
          <w:b/>
          <w:color w:val="00188F"/>
        </w:rPr>
      </w:pPr>
      <w:r w:rsidRPr="007101CC">
        <w:rPr>
          <w:b/>
          <w:color w:val="00188F"/>
        </w:rPr>
        <w:t>Smartphones und Tablets</w:t>
      </w:r>
    </w:p>
    <w:p w:rsidR="007101CC" w:rsidRPr="003A1DB6" w:rsidRDefault="007101CC" w:rsidP="007101CC">
      <w:pPr>
        <w:pStyle w:val="ProductList-Body"/>
        <w:tabs>
          <w:tab w:val="clear" w:pos="158"/>
          <w:tab w:val="left" w:pos="270"/>
        </w:tabs>
      </w:pPr>
      <w:r>
        <w:t xml:space="preserve">Jeder Nutzer, dem der Kunde eine Exchange Online User SL zuweist, kann auch die Microsoft Outlook Mobile-Software für die Nutzung auf bis zu fünf Smartphones und fünf Tablets aktivieren. </w:t>
      </w:r>
    </w:p>
    <w:p w:rsidR="007101CC" w:rsidRDefault="007101CC" w:rsidP="00F728FB">
      <w:pPr>
        <w:pStyle w:val="ProductList-Body"/>
        <w:keepNext/>
        <w:tabs>
          <w:tab w:val="clear" w:pos="158"/>
          <w:tab w:val="left" w:pos="270"/>
        </w:tabs>
        <w:rPr>
          <w:b/>
          <w:color w:val="00188F"/>
        </w:rPr>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6" w:history="1">
        <w:r>
          <w:rPr>
            <w:rStyle w:val="Hyperlink"/>
          </w:rPr>
          <w:t>http://go.microsoft.com/?linkid=9839206</w:t>
        </w:r>
      </w:hyperlink>
      <w:r w:rsidRPr="006B2601">
        <w:t>.</w:t>
      </w:r>
    </w:p>
    <w:p w:rsidR="006523C8" w:rsidRPr="00690C65" w:rsidRDefault="006523C8" w:rsidP="006523C8">
      <w:pPr>
        <w:pStyle w:val="ProductList-Body"/>
      </w:pPr>
    </w:p>
    <w:p w:rsidR="00747ABF" w:rsidRPr="00017A5A" w:rsidRDefault="00747ABF" w:rsidP="00747ABF">
      <w:pPr>
        <w:pStyle w:val="ProductList-Body"/>
        <w:tabs>
          <w:tab w:val="clear" w:pos="158"/>
          <w:tab w:val="left" w:pos="180"/>
        </w:tabs>
        <w:rPr>
          <w:b/>
          <w:color w:val="00188F"/>
        </w:rPr>
      </w:pPr>
      <w:r>
        <w:rPr>
          <w:b/>
          <w:color w:val="00188F"/>
        </w:rPr>
        <w:t>Gerätelizenz für Office 365 Verhinderung von Datenverlust</w:t>
      </w:r>
    </w:p>
    <w:p w:rsidR="00747ABF" w:rsidRDefault="00747ABF" w:rsidP="00747ABF">
      <w:pPr>
        <w:pStyle w:val="ProductList-Body"/>
      </w:pPr>
      <w:r>
        <w:t>Wenn der Kunde über eine Gerätelizenz für Office 365 Verhinderung von Datenverlust verfügt, sind alle Nutzer des Lizenzierten Geräts für den Onlinedienst lizenziert.</w:t>
      </w:r>
      <w:bookmarkStart w:id="157" w:name="_Hlk486589626"/>
    </w:p>
    <w:bookmarkEnd w:id="157"/>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8" w:name="_Toc423959249"/>
      <w:r w:rsidRPr="0063535D">
        <w:rPr>
          <w:b/>
          <w:color w:val="00188F"/>
        </w:rPr>
        <w:t>Vereinbarung zum Servicelevel</w:t>
      </w:r>
      <w:bookmarkEnd w:id="158"/>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D95FF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Pr="00241F72" w:rsidRDefault="00B06911" w:rsidP="00B06911">
      <w:pPr>
        <w:pStyle w:val="ProductList-Offering2Heading"/>
        <w:outlineLvl w:val="2"/>
      </w:pPr>
      <w:bookmarkStart w:id="159" w:name="O365Applications"/>
      <w:r w:rsidRPr="00CA12E5">
        <w:rPr>
          <w:lang w:val="de-DE"/>
        </w:rPr>
        <w:tab/>
      </w:r>
      <w:bookmarkStart w:id="160" w:name="_Toc524436948"/>
      <w:bookmarkStart w:id="161" w:name="_Toc523239320"/>
      <w:bookmarkStart w:id="162" w:name="_Toc528580146"/>
      <w:r w:rsidRPr="00241F72">
        <w:t>Office 365-Anwendungen</w:t>
      </w:r>
      <w:bookmarkEnd w:id="159"/>
      <w:bookmarkEnd w:id="160"/>
      <w:bookmarkEnd w:id="161"/>
      <w:bookmarkEnd w:id="162"/>
    </w:p>
    <w:p w:rsidR="00B06911" w:rsidRPr="00B06911" w:rsidRDefault="00B06911" w:rsidP="00B06911">
      <w:pPr>
        <w:pStyle w:val="ProductList-Offering1"/>
        <w:rPr>
          <w:lang w:val="en-US"/>
        </w:rPr>
        <w:sectPr w:rsidR="00B06911" w:rsidRPr="00B06911" w:rsidSect="00E275D6">
          <w:type w:val="continuous"/>
          <w:pgSz w:w="12240" w:h="15840"/>
          <w:pgMar w:top="1440" w:right="720" w:bottom="1440" w:left="720" w:header="720" w:footer="720" w:gutter="0"/>
          <w:cols w:space="720"/>
          <w:titlePg/>
          <w:docGrid w:linePitch="360"/>
        </w:sectPr>
      </w:pP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Business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ProPlus</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Visio Online (Plan 1 und 2)</w:t>
      </w:r>
    </w:p>
    <w:p w:rsidR="00B06911" w:rsidRPr="00241F72" w:rsidRDefault="00B06911" w:rsidP="00B06911">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rsidR="00B06911" w:rsidRPr="00241F72" w:rsidRDefault="00B06911" w:rsidP="00B06911">
      <w:pPr>
        <w:pStyle w:val="ProductList-Body"/>
        <w:pBdr>
          <w:top w:val="single" w:sz="4" w:space="1" w:color="BFBFBF" w:themeColor="background1" w:themeShade="BF"/>
        </w:pBdr>
        <w:rPr>
          <w:b/>
          <w:color w:val="000000" w:themeColor="text1"/>
          <w:sz w:val="8"/>
          <w:szCs w:val="8"/>
        </w:rPr>
      </w:pPr>
    </w:p>
    <w:p w:rsidR="00B06911" w:rsidRPr="00241F72" w:rsidRDefault="00B06911" w:rsidP="00B06911">
      <w:pPr>
        <w:pStyle w:val="ProductList-Body"/>
        <w:rPr>
          <w:b/>
          <w:color w:val="00188F"/>
        </w:rPr>
      </w:pPr>
      <w:r w:rsidRPr="00241F72">
        <w:rPr>
          <w:b/>
          <w:color w:val="00188F"/>
        </w:rPr>
        <w:t>Vereinbarung zum Servicelevel (SLA)</w:t>
      </w:r>
    </w:p>
    <w:p w:rsidR="00B06911" w:rsidRPr="00241F72" w:rsidRDefault="00B06911" w:rsidP="00B06911">
      <w:pPr>
        <w:pStyle w:val="ProductList-Body"/>
      </w:pPr>
      <w:r w:rsidRPr="00241F72">
        <w:t>Es gibt kein SLA für Visio Online.</w:t>
      </w:r>
    </w:p>
    <w:p w:rsidR="00B06911" w:rsidRPr="00241F72" w:rsidRDefault="00B06911" w:rsidP="00B06911">
      <w:pPr>
        <w:pStyle w:val="ProductList-Body"/>
        <w:rPr>
          <w:sz w:val="14"/>
        </w:rPr>
      </w:pPr>
    </w:p>
    <w:p w:rsidR="00B06911" w:rsidRPr="00241F72" w:rsidRDefault="00B06911" w:rsidP="00B06911">
      <w:pPr>
        <w:pStyle w:val="ProductList-Body"/>
        <w:tabs>
          <w:tab w:val="clear" w:pos="158"/>
          <w:tab w:val="left" w:pos="180"/>
        </w:tabs>
        <w:rPr>
          <w:b/>
          <w:color w:val="00188F"/>
        </w:rPr>
      </w:pPr>
      <w:r w:rsidRPr="00241F72">
        <w:rPr>
          <w:b/>
          <w:color w:val="00188F"/>
        </w:rPr>
        <w:t xml:space="preserve">Rechte zur Installation und Nutzung </w:t>
      </w:r>
    </w:p>
    <w:p w:rsidR="00B06911" w:rsidRPr="00241F72" w:rsidRDefault="00B06911" w:rsidP="00B06911">
      <w:pPr>
        <w:pStyle w:val="ProductList-Body"/>
        <w:tabs>
          <w:tab w:val="clear" w:pos="158"/>
          <w:tab w:val="left" w:pos="180"/>
        </w:tabs>
      </w:pPr>
      <w:r w:rsidRPr="00241F72">
        <w:t>Jeder Nutzer, dem der Kunde eine Nutzer-SL zuweist, muss über ein Arbeits- oder Schulkonto verfügen, um die mit dem Abonnement gelieferte Software nutzen zu können. Diese Nutzer:</w:t>
      </w:r>
    </w:p>
    <w:p w:rsidR="00B06911" w:rsidRPr="00241F72" w:rsidRDefault="00B06911" w:rsidP="00B06911">
      <w:pPr>
        <w:pStyle w:val="ProductList-Body"/>
        <w:numPr>
          <w:ilvl w:val="0"/>
          <w:numId w:val="40"/>
        </w:numPr>
        <w:ind w:left="450" w:hanging="270"/>
      </w:pPr>
      <w:r w:rsidRPr="00241F72">
        <w:t>sind berechtigt, die mit dem AL bereitgestellte Software zur lokalen oder Remoteverwendung in bis zu fünf gleichzeitigen OSE zu aktivieren.</w:t>
      </w:r>
    </w:p>
    <w:p w:rsidR="00B06911" w:rsidRPr="00241F72" w:rsidRDefault="00B06911" w:rsidP="00B06911">
      <w:pPr>
        <w:pStyle w:val="ProductList-Body"/>
        <w:numPr>
          <w:ilvl w:val="0"/>
          <w:numId w:val="40"/>
        </w:numPr>
        <w:ind w:left="450" w:hanging="270"/>
      </w:pPr>
      <w:r w:rsidRPr="00241F72">
        <w:t xml:space="preserve">sind auch berechtigt, die Software zu installieren und mit gemeinsamer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7" w:history="1">
        <w:r w:rsidRPr="00241F72">
          <w:rPr>
            <w:rStyle w:val="Hyperlink"/>
          </w:rPr>
          <w:t>www.office.com/sca</w:t>
        </w:r>
      </w:hyperlink>
      <w:r w:rsidRPr="00241F72">
        <w:rPr>
          <w:color w:val="1F497D"/>
        </w:rPr>
        <w:t xml:space="preserve">. </w:t>
      </w:r>
      <w:r w:rsidRPr="00241F72">
        <w:t>Diese Bestimmung zur gemeinsamen Computeraktivierung gilt nicht für Kunden, die für Office 365 Business lizenziert sind, und</w:t>
      </w:r>
    </w:p>
    <w:p w:rsidR="00B06911" w:rsidRPr="00241F72" w:rsidRDefault="00B06911" w:rsidP="00B06911">
      <w:pPr>
        <w:pStyle w:val="ProductList-Body"/>
        <w:numPr>
          <w:ilvl w:val="0"/>
          <w:numId w:val="40"/>
        </w:numPr>
        <w:ind w:left="450" w:hanging="270"/>
        <w:rPr>
          <w:b/>
        </w:rPr>
      </w:pPr>
      <w:r w:rsidRPr="00241F72">
        <w:t>müssen jedes Gerät, auf dem der Nutzer die Software installiert hat, mindestens alle 30 Tage mit dem Internet verbinden, da sonst die Funktionalität der Software beeinträchtigt werden könnte.</w:t>
      </w:r>
    </w:p>
    <w:p w:rsidR="00B06911" w:rsidRPr="00241F72" w:rsidRDefault="00B06911" w:rsidP="00B06911">
      <w:pPr>
        <w:pStyle w:val="ProductList-Body"/>
        <w:numPr>
          <w:ilvl w:val="0"/>
          <w:numId w:val="40"/>
        </w:numPr>
        <w:ind w:left="450" w:hanging="270"/>
        <w:rPr>
          <w:spacing w:val="-2"/>
        </w:rPr>
      </w:pPr>
      <w:r w:rsidRPr="00241F72">
        <w:rPr>
          <w:spacing w:val="-2"/>
        </w:rPr>
        <w:lastRenderedPageBreak/>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rsidR="00B06911" w:rsidRPr="00241F72" w:rsidRDefault="00B06911" w:rsidP="00B06911">
      <w:pPr>
        <w:pStyle w:val="ProductList-Body"/>
        <w:spacing w:before="40"/>
      </w:pPr>
    </w:p>
    <w:p w:rsidR="00B06911" w:rsidRPr="00241F72" w:rsidRDefault="00B06911" w:rsidP="00B06911">
      <w:pPr>
        <w:pStyle w:val="ProductList-Body"/>
        <w:rPr>
          <w:b/>
          <w:color w:val="00188F"/>
        </w:rPr>
      </w:pPr>
      <w:r w:rsidRPr="00241F72">
        <w:rPr>
          <w:b/>
          <w:color w:val="00188F"/>
        </w:rPr>
        <w:t>Smartphones und Tablets</w:t>
      </w:r>
    </w:p>
    <w:p w:rsidR="00B06911" w:rsidRPr="00241F72" w:rsidRDefault="00B06911" w:rsidP="00B06911">
      <w:pPr>
        <w:pStyle w:val="ProductList-Body"/>
      </w:pPr>
      <w:r w:rsidRPr="00241F72">
        <w:t>Alle Nutzer, denen der Kunde eine User SL zuweist, können darüber hinaus Microsoft Office Mobile-Software zur Verwendung auf bis zu fünf Smartphones und fünf Tablets aktivieren. Für Nutzer, die Office 365 A1, E1, F1 und Business Essentials und Microsoft 365 E1, F1 verwenden, ist diese Berechtigung zur Aktivierung von Microsoft Office Mobile-Software auf Geräte mit integrierten Bildschirmen eingeschränkt, deren Größe diagonal gemessen maximal 10,1 Zoll beträgt.</w:t>
      </w:r>
    </w:p>
    <w:p w:rsidR="00B06911" w:rsidRPr="00241F72" w:rsidRDefault="00B06911" w:rsidP="00B06911">
      <w:pPr>
        <w:pStyle w:val="ProductList-Body"/>
      </w:pPr>
    </w:p>
    <w:p w:rsidR="00B06911" w:rsidRPr="00241F72" w:rsidRDefault="00B06911" w:rsidP="00B06911">
      <w:pPr>
        <w:pStyle w:val="ProductList-Body"/>
        <w:rPr>
          <w:b/>
          <w:color w:val="00188F"/>
        </w:rPr>
      </w:pPr>
      <w:r w:rsidRPr="00241F72">
        <w:rPr>
          <w:b/>
          <w:color w:val="00188F"/>
        </w:rPr>
        <w:t>Die folgenden Bestimmungen gelten nur für Office 365 ProPlus</w:t>
      </w:r>
    </w:p>
    <w:p w:rsidR="00B06911" w:rsidRPr="00241F72" w:rsidRDefault="00B06911" w:rsidP="00B06911">
      <w:pPr>
        <w:pStyle w:val="ProductList-Body"/>
        <w:ind w:left="180"/>
        <w:rPr>
          <w:b/>
          <w:color w:val="0072C6"/>
        </w:rPr>
      </w:pPr>
      <w:r w:rsidRPr="00241F72">
        <w:rPr>
          <w:b/>
          <w:color w:val="0072C6"/>
        </w:rPr>
        <w:t>Kommerzielle Nutzung für Office Home &amp; Student 2013 RT</w:t>
      </w:r>
    </w:p>
    <w:p w:rsidR="00B06911" w:rsidRPr="00241F72" w:rsidRDefault="00B06911" w:rsidP="00B06911">
      <w:pPr>
        <w:pStyle w:val="ProductList-Body"/>
        <w:ind w:left="180"/>
      </w:pPr>
      <w:r w:rsidRPr="00241F72">
        <w:t>Die Einschränkung bezüglich der gewerblichen Nutzung von Office Home &amp; Student 2013 RT gilt nicht für jede Office 365 ProPlus-Nutzer-AL. Mit Ausnahme der abweichenden Regelung in diesem Abschnitt gelten die Bestimmungen der Office Home &amp; Student 2013 RT-Lizenz.</w:t>
      </w:r>
    </w:p>
    <w:p w:rsidR="00B06911" w:rsidRPr="00241F72" w:rsidRDefault="00B06911" w:rsidP="00B06911">
      <w:pPr>
        <w:pStyle w:val="ProductList-Body"/>
        <w:ind w:left="180"/>
      </w:pPr>
    </w:p>
    <w:p w:rsidR="00B06911" w:rsidRPr="00241F72" w:rsidRDefault="00B06911" w:rsidP="00B06911">
      <w:pPr>
        <w:pStyle w:val="ProductList-Body"/>
        <w:ind w:left="180"/>
        <w:rPr>
          <w:b/>
          <w:color w:val="0072C6"/>
        </w:rPr>
      </w:pPr>
      <w:r w:rsidRPr="00241F72">
        <w:rPr>
          <w:b/>
          <w:color w:val="0072C6"/>
        </w:rPr>
        <w:t>Office Online Server</w:t>
      </w:r>
    </w:p>
    <w:p w:rsidR="00B06911" w:rsidRPr="00241F72" w:rsidRDefault="00B06911" w:rsidP="00B06911">
      <w:pPr>
        <w:pStyle w:val="ProductList-Body"/>
        <w:ind w:left="180"/>
      </w:pPr>
      <w:r w:rsidRPr="00241F72">
        <w:t>Bei jedem Office 365 ProPlus-Abonnement ist der Kunde berechtigt, eine beliebige Anzahl von Kopien von Office Online Server auf einem beliebigen Server zu installieren, der zur Nutzung durch den Kunden bestimmt ist. Jeder Nutzer von Office 365 ProPlus ist berechtigt, die Office Online Server-Software zu verwenden. Diese Bestimmung gilt nicht für Kunden, die dieses Produkt unter dem Microsoft Online-Abonnement-Vertrag, dem Microsoft Cloud-Vertrag oder unter einem anderen Microsoft-Vertrag lizenzieren, der nur Onlinedienste abdeckt.</w:t>
      </w:r>
    </w:p>
    <w:p w:rsidR="00B06911" w:rsidRPr="00241F72" w:rsidRDefault="00D95FF0" w:rsidP="00B06911">
      <w:pPr>
        <w:pStyle w:val="ProductList-Body"/>
        <w:shd w:val="clear" w:color="auto" w:fill="A6A6A6" w:themeFill="background1" w:themeFillShade="A6"/>
        <w:spacing w:before="120" w:after="240"/>
        <w:jc w:val="right"/>
        <w:rPr>
          <w:sz w:val="16"/>
          <w:szCs w:val="16"/>
        </w:rPr>
      </w:pPr>
      <w:hyperlink w:anchor="TableofContents" w:history="1">
        <w:r w:rsidR="00B06911" w:rsidRPr="00241F72">
          <w:rPr>
            <w:rStyle w:val="Hyperlink"/>
            <w:sz w:val="16"/>
            <w:szCs w:val="16"/>
          </w:rPr>
          <w:t>Inhaltsverzeichnis</w:t>
        </w:r>
      </w:hyperlink>
      <w:r w:rsidR="00B06911" w:rsidRPr="00241F72">
        <w:rPr>
          <w:sz w:val="16"/>
          <w:szCs w:val="16"/>
        </w:rPr>
        <w:t xml:space="preserve"> / </w:t>
      </w:r>
      <w:hyperlink w:anchor="GeneralTerms" w:history="1">
        <w:r w:rsidR="00B06911" w:rsidRPr="00241F72">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3" w:name="_Toc528580147"/>
      <w:r w:rsidRPr="00205B87">
        <w:rPr>
          <w:lang w:val="de-DE"/>
        </w:rPr>
        <w:t>Office Online</w:t>
      </w:r>
      <w:bookmarkEnd w:id="163"/>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D95FF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64" w:name="_Toc528580148"/>
      <w:r w:rsidRPr="00205B87">
        <w:rPr>
          <w:lang w:val="de-DE"/>
        </w:rPr>
        <w:t>OneDrive for Business</w:t>
      </w:r>
      <w:bookmarkEnd w:id="164"/>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D95F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65" w:name="_Toc453946627"/>
      <w:bookmarkStart w:id="166" w:name="_Toc451949065"/>
      <w:bookmarkStart w:id="167" w:name="ProjectOnline"/>
      <w:bookmarkStart w:id="168" w:name="_Toc528580149"/>
      <w:r w:rsidRPr="00497EC6">
        <w:rPr>
          <w:lang w:val="de-DE"/>
        </w:rPr>
        <w:t>Project Online</w:t>
      </w:r>
      <w:bookmarkEnd w:id="165"/>
      <w:bookmarkEnd w:id="166"/>
      <w:bookmarkEnd w:id="168"/>
    </w:p>
    <w:bookmarkEnd w:id="167"/>
    <w:p w:rsidR="00CB74D2" w:rsidRDefault="00CB74D2" w:rsidP="00CB74D2">
      <w:pPr>
        <w:pStyle w:val="ProductList-Offering1"/>
        <w:sectPr w:rsidR="00CB74D2" w:rsidSect="00E275D6">
          <w:footerReference w:type="first" r:id="rId48"/>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B06911" w:rsidRPr="00241F72" w:rsidRDefault="00B06911" w:rsidP="00B06911">
      <w:pPr>
        <w:pStyle w:val="ProductList-Body"/>
        <w:rPr>
          <w:b/>
          <w:color w:val="00188F"/>
        </w:rPr>
      </w:pPr>
      <w:r w:rsidRPr="00241F72">
        <w:rPr>
          <w:b/>
          <w:color w:val="00188F"/>
        </w:rPr>
        <w:t>Rechte zur Installation und Nutzung der Project-Anwendung</w:t>
      </w:r>
    </w:p>
    <w:p w:rsidR="00B06911" w:rsidRPr="00241F72" w:rsidRDefault="00B06911" w:rsidP="00B06911">
      <w:pPr>
        <w:pStyle w:val="ProductList-Body"/>
      </w:pPr>
      <w:r w:rsidRPr="00241F72">
        <w:t>Jeder Nutzer, dem der Kunde eine Nutzer-AL für Project Online Professional oder Project Online Premium zuweist, muss ein Microsoft-Account haben, um die mit dem Abonnement bereitgestellte Software zu nutzen. Diese Nutzer:</w:t>
      </w:r>
    </w:p>
    <w:p w:rsidR="00B06911" w:rsidRPr="00241F72" w:rsidRDefault="00B06911" w:rsidP="00B06911">
      <w:pPr>
        <w:pStyle w:val="ProductList-Body"/>
        <w:numPr>
          <w:ilvl w:val="0"/>
          <w:numId w:val="37"/>
        </w:numPr>
      </w:pPr>
      <w:r w:rsidRPr="00241F72">
        <w:t>sind berechtigt, die mit dem AL bereitgestellte Software zur lokalen oder Remoteverwendung in bis zu fünf gleichzeitigen OSE zu aktivieren.</w:t>
      </w:r>
    </w:p>
    <w:p w:rsidR="00B06911" w:rsidRPr="00241F72" w:rsidRDefault="00B06911" w:rsidP="00B06911">
      <w:pPr>
        <w:pStyle w:val="ProductList-Body"/>
        <w:numPr>
          <w:ilvl w:val="0"/>
          <w:numId w:val="37"/>
        </w:numPr>
      </w:pPr>
      <w:r w:rsidRPr="00241F72">
        <w:t xml:space="preserve">sind auch berechtigt, die Software zu installieren und mit gemeinsamer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w:t>
      </w:r>
      <w:hyperlink r:id="rId49" w:history="1">
        <w:r w:rsidRPr="00241F72">
          <w:rPr>
            <w:rStyle w:val="Hyperlink"/>
          </w:rPr>
          <w:t>unter www.office.com/sca</w:t>
        </w:r>
      </w:hyperlink>
      <w:r w:rsidRPr="00241F72">
        <w:t>; und</w:t>
      </w:r>
    </w:p>
    <w:p w:rsidR="00B06911" w:rsidRPr="00241F72" w:rsidRDefault="00B06911" w:rsidP="00B06911">
      <w:pPr>
        <w:pStyle w:val="ProductList-Body"/>
        <w:numPr>
          <w:ilvl w:val="0"/>
          <w:numId w:val="37"/>
        </w:numPr>
      </w:pPr>
      <w:r w:rsidRPr="00241F72">
        <w:t>müssen jedes Gerät, auf dem der Nutzer die Software installiert hat, mindestens alle 30 Tage mit dem Internet verbinden, da sonst die Funktionalität der Software beeinträchtigt werden könnte.</w:t>
      </w:r>
    </w:p>
    <w:p w:rsidR="007101CC" w:rsidRDefault="007101CC" w:rsidP="007101CC">
      <w:pPr>
        <w:pStyle w:val="ProductList-Body"/>
      </w:pPr>
    </w:p>
    <w:p w:rsidR="007101CC" w:rsidRPr="007101CC" w:rsidRDefault="007101CC" w:rsidP="00CA12E5">
      <w:pPr>
        <w:pStyle w:val="ProductList-Body"/>
        <w:keepNext/>
        <w:rPr>
          <w:b/>
          <w:color w:val="00188F"/>
        </w:rPr>
      </w:pPr>
      <w:r w:rsidRPr="007101CC">
        <w:rPr>
          <w:b/>
          <w:color w:val="00188F"/>
        </w:rPr>
        <w:lastRenderedPageBreak/>
        <w:t>Nutzung von SharePoint Online</w:t>
      </w:r>
    </w:p>
    <w:p w:rsidR="007101CC" w:rsidRDefault="007101CC" w:rsidP="007101CC">
      <w:pPr>
        <w:pStyle w:val="ProductList-Body"/>
      </w:pPr>
      <w:r>
        <w:t>Die mit einem Project Online Professional oder einer Premium User SL bereitgestellten Rechte an der SharePoint Online-Funktionalität beschränken sich auf die Speicherung und den Zugriff auf Daten zur Unterstützung von Project Online.</w:t>
      </w:r>
    </w:p>
    <w:p w:rsidR="005B7124" w:rsidRPr="00690C65" w:rsidRDefault="00D95F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Pr="00CA12E5" w:rsidRDefault="00B06911" w:rsidP="00B06911">
      <w:pPr>
        <w:pStyle w:val="ProductList-Offering2Heading"/>
        <w:outlineLvl w:val="2"/>
        <w:rPr>
          <w:lang w:val="de-DE"/>
        </w:rPr>
      </w:pPr>
      <w:r w:rsidRPr="00CA12E5">
        <w:rPr>
          <w:lang w:val="de-DE"/>
        </w:rPr>
        <w:tab/>
      </w:r>
      <w:bookmarkStart w:id="169" w:name="_Toc524436952"/>
      <w:bookmarkStart w:id="170" w:name="_Toc523239324"/>
      <w:bookmarkStart w:id="171" w:name="_Toc528580150"/>
      <w:r w:rsidRPr="00CA12E5">
        <w:rPr>
          <w:lang w:val="de-DE"/>
        </w:rPr>
        <w:t>SharePoint Online</w:t>
      </w:r>
      <w:bookmarkEnd w:id="169"/>
      <w:bookmarkEnd w:id="170"/>
      <w:bookmarkEnd w:id="171"/>
    </w:p>
    <w:p w:rsidR="00B06911" w:rsidRPr="00CA12E5" w:rsidRDefault="00B06911" w:rsidP="00B06911">
      <w:pPr>
        <w:pStyle w:val="ProductList-Offering1"/>
        <w:ind w:left="0"/>
        <w:sectPr w:rsidR="00B06911" w:rsidRPr="00CA12E5" w:rsidSect="00E275D6">
          <w:type w:val="continuous"/>
          <w:pgSz w:w="12240" w:h="15840"/>
          <w:pgMar w:top="1440" w:right="720" w:bottom="1440" w:left="720" w:header="720" w:footer="720" w:gutter="0"/>
          <w:cols w:space="720"/>
          <w:titlePg/>
          <w:docGrid w:linePitch="360"/>
        </w:sectPr>
      </w:pPr>
    </w:p>
    <w:p w:rsidR="00B06911" w:rsidRPr="00CA12E5" w:rsidRDefault="00B06911" w:rsidP="00B06911">
      <w:pPr>
        <w:pStyle w:val="ProductList-Body"/>
        <w:rPr>
          <w:rFonts w:asciiTheme="majorHAnsi" w:hAnsiTheme="majorHAnsi"/>
          <w:sz w:val="16"/>
          <w:szCs w:val="16"/>
        </w:rPr>
      </w:pPr>
      <w:r w:rsidRPr="00CA12E5">
        <w:rPr>
          <w:rFonts w:asciiTheme="majorHAnsi" w:hAnsiTheme="majorHAnsi"/>
          <w:sz w:val="16"/>
          <w:szCs w:val="16"/>
        </w:rPr>
        <w:t>SharePoint Online (Plan 1 und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SharePoint Online K1</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rsidR="00B06911" w:rsidRPr="00241F72" w:rsidRDefault="00B06911" w:rsidP="00B06911">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rsidR="00581CDB" w:rsidRPr="00CA12E5"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D95FF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Pr="00CA12E5" w:rsidRDefault="00B06911" w:rsidP="00B06911">
      <w:pPr>
        <w:pStyle w:val="ProductList-Offering2Heading"/>
        <w:keepNext/>
        <w:keepLines/>
        <w:outlineLvl w:val="2"/>
        <w:rPr>
          <w:lang w:val="de-DE"/>
        </w:rPr>
      </w:pPr>
      <w:bookmarkStart w:id="172" w:name="AudioServices"/>
      <w:r w:rsidRPr="00CA12E5">
        <w:rPr>
          <w:lang w:val="de-DE"/>
        </w:rPr>
        <w:tab/>
      </w:r>
      <w:bookmarkStart w:id="173" w:name="_Toc524436953"/>
      <w:bookmarkStart w:id="174" w:name="_Toc528580151"/>
      <w:r w:rsidRPr="00CA12E5">
        <w:rPr>
          <w:lang w:val="de-DE"/>
        </w:rPr>
        <w:t>Audiodienste</w:t>
      </w:r>
      <w:bookmarkEnd w:id="173"/>
      <w:bookmarkEnd w:id="174"/>
    </w:p>
    <w:p w:rsidR="00B06911" w:rsidRPr="00CA12E5" w:rsidRDefault="00B06911" w:rsidP="00B06911">
      <w:pPr>
        <w:pStyle w:val="ProductList-Offering1"/>
        <w:sectPr w:rsidR="00B06911" w:rsidRPr="00CA12E5" w:rsidSect="00E275D6">
          <w:type w:val="continuous"/>
          <w:pgSz w:w="12240" w:h="15840"/>
          <w:pgMar w:top="1440" w:right="720" w:bottom="1440" w:left="720" w:header="720" w:footer="720" w:gutter="0"/>
          <w:cols w:space="720"/>
          <w:titlePg/>
          <w:docGrid w:linePitch="360"/>
        </w:sectPr>
      </w:pPr>
    </w:p>
    <w:bookmarkEnd w:id="172"/>
    <w:p w:rsidR="00B06911" w:rsidRPr="00CA12E5" w:rsidRDefault="00B06911" w:rsidP="00B06911">
      <w:pPr>
        <w:pStyle w:val="ProductList-Body"/>
        <w:rPr>
          <w:rFonts w:asciiTheme="majorHAnsi" w:hAnsiTheme="majorHAnsi"/>
          <w:sz w:val="16"/>
          <w:szCs w:val="16"/>
        </w:rPr>
      </w:pPr>
      <w:r w:rsidRPr="00CA12E5">
        <w:rPr>
          <w:rFonts w:asciiTheme="majorHAnsi" w:hAnsiTheme="majorHAnsi"/>
          <w:sz w:val="16"/>
          <w:szCs w:val="16"/>
        </w:rPr>
        <w:t>Skype for Business Online (Plan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 xml:space="preserve">Audiokonferenz </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Anrufplan</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Telefon für gemeinsame Bereiche</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Communication Credits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Phone System</w:t>
      </w:r>
    </w:p>
    <w:p w:rsidR="00B06911" w:rsidRPr="00B06911" w:rsidRDefault="00B06911" w:rsidP="00B06911">
      <w:pPr>
        <w:pStyle w:val="ProductList-Offering2"/>
        <w:rPr>
          <w:lang w:val="en-US"/>
        </w:rPr>
        <w:sectPr w:rsidR="00B06911" w:rsidRPr="00B06911" w:rsidSect="005B7124">
          <w:type w:val="continuous"/>
          <w:pgSz w:w="12240" w:h="15840"/>
          <w:pgMar w:top="1440" w:right="720" w:bottom="1440" w:left="720" w:header="720" w:footer="720" w:gutter="0"/>
          <w:cols w:num="2" w:space="720"/>
          <w:titlePg/>
          <w:docGrid w:linePitch="360"/>
        </w:sectPr>
      </w:pPr>
    </w:p>
    <w:p w:rsidR="00B06911" w:rsidRPr="00B06911" w:rsidRDefault="00B06911" w:rsidP="00B06911">
      <w:pPr>
        <w:pStyle w:val="ProductList-Body"/>
        <w:pBdr>
          <w:top w:val="single" w:sz="4" w:space="1" w:color="BFBFBF" w:themeColor="background1" w:themeShade="BF"/>
        </w:pBdr>
        <w:rPr>
          <w:b/>
          <w:color w:val="000000" w:themeColor="text1"/>
          <w:sz w:val="8"/>
          <w:szCs w:val="8"/>
          <w:lang w:val="en-US"/>
        </w:rPr>
      </w:pPr>
    </w:p>
    <w:p w:rsidR="00B06911" w:rsidRPr="00B06911" w:rsidRDefault="00B06911" w:rsidP="00B06911">
      <w:pPr>
        <w:pStyle w:val="ProductList-Body"/>
        <w:rPr>
          <w:b/>
          <w:color w:val="00188F"/>
          <w:lang w:val="en-US"/>
        </w:rPr>
      </w:pPr>
      <w:r w:rsidRPr="00B06911">
        <w:rPr>
          <w:b/>
          <w:color w:val="00188F"/>
          <w:lang w:val="en-US"/>
        </w:rPr>
        <w:t>Core Feature der Office 365-Dienste</w:t>
      </w:r>
    </w:p>
    <w:p w:rsidR="00B06911" w:rsidRPr="00241F72" w:rsidRDefault="00B06911" w:rsidP="00B06911">
      <w:pPr>
        <w:pStyle w:val="ProductList-Body"/>
      </w:pPr>
      <w:r w:rsidRPr="00241F72">
        <w:t xml:space="preserve">Skype for Business Online Plan 2 oder entsprechende Nachfolgedienste verfügen über die folgenden </w:t>
      </w:r>
      <w:hyperlink w:anchor="CoreFeaturesforOffice365Services" w:history="1">
        <w:r w:rsidRPr="00241F72">
          <w:rPr>
            <w:rStyle w:val="Hyperlink"/>
          </w:rPr>
          <w:t>Kernfeatures</w:t>
        </w:r>
      </w:hyperlink>
      <w:r w:rsidRPr="00241F72">
        <w:t>:</w:t>
      </w:r>
    </w:p>
    <w:p w:rsidR="00B06911" w:rsidRPr="00241F72" w:rsidRDefault="00B06911" w:rsidP="00B06911">
      <w:pPr>
        <w:pStyle w:val="ProductList-Body"/>
      </w:pPr>
    </w:p>
    <w:p w:rsidR="00B06911" w:rsidRPr="00241F72" w:rsidRDefault="00B06911" w:rsidP="00B06911">
      <w:pPr>
        <w:pStyle w:val="ProductList-Body"/>
        <w:tabs>
          <w:tab w:val="clear" w:pos="158"/>
          <w:tab w:val="left" w:pos="360"/>
        </w:tabs>
        <w:ind w:left="180"/>
        <w:rPr>
          <w:b/>
          <w:color w:val="0072C6"/>
        </w:rPr>
      </w:pPr>
      <w:r w:rsidRPr="00241F72">
        <w:rPr>
          <w:b/>
          <w:color w:val="0072C6"/>
        </w:rPr>
        <w:t>Instant Messaging</w:t>
      </w:r>
    </w:p>
    <w:p w:rsidR="00B06911" w:rsidRPr="00241F72" w:rsidRDefault="00B06911" w:rsidP="00B06911">
      <w:pPr>
        <w:pStyle w:val="ProductList-Body"/>
        <w:tabs>
          <w:tab w:val="clear" w:pos="158"/>
          <w:tab w:val="left" w:pos="360"/>
        </w:tabs>
        <w:ind w:left="180"/>
      </w:pPr>
      <w:r w:rsidRPr="00241F72">
        <w:t>Ein Endbenutzer kann eine Textnachricht über ein IP-Netz in Echtzeit an einen anderen Endbenutzer übertragen.</w:t>
      </w:r>
    </w:p>
    <w:p w:rsidR="00B06911" w:rsidRPr="00241F72" w:rsidRDefault="00B06911" w:rsidP="00B06911">
      <w:pPr>
        <w:pStyle w:val="ProductList-Body"/>
        <w:tabs>
          <w:tab w:val="clear" w:pos="158"/>
          <w:tab w:val="left" w:pos="360"/>
        </w:tabs>
        <w:ind w:left="180"/>
      </w:pPr>
    </w:p>
    <w:p w:rsidR="00B06911" w:rsidRPr="00241F72" w:rsidRDefault="00B06911" w:rsidP="00B06911">
      <w:pPr>
        <w:pStyle w:val="ProductList-Body"/>
        <w:tabs>
          <w:tab w:val="clear" w:pos="158"/>
          <w:tab w:val="left" w:pos="360"/>
        </w:tabs>
        <w:ind w:left="180"/>
        <w:rPr>
          <w:b/>
          <w:color w:val="0072C6"/>
        </w:rPr>
      </w:pPr>
      <w:r w:rsidRPr="00241F72">
        <w:rPr>
          <w:b/>
          <w:color w:val="0072C6"/>
        </w:rPr>
        <w:t>Anwesenheit</w:t>
      </w:r>
    </w:p>
    <w:p w:rsidR="00B06911" w:rsidRPr="00241F72" w:rsidRDefault="00B06911" w:rsidP="00B06911">
      <w:pPr>
        <w:pStyle w:val="ProductList-Body"/>
        <w:tabs>
          <w:tab w:val="clear" w:pos="158"/>
          <w:tab w:val="left" w:pos="360"/>
        </w:tabs>
        <w:ind w:left="180"/>
      </w:pPr>
      <w:r w:rsidRPr="00241F72">
        <w:t>Ein Endbenutzer ist in der Lage, seine Verfügbarkeit festzulegen und anzuzeigen und die Verfügbarkeit eines anderen Endbenutzers anzuzeigen.</w:t>
      </w:r>
    </w:p>
    <w:p w:rsidR="00B06911" w:rsidRPr="00241F72" w:rsidRDefault="00B06911" w:rsidP="00B06911">
      <w:pPr>
        <w:pStyle w:val="ProductList-Body"/>
        <w:tabs>
          <w:tab w:val="clear" w:pos="158"/>
          <w:tab w:val="left" w:pos="360"/>
        </w:tabs>
        <w:ind w:left="180"/>
      </w:pPr>
    </w:p>
    <w:p w:rsidR="00B06911" w:rsidRPr="00241F72" w:rsidRDefault="00B06911" w:rsidP="00B06911">
      <w:pPr>
        <w:pStyle w:val="ProductList-Body"/>
        <w:keepNext/>
        <w:tabs>
          <w:tab w:val="clear" w:pos="158"/>
          <w:tab w:val="left" w:pos="360"/>
        </w:tabs>
        <w:ind w:left="187"/>
        <w:rPr>
          <w:b/>
          <w:color w:val="0072C6"/>
        </w:rPr>
      </w:pPr>
      <w:r w:rsidRPr="00241F72">
        <w:rPr>
          <w:b/>
          <w:color w:val="0072C6"/>
        </w:rPr>
        <w:t>Online-Meetings</w:t>
      </w:r>
    </w:p>
    <w:p w:rsidR="00B06911" w:rsidRPr="00241F72" w:rsidRDefault="00B06911" w:rsidP="00B06911">
      <w:pPr>
        <w:pStyle w:val="ProductList-Body"/>
        <w:tabs>
          <w:tab w:val="clear" w:pos="158"/>
          <w:tab w:val="left" w:pos="360"/>
        </w:tabs>
        <w:ind w:left="180"/>
      </w:pPr>
      <w:r w:rsidRPr="00241F72">
        <w:t>Ein Endbenutzer ist in der Lage, eine webbasierte Besprechung mit anderen Endbenutzern abzuhalten, wobei ihm Audio- und Videokonferenzfunktionen zur Verfügung stehen.</w:t>
      </w:r>
    </w:p>
    <w:p w:rsidR="00B06911" w:rsidRPr="00241F72" w:rsidRDefault="00B06911" w:rsidP="00B06911">
      <w:pPr>
        <w:pStyle w:val="ProductList-Body"/>
      </w:pPr>
    </w:p>
    <w:p w:rsidR="00B06911" w:rsidRPr="00241F72" w:rsidRDefault="00B06911" w:rsidP="00B06911">
      <w:pPr>
        <w:pStyle w:val="ProductList-Body"/>
        <w:keepNext/>
        <w:tabs>
          <w:tab w:val="clear" w:pos="158"/>
          <w:tab w:val="left" w:pos="360"/>
        </w:tabs>
        <w:rPr>
          <w:b/>
          <w:color w:val="00188F"/>
        </w:rPr>
      </w:pPr>
      <w:r w:rsidRPr="00241F72">
        <w:rPr>
          <w:b/>
          <w:color w:val="00188F"/>
        </w:rPr>
        <w:t>Hinweise</w:t>
      </w:r>
    </w:p>
    <w:p w:rsidR="00B06911" w:rsidRPr="00241F72" w:rsidRDefault="00B06911" w:rsidP="00B06911">
      <w:pPr>
        <w:pStyle w:val="ProductList-Body"/>
      </w:pPr>
      <w:r w:rsidRPr="00241F72">
        <w:t xml:space="preserve">Die Hinweise in Bezug auf H.264/MPEG-4 AVC und/oder VC-1 in </w:t>
      </w:r>
      <w:hyperlink w:anchor="Attachment1" w:history="1">
        <w:r w:rsidRPr="00241F72">
          <w:rPr>
            <w:rStyle w:val="Hyperlink"/>
          </w:rPr>
          <w:t>Anhang 1</w:t>
        </w:r>
      </w:hyperlink>
      <w:r w:rsidRPr="00241F72">
        <w:t xml:space="preserve"> sind anwendbar.</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tabs>
          <w:tab w:val="clear" w:pos="158"/>
          <w:tab w:val="left" w:pos="360"/>
        </w:tabs>
        <w:rPr>
          <w:b/>
          <w:color w:val="00188F"/>
        </w:rPr>
      </w:pPr>
      <w:r w:rsidRPr="00241F72">
        <w:rPr>
          <w:b/>
          <w:color w:val="00188F"/>
        </w:rPr>
        <w:t>Externe Nutzer und Nutzer, die nicht durch Skype for Business Online authentifiziert sind</w:t>
      </w:r>
    </w:p>
    <w:p w:rsidR="00B06911" w:rsidRPr="00241F72" w:rsidRDefault="00B06911" w:rsidP="00B06911">
      <w:pPr>
        <w:pStyle w:val="ProductList-Body"/>
        <w:tabs>
          <w:tab w:val="clear" w:pos="158"/>
          <w:tab w:val="left" w:pos="360"/>
        </w:tabs>
      </w:pPr>
      <w:r w:rsidRPr="00241F72">
        <w:t>Für externe Nutzer und für Nutzer, die nicht durch den Skype for Business Online-Dienst authentifiziert werden, sind keine Nutzer-ALs erforderlich.</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tabs>
          <w:tab w:val="clear" w:pos="158"/>
          <w:tab w:val="left" w:pos="360"/>
        </w:tabs>
      </w:pPr>
      <w:r w:rsidRPr="00241F72">
        <w:rPr>
          <w:b/>
          <w:color w:val="00188F"/>
        </w:rPr>
        <w:t>Telefone für gemeinsame Bereiche</w:t>
      </w:r>
    </w:p>
    <w:p w:rsidR="00B06911" w:rsidRPr="00241F72" w:rsidRDefault="00B06911" w:rsidP="00B06911">
      <w:pPr>
        <w:pStyle w:val="ProductList-Body"/>
        <w:tabs>
          <w:tab w:val="clear" w:pos="158"/>
          <w:tab w:val="left" w:pos="360"/>
        </w:tabs>
        <w:rPr>
          <w:spacing w:val="-2"/>
        </w:rPr>
      </w:pPr>
      <w:r w:rsidRPr="00241F72">
        <w:rPr>
          <w:spacing w:val="-2"/>
        </w:rP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rPr>
          <w:b/>
          <w:color w:val="00188F"/>
        </w:rPr>
      </w:pPr>
      <w:r w:rsidRPr="00241F72">
        <w:rPr>
          <w:b/>
          <w:bCs/>
          <w:color w:val="00188F"/>
        </w:rPr>
        <w:lastRenderedPageBreak/>
        <w:t>Anrufplan- und Audiokonferenz</w:t>
      </w:r>
      <w:r w:rsidRPr="00241F72">
        <w:rPr>
          <w:b/>
          <w:color w:val="00188F"/>
        </w:rPr>
        <w:t>-Dienste (Anruf-/Konferenzdienste)</w:t>
      </w:r>
    </w:p>
    <w:p w:rsidR="00B06911" w:rsidRPr="00241F72" w:rsidRDefault="00B06911" w:rsidP="00B06911">
      <w:pPr>
        <w:pStyle w:val="ProductList-Body"/>
      </w:pPr>
      <w:r w:rsidRPr="00241F72">
        <w:t xml:space="preserve">Anruf- und Konferenzdienste werden von der Microsoft Gesellschaft bereitgestellt, die dazu autorisiert ist. Die Preise für Anruf- und Konferenzdienste können anfallende Steuern und Gebühren enthalten. Die Bestimmungen für Anruf- und Konferenzdienste können sich von Land zu Land unterscheiden. Alle enthaltenen Steuern, Gebühren und landesspezifischen Nutzungsbestimmungen sind in den Nutzungsbestimmungen angegeben, die auf der Volumenlizenz-Website unter </w:t>
      </w:r>
      <w:hyperlink r:id="rId50" w:history="1">
        <w:r w:rsidRPr="00241F72">
          <w:rPr>
            <w:rStyle w:val="Hyperlink"/>
          </w:rPr>
          <w:t>http://go.microsoft.com/fwlink/?LinkId=690247</w:t>
        </w:r>
      </w:hyperlink>
      <w:r w:rsidRPr="00241F72">
        <w:t xml:space="preserve"> veröffentlicht werden.</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pPr>
      <w:r w:rsidRPr="00241F72">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D95FF0"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5" w:name="OtherOnlineServices"/>
      <w:bookmarkStart w:id="176" w:name="_Toc528580152"/>
      <w:r w:rsidRPr="00205B87">
        <w:rPr>
          <w:lang w:val="de-DE"/>
        </w:rPr>
        <w:t>Sonstige Onlinedienste</w:t>
      </w:r>
      <w:bookmarkEnd w:id="176"/>
    </w:p>
    <w:p w:rsidR="00007D41" w:rsidRPr="00497EC6" w:rsidRDefault="00007D41" w:rsidP="00007D41">
      <w:pPr>
        <w:pStyle w:val="ProductList-Offering2Heading"/>
        <w:outlineLvl w:val="2"/>
        <w:rPr>
          <w:lang w:val="de-DE"/>
        </w:rPr>
      </w:pPr>
      <w:bookmarkStart w:id="177" w:name="MicrosoftLearning"/>
      <w:bookmarkStart w:id="178" w:name="MicrosoftPowerBIPro"/>
      <w:bookmarkEnd w:id="175"/>
      <w:r w:rsidRPr="00497EC6">
        <w:rPr>
          <w:lang w:val="de-DE"/>
        </w:rPr>
        <w:tab/>
      </w:r>
      <w:bookmarkStart w:id="179" w:name="_Toc476230941"/>
      <w:bookmarkStart w:id="180" w:name="_Toc476476626"/>
      <w:bookmarkStart w:id="181" w:name="BingMaps"/>
      <w:bookmarkStart w:id="182" w:name="_Toc528580153"/>
      <w:r w:rsidRPr="00497EC6">
        <w:rPr>
          <w:lang w:val="de-DE"/>
        </w:rPr>
        <w:t>Bing Maps Enterprise Platform und Mobile Asset Management Platform</w:t>
      </w:r>
      <w:bookmarkEnd w:id="179"/>
      <w:bookmarkEnd w:id="180"/>
      <w:bookmarkEnd w:id="182"/>
    </w:p>
    <w:bookmarkEnd w:id="181"/>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51" w:history="1">
        <w:r>
          <w:rPr>
            <w:rStyle w:val="Hyperlink"/>
          </w:rPr>
          <w:t>https://aka.ms/bingmapsplatformapistou</w:t>
        </w:r>
      </w:hyperlink>
      <w:r>
        <w:t xml:space="preserve"> und </w:t>
      </w:r>
      <w:hyperlink r:id="rId52"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lastRenderedPageBreak/>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3" w:history="1">
        <w:r>
          <w:rPr>
            <w:rStyle w:val="Hyperlink"/>
          </w:rPr>
          <w:t>https://go.microsoft.com/fwlink/?LinkId=521839</w:t>
        </w:r>
      </w:hyperlink>
      <w:r>
        <w:t>, und sie sind anwendbar auf die Verwendung der Bing Maps-Dienste durch den Kunden.</w:t>
      </w:r>
    </w:p>
    <w:p w:rsidR="00C66FEF" w:rsidRPr="00200322" w:rsidRDefault="00D95FF0"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3" w:name="_Toc476230942"/>
      <w:bookmarkStart w:id="184" w:name="BusinessApplicationPlatform"/>
      <w:bookmarkStart w:id="185" w:name="_Toc528580154"/>
      <w:r w:rsidRPr="00497EC6">
        <w:rPr>
          <w:lang w:val="de-DE"/>
        </w:rPr>
        <w:t>Geschäftsanwendungsplattform</w:t>
      </w:r>
      <w:bookmarkEnd w:id="183"/>
      <w:bookmarkEnd w:id="185"/>
    </w:p>
    <w:bookmarkEnd w:id="184"/>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4"/>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5"/>
          <w:footerReference w:type="first" r:id="rId56"/>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 xml:space="preserve"> </w:t>
      </w:r>
      <w:r w:rsidR="00CA12E5">
        <w:rPr>
          <w:szCs w:val="18"/>
        </w:rPr>
        <w:t>Kunden sind nicht berechtigt, diese Hosting-Ausnahme einzusetzen, um Zugriff zu Inhalten zu gewähren, die in der Backend-Only-Kapazität gespeichert sind.</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747ABF">
      <w:pPr>
        <w:pStyle w:val="ProductList-Body"/>
        <w:keepNext/>
        <w:ind w:left="187"/>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 xml:space="preserve"> </w:t>
      </w:r>
      <w:r w:rsidR="00CA12E5">
        <w:rPr>
          <w:szCs w:val="18"/>
        </w:rPr>
        <w:t>Wenn sich der Kunde jedoch für die Nutzung der Power BI Premium-Backend-Only-Kapazität entscheidet, ist ein Power Bi Pro-Nutzer-Servicelevel erforderlich, damit Inhalte angezeigt werden, die von dieser Kapazität aus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7"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D95FF0"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86" w:name="_Toc476476628"/>
      <w:r w:rsidRPr="00DD0DDB">
        <w:rPr>
          <w:szCs w:val="28"/>
          <w:lang w:val="de-DE"/>
        </w:rPr>
        <w:lastRenderedPageBreak/>
        <w:tab/>
      </w:r>
      <w:bookmarkStart w:id="187" w:name="_Toc528580155"/>
      <w:r w:rsidR="00B33AFA" w:rsidRPr="00DD0DDB">
        <w:rPr>
          <w:szCs w:val="28"/>
          <w:lang w:val="de-DE"/>
        </w:rPr>
        <w:t>Microsoft Cloud App Security</w:t>
      </w:r>
      <w:bookmarkEnd w:id="186"/>
      <w:bookmarkEnd w:id="187"/>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D95FF0"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bookmarkStart w:id="188" w:name="Intune"/>
      <w:r w:rsidRPr="00497EC6">
        <w:rPr>
          <w:lang w:val="de-DE"/>
        </w:rPr>
        <w:tab/>
      </w:r>
      <w:bookmarkStart w:id="189" w:name="_Toc476230944"/>
      <w:bookmarkStart w:id="190" w:name="_Toc528580156"/>
      <w:r w:rsidRPr="00497EC6">
        <w:rPr>
          <w:lang w:val="de-DE"/>
        </w:rPr>
        <w:t>Microsoft Intune</w:t>
      </w:r>
      <w:bookmarkEnd w:id="189"/>
      <w:bookmarkEnd w:id="190"/>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8"/>
          <w:footerReference w:type="first" r:id="rId59"/>
          <w:type w:val="continuous"/>
          <w:pgSz w:w="12240" w:h="15840"/>
          <w:pgMar w:top="1440" w:right="720" w:bottom="1440" w:left="720" w:header="720" w:footer="720" w:gutter="0"/>
          <w:cols w:space="720"/>
          <w:titlePg/>
          <w:docGrid w:linePitch="360"/>
        </w:sectPr>
      </w:pPr>
    </w:p>
    <w:bookmarkEnd w:id="188"/>
    <w:p w:rsidR="00CA12E5" w:rsidRDefault="00CA12E5" w:rsidP="00CA12E5">
      <w:pPr>
        <w:pStyle w:val="ProductList-Body"/>
        <w:rPr>
          <w:rFonts w:asciiTheme="majorHAnsi" w:hAnsiTheme="majorHAnsi"/>
          <w:sz w:val="16"/>
          <w:szCs w:val="16"/>
        </w:rPr>
      </w:pPr>
      <w:r>
        <w:rPr>
          <w:rFonts w:asciiTheme="majorHAnsi" w:hAnsiTheme="majorHAnsi"/>
          <w:sz w:val="16"/>
          <w:szCs w:val="16"/>
        </w:rPr>
        <w:t>Microsoft Intune (pro Nutzer)</w:t>
      </w:r>
    </w:p>
    <w:p w:rsidR="00CA12E5" w:rsidRDefault="00CA12E5" w:rsidP="00CA12E5">
      <w:pPr>
        <w:pStyle w:val="ProductList-Body"/>
        <w:rPr>
          <w:rFonts w:asciiTheme="majorHAnsi" w:hAnsiTheme="majorHAnsi"/>
          <w:sz w:val="16"/>
          <w:szCs w:val="16"/>
        </w:rPr>
      </w:pPr>
      <w:r>
        <w:rPr>
          <w:rFonts w:asciiTheme="majorHAnsi" w:hAnsiTheme="majorHAnsi"/>
          <w:sz w:val="16"/>
          <w:szCs w:val="16"/>
        </w:rPr>
        <w:t>Microsoft Intune für Geräte</w:t>
      </w:r>
    </w:p>
    <w:p w:rsidR="00CA12E5" w:rsidRPr="00A8327A" w:rsidRDefault="00CA12E5" w:rsidP="00CA12E5">
      <w:pPr>
        <w:pStyle w:val="ProductList-Body"/>
        <w:rPr>
          <w:rFonts w:asciiTheme="majorHAnsi" w:hAnsiTheme="majorHAnsi"/>
          <w:sz w:val="16"/>
          <w:szCs w:val="16"/>
        </w:rPr>
      </w:pPr>
      <w:r>
        <w:rPr>
          <w:rFonts w:asciiTheme="majorHAnsi" w:hAnsiTheme="majorHAnsi"/>
          <w:sz w:val="16"/>
          <w:szCs w:val="16"/>
        </w:rPr>
        <w:t>Microsoft Intune für EDU (pro Nutzer, pro Gerät)</w:t>
      </w:r>
    </w:p>
    <w:p w:rsidR="00CA12E5" w:rsidRPr="00A8327A" w:rsidRDefault="00CA12E5" w:rsidP="00CA12E5">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rsidR="005E3AAA" w:rsidRPr="00CA12E5" w:rsidRDefault="005E3AAA" w:rsidP="005E3AAA">
      <w:pPr>
        <w:pStyle w:val="ProductList-Body"/>
        <w:pBdr>
          <w:top w:val="single" w:sz="4" w:space="1" w:color="BFBFBF" w:themeColor="background1" w:themeShade="BF"/>
        </w:pBdr>
        <w:rPr>
          <w:b/>
          <w:color w:val="000000" w:themeColor="text1"/>
          <w:sz w:val="8"/>
          <w:szCs w:val="8"/>
          <w:lang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CA12E5" w:rsidRPr="00A8327A" w:rsidRDefault="00CA12E5" w:rsidP="00CA12E5">
      <w:pPr>
        <w:pStyle w:val="ProductList-Body"/>
        <w:tabs>
          <w:tab w:val="clear" w:pos="158"/>
          <w:tab w:val="left" w:pos="180"/>
        </w:tabs>
        <w:rPr>
          <w:b/>
          <w:color w:val="00188F"/>
        </w:rPr>
      </w:pPr>
      <w:r>
        <w:rPr>
          <w:b/>
          <w:color w:val="00188F"/>
        </w:rPr>
        <w:t>Geräte und Anwendungen verwalten</w:t>
      </w:r>
    </w:p>
    <w:p w:rsidR="00CA12E5" w:rsidRDefault="00CA12E5" w:rsidP="00CA12E5">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rsidR="00CA12E5" w:rsidRDefault="00CA12E5" w:rsidP="00CA12E5">
      <w:pPr>
        <w:pStyle w:val="ProductList-Body"/>
        <w:tabs>
          <w:tab w:val="clear" w:pos="158"/>
          <w:tab w:val="left" w:pos="180"/>
        </w:tabs>
      </w:pPr>
    </w:p>
    <w:p w:rsidR="00CA12E5" w:rsidRPr="00612EFD" w:rsidRDefault="00CA12E5" w:rsidP="00CA12E5">
      <w:pPr>
        <w:pStyle w:val="ProductList-Body"/>
        <w:rPr>
          <w:b/>
          <w:bCs/>
          <w:color w:val="00188F"/>
        </w:rPr>
      </w:pPr>
      <w:r>
        <w:rPr>
          <w:b/>
          <w:bCs/>
          <w:color w:val="00188F"/>
        </w:rPr>
        <w:t>Microsoft Intune für Geräte</w:t>
      </w:r>
    </w:p>
    <w:p w:rsidR="00CA12E5" w:rsidRPr="00A8327A" w:rsidRDefault="00CA12E5" w:rsidP="00CA12E5">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91" w:name="_Hlk521486116"/>
      <w:r>
        <w:t>Anwendungen, die normalerweise nicht spezifischen Nutzern zugeschrieben werden, wie z. B. Outlook und OneDrive, können unter diesem Dienst nicht genutzt werden.</w:t>
      </w:r>
      <w:bookmarkEnd w:id="191"/>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60"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D95FF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497EC6" w:rsidRDefault="00171512" w:rsidP="00CB74D2">
      <w:pPr>
        <w:pStyle w:val="ProductList-Offering2Heading"/>
        <w:outlineLvl w:val="2"/>
        <w:rPr>
          <w:lang w:val="de-DE"/>
        </w:rPr>
      </w:pPr>
      <w:bookmarkStart w:id="192" w:name="_Toc453946633"/>
      <w:bookmarkStart w:id="193" w:name="_Toc451949071"/>
      <w:r w:rsidRPr="00497EC6">
        <w:rPr>
          <w:lang w:val="de-DE"/>
        </w:rPr>
        <w:tab/>
      </w:r>
      <w:bookmarkStart w:id="194" w:name="_Toc528580157"/>
      <w:r w:rsidR="00CB74D2" w:rsidRPr="00497EC6">
        <w:rPr>
          <w:lang w:val="de-DE"/>
        </w:rPr>
        <w:t>Microsoft Learning</w:t>
      </w:r>
      <w:bookmarkEnd w:id="192"/>
      <w:bookmarkEnd w:id="194"/>
      <w:r w:rsidR="00CB74D2" w:rsidRPr="00497EC6">
        <w:rPr>
          <w:lang w:val="de-DE"/>
        </w:rPr>
        <w:t xml:space="preserve"> </w:t>
      </w:r>
      <w:bookmarkEnd w:id="193"/>
    </w:p>
    <w:bookmarkEnd w:id="177"/>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5" w:name="_Toc451949072"/>
      <w:r>
        <w:t>Microsoft Learning Imagine Academy</w:t>
      </w:r>
      <w:bookmarkEnd w:id="195"/>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61"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D95FF0"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8"/>
    <w:p w:rsidR="006B13AA" w:rsidRPr="00497EC6" w:rsidRDefault="006B13AA" w:rsidP="006B13AA">
      <w:pPr>
        <w:pStyle w:val="ProductList-Offering2Heading"/>
        <w:keepNext/>
        <w:outlineLvl w:val="2"/>
        <w:rPr>
          <w:lang w:val="de-DE"/>
        </w:rPr>
      </w:pPr>
      <w:r w:rsidRPr="00497EC6">
        <w:rPr>
          <w:lang w:val="de-DE"/>
        </w:rPr>
        <w:tab/>
      </w:r>
      <w:bookmarkStart w:id="196" w:name="_Toc457466455"/>
      <w:bookmarkStart w:id="197" w:name="_Toc528580158"/>
      <w:r w:rsidRPr="00497EC6">
        <w:rPr>
          <w:lang w:val="de-DE"/>
        </w:rPr>
        <w:t>Minecraft: Education Edition</w:t>
      </w:r>
      <w:bookmarkEnd w:id="196"/>
      <w:bookmarkEnd w:id="197"/>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D95FF0"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8" w:name="_Toc528580159"/>
      <w:r w:rsidR="00581CDB" w:rsidRPr="00205B87">
        <w:rPr>
          <w:lang w:val="de-DE"/>
        </w:rPr>
        <w:t>Office 365 Developer</w:t>
      </w:r>
      <w:bookmarkEnd w:id="19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D95FF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199" w:name="_Toc453946637"/>
      <w:bookmarkStart w:id="200" w:name="_Toc528580160"/>
      <w:r w:rsidRPr="00497EC6">
        <w:rPr>
          <w:lang w:val="de-DE"/>
        </w:rPr>
        <w:t>Windows-Desktopbetriebssystem</w:t>
      </w:r>
      <w:bookmarkEnd w:id="199"/>
      <w:bookmarkEnd w:id="200"/>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D95FF0"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62"/>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201" w:name="Attachment1"/>
      <w:bookmarkStart w:id="202" w:name="_Toc528580161"/>
      <w:r>
        <w:lastRenderedPageBreak/>
        <w:t>Anhang 1 – Hinweise</w:t>
      </w:r>
      <w:bookmarkEnd w:id="201"/>
      <w:bookmarkEnd w:id="202"/>
    </w:p>
    <w:p w:rsidR="004D27A6" w:rsidRPr="00205B87" w:rsidRDefault="00D67A4B" w:rsidP="002C01F6">
      <w:pPr>
        <w:pStyle w:val="ProductList-Offering1Heading"/>
        <w:rPr>
          <w:lang w:val="de-DE"/>
        </w:rPr>
      </w:pPr>
      <w:bookmarkStart w:id="203" w:name="_Toc528580162"/>
      <w:r w:rsidRPr="00205B87">
        <w:rPr>
          <w:lang w:val="de-DE"/>
        </w:rPr>
        <w:t>Bing Maps</w:t>
      </w:r>
      <w:bookmarkEnd w:id="203"/>
    </w:p>
    <w:p w:rsidR="00CA12E5" w:rsidRDefault="00CA12E5" w:rsidP="00CA12E5">
      <w:pPr>
        <w:pStyle w:val="ProductList-Body"/>
      </w:pPr>
      <w:bookmarkStart w:id="204"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3" w:history="1">
        <w:r>
          <w:rPr>
            <w:rStyle w:val="Hyperlink"/>
          </w:rPr>
          <w:t>go.microsoft.com/?linkid=9710837</w:t>
        </w:r>
      </w:hyperlink>
      <w:r>
        <w:t xml:space="preserve"> und der Datenschutzerklärung Microsoft unter </w:t>
      </w:r>
      <w:hyperlink r:id="rId64" w:history="1">
        <w:r>
          <w:rPr>
            <w:rStyle w:val="Hyperlink"/>
          </w:rPr>
          <w:t>go.microsoft.com/fwlink/?LinkID=248686</w:t>
        </w:r>
      </w:hyperlink>
      <w:r>
        <w:t>.</w:t>
      </w:r>
    </w:p>
    <w:p w:rsidR="002C01F6" w:rsidRPr="000772BE" w:rsidRDefault="002C01F6" w:rsidP="002C01F6">
      <w:pPr>
        <w:pStyle w:val="ProductList-Body"/>
        <w:shd w:val="clear" w:color="auto" w:fill="A6A6A6" w:themeFill="background1" w:themeFillShade="A6"/>
        <w:spacing w:before="120" w:after="240"/>
        <w:jc w:val="right"/>
      </w:pPr>
      <w:hyperlink w:anchor="TableofContents" w:history="1">
        <w:r>
          <w:rPr>
            <w:rStyle w:val="Hyperlink"/>
            <w:sz w:val="16"/>
            <w:szCs w:val="16"/>
          </w:rPr>
          <w:t>Inhalt</w:t>
        </w:r>
      </w:hyperlink>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5" w:name="ProfessionalServices"/>
      <w:bookmarkStart w:id="206" w:name="_Toc528580163"/>
      <w:r w:rsidRPr="00205B87">
        <w:rPr>
          <w:lang w:val="de-DE"/>
        </w:rPr>
        <w:t>Professional Services</w:t>
      </w:r>
      <w:bookmarkEnd w:id="204"/>
      <w:bookmarkEnd w:id="205"/>
      <w:bookmarkEnd w:id="206"/>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lastRenderedPageBreak/>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CA12E5" w:rsidRDefault="00CA12E5" w:rsidP="00CA12E5">
      <w:pPr>
        <w:pStyle w:val="ProductList-Body"/>
        <w:ind w:left="180"/>
        <w:outlineLvl w:val="2"/>
        <w:rPr>
          <w:color w:val="0072C6"/>
        </w:rPr>
      </w:pPr>
      <w:r>
        <w:rPr>
          <w:b/>
          <w:color w:val="0072C6"/>
        </w:rPr>
        <w:tab/>
      </w:r>
      <w:r>
        <w:rPr>
          <w:color w:val="0072C6"/>
        </w:rPr>
        <w:t>Einsatz von Unterauftragsverarbeitern</w:t>
      </w:r>
    </w:p>
    <w:p w:rsidR="00CA12E5" w:rsidRDefault="00CA12E5" w:rsidP="00CA12E5">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„Hinweise und Kontrollen beim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CA12E5" w:rsidRPr="00AC5443" w:rsidRDefault="00CA12E5" w:rsidP="00CA12E5">
      <w:pPr>
        <w:pStyle w:val="ProductList-Body"/>
        <w:tabs>
          <w:tab w:val="clear" w:pos="158"/>
          <w:tab w:val="left" w:pos="360"/>
        </w:tabs>
        <w:ind w:left="180"/>
        <w:outlineLvl w:val="3"/>
        <w:rPr>
          <w:b/>
          <w:color w:val="0072C6"/>
        </w:rPr>
      </w:pPr>
      <w:r>
        <w:rPr>
          <w:b/>
          <w:color w:val="0072C6"/>
        </w:rPr>
        <w:t>Verarbeitung personenbezogener Daten</w:t>
      </w:r>
    </w:p>
    <w:p w:rsidR="00CA12E5" w:rsidRPr="00F40FD0" w:rsidRDefault="00CA12E5" w:rsidP="00CA12E5">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Unterstützungsdaten enthalten sind, geht Microsoft die Bestimmungen (a) im Abschnitt „Verarbeitung personenbezogener Daten; DSGVO“ der Datenschutzbestimmungen der Nutzungsbedingungen für Onlinedienste und (b) in der Anlage 4 der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w:t>
      </w:r>
      <w:r>
        <w:lastRenderedPageBreak/>
        <w:t>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D95FF0"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7" w:name="_Toc451949080"/>
      <w:bookmarkStart w:id="208" w:name="_Toc528580164"/>
      <w:r w:rsidRPr="005707C9">
        <w:rPr>
          <w:lang w:val="de-DE"/>
        </w:rPr>
        <w:t>Bekanntmachung zu Azure Media Services H.265/HEVC-Codierung</w:t>
      </w:r>
      <w:bookmarkEnd w:id="207"/>
      <w:bookmarkEnd w:id="208"/>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D95FF0"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09" w:name="_Toc484158323"/>
      <w:bookmarkStart w:id="210" w:name="_Toc528580165"/>
      <w:r w:rsidRPr="00497EC6">
        <w:rPr>
          <w:lang w:val="de-DE"/>
        </w:rPr>
        <w:lastRenderedPageBreak/>
        <w:t>Hinweis zum Adobe Flash Player</w:t>
      </w:r>
      <w:bookmarkEnd w:id="209"/>
      <w:bookmarkEnd w:id="210"/>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5"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D95FF0"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11" w:name="_Toc484158324"/>
      <w:bookmarkStart w:id="212" w:name="_Toc476230953"/>
      <w:bookmarkStart w:id="213" w:name="_Toc528580166"/>
      <w:r w:rsidRPr="00497EC6">
        <w:rPr>
          <w:lang w:val="de-DE"/>
        </w:rPr>
        <w:t>Hinweis zu H.264/AVC Visual Standard, VC-1 Video Standard, MPEG-4 Part 2 Visual Standard und MPEG-2 Video Standard</w:t>
      </w:r>
      <w:bookmarkEnd w:id="211"/>
      <w:bookmarkEnd w:id="212"/>
      <w:bookmarkEnd w:id="21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6"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D95FF0"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7"/>
          <w:footerReference w:type="first" r:id="rId68"/>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4" w:name="_Toc503180509"/>
      <w:bookmarkStart w:id="215" w:name="Attachment2"/>
      <w:bookmarkStart w:id="216" w:name="_Toc528580167"/>
      <w:r>
        <w:lastRenderedPageBreak/>
        <w:t>Anlage 2 – Abonnementlizenz-Suites</w:t>
      </w:r>
      <w:bookmarkEnd w:id="214"/>
      <w:bookmarkEnd w:id="216"/>
    </w:p>
    <w:p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36"/>
        <w:gridCol w:w="236"/>
        <w:gridCol w:w="236"/>
        <w:gridCol w:w="236"/>
        <w:gridCol w:w="722"/>
        <w:gridCol w:w="756"/>
        <w:gridCol w:w="450"/>
        <w:gridCol w:w="416"/>
        <w:gridCol w:w="360"/>
        <w:gridCol w:w="360"/>
        <w:gridCol w:w="360"/>
        <w:gridCol w:w="990"/>
        <w:gridCol w:w="390"/>
        <w:gridCol w:w="390"/>
        <w:gridCol w:w="390"/>
      </w:tblGrid>
      <w:tr w:rsidR="00747ABF" w:rsidTr="00D93F2A">
        <w:trPr>
          <w:trHeight w:val="636"/>
          <w:tblHeader/>
        </w:trPr>
        <w:tc>
          <w:tcPr>
            <w:tcW w:w="3986" w:type="dxa"/>
            <w:vMerge w:val="restart"/>
            <w:tcBorders>
              <w:top w:val="nil"/>
              <w:left w:val="nil"/>
              <w:bottom w:val="dashSmallGap" w:sz="4" w:space="0" w:color="FFFFFF" w:themeColor="text1" w:themeTint="00"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6F1174"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747ABF" w:rsidRPr="001F15CE"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47ABF" w:rsidTr="00D93F2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47ABF" w:rsidTr="00D93F2A">
        <w:trPr>
          <w:trHeight w:val="210"/>
        </w:trPr>
        <w:tc>
          <w:tcPr>
            <w:tcW w:w="3986"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195"/>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4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Advanced Threat Protection für Nutzer</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9" w:history="1">
        <w:r w:rsidRPr="00D744F7">
          <w:rPr>
            <w:rStyle w:val="Hyperlink"/>
            <w:i/>
            <w:sz w:val="16"/>
            <w:szCs w:val="16"/>
          </w:rPr>
          <w:t>https://www.microsoft.com/en-us/dynamics365/pricing</w:t>
        </w:r>
      </w:hyperlink>
      <w:r w:rsidRPr="00D744F7">
        <w:rPr>
          <w:i/>
          <w:sz w:val="16"/>
          <w:szCs w:val="16"/>
        </w:rPr>
        <w:t>.</w:t>
      </w:r>
    </w:p>
    <w:p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rsidR="00CA12E5" w:rsidRPr="00D744F7" w:rsidRDefault="00CA12E5" w:rsidP="00590740">
      <w:pPr>
        <w:pStyle w:val="ProductList-Body"/>
        <w:rPr>
          <w:i/>
          <w:sz w:val="16"/>
          <w:szCs w:val="16"/>
        </w:rPr>
      </w:pPr>
    </w:p>
    <w:p w:rsidR="00590740" w:rsidRDefault="00590740" w:rsidP="00590740">
      <w:pPr>
        <w:pStyle w:val="ProductList-Body"/>
      </w:pPr>
    </w:p>
    <w:p w:rsidR="00590740" w:rsidRDefault="00590740" w:rsidP="00590740">
      <w:pPr>
        <w:pStyle w:val="ProductList-Offering1Heading"/>
      </w:pPr>
      <w:bookmarkStart w:id="217" w:name="_Toc503180510"/>
      <w:bookmarkStart w:id="218" w:name="_Toc528580168"/>
      <w:r>
        <w:lastRenderedPageBreak/>
        <w:t>Öffentlicher Sektor</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47ABF"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747ABF" w:rsidRPr="001F15CE" w:rsidRDefault="00747ABF"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47ABF"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6F1174"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47ABF" w:rsidTr="00D93F2A">
        <w:trPr>
          <w:trHeight w:val="210"/>
        </w:trPr>
        <w:tc>
          <w:tcPr>
            <w:tcW w:w="3563"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B06911"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B06911">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bookmarkEnd w:id="215"/>
    <w:p w:rsidR="00CA12E5" w:rsidRPr="00CA12E5" w:rsidRDefault="00CA12E5" w:rsidP="00CA12E5">
      <w:pPr>
        <w:pStyle w:val="ProductList-Body"/>
        <w:rPr>
          <w:i/>
          <w:sz w:val="16"/>
          <w:szCs w:val="16"/>
          <w:lang w:val="en-US"/>
        </w:rPr>
      </w:pPr>
      <w:r w:rsidRPr="00CA12E5">
        <w:rPr>
          <w:i/>
          <w:sz w:val="16"/>
          <w:szCs w:val="16"/>
          <w:vertAlign w:val="superscript"/>
          <w:lang w:val="en-US"/>
        </w:rPr>
        <w:t>4</w:t>
      </w:r>
      <w:r w:rsidRPr="00CA12E5">
        <w:rPr>
          <w:i/>
          <w:sz w:val="16"/>
          <w:szCs w:val="16"/>
          <w:lang w:val="en-US"/>
        </w:rPr>
        <w:t>Enthält Microsoft 365 Education A3 mit Core CAL.</w:t>
      </w:r>
    </w:p>
    <w:p w:rsidR="00CA12E5" w:rsidRDefault="00CA12E5" w:rsidP="00CA12E5">
      <w:pPr>
        <w:pStyle w:val="ProductList-Body"/>
        <w:rPr>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rsidR="00D67A4B" w:rsidRPr="00690C65" w:rsidRDefault="00E22C27"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9" w:name="Attachment3"/>
      <w:bookmarkStart w:id="220" w:name="_Toc528580169"/>
      <w:r>
        <w:lastRenderedPageBreak/>
        <w:t>Anhang 3 – Die Standardvertragsklauseln (Prozessoren)</w:t>
      </w:r>
      <w:bookmarkEnd w:id="219"/>
      <w:bookmarkEnd w:id="220"/>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lastRenderedPageBreak/>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lastRenderedPageBreak/>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lastRenderedPageBreak/>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lastRenderedPageBreak/>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lastRenderedPageBreak/>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21" w:name="Attachment4"/>
      <w:bookmarkStart w:id="222" w:name="_Toc489605629"/>
      <w:bookmarkStart w:id="223" w:name="_Toc528580170"/>
      <w:r>
        <w:lastRenderedPageBreak/>
        <w:t>Anlage 4 – Bestimmungen der Datenschutz-Grundverordnung der Europäischen Union</w:t>
      </w:r>
      <w:bookmarkEnd w:id="221"/>
      <w:bookmarkEnd w:id="222"/>
      <w:bookmarkEnd w:id="223"/>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747ABF" w:rsidRDefault="002944CE" w:rsidP="002944CE">
      <w:pPr>
        <w:pStyle w:val="ProductList-Body"/>
        <w:outlineLvl w:val="1"/>
        <w:rPr>
          <w:color w:val="00188F"/>
        </w:rPr>
      </w:pPr>
      <w:r w:rsidRPr="00747ABF">
        <w:rPr>
          <w:b/>
          <w:color w:val="00188F"/>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 xml:space="preserve">die Bedingungen anzuerkennen, auf die in den Paragraphen </w:t>
      </w:r>
      <w:r w:rsidR="00E95367">
        <w:t>1</w:t>
      </w:r>
      <w:r w:rsidRPr="00BD3303">
        <w:t xml:space="preserve">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w:t>
      </w:r>
      <w:r>
        <w:lastRenderedPageBreak/>
        <w:t>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391B" w:rsidRDefault="00A7391B" w:rsidP="009A573F">
      <w:pPr>
        <w:spacing w:after="0" w:line="240" w:lineRule="auto"/>
      </w:pPr>
      <w:r>
        <w:separator/>
      </w:r>
    </w:p>
  </w:endnote>
  <w:endnote w:type="continuationSeparator" w:id="0">
    <w:p w:rsidR="00A7391B" w:rsidRDefault="00A7391B" w:rsidP="009A573F">
      <w:pPr>
        <w:spacing w:after="0" w:line="240" w:lineRule="auto"/>
      </w:pPr>
      <w:r>
        <w:continuationSeparator/>
      </w:r>
    </w:p>
  </w:endnote>
  <w:endnote w:type="continuationNotice" w:id="1">
    <w:p w:rsidR="00A7391B" w:rsidRDefault="00A739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5FF0"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5FF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5FF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5FF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5FF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5FF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11"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7" w:right="-73"/>
            <w:jc w:val="center"/>
            <w:rPr>
              <w:color w:val="808080" w:themeColor="background1" w:themeShade="80"/>
              <w:sz w:val="14"/>
              <w:szCs w:val="14"/>
            </w:rPr>
          </w:pPr>
          <w:hyperlink w:anchor="TableofContents" w:history="1">
            <w:r w:rsidR="00B06911">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4"/>
            <w:jc w:val="center"/>
            <w:rPr>
              <w:color w:val="808080" w:themeColor="background1" w:themeShade="80"/>
              <w:sz w:val="14"/>
              <w:szCs w:val="14"/>
            </w:rPr>
          </w:pPr>
          <w:hyperlink w:anchor="Introduction" w:history="1">
            <w:r w:rsidR="00B06911">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5"/>
            <w:jc w:val="center"/>
            <w:rPr>
              <w:color w:val="808080" w:themeColor="background1" w:themeShade="80"/>
              <w:sz w:val="14"/>
              <w:szCs w:val="14"/>
            </w:rPr>
          </w:pPr>
          <w:hyperlink w:anchor="GeneralTerms" w:history="1">
            <w:r w:rsidR="00B06911">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7"/>
            <w:jc w:val="center"/>
            <w:rPr>
              <w:color w:val="808080" w:themeColor="background1" w:themeShade="80"/>
              <w:sz w:val="14"/>
              <w:szCs w:val="14"/>
            </w:rPr>
          </w:pPr>
          <w:hyperlink w:anchor="PrivacyandSecurityTerms" w:history="1">
            <w:r w:rsidR="00B06911">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6911" w:rsidRPr="00C76DF3" w:rsidRDefault="00D95FF0" w:rsidP="00B06911">
          <w:pPr>
            <w:pStyle w:val="ProductList-OfferingBody"/>
            <w:ind w:left="-72" w:right="-77"/>
            <w:jc w:val="center"/>
            <w:rPr>
              <w:color w:val="808080" w:themeColor="background1" w:themeShade="80"/>
              <w:sz w:val="14"/>
              <w:szCs w:val="14"/>
            </w:rPr>
          </w:pPr>
          <w:hyperlink w:anchor="OnlineServiceSpecificTerms" w:history="1">
            <w:r w:rsidR="00B06911">
              <w:rPr>
                <w:rStyle w:val="Hyperlink"/>
                <w:sz w:val="14"/>
                <w:szCs w:val="14"/>
              </w:rPr>
              <w:t xml:space="preserve">Spezifische Bestimmungen </w:t>
            </w:r>
            <w:r w:rsidR="00B06911">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6"/>
            <w:jc w:val="center"/>
            <w:rPr>
              <w:color w:val="808080" w:themeColor="background1" w:themeShade="80"/>
              <w:sz w:val="14"/>
              <w:szCs w:val="14"/>
            </w:rPr>
          </w:pPr>
          <w:hyperlink w:anchor="Attachment1" w:history="1">
            <w:r w:rsidR="00B06911">
              <w:rPr>
                <w:rStyle w:val="Hyperlink"/>
                <w:sz w:val="14"/>
                <w:szCs w:val="14"/>
              </w:rPr>
              <w:t>Anhang</w:t>
            </w:r>
          </w:hyperlink>
        </w:p>
      </w:tc>
    </w:tr>
  </w:tbl>
  <w:p w:rsidR="00B06911" w:rsidRPr="00591643" w:rsidRDefault="00B0691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11" w:rsidRPr="00C76DF3"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7" w:right="-73"/>
            <w:jc w:val="center"/>
            <w:rPr>
              <w:color w:val="808080" w:themeColor="background1" w:themeShade="80"/>
              <w:sz w:val="14"/>
              <w:szCs w:val="14"/>
            </w:rPr>
          </w:pPr>
          <w:hyperlink w:anchor="TableofContents" w:history="1">
            <w:r w:rsidR="00B06911">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4"/>
            <w:jc w:val="center"/>
            <w:rPr>
              <w:color w:val="808080" w:themeColor="background1" w:themeShade="80"/>
              <w:sz w:val="14"/>
              <w:szCs w:val="14"/>
            </w:rPr>
          </w:pPr>
          <w:hyperlink w:anchor="Introduction" w:history="1">
            <w:r w:rsidR="00B06911">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5"/>
            <w:jc w:val="center"/>
            <w:rPr>
              <w:color w:val="808080" w:themeColor="background1" w:themeShade="80"/>
              <w:sz w:val="14"/>
              <w:szCs w:val="14"/>
            </w:rPr>
          </w:pPr>
          <w:hyperlink w:anchor="GeneralTerms" w:history="1">
            <w:r w:rsidR="00B06911">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7"/>
            <w:jc w:val="center"/>
            <w:rPr>
              <w:color w:val="808080" w:themeColor="background1" w:themeShade="80"/>
              <w:sz w:val="14"/>
              <w:szCs w:val="14"/>
            </w:rPr>
          </w:pPr>
          <w:hyperlink w:anchor="PrivacyandSecurityTerms" w:history="1">
            <w:r w:rsidR="00B06911">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6911" w:rsidRPr="00C76DF3" w:rsidRDefault="00D95FF0" w:rsidP="00B06911">
          <w:pPr>
            <w:pStyle w:val="ProductList-OfferingBody"/>
            <w:ind w:left="-72" w:right="-77"/>
            <w:jc w:val="center"/>
            <w:rPr>
              <w:color w:val="808080" w:themeColor="background1" w:themeShade="80"/>
              <w:sz w:val="14"/>
              <w:szCs w:val="14"/>
            </w:rPr>
          </w:pPr>
          <w:hyperlink w:anchor="OnlineServiceSpecificTerms" w:history="1">
            <w:r w:rsidR="00B06911">
              <w:rPr>
                <w:rStyle w:val="Hyperlink"/>
                <w:sz w:val="14"/>
                <w:szCs w:val="14"/>
              </w:rPr>
              <w:t xml:space="preserve">Spezifische Bestimmungen </w:t>
            </w:r>
            <w:r w:rsidR="00B06911">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D95FF0" w:rsidP="00B06911">
          <w:pPr>
            <w:pStyle w:val="ProductList-OfferingBody"/>
            <w:ind w:left="-72" w:right="-76"/>
            <w:jc w:val="center"/>
            <w:rPr>
              <w:color w:val="808080" w:themeColor="background1" w:themeShade="80"/>
              <w:sz w:val="14"/>
              <w:szCs w:val="14"/>
            </w:rPr>
          </w:pPr>
          <w:hyperlink w:anchor="Attachment1" w:history="1">
            <w:r w:rsidR="00B06911">
              <w:rPr>
                <w:rStyle w:val="Hyperlink"/>
                <w:sz w:val="14"/>
                <w:szCs w:val="14"/>
              </w:rPr>
              <w:t>Anhang</w:t>
            </w:r>
          </w:hyperlink>
        </w:p>
      </w:tc>
    </w:tr>
  </w:tbl>
  <w:p w:rsidR="00B06911" w:rsidRPr="00591643" w:rsidRDefault="00B0691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911" w:rsidRPr="00591643" w:rsidRDefault="00B0691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5FF0"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5FF0"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5FF0"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5FF0"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D95FF0"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5FF0"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5FF0"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5FF0"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391B" w:rsidRDefault="00A7391B" w:rsidP="009A573F">
      <w:pPr>
        <w:spacing w:after="0" w:line="240" w:lineRule="auto"/>
      </w:pPr>
      <w:r>
        <w:separator/>
      </w:r>
    </w:p>
  </w:footnote>
  <w:footnote w:type="continuationSeparator" w:id="0">
    <w:p w:rsidR="00A7391B" w:rsidRDefault="00A7391B" w:rsidP="009A573F">
      <w:pPr>
        <w:spacing w:after="0" w:line="240" w:lineRule="auto"/>
      </w:pPr>
      <w:r>
        <w:continuationSeparator/>
      </w:r>
    </w:p>
  </w:footnote>
  <w:footnote w:type="continuationNotice" w:id="1">
    <w:p w:rsidR="00A7391B" w:rsidRDefault="00A7391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D95FF0"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CA12E5">
              <w:rPr>
                <w:color w:val="404040" w:themeColor="text1" w:themeTint="BF"/>
                <w:sz w:val="16"/>
                <w:szCs w:val="16"/>
              </w:rPr>
              <w:t>November </w:t>
            </w:r>
            <w:r w:rsidR="00A9660D">
              <w:rPr>
                <w:color w:val="404040" w:themeColor="text1" w:themeTint="BF"/>
                <w:sz w:val="16"/>
                <w:szCs w:val="16"/>
              </w:rPr>
              <w:t>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D95FF0"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CA12E5">
              <w:rPr>
                <w:color w:val="404040" w:themeColor="text1" w:themeTint="BF"/>
                <w:sz w:val="16"/>
                <w:szCs w:val="16"/>
              </w:rPr>
              <w:t>Novem</w:t>
            </w:r>
            <w:r w:rsidR="00B06911">
              <w:rPr>
                <w:color w:val="404040" w:themeColor="text1" w:themeTint="BF"/>
                <w:sz w:val="16"/>
                <w:szCs w:val="16"/>
              </w:rPr>
              <w:t>ber</w:t>
            </w:r>
            <w:r w:rsidR="00A9660D">
              <w:rPr>
                <w:color w:val="404040" w:themeColor="text1" w:themeTint="BF"/>
                <w:sz w:val="16"/>
                <w:szCs w:val="16"/>
              </w:rPr>
              <w:t>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uuy42eyU8yYG7QkiCk3lM0fx8ZqMKPagoyF2ARWr7l5o8c6WhycNedDp8OzszJzzklOo9cEVcJi9dY7uTLlELQ==" w:salt="S6bMctQsPzRUIPEgy53xR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01CC"/>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12E5"/>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133"/>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C5C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footer" Target="footer13.xm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4.xml"/><Relationship Id="rId56" Type="http://schemas.openxmlformats.org/officeDocument/2006/relationships/footer" Target="footer17.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A07331-ACAC-473F-989D-14F148156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28644</Words>
  <Characters>163275</Characters>
  <Application>Microsoft Office Word</Application>
  <DocSecurity>8</DocSecurity>
  <Lines>1360</Lines>
  <Paragraphs>383</Paragraphs>
  <ScaleCrop>false</ScaleCrop>
  <LinksUpToDate>false</LinksUpToDate>
  <CharactersWithSpaces>191536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2018-10-29T19:40:00Z</dcterms:created>
  <dcterms:modified xsi:type="dcterms:W3CDTF">2018-10-29T19:40:00Z</dcterms:modified>
</cp:coreProperties>
</file>