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F728FB">
        <w:rPr>
          <w:rFonts w:asciiTheme="majorHAnsi" w:hAnsiTheme="majorHAnsi"/>
          <w:color w:val="FFFFFF" w:themeColor="background1"/>
          <w:sz w:val="72"/>
          <w:szCs w:val="72"/>
        </w:rPr>
        <w:t>Oktober</w:t>
      </w:r>
      <w:r w:rsidR="00CD3C98">
        <w:rPr>
          <w:rFonts w:asciiTheme="majorHAnsi" w:hAnsiTheme="majorHAnsi"/>
          <w:color w:val="FFFFFF" w:themeColor="background1"/>
          <w:sz w:val="72"/>
          <w:szCs w:val="72"/>
        </w:rPr>
        <w:t xml:space="preserve"> </w:t>
      </w:r>
      <w:r w:rsidR="00205B87" w:rsidRPr="00BD38C9">
        <w:rPr>
          <w:rFonts w:asciiTheme="majorHAnsi" w:hAnsiTheme="majorHAnsi"/>
          <w:color w:val="FFFFFF" w:themeColor="background1"/>
          <w:sz w:val="72"/>
          <w:szCs w:val="72"/>
        </w:rPr>
        <w:t>2016</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2" w:name="TableofContents"/>
      <w:r>
        <w:rPr>
          <w:rFonts w:asciiTheme="majorHAnsi" w:hAnsiTheme="majorHAnsi"/>
          <w:b/>
          <w:sz w:val="40"/>
          <w:szCs w:val="40"/>
        </w:rPr>
        <w:lastRenderedPageBreak/>
        <w:t>Inhalt</w:t>
      </w:r>
      <w:bookmarkEnd w:id="2"/>
    </w:p>
    <w:p w:rsidR="00F728FB" w:rsidRDefault="008C48D2">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2149111" w:history="1">
        <w:r w:rsidR="00F728FB" w:rsidRPr="00DC2A9F">
          <w:rPr>
            <w:rStyle w:val="Hyperlink"/>
            <w:noProof/>
          </w:rPr>
          <w:t>Einleitung</w:t>
        </w:r>
        <w:r w:rsidR="00F728FB">
          <w:rPr>
            <w:noProof/>
            <w:webHidden/>
          </w:rPr>
          <w:tab/>
        </w:r>
        <w:r w:rsidR="00F728FB">
          <w:rPr>
            <w:noProof/>
            <w:webHidden/>
          </w:rPr>
          <w:fldChar w:fldCharType="begin"/>
        </w:r>
        <w:r w:rsidR="00F728FB">
          <w:rPr>
            <w:noProof/>
            <w:webHidden/>
          </w:rPr>
          <w:instrText xml:space="preserve"> PAGEREF _Toc462149111 \h </w:instrText>
        </w:r>
        <w:r w:rsidR="00F728FB">
          <w:rPr>
            <w:noProof/>
            <w:webHidden/>
          </w:rPr>
        </w:r>
        <w:r w:rsidR="00F728FB">
          <w:rPr>
            <w:noProof/>
            <w:webHidden/>
          </w:rPr>
          <w:fldChar w:fldCharType="separate"/>
        </w:r>
        <w:r w:rsidR="00F728FB">
          <w:rPr>
            <w:noProof/>
            <w:webHidden/>
          </w:rPr>
          <w:t>3</w:t>
        </w:r>
        <w:r w:rsidR="00F728FB">
          <w:rPr>
            <w:noProof/>
            <w:webHidden/>
          </w:rPr>
          <w:fldChar w:fldCharType="end"/>
        </w:r>
      </w:hyperlink>
    </w:p>
    <w:p w:rsidR="00F728FB" w:rsidRDefault="00EE526B">
      <w:pPr>
        <w:pStyle w:val="TOC3"/>
        <w:tabs>
          <w:tab w:val="right" w:leader="dot" w:pos="5030"/>
        </w:tabs>
        <w:rPr>
          <w:rFonts w:eastAsiaTheme="minorEastAsia"/>
          <w:smallCaps w:val="0"/>
          <w:noProof/>
          <w:sz w:val="22"/>
          <w:lang w:val="en-US" w:eastAsia="en-US" w:bidi="ar-SA"/>
        </w:rPr>
      </w:pPr>
      <w:hyperlink w:anchor="_Toc462149112" w:history="1">
        <w:r w:rsidR="00F728FB" w:rsidRPr="00DC2A9F">
          <w:rPr>
            <w:rStyle w:val="Hyperlink"/>
            <w:noProof/>
          </w:rPr>
          <w:t>Frühere Versionen</w:t>
        </w:r>
        <w:r w:rsidR="00F728FB">
          <w:rPr>
            <w:noProof/>
            <w:webHidden/>
          </w:rPr>
          <w:tab/>
        </w:r>
        <w:r w:rsidR="00F728FB">
          <w:rPr>
            <w:noProof/>
            <w:webHidden/>
          </w:rPr>
          <w:fldChar w:fldCharType="begin"/>
        </w:r>
        <w:r w:rsidR="00F728FB">
          <w:rPr>
            <w:noProof/>
            <w:webHidden/>
          </w:rPr>
          <w:instrText xml:space="preserve"> PAGEREF _Toc462149112 \h </w:instrText>
        </w:r>
        <w:r w:rsidR="00F728FB">
          <w:rPr>
            <w:noProof/>
            <w:webHidden/>
          </w:rPr>
        </w:r>
        <w:r w:rsidR="00F728FB">
          <w:rPr>
            <w:noProof/>
            <w:webHidden/>
          </w:rPr>
          <w:fldChar w:fldCharType="separate"/>
        </w:r>
        <w:r w:rsidR="00F728FB">
          <w:rPr>
            <w:noProof/>
            <w:webHidden/>
          </w:rPr>
          <w:t>3</w:t>
        </w:r>
        <w:r w:rsidR="00F728FB">
          <w:rPr>
            <w:noProof/>
            <w:webHidden/>
          </w:rPr>
          <w:fldChar w:fldCharType="end"/>
        </w:r>
      </w:hyperlink>
    </w:p>
    <w:p w:rsidR="00F728FB" w:rsidRDefault="00EE526B">
      <w:pPr>
        <w:pStyle w:val="TOC3"/>
        <w:tabs>
          <w:tab w:val="right" w:leader="dot" w:pos="5030"/>
        </w:tabs>
        <w:rPr>
          <w:rFonts w:eastAsiaTheme="minorEastAsia"/>
          <w:smallCaps w:val="0"/>
          <w:noProof/>
          <w:sz w:val="22"/>
          <w:lang w:val="en-US" w:eastAsia="en-US" w:bidi="ar-SA"/>
        </w:rPr>
      </w:pPr>
      <w:hyperlink w:anchor="_Toc462149113" w:history="1">
        <w:r w:rsidR="00F728FB" w:rsidRPr="00DC2A9F">
          <w:rPr>
            <w:rStyle w:val="Hyperlink"/>
            <w:noProof/>
          </w:rPr>
          <w:t>Verdeutlichungen und Zusammenfassung der Änderungen</w:t>
        </w:r>
        <w:r w:rsidR="00F728FB">
          <w:rPr>
            <w:noProof/>
            <w:webHidden/>
          </w:rPr>
          <w:tab/>
        </w:r>
        <w:r w:rsidR="00F728FB">
          <w:rPr>
            <w:noProof/>
            <w:webHidden/>
          </w:rPr>
          <w:fldChar w:fldCharType="begin"/>
        </w:r>
        <w:r w:rsidR="00F728FB">
          <w:rPr>
            <w:noProof/>
            <w:webHidden/>
          </w:rPr>
          <w:instrText xml:space="preserve"> PAGEREF _Toc462149113 \h </w:instrText>
        </w:r>
        <w:r w:rsidR="00F728FB">
          <w:rPr>
            <w:noProof/>
            <w:webHidden/>
          </w:rPr>
        </w:r>
        <w:r w:rsidR="00F728FB">
          <w:rPr>
            <w:noProof/>
            <w:webHidden/>
          </w:rPr>
          <w:fldChar w:fldCharType="separate"/>
        </w:r>
        <w:r w:rsidR="00F728FB">
          <w:rPr>
            <w:noProof/>
            <w:webHidden/>
          </w:rPr>
          <w:t>3</w:t>
        </w:r>
        <w:r w:rsidR="00F728FB">
          <w:rPr>
            <w:noProof/>
            <w:webHidden/>
          </w:rPr>
          <w:fldChar w:fldCharType="end"/>
        </w:r>
      </w:hyperlink>
    </w:p>
    <w:p w:rsidR="00F728FB" w:rsidRDefault="00EE526B">
      <w:pPr>
        <w:pStyle w:val="TOC1"/>
        <w:tabs>
          <w:tab w:val="right" w:leader="dot" w:pos="5030"/>
        </w:tabs>
        <w:rPr>
          <w:rFonts w:eastAsiaTheme="minorEastAsia"/>
          <w:b w:val="0"/>
          <w:caps w:val="0"/>
          <w:noProof/>
          <w:sz w:val="22"/>
          <w:lang w:val="en-US" w:eastAsia="en-US" w:bidi="ar-SA"/>
        </w:rPr>
      </w:pPr>
      <w:hyperlink w:anchor="_Toc462149114" w:history="1">
        <w:r w:rsidR="00F728FB" w:rsidRPr="00DC2A9F">
          <w:rPr>
            <w:rStyle w:val="Hyperlink"/>
            <w:noProof/>
          </w:rPr>
          <w:t>Allgemeine Bestimmungen</w:t>
        </w:r>
        <w:r w:rsidR="00F728FB">
          <w:rPr>
            <w:noProof/>
            <w:webHidden/>
          </w:rPr>
          <w:tab/>
        </w:r>
        <w:r w:rsidR="00F728FB">
          <w:rPr>
            <w:noProof/>
            <w:webHidden/>
          </w:rPr>
          <w:fldChar w:fldCharType="begin"/>
        </w:r>
        <w:r w:rsidR="00F728FB">
          <w:rPr>
            <w:noProof/>
            <w:webHidden/>
          </w:rPr>
          <w:instrText xml:space="preserve"> PAGEREF _Toc462149114 \h </w:instrText>
        </w:r>
        <w:r w:rsidR="00F728FB">
          <w:rPr>
            <w:noProof/>
            <w:webHidden/>
          </w:rPr>
        </w:r>
        <w:r w:rsidR="00F728FB">
          <w:rPr>
            <w:noProof/>
            <w:webHidden/>
          </w:rPr>
          <w:fldChar w:fldCharType="separate"/>
        </w:r>
        <w:r w:rsidR="00F728FB">
          <w:rPr>
            <w:noProof/>
            <w:webHidden/>
          </w:rPr>
          <w:t>4</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15" w:history="1">
        <w:r w:rsidR="00F728FB" w:rsidRPr="00DC2A9F">
          <w:rPr>
            <w:rStyle w:val="Hyperlink"/>
            <w:noProof/>
          </w:rPr>
          <w:t>Definitionen</w:t>
        </w:r>
        <w:r w:rsidR="00F728FB">
          <w:rPr>
            <w:noProof/>
            <w:webHidden/>
          </w:rPr>
          <w:tab/>
        </w:r>
        <w:r w:rsidR="00F728FB">
          <w:rPr>
            <w:noProof/>
            <w:webHidden/>
          </w:rPr>
          <w:fldChar w:fldCharType="begin"/>
        </w:r>
        <w:r w:rsidR="00F728FB">
          <w:rPr>
            <w:noProof/>
            <w:webHidden/>
          </w:rPr>
          <w:instrText xml:space="preserve"> PAGEREF _Toc462149115 \h </w:instrText>
        </w:r>
        <w:r w:rsidR="00F728FB">
          <w:rPr>
            <w:noProof/>
            <w:webHidden/>
          </w:rPr>
        </w:r>
        <w:r w:rsidR="00F728FB">
          <w:rPr>
            <w:noProof/>
            <w:webHidden/>
          </w:rPr>
          <w:fldChar w:fldCharType="separate"/>
        </w:r>
        <w:r w:rsidR="00F728FB">
          <w:rPr>
            <w:noProof/>
            <w:webHidden/>
          </w:rPr>
          <w:t>4</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16" w:history="1">
        <w:r w:rsidR="00F728FB" w:rsidRPr="00DC2A9F">
          <w:rPr>
            <w:rStyle w:val="Hyperlink"/>
            <w:noProof/>
          </w:rPr>
          <w:t>Aktualisierungen an den Bestimmungen für Onlinedienste</w:t>
        </w:r>
        <w:r w:rsidR="00F728FB">
          <w:rPr>
            <w:noProof/>
            <w:webHidden/>
          </w:rPr>
          <w:tab/>
        </w:r>
        <w:r w:rsidR="00F728FB">
          <w:rPr>
            <w:noProof/>
            <w:webHidden/>
          </w:rPr>
          <w:fldChar w:fldCharType="begin"/>
        </w:r>
        <w:r w:rsidR="00F728FB">
          <w:rPr>
            <w:noProof/>
            <w:webHidden/>
          </w:rPr>
          <w:instrText xml:space="preserve"> PAGEREF _Toc462149116 \h </w:instrText>
        </w:r>
        <w:r w:rsidR="00F728FB">
          <w:rPr>
            <w:noProof/>
            <w:webHidden/>
          </w:rPr>
        </w:r>
        <w:r w:rsidR="00F728FB">
          <w:rPr>
            <w:noProof/>
            <w:webHidden/>
          </w:rPr>
          <w:fldChar w:fldCharType="separate"/>
        </w:r>
        <w:r w:rsidR="00F728FB">
          <w:rPr>
            <w:noProof/>
            <w:webHidden/>
          </w:rPr>
          <w:t>4</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17" w:history="1">
        <w:r w:rsidR="00F728FB" w:rsidRPr="00DC2A9F">
          <w:rPr>
            <w:rStyle w:val="Hyperlink"/>
            <w:noProof/>
          </w:rPr>
          <w:t>Änderungen und Verfügbarkeit von Onlinediensten</w:t>
        </w:r>
        <w:r w:rsidR="00F728FB">
          <w:rPr>
            <w:noProof/>
            <w:webHidden/>
          </w:rPr>
          <w:tab/>
        </w:r>
        <w:r w:rsidR="00F728FB">
          <w:rPr>
            <w:noProof/>
            <w:webHidden/>
          </w:rPr>
          <w:fldChar w:fldCharType="begin"/>
        </w:r>
        <w:r w:rsidR="00F728FB">
          <w:rPr>
            <w:noProof/>
            <w:webHidden/>
          </w:rPr>
          <w:instrText xml:space="preserve"> PAGEREF _Toc462149117 \h </w:instrText>
        </w:r>
        <w:r w:rsidR="00F728FB">
          <w:rPr>
            <w:noProof/>
            <w:webHidden/>
          </w:rPr>
        </w:r>
        <w:r w:rsidR="00F728FB">
          <w:rPr>
            <w:noProof/>
            <w:webHidden/>
          </w:rPr>
          <w:fldChar w:fldCharType="separate"/>
        </w:r>
        <w:r w:rsidR="00F728FB">
          <w:rPr>
            <w:noProof/>
            <w:webHidden/>
          </w:rPr>
          <w:t>4</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18" w:history="1">
        <w:r w:rsidR="00F728FB" w:rsidRPr="00DC2A9F">
          <w:rPr>
            <w:rStyle w:val="Hyperlink"/>
            <w:noProof/>
          </w:rPr>
          <w:t>Datenaufbewahrung</w:t>
        </w:r>
        <w:r w:rsidR="00F728FB">
          <w:rPr>
            <w:noProof/>
            <w:webHidden/>
          </w:rPr>
          <w:tab/>
        </w:r>
        <w:r w:rsidR="00F728FB">
          <w:rPr>
            <w:noProof/>
            <w:webHidden/>
          </w:rPr>
          <w:fldChar w:fldCharType="begin"/>
        </w:r>
        <w:r w:rsidR="00F728FB">
          <w:rPr>
            <w:noProof/>
            <w:webHidden/>
          </w:rPr>
          <w:instrText xml:space="preserve"> PAGEREF _Toc462149118 \h </w:instrText>
        </w:r>
        <w:r w:rsidR="00F728FB">
          <w:rPr>
            <w:noProof/>
            <w:webHidden/>
          </w:rPr>
        </w:r>
        <w:r w:rsidR="00F728FB">
          <w:rPr>
            <w:noProof/>
            <w:webHidden/>
          </w:rPr>
          <w:fldChar w:fldCharType="separate"/>
        </w:r>
        <w:r w:rsidR="00F728FB">
          <w:rPr>
            <w:noProof/>
            <w:webHidden/>
          </w:rPr>
          <w:t>4</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19" w:history="1">
        <w:r w:rsidR="00F728FB" w:rsidRPr="00DC2A9F">
          <w:rPr>
            <w:rStyle w:val="Hyperlink"/>
            <w:noProof/>
          </w:rPr>
          <w:t>Verwendung von Software mit dem Onlinedienst</w:t>
        </w:r>
        <w:r w:rsidR="00F728FB">
          <w:rPr>
            <w:noProof/>
            <w:webHidden/>
          </w:rPr>
          <w:tab/>
        </w:r>
        <w:r w:rsidR="00F728FB">
          <w:rPr>
            <w:noProof/>
            <w:webHidden/>
          </w:rPr>
          <w:fldChar w:fldCharType="begin"/>
        </w:r>
        <w:r w:rsidR="00F728FB">
          <w:rPr>
            <w:noProof/>
            <w:webHidden/>
          </w:rPr>
          <w:instrText xml:space="preserve"> PAGEREF _Toc462149119 \h </w:instrText>
        </w:r>
        <w:r w:rsidR="00F728FB">
          <w:rPr>
            <w:noProof/>
            <w:webHidden/>
          </w:rPr>
        </w:r>
        <w:r w:rsidR="00F728FB">
          <w:rPr>
            <w:noProof/>
            <w:webHidden/>
          </w:rPr>
          <w:fldChar w:fldCharType="separate"/>
        </w:r>
        <w:r w:rsidR="00F728FB">
          <w:rPr>
            <w:noProof/>
            <w:webHidden/>
          </w:rPr>
          <w:t>5</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20" w:history="1">
        <w:r w:rsidR="00F728FB" w:rsidRPr="00DC2A9F">
          <w:rPr>
            <w:rStyle w:val="Hyperlink"/>
            <w:noProof/>
          </w:rPr>
          <w:t>Nicht von Microsoft stammende Produkte</w:t>
        </w:r>
        <w:r w:rsidR="00F728FB">
          <w:rPr>
            <w:noProof/>
            <w:webHidden/>
          </w:rPr>
          <w:tab/>
        </w:r>
        <w:r w:rsidR="00F728FB">
          <w:rPr>
            <w:noProof/>
            <w:webHidden/>
          </w:rPr>
          <w:fldChar w:fldCharType="begin"/>
        </w:r>
        <w:r w:rsidR="00F728FB">
          <w:rPr>
            <w:noProof/>
            <w:webHidden/>
          </w:rPr>
          <w:instrText xml:space="preserve"> PAGEREF _Toc462149120 \h </w:instrText>
        </w:r>
        <w:r w:rsidR="00F728FB">
          <w:rPr>
            <w:noProof/>
            <w:webHidden/>
          </w:rPr>
        </w:r>
        <w:r w:rsidR="00F728FB">
          <w:rPr>
            <w:noProof/>
            <w:webHidden/>
          </w:rPr>
          <w:fldChar w:fldCharType="separate"/>
        </w:r>
        <w:r w:rsidR="00F728FB">
          <w:rPr>
            <w:noProof/>
            <w:webHidden/>
          </w:rPr>
          <w:t>5</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21" w:history="1">
        <w:r w:rsidR="00F728FB" w:rsidRPr="00DC2A9F">
          <w:rPr>
            <w:rStyle w:val="Hyperlink"/>
            <w:noProof/>
          </w:rPr>
          <w:t>Richtlinie für zulässige Verwendung</w:t>
        </w:r>
        <w:r w:rsidR="00F728FB">
          <w:rPr>
            <w:noProof/>
            <w:webHidden/>
          </w:rPr>
          <w:tab/>
        </w:r>
        <w:r w:rsidR="00F728FB">
          <w:rPr>
            <w:noProof/>
            <w:webHidden/>
          </w:rPr>
          <w:fldChar w:fldCharType="begin"/>
        </w:r>
        <w:r w:rsidR="00F728FB">
          <w:rPr>
            <w:noProof/>
            <w:webHidden/>
          </w:rPr>
          <w:instrText xml:space="preserve"> PAGEREF _Toc462149121 \h </w:instrText>
        </w:r>
        <w:r w:rsidR="00F728FB">
          <w:rPr>
            <w:noProof/>
            <w:webHidden/>
          </w:rPr>
        </w:r>
        <w:r w:rsidR="00F728FB">
          <w:rPr>
            <w:noProof/>
            <w:webHidden/>
          </w:rPr>
          <w:fldChar w:fldCharType="separate"/>
        </w:r>
        <w:r w:rsidR="00F728FB">
          <w:rPr>
            <w:noProof/>
            <w:webHidden/>
          </w:rPr>
          <w:t>5</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22" w:history="1">
        <w:r w:rsidR="00F728FB" w:rsidRPr="00DC2A9F">
          <w:rPr>
            <w:rStyle w:val="Hyperlink"/>
            <w:noProof/>
          </w:rPr>
          <w:t>Technische Beschränkungen</w:t>
        </w:r>
        <w:r w:rsidR="00F728FB">
          <w:rPr>
            <w:noProof/>
            <w:webHidden/>
          </w:rPr>
          <w:tab/>
        </w:r>
        <w:r w:rsidR="00F728FB">
          <w:rPr>
            <w:noProof/>
            <w:webHidden/>
          </w:rPr>
          <w:fldChar w:fldCharType="begin"/>
        </w:r>
        <w:r w:rsidR="00F728FB">
          <w:rPr>
            <w:noProof/>
            <w:webHidden/>
          </w:rPr>
          <w:instrText xml:space="preserve"> PAGEREF _Toc462149122 \h </w:instrText>
        </w:r>
        <w:r w:rsidR="00F728FB">
          <w:rPr>
            <w:noProof/>
            <w:webHidden/>
          </w:rPr>
        </w:r>
        <w:r w:rsidR="00F728FB">
          <w:rPr>
            <w:noProof/>
            <w:webHidden/>
          </w:rPr>
          <w:fldChar w:fldCharType="separate"/>
        </w:r>
        <w:r w:rsidR="00F728FB">
          <w:rPr>
            <w:noProof/>
            <w:webHidden/>
          </w:rPr>
          <w:t>6</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23" w:history="1">
        <w:r w:rsidR="00F728FB" w:rsidRPr="00DC2A9F">
          <w:rPr>
            <w:rStyle w:val="Hyperlink"/>
            <w:noProof/>
          </w:rPr>
          <w:t>Einhaltung von gesetzlichen Regelungen</w:t>
        </w:r>
        <w:r w:rsidR="00F728FB">
          <w:rPr>
            <w:noProof/>
            <w:webHidden/>
          </w:rPr>
          <w:tab/>
        </w:r>
        <w:r w:rsidR="00F728FB">
          <w:rPr>
            <w:noProof/>
            <w:webHidden/>
          </w:rPr>
          <w:fldChar w:fldCharType="begin"/>
        </w:r>
        <w:r w:rsidR="00F728FB">
          <w:rPr>
            <w:noProof/>
            <w:webHidden/>
          </w:rPr>
          <w:instrText xml:space="preserve"> PAGEREF _Toc462149123 \h </w:instrText>
        </w:r>
        <w:r w:rsidR="00F728FB">
          <w:rPr>
            <w:noProof/>
            <w:webHidden/>
          </w:rPr>
        </w:r>
        <w:r w:rsidR="00F728FB">
          <w:rPr>
            <w:noProof/>
            <w:webHidden/>
          </w:rPr>
          <w:fldChar w:fldCharType="separate"/>
        </w:r>
        <w:r w:rsidR="00F728FB">
          <w:rPr>
            <w:noProof/>
            <w:webHidden/>
          </w:rPr>
          <w:t>6</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24" w:history="1">
        <w:r w:rsidR="00F728FB" w:rsidRPr="00DC2A9F">
          <w:rPr>
            <w:rStyle w:val="Hyperlink"/>
            <w:noProof/>
          </w:rPr>
          <w:t>Import-/Export-Dienste</w:t>
        </w:r>
        <w:r w:rsidR="00F728FB">
          <w:rPr>
            <w:noProof/>
            <w:webHidden/>
          </w:rPr>
          <w:tab/>
        </w:r>
        <w:r w:rsidR="00F728FB">
          <w:rPr>
            <w:noProof/>
            <w:webHidden/>
          </w:rPr>
          <w:fldChar w:fldCharType="begin"/>
        </w:r>
        <w:r w:rsidR="00F728FB">
          <w:rPr>
            <w:noProof/>
            <w:webHidden/>
          </w:rPr>
          <w:instrText xml:space="preserve"> PAGEREF _Toc462149124 \h </w:instrText>
        </w:r>
        <w:r w:rsidR="00F728FB">
          <w:rPr>
            <w:noProof/>
            <w:webHidden/>
          </w:rPr>
        </w:r>
        <w:r w:rsidR="00F728FB">
          <w:rPr>
            <w:noProof/>
            <w:webHidden/>
          </w:rPr>
          <w:fldChar w:fldCharType="separate"/>
        </w:r>
        <w:r w:rsidR="00F728FB">
          <w:rPr>
            <w:noProof/>
            <w:webHidden/>
          </w:rPr>
          <w:t>6</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25" w:history="1">
        <w:r w:rsidR="00F728FB" w:rsidRPr="00DC2A9F">
          <w:rPr>
            <w:rStyle w:val="Hyperlink"/>
            <w:noProof/>
          </w:rPr>
          <w:t>Elektronische Benachrichtigungen</w:t>
        </w:r>
        <w:r w:rsidR="00F728FB">
          <w:rPr>
            <w:noProof/>
            <w:webHidden/>
          </w:rPr>
          <w:tab/>
        </w:r>
        <w:r w:rsidR="00F728FB">
          <w:rPr>
            <w:noProof/>
            <w:webHidden/>
          </w:rPr>
          <w:fldChar w:fldCharType="begin"/>
        </w:r>
        <w:r w:rsidR="00F728FB">
          <w:rPr>
            <w:noProof/>
            <w:webHidden/>
          </w:rPr>
          <w:instrText xml:space="preserve"> PAGEREF _Toc462149125 \h </w:instrText>
        </w:r>
        <w:r w:rsidR="00F728FB">
          <w:rPr>
            <w:noProof/>
            <w:webHidden/>
          </w:rPr>
        </w:r>
        <w:r w:rsidR="00F728FB">
          <w:rPr>
            <w:noProof/>
            <w:webHidden/>
          </w:rPr>
          <w:fldChar w:fldCharType="separate"/>
        </w:r>
        <w:r w:rsidR="00F728FB">
          <w:rPr>
            <w:noProof/>
            <w:webHidden/>
          </w:rPr>
          <w:t>6</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26" w:history="1">
        <w:r w:rsidR="00F728FB" w:rsidRPr="00DC2A9F">
          <w:rPr>
            <w:rStyle w:val="Hyperlink"/>
            <w:noProof/>
          </w:rPr>
          <w:t>Neuzuweisung von Lizenzen</w:t>
        </w:r>
        <w:r w:rsidR="00F728FB">
          <w:rPr>
            <w:noProof/>
            <w:webHidden/>
          </w:rPr>
          <w:tab/>
        </w:r>
        <w:r w:rsidR="00F728FB">
          <w:rPr>
            <w:noProof/>
            <w:webHidden/>
          </w:rPr>
          <w:fldChar w:fldCharType="begin"/>
        </w:r>
        <w:r w:rsidR="00F728FB">
          <w:rPr>
            <w:noProof/>
            <w:webHidden/>
          </w:rPr>
          <w:instrText xml:space="preserve"> PAGEREF _Toc462149126 \h </w:instrText>
        </w:r>
        <w:r w:rsidR="00F728FB">
          <w:rPr>
            <w:noProof/>
            <w:webHidden/>
          </w:rPr>
        </w:r>
        <w:r w:rsidR="00F728FB">
          <w:rPr>
            <w:noProof/>
            <w:webHidden/>
          </w:rPr>
          <w:fldChar w:fldCharType="separate"/>
        </w:r>
        <w:r w:rsidR="00F728FB">
          <w:rPr>
            <w:noProof/>
            <w:webHidden/>
          </w:rPr>
          <w:t>6</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27" w:history="1">
        <w:r w:rsidR="00F728FB" w:rsidRPr="00DC2A9F">
          <w:rPr>
            <w:rStyle w:val="Hyperlink"/>
            <w:noProof/>
          </w:rPr>
          <w:t>Schriftartkomponenten</w:t>
        </w:r>
        <w:r w:rsidR="00F728FB">
          <w:rPr>
            <w:noProof/>
            <w:webHidden/>
          </w:rPr>
          <w:tab/>
        </w:r>
        <w:r w:rsidR="00F728FB">
          <w:rPr>
            <w:noProof/>
            <w:webHidden/>
          </w:rPr>
          <w:fldChar w:fldCharType="begin"/>
        </w:r>
        <w:r w:rsidR="00F728FB">
          <w:rPr>
            <w:noProof/>
            <w:webHidden/>
          </w:rPr>
          <w:instrText xml:space="preserve"> PAGEREF _Toc462149127 \h </w:instrText>
        </w:r>
        <w:r w:rsidR="00F728FB">
          <w:rPr>
            <w:noProof/>
            <w:webHidden/>
          </w:rPr>
        </w:r>
        <w:r w:rsidR="00F728FB">
          <w:rPr>
            <w:noProof/>
            <w:webHidden/>
          </w:rPr>
          <w:fldChar w:fldCharType="separate"/>
        </w:r>
        <w:r w:rsidR="00F728FB">
          <w:rPr>
            <w:noProof/>
            <w:webHidden/>
          </w:rPr>
          <w:t>6</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28" w:history="1">
        <w:r w:rsidR="00F728FB" w:rsidRPr="00DC2A9F">
          <w:rPr>
            <w:rStyle w:val="Hyperlink"/>
            <w:noProof/>
          </w:rPr>
          <w:t>Wettbewerbsfähiges Benchmarking</w:t>
        </w:r>
        <w:r w:rsidR="00F728FB">
          <w:rPr>
            <w:noProof/>
            <w:webHidden/>
          </w:rPr>
          <w:tab/>
        </w:r>
        <w:r w:rsidR="00F728FB">
          <w:rPr>
            <w:noProof/>
            <w:webHidden/>
          </w:rPr>
          <w:fldChar w:fldCharType="begin"/>
        </w:r>
        <w:r w:rsidR="00F728FB">
          <w:rPr>
            <w:noProof/>
            <w:webHidden/>
          </w:rPr>
          <w:instrText xml:space="preserve"> PAGEREF _Toc462149128 \h </w:instrText>
        </w:r>
        <w:r w:rsidR="00F728FB">
          <w:rPr>
            <w:noProof/>
            <w:webHidden/>
          </w:rPr>
        </w:r>
        <w:r w:rsidR="00F728FB">
          <w:rPr>
            <w:noProof/>
            <w:webHidden/>
          </w:rPr>
          <w:fldChar w:fldCharType="separate"/>
        </w:r>
        <w:r w:rsidR="00F728FB">
          <w:rPr>
            <w:noProof/>
            <w:webHidden/>
          </w:rPr>
          <w:t>6</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29" w:history="1">
        <w:r w:rsidR="00F728FB" w:rsidRPr="00DC2A9F">
          <w:rPr>
            <w:rStyle w:val="Hyperlink"/>
            <w:noProof/>
          </w:rPr>
          <w:t>Multiplexing</w:t>
        </w:r>
        <w:r w:rsidR="00F728FB">
          <w:rPr>
            <w:noProof/>
            <w:webHidden/>
          </w:rPr>
          <w:tab/>
        </w:r>
        <w:r w:rsidR="00F728FB">
          <w:rPr>
            <w:noProof/>
            <w:webHidden/>
          </w:rPr>
          <w:fldChar w:fldCharType="begin"/>
        </w:r>
        <w:r w:rsidR="00F728FB">
          <w:rPr>
            <w:noProof/>
            <w:webHidden/>
          </w:rPr>
          <w:instrText xml:space="preserve"> PAGEREF _Toc462149129 \h </w:instrText>
        </w:r>
        <w:r w:rsidR="00F728FB">
          <w:rPr>
            <w:noProof/>
            <w:webHidden/>
          </w:rPr>
        </w:r>
        <w:r w:rsidR="00F728FB">
          <w:rPr>
            <w:noProof/>
            <w:webHidden/>
          </w:rPr>
          <w:fldChar w:fldCharType="separate"/>
        </w:r>
        <w:r w:rsidR="00F728FB">
          <w:rPr>
            <w:noProof/>
            <w:webHidden/>
          </w:rPr>
          <w:t>6</w:t>
        </w:r>
        <w:r w:rsidR="00F728FB">
          <w:rPr>
            <w:noProof/>
            <w:webHidden/>
          </w:rPr>
          <w:fldChar w:fldCharType="end"/>
        </w:r>
      </w:hyperlink>
    </w:p>
    <w:p w:rsidR="00F728FB" w:rsidRDefault="00EE526B">
      <w:pPr>
        <w:pStyle w:val="TOC1"/>
        <w:tabs>
          <w:tab w:val="right" w:leader="dot" w:pos="5030"/>
        </w:tabs>
        <w:rPr>
          <w:rFonts w:eastAsiaTheme="minorEastAsia"/>
          <w:b w:val="0"/>
          <w:caps w:val="0"/>
          <w:noProof/>
          <w:sz w:val="22"/>
          <w:lang w:val="en-US" w:eastAsia="en-US" w:bidi="ar-SA"/>
        </w:rPr>
      </w:pPr>
      <w:hyperlink w:anchor="_Toc462149130" w:history="1">
        <w:r w:rsidR="00F728FB" w:rsidRPr="00DC2A9F">
          <w:rPr>
            <w:rStyle w:val="Hyperlink"/>
            <w:noProof/>
          </w:rPr>
          <w:t>Datenschutz- und Sicherheitsbestimmungen</w:t>
        </w:r>
        <w:r w:rsidR="00F728FB">
          <w:rPr>
            <w:noProof/>
            <w:webHidden/>
          </w:rPr>
          <w:tab/>
        </w:r>
        <w:r w:rsidR="00F728FB">
          <w:rPr>
            <w:noProof/>
            <w:webHidden/>
          </w:rPr>
          <w:fldChar w:fldCharType="begin"/>
        </w:r>
        <w:r w:rsidR="00F728FB">
          <w:rPr>
            <w:noProof/>
            <w:webHidden/>
          </w:rPr>
          <w:instrText xml:space="preserve"> PAGEREF _Toc462149130 \h </w:instrText>
        </w:r>
        <w:r w:rsidR="00F728FB">
          <w:rPr>
            <w:noProof/>
            <w:webHidden/>
          </w:rPr>
        </w:r>
        <w:r w:rsidR="00F728FB">
          <w:rPr>
            <w:noProof/>
            <w:webHidden/>
          </w:rPr>
          <w:fldChar w:fldCharType="separate"/>
        </w:r>
        <w:r w:rsidR="00F728FB">
          <w:rPr>
            <w:noProof/>
            <w:webHidden/>
          </w:rPr>
          <w:t>7</w:t>
        </w:r>
        <w:r w:rsidR="00F728FB">
          <w:rPr>
            <w:noProof/>
            <w:webHidden/>
          </w:rPr>
          <w:fldChar w:fldCharType="end"/>
        </w:r>
      </w:hyperlink>
    </w:p>
    <w:p w:rsidR="00F728FB" w:rsidRDefault="00EE526B">
      <w:pPr>
        <w:pStyle w:val="TOC3"/>
        <w:tabs>
          <w:tab w:val="right" w:leader="dot" w:pos="5030"/>
        </w:tabs>
        <w:rPr>
          <w:rFonts w:eastAsiaTheme="minorEastAsia"/>
          <w:smallCaps w:val="0"/>
          <w:noProof/>
          <w:sz w:val="22"/>
          <w:lang w:val="en-US" w:eastAsia="en-US" w:bidi="ar-SA"/>
        </w:rPr>
      </w:pPr>
      <w:hyperlink w:anchor="_Toc462149131" w:history="1">
        <w:r w:rsidR="00F728FB" w:rsidRPr="00DC2A9F">
          <w:rPr>
            <w:rStyle w:val="Hyperlink"/>
            <w:noProof/>
          </w:rPr>
          <w:t>Allgemeine Datenschutz- und Sicherheitsbestimmungen</w:t>
        </w:r>
        <w:r w:rsidR="00F728FB">
          <w:rPr>
            <w:noProof/>
            <w:webHidden/>
          </w:rPr>
          <w:tab/>
        </w:r>
        <w:r w:rsidR="00F728FB">
          <w:rPr>
            <w:noProof/>
            <w:webHidden/>
          </w:rPr>
          <w:fldChar w:fldCharType="begin"/>
        </w:r>
        <w:r w:rsidR="00F728FB">
          <w:rPr>
            <w:noProof/>
            <w:webHidden/>
          </w:rPr>
          <w:instrText xml:space="preserve"> PAGEREF _Toc462149131 \h </w:instrText>
        </w:r>
        <w:r w:rsidR="00F728FB">
          <w:rPr>
            <w:noProof/>
            <w:webHidden/>
          </w:rPr>
        </w:r>
        <w:r w:rsidR="00F728FB">
          <w:rPr>
            <w:noProof/>
            <w:webHidden/>
          </w:rPr>
          <w:fldChar w:fldCharType="separate"/>
        </w:r>
        <w:r w:rsidR="00F728FB">
          <w:rPr>
            <w:noProof/>
            <w:webHidden/>
          </w:rPr>
          <w:t>7</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32" w:history="1">
        <w:r w:rsidR="00F728FB" w:rsidRPr="00DC2A9F">
          <w:rPr>
            <w:rStyle w:val="Hyperlink"/>
            <w:noProof/>
          </w:rPr>
          <w:t>Umfang</w:t>
        </w:r>
        <w:r w:rsidR="00F728FB">
          <w:rPr>
            <w:noProof/>
            <w:webHidden/>
          </w:rPr>
          <w:tab/>
        </w:r>
        <w:r w:rsidR="00F728FB">
          <w:rPr>
            <w:noProof/>
            <w:webHidden/>
          </w:rPr>
          <w:fldChar w:fldCharType="begin"/>
        </w:r>
        <w:r w:rsidR="00F728FB">
          <w:rPr>
            <w:noProof/>
            <w:webHidden/>
          </w:rPr>
          <w:instrText xml:space="preserve"> PAGEREF _Toc462149132 \h </w:instrText>
        </w:r>
        <w:r w:rsidR="00F728FB">
          <w:rPr>
            <w:noProof/>
            <w:webHidden/>
          </w:rPr>
        </w:r>
        <w:r w:rsidR="00F728FB">
          <w:rPr>
            <w:noProof/>
            <w:webHidden/>
          </w:rPr>
          <w:fldChar w:fldCharType="separate"/>
        </w:r>
        <w:r w:rsidR="00F728FB">
          <w:rPr>
            <w:noProof/>
            <w:webHidden/>
          </w:rPr>
          <w:t>7</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33" w:history="1">
        <w:r w:rsidR="00F728FB" w:rsidRPr="00DC2A9F">
          <w:rPr>
            <w:rStyle w:val="Hyperlink"/>
            <w:noProof/>
          </w:rPr>
          <w:t>Verwendung von Kundendaten</w:t>
        </w:r>
        <w:r w:rsidR="00F728FB">
          <w:rPr>
            <w:noProof/>
            <w:webHidden/>
          </w:rPr>
          <w:tab/>
        </w:r>
        <w:r w:rsidR="00F728FB">
          <w:rPr>
            <w:noProof/>
            <w:webHidden/>
          </w:rPr>
          <w:fldChar w:fldCharType="begin"/>
        </w:r>
        <w:r w:rsidR="00F728FB">
          <w:rPr>
            <w:noProof/>
            <w:webHidden/>
          </w:rPr>
          <w:instrText xml:space="preserve"> PAGEREF _Toc462149133 \h </w:instrText>
        </w:r>
        <w:r w:rsidR="00F728FB">
          <w:rPr>
            <w:noProof/>
            <w:webHidden/>
          </w:rPr>
        </w:r>
        <w:r w:rsidR="00F728FB">
          <w:rPr>
            <w:noProof/>
            <w:webHidden/>
          </w:rPr>
          <w:fldChar w:fldCharType="separate"/>
        </w:r>
        <w:r w:rsidR="00F728FB">
          <w:rPr>
            <w:noProof/>
            <w:webHidden/>
          </w:rPr>
          <w:t>7</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34" w:history="1">
        <w:r w:rsidR="00F728FB" w:rsidRPr="00DC2A9F">
          <w:rPr>
            <w:rStyle w:val="Hyperlink"/>
            <w:noProof/>
          </w:rPr>
          <w:t>Offenlegung von Kundendaten</w:t>
        </w:r>
        <w:r w:rsidR="00F728FB">
          <w:rPr>
            <w:noProof/>
            <w:webHidden/>
          </w:rPr>
          <w:tab/>
        </w:r>
        <w:r w:rsidR="00F728FB">
          <w:rPr>
            <w:noProof/>
            <w:webHidden/>
          </w:rPr>
          <w:fldChar w:fldCharType="begin"/>
        </w:r>
        <w:r w:rsidR="00F728FB">
          <w:rPr>
            <w:noProof/>
            <w:webHidden/>
          </w:rPr>
          <w:instrText xml:space="preserve"> PAGEREF _Toc462149134 \h </w:instrText>
        </w:r>
        <w:r w:rsidR="00F728FB">
          <w:rPr>
            <w:noProof/>
            <w:webHidden/>
          </w:rPr>
        </w:r>
        <w:r w:rsidR="00F728FB">
          <w:rPr>
            <w:noProof/>
            <w:webHidden/>
          </w:rPr>
          <w:fldChar w:fldCharType="separate"/>
        </w:r>
        <w:r w:rsidR="00F728FB">
          <w:rPr>
            <w:noProof/>
            <w:webHidden/>
          </w:rPr>
          <w:t>7</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35" w:history="1">
        <w:r w:rsidR="00F728FB" w:rsidRPr="00DC2A9F">
          <w:rPr>
            <w:rStyle w:val="Hyperlink"/>
            <w:noProof/>
          </w:rPr>
          <w:t>Bildungseinrichtungen</w:t>
        </w:r>
        <w:r w:rsidR="00F728FB">
          <w:rPr>
            <w:noProof/>
            <w:webHidden/>
          </w:rPr>
          <w:tab/>
        </w:r>
        <w:r w:rsidR="00F728FB">
          <w:rPr>
            <w:noProof/>
            <w:webHidden/>
          </w:rPr>
          <w:fldChar w:fldCharType="begin"/>
        </w:r>
        <w:r w:rsidR="00F728FB">
          <w:rPr>
            <w:noProof/>
            <w:webHidden/>
          </w:rPr>
          <w:instrText xml:space="preserve"> PAGEREF _Toc462149135 \h </w:instrText>
        </w:r>
        <w:r w:rsidR="00F728FB">
          <w:rPr>
            <w:noProof/>
            <w:webHidden/>
          </w:rPr>
        </w:r>
        <w:r w:rsidR="00F728FB">
          <w:rPr>
            <w:noProof/>
            <w:webHidden/>
          </w:rPr>
          <w:fldChar w:fldCharType="separate"/>
        </w:r>
        <w:r w:rsidR="00F728FB">
          <w:rPr>
            <w:noProof/>
            <w:webHidden/>
          </w:rPr>
          <w:t>7</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36" w:history="1">
        <w:r w:rsidR="00F728FB" w:rsidRPr="00DC2A9F">
          <w:rPr>
            <w:rStyle w:val="Hyperlink"/>
            <w:noProof/>
          </w:rPr>
          <w:t>HIPAA-Geschäftspartner</w:t>
        </w:r>
        <w:r w:rsidR="00F728FB">
          <w:rPr>
            <w:noProof/>
            <w:webHidden/>
          </w:rPr>
          <w:tab/>
        </w:r>
        <w:r w:rsidR="00F728FB">
          <w:rPr>
            <w:noProof/>
            <w:webHidden/>
          </w:rPr>
          <w:fldChar w:fldCharType="begin"/>
        </w:r>
        <w:r w:rsidR="00F728FB">
          <w:rPr>
            <w:noProof/>
            <w:webHidden/>
          </w:rPr>
          <w:instrText xml:space="preserve"> PAGEREF _Toc462149136 \h </w:instrText>
        </w:r>
        <w:r w:rsidR="00F728FB">
          <w:rPr>
            <w:noProof/>
            <w:webHidden/>
          </w:rPr>
        </w:r>
        <w:r w:rsidR="00F728FB">
          <w:rPr>
            <w:noProof/>
            <w:webHidden/>
          </w:rPr>
          <w:fldChar w:fldCharType="separate"/>
        </w:r>
        <w:r w:rsidR="00F728FB">
          <w:rPr>
            <w:noProof/>
            <w:webHidden/>
          </w:rPr>
          <w:t>7</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37" w:history="1">
        <w:r w:rsidR="00F728FB" w:rsidRPr="00DC2A9F">
          <w:rPr>
            <w:rStyle w:val="Hyperlink"/>
            <w:noProof/>
          </w:rPr>
          <w:t>Sicherheit</w:t>
        </w:r>
        <w:r w:rsidR="00F728FB">
          <w:rPr>
            <w:noProof/>
            <w:webHidden/>
          </w:rPr>
          <w:tab/>
        </w:r>
        <w:r w:rsidR="00F728FB">
          <w:rPr>
            <w:noProof/>
            <w:webHidden/>
          </w:rPr>
          <w:fldChar w:fldCharType="begin"/>
        </w:r>
        <w:r w:rsidR="00F728FB">
          <w:rPr>
            <w:noProof/>
            <w:webHidden/>
          </w:rPr>
          <w:instrText xml:space="preserve"> PAGEREF _Toc462149137 \h </w:instrText>
        </w:r>
        <w:r w:rsidR="00F728FB">
          <w:rPr>
            <w:noProof/>
            <w:webHidden/>
          </w:rPr>
        </w:r>
        <w:r w:rsidR="00F728FB">
          <w:rPr>
            <w:noProof/>
            <w:webHidden/>
          </w:rPr>
          <w:fldChar w:fldCharType="separate"/>
        </w:r>
        <w:r w:rsidR="00F728FB">
          <w:rPr>
            <w:noProof/>
            <w:webHidden/>
          </w:rPr>
          <w:t>8</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38" w:history="1">
        <w:r w:rsidR="00F728FB" w:rsidRPr="00DC2A9F">
          <w:rPr>
            <w:rStyle w:val="Hyperlink"/>
            <w:noProof/>
          </w:rPr>
          <w:t>Meldung von Sicherheitsvorfällen</w:t>
        </w:r>
        <w:r w:rsidR="00F728FB">
          <w:rPr>
            <w:noProof/>
            <w:webHidden/>
          </w:rPr>
          <w:tab/>
        </w:r>
        <w:r w:rsidR="00F728FB">
          <w:rPr>
            <w:noProof/>
            <w:webHidden/>
          </w:rPr>
          <w:fldChar w:fldCharType="begin"/>
        </w:r>
        <w:r w:rsidR="00F728FB">
          <w:rPr>
            <w:noProof/>
            <w:webHidden/>
          </w:rPr>
          <w:instrText xml:space="preserve"> PAGEREF _Toc462149138 \h </w:instrText>
        </w:r>
        <w:r w:rsidR="00F728FB">
          <w:rPr>
            <w:noProof/>
            <w:webHidden/>
          </w:rPr>
        </w:r>
        <w:r w:rsidR="00F728FB">
          <w:rPr>
            <w:noProof/>
            <w:webHidden/>
          </w:rPr>
          <w:fldChar w:fldCharType="separate"/>
        </w:r>
        <w:r w:rsidR="00F728FB">
          <w:rPr>
            <w:noProof/>
            <w:webHidden/>
          </w:rPr>
          <w:t>8</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39" w:history="1">
        <w:r w:rsidR="00F728FB" w:rsidRPr="00DC2A9F">
          <w:rPr>
            <w:rStyle w:val="Hyperlink"/>
            <w:noProof/>
          </w:rPr>
          <w:t>Ort der Datenverarbeitung</w:t>
        </w:r>
        <w:r w:rsidR="00F728FB">
          <w:rPr>
            <w:noProof/>
            <w:webHidden/>
          </w:rPr>
          <w:tab/>
        </w:r>
        <w:r w:rsidR="00F728FB">
          <w:rPr>
            <w:noProof/>
            <w:webHidden/>
          </w:rPr>
          <w:fldChar w:fldCharType="begin"/>
        </w:r>
        <w:r w:rsidR="00F728FB">
          <w:rPr>
            <w:noProof/>
            <w:webHidden/>
          </w:rPr>
          <w:instrText xml:space="preserve"> PAGEREF _Toc462149139 \h </w:instrText>
        </w:r>
        <w:r w:rsidR="00F728FB">
          <w:rPr>
            <w:noProof/>
            <w:webHidden/>
          </w:rPr>
        </w:r>
        <w:r w:rsidR="00F728FB">
          <w:rPr>
            <w:noProof/>
            <w:webHidden/>
          </w:rPr>
          <w:fldChar w:fldCharType="separate"/>
        </w:r>
        <w:r w:rsidR="00F728FB">
          <w:rPr>
            <w:noProof/>
            <w:webHidden/>
          </w:rPr>
          <w:t>8</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40" w:history="1">
        <w:r w:rsidR="00F728FB" w:rsidRPr="00DC2A9F">
          <w:rPr>
            <w:rStyle w:val="Hyperlink"/>
            <w:noProof/>
          </w:rPr>
          <w:t>Vorschauversionen</w:t>
        </w:r>
        <w:r w:rsidR="00F728FB">
          <w:rPr>
            <w:noProof/>
            <w:webHidden/>
          </w:rPr>
          <w:tab/>
        </w:r>
        <w:r w:rsidR="00F728FB">
          <w:rPr>
            <w:noProof/>
            <w:webHidden/>
          </w:rPr>
          <w:fldChar w:fldCharType="begin"/>
        </w:r>
        <w:r w:rsidR="00F728FB">
          <w:rPr>
            <w:noProof/>
            <w:webHidden/>
          </w:rPr>
          <w:instrText xml:space="preserve"> PAGEREF _Toc462149140 \h </w:instrText>
        </w:r>
        <w:r w:rsidR="00F728FB">
          <w:rPr>
            <w:noProof/>
            <w:webHidden/>
          </w:rPr>
        </w:r>
        <w:r w:rsidR="00F728FB">
          <w:rPr>
            <w:noProof/>
            <w:webHidden/>
          </w:rPr>
          <w:fldChar w:fldCharType="separate"/>
        </w:r>
        <w:r w:rsidR="00F728FB">
          <w:rPr>
            <w:noProof/>
            <w:webHidden/>
          </w:rPr>
          <w:t>8</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41" w:history="1">
        <w:r w:rsidR="00F728FB" w:rsidRPr="00DC2A9F">
          <w:rPr>
            <w:rStyle w:val="Hyperlink"/>
            <w:noProof/>
          </w:rPr>
          <w:t>Einsatz von Vertragspartnern</w:t>
        </w:r>
        <w:r w:rsidR="00F728FB">
          <w:rPr>
            <w:noProof/>
            <w:webHidden/>
          </w:rPr>
          <w:tab/>
        </w:r>
        <w:r w:rsidR="00F728FB">
          <w:rPr>
            <w:noProof/>
            <w:webHidden/>
          </w:rPr>
          <w:fldChar w:fldCharType="begin"/>
        </w:r>
        <w:r w:rsidR="00F728FB">
          <w:rPr>
            <w:noProof/>
            <w:webHidden/>
          </w:rPr>
          <w:instrText xml:space="preserve"> PAGEREF _Toc462149141 \h </w:instrText>
        </w:r>
        <w:r w:rsidR="00F728FB">
          <w:rPr>
            <w:noProof/>
            <w:webHidden/>
          </w:rPr>
        </w:r>
        <w:r w:rsidR="00F728FB">
          <w:rPr>
            <w:noProof/>
            <w:webHidden/>
          </w:rPr>
          <w:fldChar w:fldCharType="separate"/>
        </w:r>
        <w:r w:rsidR="00F728FB">
          <w:rPr>
            <w:noProof/>
            <w:webHidden/>
          </w:rPr>
          <w:t>8</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42" w:history="1">
        <w:r w:rsidR="00F728FB" w:rsidRPr="00DC2A9F">
          <w:rPr>
            <w:rStyle w:val="Hyperlink"/>
            <w:noProof/>
          </w:rPr>
          <w:t>So kontaktieren Sie Microsoft</w:t>
        </w:r>
        <w:r w:rsidR="00F728FB">
          <w:rPr>
            <w:noProof/>
            <w:webHidden/>
          </w:rPr>
          <w:tab/>
        </w:r>
        <w:r w:rsidR="00F728FB">
          <w:rPr>
            <w:noProof/>
            <w:webHidden/>
          </w:rPr>
          <w:fldChar w:fldCharType="begin"/>
        </w:r>
        <w:r w:rsidR="00F728FB">
          <w:rPr>
            <w:noProof/>
            <w:webHidden/>
          </w:rPr>
          <w:instrText xml:space="preserve"> PAGEREF _Toc462149142 \h </w:instrText>
        </w:r>
        <w:r w:rsidR="00F728FB">
          <w:rPr>
            <w:noProof/>
            <w:webHidden/>
          </w:rPr>
        </w:r>
        <w:r w:rsidR="00F728FB">
          <w:rPr>
            <w:noProof/>
            <w:webHidden/>
          </w:rPr>
          <w:fldChar w:fldCharType="separate"/>
        </w:r>
        <w:r w:rsidR="00F728FB">
          <w:rPr>
            <w:noProof/>
            <w:webHidden/>
          </w:rPr>
          <w:t>8</w:t>
        </w:r>
        <w:r w:rsidR="00F728FB">
          <w:rPr>
            <w:noProof/>
            <w:webHidden/>
          </w:rPr>
          <w:fldChar w:fldCharType="end"/>
        </w:r>
      </w:hyperlink>
    </w:p>
    <w:p w:rsidR="00F728FB" w:rsidRDefault="00EE526B">
      <w:pPr>
        <w:pStyle w:val="TOC3"/>
        <w:tabs>
          <w:tab w:val="right" w:leader="dot" w:pos="5030"/>
        </w:tabs>
        <w:rPr>
          <w:rFonts w:eastAsiaTheme="minorEastAsia"/>
          <w:smallCaps w:val="0"/>
          <w:noProof/>
          <w:sz w:val="22"/>
          <w:lang w:val="en-US" w:eastAsia="en-US" w:bidi="ar-SA"/>
        </w:rPr>
      </w:pPr>
      <w:hyperlink w:anchor="_Toc462149143" w:history="1">
        <w:r w:rsidR="00F728FB" w:rsidRPr="00DC2A9F">
          <w:rPr>
            <w:rStyle w:val="Hyperlink"/>
            <w:noProof/>
          </w:rPr>
          <w:t>Bestimmungen für die Datenverarbeitung</w:t>
        </w:r>
        <w:r w:rsidR="00F728FB">
          <w:rPr>
            <w:noProof/>
            <w:webHidden/>
          </w:rPr>
          <w:tab/>
        </w:r>
        <w:r w:rsidR="00F728FB">
          <w:rPr>
            <w:noProof/>
            <w:webHidden/>
          </w:rPr>
          <w:fldChar w:fldCharType="begin"/>
        </w:r>
        <w:r w:rsidR="00F728FB">
          <w:rPr>
            <w:noProof/>
            <w:webHidden/>
          </w:rPr>
          <w:instrText xml:space="preserve"> PAGEREF _Toc462149143 \h </w:instrText>
        </w:r>
        <w:r w:rsidR="00F728FB">
          <w:rPr>
            <w:noProof/>
            <w:webHidden/>
          </w:rPr>
        </w:r>
        <w:r w:rsidR="00F728FB">
          <w:rPr>
            <w:noProof/>
            <w:webHidden/>
          </w:rPr>
          <w:fldChar w:fldCharType="separate"/>
        </w:r>
        <w:r w:rsidR="00F728FB">
          <w:rPr>
            <w:noProof/>
            <w:webHidden/>
          </w:rPr>
          <w:t>10</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44" w:history="1">
        <w:r w:rsidR="00F728FB" w:rsidRPr="00DC2A9F">
          <w:rPr>
            <w:rStyle w:val="Hyperlink"/>
            <w:noProof/>
          </w:rPr>
          <w:t>Speicherstelle von ruhenden Kundendaten</w:t>
        </w:r>
        <w:r w:rsidR="00F728FB">
          <w:rPr>
            <w:noProof/>
            <w:webHidden/>
          </w:rPr>
          <w:tab/>
        </w:r>
        <w:r w:rsidR="00F728FB">
          <w:rPr>
            <w:noProof/>
            <w:webHidden/>
          </w:rPr>
          <w:fldChar w:fldCharType="begin"/>
        </w:r>
        <w:r w:rsidR="00F728FB">
          <w:rPr>
            <w:noProof/>
            <w:webHidden/>
          </w:rPr>
          <w:instrText xml:space="preserve"> PAGEREF _Toc462149144 \h </w:instrText>
        </w:r>
        <w:r w:rsidR="00F728FB">
          <w:rPr>
            <w:noProof/>
            <w:webHidden/>
          </w:rPr>
        </w:r>
        <w:r w:rsidR="00F728FB">
          <w:rPr>
            <w:noProof/>
            <w:webHidden/>
          </w:rPr>
          <w:fldChar w:fldCharType="separate"/>
        </w:r>
        <w:r w:rsidR="00F728FB">
          <w:rPr>
            <w:noProof/>
            <w:webHidden/>
          </w:rPr>
          <w:t>10</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45" w:history="1">
        <w:r w:rsidR="00F728FB" w:rsidRPr="00DC2A9F">
          <w:rPr>
            <w:rStyle w:val="Hyperlink"/>
            <w:noProof/>
          </w:rPr>
          <w:t>Datenschutz</w:t>
        </w:r>
        <w:r w:rsidR="00F728FB">
          <w:rPr>
            <w:noProof/>
            <w:webHidden/>
          </w:rPr>
          <w:tab/>
        </w:r>
        <w:r w:rsidR="00F728FB">
          <w:rPr>
            <w:noProof/>
            <w:webHidden/>
          </w:rPr>
          <w:fldChar w:fldCharType="begin"/>
        </w:r>
        <w:r w:rsidR="00F728FB">
          <w:rPr>
            <w:noProof/>
            <w:webHidden/>
          </w:rPr>
          <w:instrText xml:space="preserve"> PAGEREF _Toc462149145 \h </w:instrText>
        </w:r>
        <w:r w:rsidR="00F728FB">
          <w:rPr>
            <w:noProof/>
            <w:webHidden/>
          </w:rPr>
        </w:r>
        <w:r w:rsidR="00F728FB">
          <w:rPr>
            <w:noProof/>
            <w:webHidden/>
          </w:rPr>
          <w:fldChar w:fldCharType="separate"/>
        </w:r>
        <w:r w:rsidR="00F728FB">
          <w:rPr>
            <w:noProof/>
            <w:webHidden/>
          </w:rPr>
          <w:t>11</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46" w:history="1">
        <w:r w:rsidR="00F728FB" w:rsidRPr="00DC2A9F">
          <w:rPr>
            <w:rStyle w:val="Hyperlink"/>
            <w:noProof/>
          </w:rPr>
          <w:t>Zusätzliche Bestimmungen für Europa</w:t>
        </w:r>
        <w:r w:rsidR="00F728FB">
          <w:rPr>
            <w:noProof/>
            <w:webHidden/>
          </w:rPr>
          <w:tab/>
        </w:r>
        <w:r w:rsidR="00F728FB">
          <w:rPr>
            <w:noProof/>
            <w:webHidden/>
          </w:rPr>
          <w:fldChar w:fldCharType="begin"/>
        </w:r>
        <w:r w:rsidR="00F728FB">
          <w:rPr>
            <w:noProof/>
            <w:webHidden/>
          </w:rPr>
          <w:instrText xml:space="preserve"> PAGEREF _Toc462149146 \h </w:instrText>
        </w:r>
        <w:r w:rsidR="00F728FB">
          <w:rPr>
            <w:noProof/>
            <w:webHidden/>
          </w:rPr>
        </w:r>
        <w:r w:rsidR="00F728FB">
          <w:rPr>
            <w:noProof/>
            <w:webHidden/>
          </w:rPr>
          <w:fldChar w:fldCharType="separate"/>
        </w:r>
        <w:r w:rsidR="00F728FB">
          <w:rPr>
            <w:noProof/>
            <w:webHidden/>
          </w:rPr>
          <w:t>11</w:t>
        </w:r>
        <w:r w:rsidR="00F728FB">
          <w:rPr>
            <w:noProof/>
            <w:webHidden/>
          </w:rPr>
          <w:fldChar w:fldCharType="end"/>
        </w:r>
      </w:hyperlink>
    </w:p>
    <w:p w:rsidR="00F728FB" w:rsidRDefault="00EE526B">
      <w:pPr>
        <w:pStyle w:val="TOC5"/>
        <w:tabs>
          <w:tab w:val="right" w:leader="dot" w:pos="5030"/>
        </w:tabs>
        <w:rPr>
          <w:rFonts w:eastAsiaTheme="minorEastAsia"/>
          <w:noProof/>
          <w:sz w:val="22"/>
          <w:lang w:val="en-US" w:eastAsia="en-US" w:bidi="ar-SA"/>
        </w:rPr>
      </w:pPr>
      <w:hyperlink w:anchor="_Toc462149147" w:history="1">
        <w:r w:rsidR="00F728FB" w:rsidRPr="00DC2A9F">
          <w:rPr>
            <w:rStyle w:val="Hyperlink"/>
            <w:noProof/>
          </w:rPr>
          <w:t>Sicherheit</w:t>
        </w:r>
        <w:r w:rsidR="00F728FB">
          <w:rPr>
            <w:noProof/>
            <w:webHidden/>
          </w:rPr>
          <w:tab/>
        </w:r>
        <w:r w:rsidR="00F728FB">
          <w:rPr>
            <w:noProof/>
            <w:webHidden/>
          </w:rPr>
          <w:fldChar w:fldCharType="begin"/>
        </w:r>
        <w:r w:rsidR="00F728FB">
          <w:rPr>
            <w:noProof/>
            <w:webHidden/>
          </w:rPr>
          <w:instrText xml:space="preserve"> PAGEREF _Toc462149147 \h </w:instrText>
        </w:r>
        <w:r w:rsidR="00F728FB">
          <w:rPr>
            <w:noProof/>
            <w:webHidden/>
          </w:rPr>
        </w:r>
        <w:r w:rsidR="00F728FB">
          <w:rPr>
            <w:noProof/>
            <w:webHidden/>
          </w:rPr>
          <w:fldChar w:fldCharType="separate"/>
        </w:r>
        <w:r w:rsidR="00F728FB">
          <w:rPr>
            <w:noProof/>
            <w:webHidden/>
          </w:rPr>
          <w:t>12</w:t>
        </w:r>
        <w:r w:rsidR="00F728FB">
          <w:rPr>
            <w:noProof/>
            <w:webHidden/>
          </w:rPr>
          <w:fldChar w:fldCharType="end"/>
        </w:r>
      </w:hyperlink>
    </w:p>
    <w:p w:rsidR="00F728FB" w:rsidRDefault="00EE526B">
      <w:pPr>
        <w:pStyle w:val="TOC1"/>
        <w:tabs>
          <w:tab w:val="right" w:leader="dot" w:pos="5030"/>
        </w:tabs>
        <w:rPr>
          <w:rFonts w:eastAsiaTheme="minorEastAsia"/>
          <w:b w:val="0"/>
          <w:caps w:val="0"/>
          <w:noProof/>
          <w:sz w:val="22"/>
          <w:lang w:val="en-US" w:eastAsia="en-US" w:bidi="ar-SA"/>
        </w:rPr>
      </w:pPr>
      <w:hyperlink w:anchor="_Toc462149148" w:history="1">
        <w:r w:rsidR="00F728FB" w:rsidRPr="00DC2A9F">
          <w:rPr>
            <w:rStyle w:val="Hyperlink"/>
            <w:noProof/>
          </w:rPr>
          <w:t>Spezifische Bestimmungen für Onlinedienste</w:t>
        </w:r>
        <w:r w:rsidR="00F728FB">
          <w:rPr>
            <w:noProof/>
            <w:webHidden/>
          </w:rPr>
          <w:tab/>
        </w:r>
        <w:r w:rsidR="00F728FB">
          <w:rPr>
            <w:noProof/>
            <w:webHidden/>
          </w:rPr>
          <w:fldChar w:fldCharType="begin"/>
        </w:r>
        <w:r w:rsidR="00F728FB">
          <w:rPr>
            <w:noProof/>
            <w:webHidden/>
          </w:rPr>
          <w:instrText xml:space="preserve"> PAGEREF _Toc462149148 \h </w:instrText>
        </w:r>
        <w:r w:rsidR="00F728FB">
          <w:rPr>
            <w:noProof/>
            <w:webHidden/>
          </w:rPr>
        </w:r>
        <w:r w:rsidR="00F728FB">
          <w:rPr>
            <w:noProof/>
            <w:webHidden/>
          </w:rPr>
          <w:fldChar w:fldCharType="separate"/>
        </w:r>
        <w:r w:rsidR="00F728FB">
          <w:rPr>
            <w:noProof/>
            <w:webHidden/>
          </w:rPr>
          <w:t>16</w:t>
        </w:r>
        <w:r w:rsidR="00F728FB">
          <w:rPr>
            <w:noProof/>
            <w:webHidden/>
          </w:rPr>
          <w:fldChar w:fldCharType="end"/>
        </w:r>
      </w:hyperlink>
    </w:p>
    <w:p w:rsidR="00F728FB" w:rsidRDefault="00EE526B">
      <w:pPr>
        <w:pStyle w:val="TOC2"/>
        <w:tabs>
          <w:tab w:val="right" w:leader="dot" w:pos="5030"/>
        </w:tabs>
        <w:rPr>
          <w:rFonts w:eastAsiaTheme="minorEastAsia"/>
          <w:b w:val="0"/>
          <w:smallCaps w:val="0"/>
          <w:noProof/>
          <w:sz w:val="22"/>
          <w:lang w:val="en-US" w:eastAsia="en-US" w:bidi="ar-SA"/>
        </w:rPr>
      </w:pPr>
      <w:hyperlink w:anchor="_Toc462149149" w:history="1">
        <w:r w:rsidR="00F728FB" w:rsidRPr="00DC2A9F">
          <w:rPr>
            <w:rStyle w:val="Hyperlink"/>
            <w:noProof/>
          </w:rPr>
          <w:t>Microsoft Azure-Dienste</w:t>
        </w:r>
        <w:r w:rsidR="00F728FB">
          <w:rPr>
            <w:noProof/>
            <w:webHidden/>
          </w:rPr>
          <w:tab/>
        </w:r>
        <w:r w:rsidR="00F728FB">
          <w:rPr>
            <w:noProof/>
            <w:webHidden/>
          </w:rPr>
          <w:fldChar w:fldCharType="begin"/>
        </w:r>
        <w:r w:rsidR="00F728FB">
          <w:rPr>
            <w:noProof/>
            <w:webHidden/>
          </w:rPr>
          <w:instrText xml:space="preserve"> PAGEREF _Toc462149149 \h </w:instrText>
        </w:r>
        <w:r w:rsidR="00F728FB">
          <w:rPr>
            <w:noProof/>
            <w:webHidden/>
          </w:rPr>
        </w:r>
        <w:r w:rsidR="00F728FB">
          <w:rPr>
            <w:noProof/>
            <w:webHidden/>
          </w:rPr>
          <w:fldChar w:fldCharType="separate"/>
        </w:r>
        <w:r w:rsidR="00F728FB">
          <w:rPr>
            <w:noProof/>
            <w:webHidden/>
          </w:rPr>
          <w:t>16</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50" w:history="1">
        <w:r w:rsidR="00F728FB" w:rsidRPr="00DC2A9F">
          <w:rPr>
            <w:rStyle w:val="Hyperlink"/>
            <w:noProof/>
          </w:rPr>
          <w:t>Microsoft Azure StorSimple</w:t>
        </w:r>
        <w:r w:rsidR="00F728FB">
          <w:rPr>
            <w:noProof/>
            <w:webHidden/>
          </w:rPr>
          <w:tab/>
        </w:r>
        <w:r w:rsidR="00F728FB">
          <w:rPr>
            <w:noProof/>
            <w:webHidden/>
          </w:rPr>
          <w:fldChar w:fldCharType="begin"/>
        </w:r>
        <w:r w:rsidR="00F728FB">
          <w:rPr>
            <w:noProof/>
            <w:webHidden/>
          </w:rPr>
          <w:instrText xml:space="preserve"> PAGEREF _Toc462149150 \h </w:instrText>
        </w:r>
        <w:r w:rsidR="00F728FB">
          <w:rPr>
            <w:noProof/>
            <w:webHidden/>
          </w:rPr>
        </w:r>
        <w:r w:rsidR="00F728FB">
          <w:rPr>
            <w:noProof/>
            <w:webHidden/>
          </w:rPr>
          <w:fldChar w:fldCharType="separate"/>
        </w:r>
        <w:r w:rsidR="00F728FB">
          <w:rPr>
            <w:noProof/>
            <w:webHidden/>
          </w:rPr>
          <w:t>17</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51" w:history="1">
        <w:r w:rsidR="00F728FB" w:rsidRPr="00DC2A9F">
          <w:rPr>
            <w:rStyle w:val="Hyperlink"/>
            <w:noProof/>
          </w:rPr>
          <w:t>Microsoft Cloud App Security</w:t>
        </w:r>
        <w:r w:rsidR="00F728FB">
          <w:rPr>
            <w:noProof/>
            <w:webHidden/>
          </w:rPr>
          <w:tab/>
        </w:r>
        <w:r w:rsidR="00F728FB">
          <w:rPr>
            <w:noProof/>
            <w:webHidden/>
          </w:rPr>
          <w:fldChar w:fldCharType="begin"/>
        </w:r>
        <w:r w:rsidR="00F728FB">
          <w:rPr>
            <w:noProof/>
            <w:webHidden/>
          </w:rPr>
          <w:instrText xml:space="preserve"> PAGEREF _Toc462149151 \h </w:instrText>
        </w:r>
        <w:r w:rsidR="00F728FB">
          <w:rPr>
            <w:noProof/>
            <w:webHidden/>
          </w:rPr>
        </w:r>
        <w:r w:rsidR="00F728FB">
          <w:rPr>
            <w:noProof/>
            <w:webHidden/>
          </w:rPr>
          <w:fldChar w:fldCharType="separate"/>
        </w:r>
        <w:r w:rsidR="00F728FB">
          <w:rPr>
            <w:noProof/>
            <w:webHidden/>
          </w:rPr>
          <w:t>17</w:t>
        </w:r>
        <w:r w:rsidR="00F728FB">
          <w:rPr>
            <w:noProof/>
            <w:webHidden/>
          </w:rPr>
          <w:fldChar w:fldCharType="end"/>
        </w:r>
      </w:hyperlink>
    </w:p>
    <w:p w:rsidR="00F728FB" w:rsidRDefault="00EE526B">
      <w:pPr>
        <w:pStyle w:val="TOC2"/>
        <w:tabs>
          <w:tab w:val="right" w:leader="dot" w:pos="5030"/>
        </w:tabs>
        <w:rPr>
          <w:rFonts w:eastAsiaTheme="minorEastAsia"/>
          <w:b w:val="0"/>
          <w:smallCaps w:val="0"/>
          <w:noProof/>
          <w:sz w:val="22"/>
          <w:lang w:val="en-US" w:eastAsia="en-US" w:bidi="ar-SA"/>
        </w:rPr>
      </w:pPr>
      <w:hyperlink w:anchor="_Toc462149152" w:history="1">
        <w:r w:rsidR="00F728FB" w:rsidRPr="00DC2A9F">
          <w:rPr>
            <w:rStyle w:val="Hyperlink"/>
            <w:noProof/>
          </w:rPr>
          <w:t>Enterprise Mobility + Security</w:t>
        </w:r>
        <w:r w:rsidR="00F728FB">
          <w:rPr>
            <w:noProof/>
            <w:webHidden/>
          </w:rPr>
          <w:tab/>
        </w:r>
        <w:r w:rsidR="00F728FB">
          <w:rPr>
            <w:noProof/>
            <w:webHidden/>
          </w:rPr>
          <w:fldChar w:fldCharType="begin"/>
        </w:r>
        <w:r w:rsidR="00F728FB">
          <w:rPr>
            <w:noProof/>
            <w:webHidden/>
          </w:rPr>
          <w:instrText xml:space="preserve"> PAGEREF _Toc462149152 \h </w:instrText>
        </w:r>
        <w:r w:rsidR="00F728FB">
          <w:rPr>
            <w:noProof/>
            <w:webHidden/>
          </w:rPr>
        </w:r>
        <w:r w:rsidR="00F728FB">
          <w:rPr>
            <w:noProof/>
            <w:webHidden/>
          </w:rPr>
          <w:fldChar w:fldCharType="separate"/>
        </w:r>
        <w:r w:rsidR="00F728FB">
          <w:rPr>
            <w:noProof/>
            <w:webHidden/>
          </w:rPr>
          <w:t>17</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53" w:history="1">
        <w:r w:rsidR="00F728FB" w:rsidRPr="00DC2A9F">
          <w:rPr>
            <w:rStyle w:val="Hyperlink"/>
            <w:noProof/>
          </w:rPr>
          <w:t>Azure Active Directory Basic</w:t>
        </w:r>
        <w:r w:rsidR="00F728FB">
          <w:rPr>
            <w:noProof/>
            <w:webHidden/>
          </w:rPr>
          <w:tab/>
        </w:r>
        <w:r w:rsidR="00F728FB">
          <w:rPr>
            <w:noProof/>
            <w:webHidden/>
          </w:rPr>
          <w:fldChar w:fldCharType="begin"/>
        </w:r>
        <w:r w:rsidR="00F728FB">
          <w:rPr>
            <w:noProof/>
            <w:webHidden/>
          </w:rPr>
          <w:instrText xml:space="preserve"> PAGEREF _Toc462149153 \h </w:instrText>
        </w:r>
        <w:r w:rsidR="00F728FB">
          <w:rPr>
            <w:noProof/>
            <w:webHidden/>
          </w:rPr>
        </w:r>
        <w:r w:rsidR="00F728FB">
          <w:rPr>
            <w:noProof/>
            <w:webHidden/>
          </w:rPr>
          <w:fldChar w:fldCharType="separate"/>
        </w:r>
        <w:r w:rsidR="00F728FB">
          <w:rPr>
            <w:noProof/>
            <w:webHidden/>
          </w:rPr>
          <w:t>17</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54" w:history="1">
        <w:r w:rsidR="00F728FB" w:rsidRPr="00DC2A9F">
          <w:rPr>
            <w:rStyle w:val="Hyperlink"/>
            <w:noProof/>
          </w:rPr>
          <w:t>Azure Active Directory Premium</w:t>
        </w:r>
        <w:r w:rsidR="00F728FB">
          <w:rPr>
            <w:noProof/>
            <w:webHidden/>
          </w:rPr>
          <w:tab/>
        </w:r>
        <w:r w:rsidR="00F728FB">
          <w:rPr>
            <w:noProof/>
            <w:webHidden/>
          </w:rPr>
          <w:fldChar w:fldCharType="begin"/>
        </w:r>
        <w:r w:rsidR="00F728FB">
          <w:rPr>
            <w:noProof/>
            <w:webHidden/>
          </w:rPr>
          <w:instrText xml:space="preserve"> PAGEREF _Toc462149154 \h </w:instrText>
        </w:r>
        <w:r w:rsidR="00F728FB">
          <w:rPr>
            <w:noProof/>
            <w:webHidden/>
          </w:rPr>
        </w:r>
        <w:r w:rsidR="00F728FB">
          <w:rPr>
            <w:noProof/>
            <w:webHidden/>
          </w:rPr>
          <w:fldChar w:fldCharType="separate"/>
        </w:r>
        <w:r w:rsidR="00F728FB">
          <w:rPr>
            <w:noProof/>
            <w:webHidden/>
          </w:rPr>
          <w:t>17</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55" w:history="1">
        <w:r w:rsidR="00F728FB" w:rsidRPr="00DC2A9F">
          <w:rPr>
            <w:rStyle w:val="Hyperlink"/>
            <w:noProof/>
          </w:rPr>
          <w:t>Azure Information Protection Premium</w:t>
        </w:r>
        <w:r w:rsidR="00F728FB">
          <w:rPr>
            <w:noProof/>
            <w:webHidden/>
          </w:rPr>
          <w:tab/>
        </w:r>
        <w:r w:rsidR="00F728FB">
          <w:rPr>
            <w:noProof/>
            <w:webHidden/>
          </w:rPr>
          <w:fldChar w:fldCharType="begin"/>
        </w:r>
        <w:r w:rsidR="00F728FB">
          <w:rPr>
            <w:noProof/>
            <w:webHidden/>
          </w:rPr>
          <w:instrText xml:space="preserve"> PAGEREF _Toc462149155 \h </w:instrText>
        </w:r>
        <w:r w:rsidR="00F728FB">
          <w:rPr>
            <w:noProof/>
            <w:webHidden/>
          </w:rPr>
        </w:r>
        <w:r w:rsidR="00F728FB">
          <w:rPr>
            <w:noProof/>
            <w:webHidden/>
          </w:rPr>
          <w:fldChar w:fldCharType="separate"/>
        </w:r>
        <w:r w:rsidR="00F728FB">
          <w:rPr>
            <w:noProof/>
            <w:webHidden/>
          </w:rPr>
          <w:t>17</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56" w:history="1">
        <w:r w:rsidR="00F728FB" w:rsidRPr="00DC2A9F">
          <w:rPr>
            <w:rStyle w:val="Hyperlink"/>
            <w:noProof/>
          </w:rPr>
          <w:t>Microsoft MultiFactor Authentication</w:t>
        </w:r>
        <w:r w:rsidR="00F728FB">
          <w:rPr>
            <w:noProof/>
            <w:webHidden/>
          </w:rPr>
          <w:tab/>
        </w:r>
        <w:r w:rsidR="00F728FB">
          <w:rPr>
            <w:noProof/>
            <w:webHidden/>
          </w:rPr>
          <w:fldChar w:fldCharType="begin"/>
        </w:r>
        <w:r w:rsidR="00F728FB">
          <w:rPr>
            <w:noProof/>
            <w:webHidden/>
          </w:rPr>
          <w:instrText xml:space="preserve"> PAGEREF _Toc462149156 \h </w:instrText>
        </w:r>
        <w:r w:rsidR="00F728FB">
          <w:rPr>
            <w:noProof/>
            <w:webHidden/>
          </w:rPr>
        </w:r>
        <w:r w:rsidR="00F728FB">
          <w:rPr>
            <w:noProof/>
            <w:webHidden/>
          </w:rPr>
          <w:fldChar w:fldCharType="separate"/>
        </w:r>
        <w:r w:rsidR="00F728FB">
          <w:rPr>
            <w:noProof/>
            <w:webHidden/>
          </w:rPr>
          <w:t>17</w:t>
        </w:r>
        <w:r w:rsidR="00F728FB">
          <w:rPr>
            <w:noProof/>
            <w:webHidden/>
          </w:rPr>
          <w:fldChar w:fldCharType="end"/>
        </w:r>
      </w:hyperlink>
    </w:p>
    <w:p w:rsidR="00F728FB" w:rsidRDefault="00EE526B">
      <w:pPr>
        <w:pStyle w:val="TOC2"/>
        <w:tabs>
          <w:tab w:val="right" w:leader="dot" w:pos="5030"/>
        </w:tabs>
        <w:rPr>
          <w:rFonts w:eastAsiaTheme="minorEastAsia"/>
          <w:b w:val="0"/>
          <w:smallCaps w:val="0"/>
          <w:noProof/>
          <w:sz w:val="22"/>
          <w:lang w:val="en-US" w:eastAsia="en-US" w:bidi="ar-SA"/>
        </w:rPr>
      </w:pPr>
      <w:hyperlink w:anchor="_Toc462149157" w:history="1">
        <w:r w:rsidR="00F728FB" w:rsidRPr="00DC2A9F">
          <w:rPr>
            <w:rStyle w:val="Hyperlink"/>
            <w:noProof/>
          </w:rPr>
          <w:t>Microsoft Dynamics-Onlinedienste</w:t>
        </w:r>
        <w:r w:rsidR="00F728FB">
          <w:rPr>
            <w:noProof/>
            <w:webHidden/>
          </w:rPr>
          <w:tab/>
        </w:r>
        <w:r w:rsidR="00F728FB">
          <w:rPr>
            <w:noProof/>
            <w:webHidden/>
          </w:rPr>
          <w:fldChar w:fldCharType="begin"/>
        </w:r>
        <w:r w:rsidR="00F728FB">
          <w:rPr>
            <w:noProof/>
            <w:webHidden/>
          </w:rPr>
          <w:instrText xml:space="preserve"> PAGEREF _Toc462149157 \h </w:instrText>
        </w:r>
        <w:r w:rsidR="00F728FB">
          <w:rPr>
            <w:noProof/>
            <w:webHidden/>
          </w:rPr>
        </w:r>
        <w:r w:rsidR="00F728FB">
          <w:rPr>
            <w:noProof/>
            <w:webHidden/>
          </w:rPr>
          <w:fldChar w:fldCharType="separate"/>
        </w:r>
        <w:r w:rsidR="00F728FB">
          <w:rPr>
            <w:noProof/>
            <w:webHidden/>
          </w:rPr>
          <w:t>18</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58" w:history="1">
        <w:r w:rsidR="00F728FB" w:rsidRPr="00DC2A9F">
          <w:rPr>
            <w:rStyle w:val="Hyperlink"/>
            <w:noProof/>
          </w:rPr>
          <w:t>Microsoft Dynamics AX</w:t>
        </w:r>
        <w:r w:rsidR="00F728FB">
          <w:rPr>
            <w:noProof/>
            <w:webHidden/>
          </w:rPr>
          <w:tab/>
        </w:r>
        <w:r w:rsidR="00F728FB">
          <w:rPr>
            <w:noProof/>
            <w:webHidden/>
          </w:rPr>
          <w:fldChar w:fldCharType="begin"/>
        </w:r>
        <w:r w:rsidR="00F728FB">
          <w:rPr>
            <w:noProof/>
            <w:webHidden/>
          </w:rPr>
          <w:instrText xml:space="preserve"> PAGEREF _Toc462149158 \h </w:instrText>
        </w:r>
        <w:r w:rsidR="00F728FB">
          <w:rPr>
            <w:noProof/>
            <w:webHidden/>
          </w:rPr>
        </w:r>
        <w:r w:rsidR="00F728FB">
          <w:rPr>
            <w:noProof/>
            <w:webHidden/>
          </w:rPr>
          <w:fldChar w:fldCharType="separate"/>
        </w:r>
        <w:r w:rsidR="00F728FB">
          <w:rPr>
            <w:noProof/>
            <w:webHidden/>
          </w:rPr>
          <w:t>18</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59" w:history="1">
        <w:r w:rsidR="00F728FB" w:rsidRPr="00DC2A9F">
          <w:rPr>
            <w:rStyle w:val="Hyperlink"/>
            <w:noProof/>
          </w:rPr>
          <w:t>Microsoft Dynamics CRM Online</w:t>
        </w:r>
        <w:r w:rsidR="00F728FB">
          <w:rPr>
            <w:noProof/>
            <w:webHidden/>
          </w:rPr>
          <w:tab/>
        </w:r>
        <w:r w:rsidR="00F728FB">
          <w:rPr>
            <w:noProof/>
            <w:webHidden/>
          </w:rPr>
          <w:fldChar w:fldCharType="begin"/>
        </w:r>
        <w:r w:rsidR="00F728FB">
          <w:rPr>
            <w:noProof/>
            <w:webHidden/>
          </w:rPr>
          <w:instrText xml:space="preserve"> PAGEREF _Toc462149159 \h </w:instrText>
        </w:r>
        <w:r w:rsidR="00F728FB">
          <w:rPr>
            <w:noProof/>
            <w:webHidden/>
          </w:rPr>
        </w:r>
        <w:r w:rsidR="00F728FB">
          <w:rPr>
            <w:noProof/>
            <w:webHidden/>
          </w:rPr>
          <w:fldChar w:fldCharType="separate"/>
        </w:r>
        <w:r w:rsidR="00F728FB">
          <w:rPr>
            <w:noProof/>
            <w:webHidden/>
          </w:rPr>
          <w:t>18</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60" w:history="1">
        <w:r w:rsidR="00F728FB" w:rsidRPr="00DC2A9F">
          <w:rPr>
            <w:rStyle w:val="Hyperlink"/>
            <w:noProof/>
          </w:rPr>
          <w:t>Microsoft Dynamics Marketing</w:t>
        </w:r>
        <w:r w:rsidR="00F728FB">
          <w:rPr>
            <w:noProof/>
            <w:webHidden/>
          </w:rPr>
          <w:tab/>
        </w:r>
        <w:r w:rsidR="00F728FB">
          <w:rPr>
            <w:noProof/>
            <w:webHidden/>
          </w:rPr>
          <w:fldChar w:fldCharType="begin"/>
        </w:r>
        <w:r w:rsidR="00F728FB">
          <w:rPr>
            <w:noProof/>
            <w:webHidden/>
          </w:rPr>
          <w:instrText xml:space="preserve"> PAGEREF _Toc462149160 \h </w:instrText>
        </w:r>
        <w:r w:rsidR="00F728FB">
          <w:rPr>
            <w:noProof/>
            <w:webHidden/>
          </w:rPr>
        </w:r>
        <w:r w:rsidR="00F728FB">
          <w:rPr>
            <w:noProof/>
            <w:webHidden/>
          </w:rPr>
          <w:fldChar w:fldCharType="separate"/>
        </w:r>
        <w:r w:rsidR="00F728FB">
          <w:rPr>
            <w:noProof/>
            <w:webHidden/>
          </w:rPr>
          <w:t>18</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61" w:history="1">
        <w:r w:rsidR="00F728FB" w:rsidRPr="00DC2A9F">
          <w:rPr>
            <w:rStyle w:val="Hyperlink"/>
            <w:noProof/>
          </w:rPr>
          <w:t>Microsoft Social Engagement</w:t>
        </w:r>
        <w:r w:rsidR="00F728FB">
          <w:rPr>
            <w:noProof/>
            <w:webHidden/>
          </w:rPr>
          <w:tab/>
        </w:r>
        <w:r w:rsidR="00F728FB">
          <w:rPr>
            <w:noProof/>
            <w:webHidden/>
          </w:rPr>
          <w:fldChar w:fldCharType="begin"/>
        </w:r>
        <w:r w:rsidR="00F728FB">
          <w:rPr>
            <w:noProof/>
            <w:webHidden/>
          </w:rPr>
          <w:instrText xml:space="preserve"> PAGEREF _Toc462149161 \h </w:instrText>
        </w:r>
        <w:r w:rsidR="00F728FB">
          <w:rPr>
            <w:noProof/>
            <w:webHidden/>
          </w:rPr>
        </w:r>
        <w:r w:rsidR="00F728FB">
          <w:rPr>
            <w:noProof/>
            <w:webHidden/>
          </w:rPr>
          <w:fldChar w:fldCharType="separate"/>
        </w:r>
        <w:r w:rsidR="00F728FB">
          <w:rPr>
            <w:noProof/>
            <w:webHidden/>
          </w:rPr>
          <w:t>18</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62" w:history="1">
        <w:r w:rsidR="00F728FB" w:rsidRPr="00DC2A9F">
          <w:rPr>
            <w:rStyle w:val="Hyperlink"/>
            <w:noProof/>
          </w:rPr>
          <w:t>Parature, von Microsoft</w:t>
        </w:r>
        <w:r w:rsidR="00F728FB">
          <w:rPr>
            <w:noProof/>
            <w:webHidden/>
          </w:rPr>
          <w:tab/>
        </w:r>
        <w:r w:rsidR="00F728FB">
          <w:rPr>
            <w:noProof/>
            <w:webHidden/>
          </w:rPr>
          <w:fldChar w:fldCharType="begin"/>
        </w:r>
        <w:r w:rsidR="00F728FB">
          <w:rPr>
            <w:noProof/>
            <w:webHidden/>
          </w:rPr>
          <w:instrText xml:space="preserve"> PAGEREF _Toc462149162 \h </w:instrText>
        </w:r>
        <w:r w:rsidR="00F728FB">
          <w:rPr>
            <w:noProof/>
            <w:webHidden/>
          </w:rPr>
        </w:r>
        <w:r w:rsidR="00F728FB">
          <w:rPr>
            <w:noProof/>
            <w:webHidden/>
          </w:rPr>
          <w:fldChar w:fldCharType="separate"/>
        </w:r>
        <w:r w:rsidR="00F728FB">
          <w:rPr>
            <w:noProof/>
            <w:webHidden/>
          </w:rPr>
          <w:t>19</w:t>
        </w:r>
        <w:r w:rsidR="00F728FB">
          <w:rPr>
            <w:noProof/>
            <w:webHidden/>
          </w:rPr>
          <w:fldChar w:fldCharType="end"/>
        </w:r>
      </w:hyperlink>
    </w:p>
    <w:p w:rsidR="00F728FB" w:rsidRDefault="00EE526B">
      <w:pPr>
        <w:pStyle w:val="TOC2"/>
        <w:tabs>
          <w:tab w:val="right" w:leader="dot" w:pos="5030"/>
        </w:tabs>
        <w:rPr>
          <w:rFonts w:eastAsiaTheme="minorEastAsia"/>
          <w:b w:val="0"/>
          <w:smallCaps w:val="0"/>
          <w:noProof/>
          <w:sz w:val="22"/>
          <w:lang w:val="en-US" w:eastAsia="en-US" w:bidi="ar-SA"/>
        </w:rPr>
      </w:pPr>
      <w:hyperlink w:anchor="_Toc462149163" w:history="1">
        <w:r w:rsidR="00F728FB" w:rsidRPr="00DC2A9F">
          <w:rPr>
            <w:rStyle w:val="Hyperlink"/>
            <w:noProof/>
          </w:rPr>
          <w:t>Office 365-Dienste</w:t>
        </w:r>
        <w:r w:rsidR="00F728FB">
          <w:rPr>
            <w:noProof/>
            <w:webHidden/>
          </w:rPr>
          <w:tab/>
        </w:r>
        <w:r w:rsidR="00F728FB">
          <w:rPr>
            <w:noProof/>
            <w:webHidden/>
          </w:rPr>
          <w:fldChar w:fldCharType="begin"/>
        </w:r>
        <w:r w:rsidR="00F728FB">
          <w:rPr>
            <w:noProof/>
            <w:webHidden/>
          </w:rPr>
          <w:instrText xml:space="preserve"> PAGEREF _Toc462149163 \h </w:instrText>
        </w:r>
        <w:r w:rsidR="00F728FB">
          <w:rPr>
            <w:noProof/>
            <w:webHidden/>
          </w:rPr>
        </w:r>
        <w:r w:rsidR="00F728FB">
          <w:rPr>
            <w:noProof/>
            <w:webHidden/>
          </w:rPr>
          <w:fldChar w:fldCharType="separate"/>
        </w:r>
        <w:r w:rsidR="00F728FB">
          <w:rPr>
            <w:noProof/>
            <w:webHidden/>
          </w:rPr>
          <w:t>19</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64" w:history="1">
        <w:r w:rsidR="00F728FB" w:rsidRPr="00DC2A9F">
          <w:rPr>
            <w:rStyle w:val="Hyperlink"/>
            <w:noProof/>
          </w:rPr>
          <w:t>Exchange Online</w:t>
        </w:r>
        <w:r w:rsidR="00F728FB">
          <w:rPr>
            <w:noProof/>
            <w:webHidden/>
          </w:rPr>
          <w:tab/>
        </w:r>
        <w:r w:rsidR="00F728FB">
          <w:rPr>
            <w:noProof/>
            <w:webHidden/>
          </w:rPr>
          <w:fldChar w:fldCharType="begin"/>
        </w:r>
        <w:r w:rsidR="00F728FB">
          <w:rPr>
            <w:noProof/>
            <w:webHidden/>
          </w:rPr>
          <w:instrText xml:space="preserve"> PAGEREF _Toc462149164 \h </w:instrText>
        </w:r>
        <w:r w:rsidR="00F728FB">
          <w:rPr>
            <w:noProof/>
            <w:webHidden/>
          </w:rPr>
        </w:r>
        <w:r w:rsidR="00F728FB">
          <w:rPr>
            <w:noProof/>
            <w:webHidden/>
          </w:rPr>
          <w:fldChar w:fldCharType="separate"/>
        </w:r>
        <w:r w:rsidR="00F728FB">
          <w:rPr>
            <w:noProof/>
            <w:webHidden/>
          </w:rPr>
          <w:t>19</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65" w:history="1">
        <w:r w:rsidR="00F728FB" w:rsidRPr="00DC2A9F">
          <w:rPr>
            <w:rStyle w:val="Hyperlink"/>
            <w:noProof/>
          </w:rPr>
          <w:t>Office 365-Anwendungen</w:t>
        </w:r>
        <w:r w:rsidR="00F728FB">
          <w:rPr>
            <w:noProof/>
            <w:webHidden/>
          </w:rPr>
          <w:tab/>
        </w:r>
        <w:r w:rsidR="00F728FB">
          <w:rPr>
            <w:noProof/>
            <w:webHidden/>
          </w:rPr>
          <w:fldChar w:fldCharType="begin"/>
        </w:r>
        <w:r w:rsidR="00F728FB">
          <w:rPr>
            <w:noProof/>
            <w:webHidden/>
          </w:rPr>
          <w:instrText xml:space="preserve"> PAGEREF _Toc462149165 \h </w:instrText>
        </w:r>
        <w:r w:rsidR="00F728FB">
          <w:rPr>
            <w:noProof/>
            <w:webHidden/>
          </w:rPr>
        </w:r>
        <w:r w:rsidR="00F728FB">
          <w:rPr>
            <w:noProof/>
            <w:webHidden/>
          </w:rPr>
          <w:fldChar w:fldCharType="separate"/>
        </w:r>
        <w:r w:rsidR="00F728FB">
          <w:rPr>
            <w:noProof/>
            <w:webHidden/>
          </w:rPr>
          <w:t>21</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66" w:history="1">
        <w:r w:rsidR="00F728FB" w:rsidRPr="00DC2A9F">
          <w:rPr>
            <w:rStyle w:val="Hyperlink"/>
            <w:noProof/>
          </w:rPr>
          <w:t>Office 365 Delve Analytics</w:t>
        </w:r>
        <w:r w:rsidR="00F728FB">
          <w:rPr>
            <w:noProof/>
            <w:webHidden/>
          </w:rPr>
          <w:tab/>
        </w:r>
        <w:r w:rsidR="00F728FB">
          <w:rPr>
            <w:noProof/>
            <w:webHidden/>
          </w:rPr>
          <w:fldChar w:fldCharType="begin"/>
        </w:r>
        <w:r w:rsidR="00F728FB">
          <w:rPr>
            <w:noProof/>
            <w:webHidden/>
          </w:rPr>
          <w:instrText xml:space="preserve"> PAGEREF _Toc462149166 \h </w:instrText>
        </w:r>
        <w:r w:rsidR="00F728FB">
          <w:rPr>
            <w:noProof/>
            <w:webHidden/>
          </w:rPr>
        </w:r>
        <w:r w:rsidR="00F728FB">
          <w:rPr>
            <w:noProof/>
            <w:webHidden/>
          </w:rPr>
          <w:fldChar w:fldCharType="separate"/>
        </w:r>
        <w:r w:rsidR="00F728FB">
          <w:rPr>
            <w:noProof/>
            <w:webHidden/>
          </w:rPr>
          <w:t>22</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67" w:history="1">
        <w:r w:rsidR="00F728FB" w:rsidRPr="00DC2A9F">
          <w:rPr>
            <w:rStyle w:val="Hyperlink"/>
            <w:noProof/>
          </w:rPr>
          <w:t>Office 365 Advanced eDiscovery</w:t>
        </w:r>
        <w:r w:rsidR="00F728FB">
          <w:rPr>
            <w:noProof/>
            <w:webHidden/>
          </w:rPr>
          <w:tab/>
        </w:r>
        <w:r w:rsidR="00F728FB">
          <w:rPr>
            <w:noProof/>
            <w:webHidden/>
          </w:rPr>
          <w:fldChar w:fldCharType="begin"/>
        </w:r>
        <w:r w:rsidR="00F728FB">
          <w:rPr>
            <w:noProof/>
            <w:webHidden/>
          </w:rPr>
          <w:instrText xml:space="preserve"> PAGEREF _Toc462149167 \h </w:instrText>
        </w:r>
        <w:r w:rsidR="00F728FB">
          <w:rPr>
            <w:noProof/>
            <w:webHidden/>
          </w:rPr>
        </w:r>
        <w:r w:rsidR="00F728FB">
          <w:rPr>
            <w:noProof/>
            <w:webHidden/>
          </w:rPr>
          <w:fldChar w:fldCharType="separate"/>
        </w:r>
        <w:r w:rsidR="00F728FB">
          <w:rPr>
            <w:noProof/>
            <w:webHidden/>
          </w:rPr>
          <w:t>22</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68" w:history="1">
        <w:r w:rsidR="00F728FB" w:rsidRPr="00DC2A9F">
          <w:rPr>
            <w:rStyle w:val="Hyperlink"/>
            <w:noProof/>
          </w:rPr>
          <w:t>Office Online</w:t>
        </w:r>
        <w:r w:rsidR="00F728FB">
          <w:rPr>
            <w:noProof/>
            <w:webHidden/>
          </w:rPr>
          <w:tab/>
        </w:r>
        <w:r w:rsidR="00F728FB">
          <w:rPr>
            <w:noProof/>
            <w:webHidden/>
          </w:rPr>
          <w:fldChar w:fldCharType="begin"/>
        </w:r>
        <w:r w:rsidR="00F728FB">
          <w:rPr>
            <w:noProof/>
            <w:webHidden/>
          </w:rPr>
          <w:instrText xml:space="preserve"> PAGEREF _Toc462149168 \h </w:instrText>
        </w:r>
        <w:r w:rsidR="00F728FB">
          <w:rPr>
            <w:noProof/>
            <w:webHidden/>
          </w:rPr>
        </w:r>
        <w:r w:rsidR="00F728FB">
          <w:rPr>
            <w:noProof/>
            <w:webHidden/>
          </w:rPr>
          <w:fldChar w:fldCharType="separate"/>
        </w:r>
        <w:r w:rsidR="00F728FB">
          <w:rPr>
            <w:noProof/>
            <w:webHidden/>
          </w:rPr>
          <w:t>22</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69" w:history="1">
        <w:r w:rsidR="00F728FB" w:rsidRPr="00DC2A9F">
          <w:rPr>
            <w:rStyle w:val="Hyperlink"/>
            <w:noProof/>
          </w:rPr>
          <w:t>OneDrive for Business</w:t>
        </w:r>
        <w:r w:rsidR="00F728FB">
          <w:rPr>
            <w:noProof/>
            <w:webHidden/>
          </w:rPr>
          <w:tab/>
        </w:r>
        <w:r w:rsidR="00F728FB">
          <w:rPr>
            <w:noProof/>
            <w:webHidden/>
          </w:rPr>
          <w:fldChar w:fldCharType="begin"/>
        </w:r>
        <w:r w:rsidR="00F728FB">
          <w:rPr>
            <w:noProof/>
            <w:webHidden/>
          </w:rPr>
          <w:instrText xml:space="preserve"> PAGEREF _Toc462149169 \h </w:instrText>
        </w:r>
        <w:r w:rsidR="00F728FB">
          <w:rPr>
            <w:noProof/>
            <w:webHidden/>
          </w:rPr>
        </w:r>
        <w:r w:rsidR="00F728FB">
          <w:rPr>
            <w:noProof/>
            <w:webHidden/>
          </w:rPr>
          <w:fldChar w:fldCharType="separate"/>
        </w:r>
        <w:r w:rsidR="00F728FB">
          <w:rPr>
            <w:noProof/>
            <w:webHidden/>
          </w:rPr>
          <w:t>22</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70" w:history="1">
        <w:r w:rsidR="00F728FB" w:rsidRPr="00DC2A9F">
          <w:rPr>
            <w:rStyle w:val="Hyperlink"/>
            <w:noProof/>
          </w:rPr>
          <w:t>Project Online</w:t>
        </w:r>
        <w:r w:rsidR="00F728FB">
          <w:rPr>
            <w:noProof/>
            <w:webHidden/>
          </w:rPr>
          <w:tab/>
        </w:r>
        <w:r w:rsidR="00F728FB">
          <w:rPr>
            <w:noProof/>
            <w:webHidden/>
          </w:rPr>
          <w:fldChar w:fldCharType="begin"/>
        </w:r>
        <w:r w:rsidR="00F728FB">
          <w:rPr>
            <w:noProof/>
            <w:webHidden/>
          </w:rPr>
          <w:instrText xml:space="preserve"> PAGEREF _Toc462149170 \h </w:instrText>
        </w:r>
        <w:r w:rsidR="00F728FB">
          <w:rPr>
            <w:noProof/>
            <w:webHidden/>
          </w:rPr>
        </w:r>
        <w:r w:rsidR="00F728FB">
          <w:rPr>
            <w:noProof/>
            <w:webHidden/>
          </w:rPr>
          <w:fldChar w:fldCharType="separate"/>
        </w:r>
        <w:r w:rsidR="00F728FB">
          <w:rPr>
            <w:noProof/>
            <w:webHidden/>
          </w:rPr>
          <w:t>22</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71" w:history="1">
        <w:r w:rsidR="00F728FB" w:rsidRPr="00DC2A9F">
          <w:rPr>
            <w:rStyle w:val="Hyperlink"/>
            <w:noProof/>
          </w:rPr>
          <w:t>SharePoint Online</w:t>
        </w:r>
        <w:r w:rsidR="00F728FB">
          <w:rPr>
            <w:noProof/>
            <w:webHidden/>
          </w:rPr>
          <w:tab/>
        </w:r>
        <w:r w:rsidR="00F728FB">
          <w:rPr>
            <w:noProof/>
            <w:webHidden/>
          </w:rPr>
          <w:fldChar w:fldCharType="begin"/>
        </w:r>
        <w:r w:rsidR="00F728FB">
          <w:rPr>
            <w:noProof/>
            <w:webHidden/>
          </w:rPr>
          <w:instrText xml:space="preserve"> PAGEREF _Toc462149171 \h </w:instrText>
        </w:r>
        <w:r w:rsidR="00F728FB">
          <w:rPr>
            <w:noProof/>
            <w:webHidden/>
          </w:rPr>
        </w:r>
        <w:r w:rsidR="00F728FB">
          <w:rPr>
            <w:noProof/>
            <w:webHidden/>
          </w:rPr>
          <w:fldChar w:fldCharType="separate"/>
        </w:r>
        <w:r w:rsidR="00F728FB">
          <w:rPr>
            <w:noProof/>
            <w:webHidden/>
          </w:rPr>
          <w:t>22</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72" w:history="1">
        <w:r w:rsidR="00F728FB" w:rsidRPr="00DC2A9F">
          <w:rPr>
            <w:rStyle w:val="Hyperlink"/>
            <w:noProof/>
          </w:rPr>
          <w:t>Skype for Business Online</w:t>
        </w:r>
        <w:r w:rsidR="00F728FB">
          <w:rPr>
            <w:noProof/>
            <w:webHidden/>
          </w:rPr>
          <w:tab/>
        </w:r>
        <w:r w:rsidR="00F728FB">
          <w:rPr>
            <w:noProof/>
            <w:webHidden/>
          </w:rPr>
          <w:fldChar w:fldCharType="begin"/>
        </w:r>
        <w:r w:rsidR="00F728FB">
          <w:rPr>
            <w:noProof/>
            <w:webHidden/>
          </w:rPr>
          <w:instrText xml:space="preserve"> PAGEREF _Toc462149172 \h </w:instrText>
        </w:r>
        <w:r w:rsidR="00F728FB">
          <w:rPr>
            <w:noProof/>
            <w:webHidden/>
          </w:rPr>
        </w:r>
        <w:r w:rsidR="00F728FB">
          <w:rPr>
            <w:noProof/>
            <w:webHidden/>
          </w:rPr>
          <w:fldChar w:fldCharType="separate"/>
        </w:r>
        <w:r w:rsidR="00F728FB">
          <w:rPr>
            <w:noProof/>
            <w:webHidden/>
          </w:rPr>
          <w:t>23</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73" w:history="1">
        <w:r w:rsidR="00F728FB" w:rsidRPr="00DC2A9F">
          <w:rPr>
            <w:rStyle w:val="Hyperlink"/>
            <w:noProof/>
          </w:rPr>
          <w:t>Skype for Business Online PSTN Services</w:t>
        </w:r>
        <w:r w:rsidR="00F728FB">
          <w:rPr>
            <w:noProof/>
            <w:webHidden/>
          </w:rPr>
          <w:tab/>
        </w:r>
        <w:r w:rsidR="00F728FB">
          <w:rPr>
            <w:noProof/>
            <w:webHidden/>
          </w:rPr>
          <w:fldChar w:fldCharType="begin"/>
        </w:r>
        <w:r w:rsidR="00F728FB">
          <w:rPr>
            <w:noProof/>
            <w:webHidden/>
          </w:rPr>
          <w:instrText xml:space="preserve"> PAGEREF _Toc462149173 \h </w:instrText>
        </w:r>
        <w:r w:rsidR="00F728FB">
          <w:rPr>
            <w:noProof/>
            <w:webHidden/>
          </w:rPr>
        </w:r>
        <w:r w:rsidR="00F728FB">
          <w:rPr>
            <w:noProof/>
            <w:webHidden/>
          </w:rPr>
          <w:fldChar w:fldCharType="separate"/>
        </w:r>
        <w:r w:rsidR="00F728FB">
          <w:rPr>
            <w:noProof/>
            <w:webHidden/>
          </w:rPr>
          <w:t>23</w:t>
        </w:r>
        <w:r w:rsidR="00F728FB">
          <w:rPr>
            <w:noProof/>
            <w:webHidden/>
          </w:rPr>
          <w:fldChar w:fldCharType="end"/>
        </w:r>
      </w:hyperlink>
    </w:p>
    <w:p w:rsidR="00F728FB" w:rsidRDefault="00EE526B">
      <w:pPr>
        <w:pStyle w:val="TOC2"/>
        <w:tabs>
          <w:tab w:val="right" w:leader="dot" w:pos="5030"/>
        </w:tabs>
        <w:rPr>
          <w:rFonts w:eastAsiaTheme="minorEastAsia"/>
          <w:b w:val="0"/>
          <w:smallCaps w:val="0"/>
          <w:noProof/>
          <w:sz w:val="22"/>
          <w:lang w:val="en-US" w:eastAsia="en-US" w:bidi="ar-SA"/>
        </w:rPr>
      </w:pPr>
      <w:hyperlink w:anchor="_Toc462149174" w:history="1">
        <w:r w:rsidR="00F728FB" w:rsidRPr="00DC2A9F">
          <w:rPr>
            <w:rStyle w:val="Hyperlink"/>
            <w:noProof/>
          </w:rPr>
          <w:t>Sonstige Onlinedienste</w:t>
        </w:r>
        <w:r w:rsidR="00F728FB">
          <w:rPr>
            <w:noProof/>
            <w:webHidden/>
          </w:rPr>
          <w:tab/>
        </w:r>
        <w:r w:rsidR="00F728FB">
          <w:rPr>
            <w:noProof/>
            <w:webHidden/>
          </w:rPr>
          <w:fldChar w:fldCharType="begin"/>
        </w:r>
        <w:r w:rsidR="00F728FB">
          <w:rPr>
            <w:noProof/>
            <w:webHidden/>
          </w:rPr>
          <w:instrText xml:space="preserve"> PAGEREF _Toc462149174 \h </w:instrText>
        </w:r>
        <w:r w:rsidR="00F728FB">
          <w:rPr>
            <w:noProof/>
            <w:webHidden/>
          </w:rPr>
        </w:r>
        <w:r w:rsidR="00F728FB">
          <w:rPr>
            <w:noProof/>
            <w:webHidden/>
          </w:rPr>
          <w:fldChar w:fldCharType="separate"/>
        </w:r>
        <w:r w:rsidR="00F728FB">
          <w:rPr>
            <w:noProof/>
            <w:webHidden/>
          </w:rPr>
          <w:t>24</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75" w:history="1">
        <w:r w:rsidR="00F728FB" w:rsidRPr="00DC2A9F">
          <w:rPr>
            <w:rStyle w:val="Hyperlink"/>
            <w:noProof/>
          </w:rPr>
          <w:t>Bing Maps Enterprise Platform und Bing Maps Mobile Asset Management Platform</w:t>
        </w:r>
        <w:r w:rsidR="00F728FB">
          <w:rPr>
            <w:noProof/>
            <w:webHidden/>
          </w:rPr>
          <w:tab/>
        </w:r>
        <w:r w:rsidR="00F728FB">
          <w:rPr>
            <w:noProof/>
            <w:webHidden/>
          </w:rPr>
          <w:fldChar w:fldCharType="begin"/>
        </w:r>
        <w:r w:rsidR="00F728FB">
          <w:rPr>
            <w:noProof/>
            <w:webHidden/>
          </w:rPr>
          <w:instrText xml:space="preserve"> PAGEREF _Toc462149175 \h </w:instrText>
        </w:r>
        <w:r w:rsidR="00F728FB">
          <w:rPr>
            <w:noProof/>
            <w:webHidden/>
          </w:rPr>
        </w:r>
        <w:r w:rsidR="00F728FB">
          <w:rPr>
            <w:noProof/>
            <w:webHidden/>
          </w:rPr>
          <w:fldChar w:fldCharType="separate"/>
        </w:r>
        <w:r w:rsidR="00F728FB">
          <w:rPr>
            <w:noProof/>
            <w:webHidden/>
          </w:rPr>
          <w:t>24</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76" w:history="1">
        <w:r w:rsidR="00F728FB" w:rsidRPr="00DC2A9F">
          <w:rPr>
            <w:rStyle w:val="Hyperlink"/>
            <w:noProof/>
          </w:rPr>
          <w:t>Microsoft Intune</w:t>
        </w:r>
        <w:r w:rsidR="00F728FB">
          <w:rPr>
            <w:noProof/>
            <w:webHidden/>
          </w:rPr>
          <w:tab/>
        </w:r>
        <w:r w:rsidR="00F728FB">
          <w:rPr>
            <w:noProof/>
            <w:webHidden/>
          </w:rPr>
          <w:fldChar w:fldCharType="begin"/>
        </w:r>
        <w:r w:rsidR="00F728FB">
          <w:rPr>
            <w:noProof/>
            <w:webHidden/>
          </w:rPr>
          <w:instrText xml:space="preserve"> PAGEREF _Toc462149176 \h </w:instrText>
        </w:r>
        <w:r w:rsidR="00F728FB">
          <w:rPr>
            <w:noProof/>
            <w:webHidden/>
          </w:rPr>
        </w:r>
        <w:r w:rsidR="00F728FB">
          <w:rPr>
            <w:noProof/>
            <w:webHidden/>
          </w:rPr>
          <w:fldChar w:fldCharType="separate"/>
        </w:r>
        <w:r w:rsidR="00F728FB">
          <w:rPr>
            <w:noProof/>
            <w:webHidden/>
          </w:rPr>
          <w:t>24</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77" w:history="1">
        <w:r w:rsidR="00F728FB" w:rsidRPr="00DC2A9F">
          <w:rPr>
            <w:rStyle w:val="Hyperlink"/>
            <w:noProof/>
          </w:rPr>
          <w:t>Microsoft Learning</w:t>
        </w:r>
        <w:r w:rsidR="00F728FB">
          <w:rPr>
            <w:noProof/>
            <w:webHidden/>
          </w:rPr>
          <w:tab/>
        </w:r>
        <w:r w:rsidR="00F728FB">
          <w:rPr>
            <w:noProof/>
            <w:webHidden/>
          </w:rPr>
          <w:fldChar w:fldCharType="begin"/>
        </w:r>
        <w:r w:rsidR="00F728FB">
          <w:rPr>
            <w:noProof/>
            <w:webHidden/>
          </w:rPr>
          <w:instrText xml:space="preserve"> PAGEREF _Toc462149177 \h </w:instrText>
        </w:r>
        <w:r w:rsidR="00F728FB">
          <w:rPr>
            <w:noProof/>
            <w:webHidden/>
          </w:rPr>
        </w:r>
        <w:r w:rsidR="00F728FB">
          <w:rPr>
            <w:noProof/>
            <w:webHidden/>
          </w:rPr>
          <w:fldChar w:fldCharType="separate"/>
        </w:r>
        <w:r w:rsidR="00F728FB">
          <w:rPr>
            <w:noProof/>
            <w:webHidden/>
          </w:rPr>
          <w:t>25</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78" w:history="1">
        <w:r w:rsidR="00F728FB" w:rsidRPr="00DC2A9F">
          <w:rPr>
            <w:rStyle w:val="Hyperlink"/>
            <w:noProof/>
          </w:rPr>
          <w:t>Microsoft Power BI Pro</w:t>
        </w:r>
        <w:r w:rsidR="00F728FB">
          <w:rPr>
            <w:noProof/>
            <w:webHidden/>
          </w:rPr>
          <w:tab/>
        </w:r>
        <w:r w:rsidR="00F728FB">
          <w:rPr>
            <w:noProof/>
            <w:webHidden/>
          </w:rPr>
          <w:fldChar w:fldCharType="begin"/>
        </w:r>
        <w:r w:rsidR="00F728FB">
          <w:rPr>
            <w:noProof/>
            <w:webHidden/>
          </w:rPr>
          <w:instrText xml:space="preserve"> PAGEREF _Toc462149178 \h </w:instrText>
        </w:r>
        <w:r w:rsidR="00F728FB">
          <w:rPr>
            <w:noProof/>
            <w:webHidden/>
          </w:rPr>
        </w:r>
        <w:r w:rsidR="00F728FB">
          <w:rPr>
            <w:noProof/>
            <w:webHidden/>
          </w:rPr>
          <w:fldChar w:fldCharType="separate"/>
        </w:r>
        <w:r w:rsidR="00F728FB">
          <w:rPr>
            <w:noProof/>
            <w:webHidden/>
          </w:rPr>
          <w:t>25</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79" w:history="1">
        <w:r w:rsidR="00F728FB" w:rsidRPr="00DC2A9F">
          <w:rPr>
            <w:rStyle w:val="Hyperlink"/>
            <w:noProof/>
          </w:rPr>
          <w:t>Minecraft: Education Edition</w:t>
        </w:r>
        <w:r w:rsidR="00F728FB">
          <w:rPr>
            <w:noProof/>
            <w:webHidden/>
          </w:rPr>
          <w:tab/>
        </w:r>
        <w:r w:rsidR="00F728FB">
          <w:rPr>
            <w:noProof/>
            <w:webHidden/>
          </w:rPr>
          <w:fldChar w:fldCharType="begin"/>
        </w:r>
        <w:r w:rsidR="00F728FB">
          <w:rPr>
            <w:noProof/>
            <w:webHidden/>
          </w:rPr>
          <w:instrText xml:space="preserve"> PAGEREF _Toc462149179 \h </w:instrText>
        </w:r>
        <w:r w:rsidR="00F728FB">
          <w:rPr>
            <w:noProof/>
            <w:webHidden/>
          </w:rPr>
        </w:r>
        <w:r w:rsidR="00F728FB">
          <w:rPr>
            <w:noProof/>
            <w:webHidden/>
          </w:rPr>
          <w:fldChar w:fldCharType="separate"/>
        </w:r>
        <w:r w:rsidR="00F728FB">
          <w:rPr>
            <w:noProof/>
            <w:webHidden/>
          </w:rPr>
          <w:t>25</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80" w:history="1">
        <w:r w:rsidR="00F728FB" w:rsidRPr="00DC2A9F">
          <w:rPr>
            <w:rStyle w:val="Hyperlink"/>
            <w:noProof/>
          </w:rPr>
          <w:t>Office 365 Developer</w:t>
        </w:r>
        <w:r w:rsidR="00F728FB">
          <w:rPr>
            <w:noProof/>
            <w:webHidden/>
          </w:rPr>
          <w:tab/>
        </w:r>
        <w:r w:rsidR="00F728FB">
          <w:rPr>
            <w:noProof/>
            <w:webHidden/>
          </w:rPr>
          <w:fldChar w:fldCharType="begin"/>
        </w:r>
        <w:r w:rsidR="00F728FB">
          <w:rPr>
            <w:noProof/>
            <w:webHidden/>
          </w:rPr>
          <w:instrText xml:space="preserve"> PAGEREF _Toc462149180 \h </w:instrText>
        </w:r>
        <w:r w:rsidR="00F728FB">
          <w:rPr>
            <w:noProof/>
            <w:webHidden/>
          </w:rPr>
        </w:r>
        <w:r w:rsidR="00F728FB">
          <w:rPr>
            <w:noProof/>
            <w:webHidden/>
          </w:rPr>
          <w:fldChar w:fldCharType="separate"/>
        </w:r>
        <w:r w:rsidR="00F728FB">
          <w:rPr>
            <w:noProof/>
            <w:webHidden/>
          </w:rPr>
          <w:t>26</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81" w:history="1">
        <w:r w:rsidR="00F728FB" w:rsidRPr="00DC2A9F">
          <w:rPr>
            <w:rStyle w:val="Hyperlink"/>
            <w:noProof/>
          </w:rPr>
          <w:t>Translator API</w:t>
        </w:r>
        <w:r w:rsidR="00F728FB">
          <w:rPr>
            <w:noProof/>
            <w:webHidden/>
          </w:rPr>
          <w:tab/>
        </w:r>
        <w:r w:rsidR="00F728FB">
          <w:rPr>
            <w:noProof/>
            <w:webHidden/>
          </w:rPr>
          <w:fldChar w:fldCharType="begin"/>
        </w:r>
        <w:r w:rsidR="00F728FB">
          <w:rPr>
            <w:noProof/>
            <w:webHidden/>
          </w:rPr>
          <w:instrText xml:space="preserve"> PAGEREF _Toc462149181 \h </w:instrText>
        </w:r>
        <w:r w:rsidR="00F728FB">
          <w:rPr>
            <w:noProof/>
            <w:webHidden/>
          </w:rPr>
        </w:r>
        <w:r w:rsidR="00F728FB">
          <w:rPr>
            <w:noProof/>
            <w:webHidden/>
          </w:rPr>
          <w:fldChar w:fldCharType="separate"/>
        </w:r>
        <w:r w:rsidR="00F728FB">
          <w:rPr>
            <w:noProof/>
            <w:webHidden/>
          </w:rPr>
          <w:t>26</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82" w:history="1">
        <w:r w:rsidR="00F728FB" w:rsidRPr="00DC2A9F">
          <w:rPr>
            <w:rStyle w:val="Hyperlink"/>
            <w:noProof/>
          </w:rPr>
          <w:t>Windows-Desktopbetriebssystem</w:t>
        </w:r>
        <w:r w:rsidR="00F728FB">
          <w:rPr>
            <w:noProof/>
            <w:webHidden/>
          </w:rPr>
          <w:tab/>
        </w:r>
        <w:r w:rsidR="00F728FB">
          <w:rPr>
            <w:noProof/>
            <w:webHidden/>
          </w:rPr>
          <w:fldChar w:fldCharType="begin"/>
        </w:r>
        <w:r w:rsidR="00F728FB">
          <w:rPr>
            <w:noProof/>
            <w:webHidden/>
          </w:rPr>
          <w:instrText xml:space="preserve"> PAGEREF _Toc462149182 \h </w:instrText>
        </w:r>
        <w:r w:rsidR="00F728FB">
          <w:rPr>
            <w:noProof/>
            <w:webHidden/>
          </w:rPr>
        </w:r>
        <w:r w:rsidR="00F728FB">
          <w:rPr>
            <w:noProof/>
            <w:webHidden/>
          </w:rPr>
          <w:fldChar w:fldCharType="separate"/>
        </w:r>
        <w:r w:rsidR="00F728FB">
          <w:rPr>
            <w:noProof/>
            <w:webHidden/>
          </w:rPr>
          <w:t>26</w:t>
        </w:r>
        <w:r w:rsidR="00F728FB">
          <w:rPr>
            <w:noProof/>
            <w:webHidden/>
          </w:rPr>
          <w:fldChar w:fldCharType="end"/>
        </w:r>
      </w:hyperlink>
    </w:p>
    <w:p w:rsidR="00F728FB" w:rsidRDefault="00EE526B">
      <w:pPr>
        <w:pStyle w:val="TOC4"/>
        <w:rPr>
          <w:rFonts w:eastAsiaTheme="minorEastAsia"/>
          <w:smallCaps w:val="0"/>
          <w:noProof/>
          <w:sz w:val="22"/>
          <w:lang w:val="en-US" w:eastAsia="en-US" w:bidi="ar-SA"/>
        </w:rPr>
      </w:pPr>
      <w:hyperlink w:anchor="_Toc462149183" w:history="1">
        <w:r w:rsidR="00F728FB" w:rsidRPr="00DC2A9F">
          <w:rPr>
            <w:rStyle w:val="Hyperlink"/>
            <w:noProof/>
          </w:rPr>
          <w:t>Yammer Enterprise</w:t>
        </w:r>
        <w:r w:rsidR="00F728FB">
          <w:rPr>
            <w:noProof/>
            <w:webHidden/>
          </w:rPr>
          <w:tab/>
        </w:r>
        <w:r w:rsidR="00F728FB">
          <w:rPr>
            <w:noProof/>
            <w:webHidden/>
          </w:rPr>
          <w:fldChar w:fldCharType="begin"/>
        </w:r>
        <w:r w:rsidR="00F728FB">
          <w:rPr>
            <w:noProof/>
            <w:webHidden/>
          </w:rPr>
          <w:instrText xml:space="preserve"> PAGEREF _Toc462149183 \h </w:instrText>
        </w:r>
        <w:r w:rsidR="00F728FB">
          <w:rPr>
            <w:noProof/>
            <w:webHidden/>
          </w:rPr>
        </w:r>
        <w:r w:rsidR="00F728FB">
          <w:rPr>
            <w:noProof/>
            <w:webHidden/>
          </w:rPr>
          <w:fldChar w:fldCharType="separate"/>
        </w:r>
        <w:r w:rsidR="00F728FB">
          <w:rPr>
            <w:noProof/>
            <w:webHidden/>
          </w:rPr>
          <w:t>26</w:t>
        </w:r>
        <w:r w:rsidR="00F728FB">
          <w:rPr>
            <w:noProof/>
            <w:webHidden/>
          </w:rPr>
          <w:fldChar w:fldCharType="end"/>
        </w:r>
      </w:hyperlink>
    </w:p>
    <w:p w:rsidR="00F728FB" w:rsidRDefault="00EE526B">
      <w:pPr>
        <w:pStyle w:val="TOC1"/>
        <w:tabs>
          <w:tab w:val="right" w:leader="dot" w:pos="5030"/>
        </w:tabs>
        <w:rPr>
          <w:rFonts w:eastAsiaTheme="minorEastAsia"/>
          <w:b w:val="0"/>
          <w:caps w:val="0"/>
          <w:noProof/>
          <w:sz w:val="22"/>
          <w:lang w:val="en-US" w:eastAsia="en-US" w:bidi="ar-SA"/>
        </w:rPr>
      </w:pPr>
      <w:hyperlink w:anchor="_Toc462149184" w:history="1">
        <w:r w:rsidR="00F728FB" w:rsidRPr="00DC2A9F">
          <w:rPr>
            <w:rStyle w:val="Hyperlink"/>
            <w:noProof/>
          </w:rPr>
          <w:t>Anhang 1 – Hinweise</w:t>
        </w:r>
        <w:r w:rsidR="00F728FB">
          <w:rPr>
            <w:noProof/>
            <w:webHidden/>
          </w:rPr>
          <w:tab/>
        </w:r>
        <w:r w:rsidR="00F728FB">
          <w:rPr>
            <w:noProof/>
            <w:webHidden/>
          </w:rPr>
          <w:fldChar w:fldCharType="begin"/>
        </w:r>
        <w:r w:rsidR="00F728FB">
          <w:rPr>
            <w:noProof/>
            <w:webHidden/>
          </w:rPr>
          <w:instrText xml:space="preserve"> PAGEREF _Toc462149184 \h </w:instrText>
        </w:r>
        <w:r w:rsidR="00F728FB">
          <w:rPr>
            <w:noProof/>
            <w:webHidden/>
          </w:rPr>
        </w:r>
        <w:r w:rsidR="00F728FB">
          <w:rPr>
            <w:noProof/>
            <w:webHidden/>
          </w:rPr>
          <w:fldChar w:fldCharType="separate"/>
        </w:r>
        <w:r w:rsidR="00F728FB">
          <w:rPr>
            <w:noProof/>
            <w:webHidden/>
          </w:rPr>
          <w:t>27</w:t>
        </w:r>
        <w:r w:rsidR="00F728FB">
          <w:rPr>
            <w:noProof/>
            <w:webHidden/>
          </w:rPr>
          <w:fldChar w:fldCharType="end"/>
        </w:r>
      </w:hyperlink>
    </w:p>
    <w:p w:rsidR="00F728FB" w:rsidRDefault="00EE526B">
      <w:pPr>
        <w:pStyle w:val="TOC3"/>
        <w:tabs>
          <w:tab w:val="right" w:leader="dot" w:pos="5030"/>
        </w:tabs>
        <w:rPr>
          <w:rFonts w:eastAsiaTheme="minorEastAsia"/>
          <w:smallCaps w:val="0"/>
          <w:noProof/>
          <w:sz w:val="22"/>
          <w:lang w:val="en-US" w:eastAsia="en-US" w:bidi="ar-SA"/>
        </w:rPr>
      </w:pPr>
      <w:hyperlink w:anchor="_Toc462149185" w:history="1">
        <w:r w:rsidR="00F728FB" w:rsidRPr="00DC2A9F">
          <w:rPr>
            <w:rStyle w:val="Hyperlink"/>
            <w:noProof/>
          </w:rPr>
          <w:t>Bing Maps</w:t>
        </w:r>
        <w:r w:rsidR="00F728FB">
          <w:rPr>
            <w:noProof/>
            <w:webHidden/>
          </w:rPr>
          <w:tab/>
        </w:r>
        <w:r w:rsidR="00F728FB">
          <w:rPr>
            <w:noProof/>
            <w:webHidden/>
          </w:rPr>
          <w:fldChar w:fldCharType="begin"/>
        </w:r>
        <w:r w:rsidR="00F728FB">
          <w:rPr>
            <w:noProof/>
            <w:webHidden/>
          </w:rPr>
          <w:instrText xml:space="preserve"> PAGEREF _Toc462149185 \h </w:instrText>
        </w:r>
        <w:r w:rsidR="00F728FB">
          <w:rPr>
            <w:noProof/>
            <w:webHidden/>
          </w:rPr>
        </w:r>
        <w:r w:rsidR="00F728FB">
          <w:rPr>
            <w:noProof/>
            <w:webHidden/>
          </w:rPr>
          <w:fldChar w:fldCharType="separate"/>
        </w:r>
        <w:r w:rsidR="00F728FB">
          <w:rPr>
            <w:noProof/>
            <w:webHidden/>
          </w:rPr>
          <w:t>27</w:t>
        </w:r>
        <w:r w:rsidR="00F728FB">
          <w:rPr>
            <w:noProof/>
            <w:webHidden/>
          </w:rPr>
          <w:fldChar w:fldCharType="end"/>
        </w:r>
      </w:hyperlink>
    </w:p>
    <w:p w:rsidR="00F728FB" w:rsidRDefault="00EE526B">
      <w:pPr>
        <w:pStyle w:val="TOC3"/>
        <w:tabs>
          <w:tab w:val="right" w:leader="dot" w:pos="5030"/>
        </w:tabs>
        <w:rPr>
          <w:rFonts w:eastAsiaTheme="minorEastAsia"/>
          <w:smallCaps w:val="0"/>
          <w:noProof/>
          <w:sz w:val="22"/>
          <w:lang w:val="en-US" w:eastAsia="en-US" w:bidi="ar-SA"/>
        </w:rPr>
      </w:pPr>
      <w:hyperlink w:anchor="_Toc462149186" w:history="1">
        <w:r w:rsidR="00F728FB" w:rsidRPr="00DC2A9F">
          <w:rPr>
            <w:rStyle w:val="Hyperlink"/>
            <w:noProof/>
          </w:rPr>
          <w:t>Professional Services</w:t>
        </w:r>
        <w:r w:rsidR="00F728FB">
          <w:rPr>
            <w:noProof/>
            <w:webHidden/>
          </w:rPr>
          <w:tab/>
        </w:r>
        <w:r w:rsidR="00F728FB">
          <w:rPr>
            <w:noProof/>
            <w:webHidden/>
          </w:rPr>
          <w:fldChar w:fldCharType="begin"/>
        </w:r>
        <w:r w:rsidR="00F728FB">
          <w:rPr>
            <w:noProof/>
            <w:webHidden/>
          </w:rPr>
          <w:instrText xml:space="preserve"> PAGEREF _Toc462149186 \h </w:instrText>
        </w:r>
        <w:r w:rsidR="00F728FB">
          <w:rPr>
            <w:noProof/>
            <w:webHidden/>
          </w:rPr>
        </w:r>
        <w:r w:rsidR="00F728FB">
          <w:rPr>
            <w:noProof/>
            <w:webHidden/>
          </w:rPr>
          <w:fldChar w:fldCharType="separate"/>
        </w:r>
        <w:r w:rsidR="00F728FB">
          <w:rPr>
            <w:noProof/>
            <w:webHidden/>
          </w:rPr>
          <w:t>27</w:t>
        </w:r>
        <w:r w:rsidR="00F728FB">
          <w:rPr>
            <w:noProof/>
            <w:webHidden/>
          </w:rPr>
          <w:fldChar w:fldCharType="end"/>
        </w:r>
      </w:hyperlink>
    </w:p>
    <w:p w:rsidR="00F728FB" w:rsidRDefault="00EE526B">
      <w:pPr>
        <w:pStyle w:val="TOC3"/>
        <w:tabs>
          <w:tab w:val="right" w:leader="dot" w:pos="5030"/>
        </w:tabs>
        <w:rPr>
          <w:rFonts w:eastAsiaTheme="minorEastAsia"/>
          <w:smallCaps w:val="0"/>
          <w:noProof/>
          <w:sz w:val="22"/>
          <w:lang w:val="en-US" w:eastAsia="en-US" w:bidi="ar-SA"/>
        </w:rPr>
      </w:pPr>
      <w:hyperlink w:anchor="_Toc462149187" w:history="1">
        <w:r w:rsidR="00F728FB" w:rsidRPr="00DC2A9F">
          <w:rPr>
            <w:rStyle w:val="Hyperlink"/>
            <w:noProof/>
          </w:rPr>
          <w:t>Bekanntmachung zu Azure Media Services H.265/HEVC-Codierung</w:t>
        </w:r>
        <w:r w:rsidR="00F728FB">
          <w:rPr>
            <w:noProof/>
            <w:webHidden/>
          </w:rPr>
          <w:tab/>
        </w:r>
        <w:r w:rsidR="00F728FB">
          <w:rPr>
            <w:noProof/>
            <w:webHidden/>
          </w:rPr>
          <w:fldChar w:fldCharType="begin"/>
        </w:r>
        <w:r w:rsidR="00F728FB">
          <w:rPr>
            <w:noProof/>
            <w:webHidden/>
          </w:rPr>
          <w:instrText xml:space="preserve"> PAGEREF _Toc462149187 \h </w:instrText>
        </w:r>
        <w:r w:rsidR="00F728FB">
          <w:rPr>
            <w:noProof/>
            <w:webHidden/>
          </w:rPr>
        </w:r>
        <w:r w:rsidR="00F728FB">
          <w:rPr>
            <w:noProof/>
            <w:webHidden/>
          </w:rPr>
          <w:fldChar w:fldCharType="separate"/>
        </w:r>
        <w:r w:rsidR="00F728FB">
          <w:rPr>
            <w:noProof/>
            <w:webHidden/>
          </w:rPr>
          <w:t>28</w:t>
        </w:r>
        <w:r w:rsidR="00F728FB">
          <w:rPr>
            <w:noProof/>
            <w:webHidden/>
          </w:rPr>
          <w:fldChar w:fldCharType="end"/>
        </w:r>
      </w:hyperlink>
    </w:p>
    <w:p w:rsidR="00F728FB" w:rsidRDefault="00EE526B">
      <w:pPr>
        <w:pStyle w:val="TOC3"/>
        <w:tabs>
          <w:tab w:val="right" w:leader="dot" w:pos="5030"/>
        </w:tabs>
        <w:rPr>
          <w:rFonts w:eastAsiaTheme="minorEastAsia"/>
          <w:smallCaps w:val="0"/>
          <w:noProof/>
          <w:sz w:val="22"/>
          <w:lang w:val="en-US" w:eastAsia="en-US" w:bidi="ar-SA"/>
        </w:rPr>
      </w:pPr>
      <w:hyperlink w:anchor="_Toc462149188" w:history="1">
        <w:r w:rsidR="00F728FB" w:rsidRPr="00DC2A9F">
          <w:rPr>
            <w:rStyle w:val="Hyperlink"/>
            <w:noProof/>
          </w:rPr>
          <w:t>Hinweis zu H.264/AVC Visual-Standard, VC-1 Video-Standard, MPEG-4 Visual-Standard und MPEG-2-Videostandard</w:t>
        </w:r>
        <w:r w:rsidR="00F728FB">
          <w:rPr>
            <w:noProof/>
            <w:webHidden/>
          </w:rPr>
          <w:tab/>
        </w:r>
        <w:r w:rsidR="00F728FB">
          <w:rPr>
            <w:noProof/>
            <w:webHidden/>
          </w:rPr>
          <w:fldChar w:fldCharType="begin"/>
        </w:r>
        <w:r w:rsidR="00F728FB">
          <w:rPr>
            <w:noProof/>
            <w:webHidden/>
          </w:rPr>
          <w:instrText xml:space="preserve"> PAGEREF _Toc462149188 \h </w:instrText>
        </w:r>
        <w:r w:rsidR="00F728FB">
          <w:rPr>
            <w:noProof/>
            <w:webHidden/>
          </w:rPr>
        </w:r>
        <w:r w:rsidR="00F728FB">
          <w:rPr>
            <w:noProof/>
            <w:webHidden/>
          </w:rPr>
          <w:fldChar w:fldCharType="separate"/>
        </w:r>
        <w:r w:rsidR="00F728FB">
          <w:rPr>
            <w:noProof/>
            <w:webHidden/>
          </w:rPr>
          <w:t>28</w:t>
        </w:r>
        <w:r w:rsidR="00F728FB">
          <w:rPr>
            <w:noProof/>
            <w:webHidden/>
          </w:rPr>
          <w:fldChar w:fldCharType="end"/>
        </w:r>
      </w:hyperlink>
    </w:p>
    <w:p w:rsidR="00F728FB" w:rsidRDefault="00EE526B">
      <w:pPr>
        <w:pStyle w:val="TOC1"/>
        <w:tabs>
          <w:tab w:val="right" w:leader="dot" w:pos="5030"/>
        </w:tabs>
        <w:rPr>
          <w:rFonts w:eastAsiaTheme="minorEastAsia"/>
          <w:b w:val="0"/>
          <w:caps w:val="0"/>
          <w:noProof/>
          <w:sz w:val="22"/>
          <w:lang w:val="en-US" w:eastAsia="en-US" w:bidi="ar-SA"/>
        </w:rPr>
      </w:pPr>
      <w:hyperlink w:anchor="_Toc462149189" w:history="1">
        <w:r w:rsidR="00F728FB" w:rsidRPr="00DC2A9F">
          <w:rPr>
            <w:rStyle w:val="Hyperlink"/>
            <w:noProof/>
          </w:rPr>
          <w:t>Anhang 2 – Abonnementlizenzen für Suites</w:t>
        </w:r>
        <w:r w:rsidR="00F728FB">
          <w:rPr>
            <w:noProof/>
            <w:webHidden/>
          </w:rPr>
          <w:tab/>
        </w:r>
        <w:r w:rsidR="00F728FB">
          <w:rPr>
            <w:noProof/>
            <w:webHidden/>
          </w:rPr>
          <w:fldChar w:fldCharType="begin"/>
        </w:r>
        <w:r w:rsidR="00F728FB">
          <w:rPr>
            <w:noProof/>
            <w:webHidden/>
          </w:rPr>
          <w:instrText xml:space="preserve"> PAGEREF _Toc462149189 \h </w:instrText>
        </w:r>
        <w:r w:rsidR="00F728FB">
          <w:rPr>
            <w:noProof/>
            <w:webHidden/>
          </w:rPr>
        </w:r>
        <w:r w:rsidR="00F728FB">
          <w:rPr>
            <w:noProof/>
            <w:webHidden/>
          </w:rPr>
          <w:fldChar w:fldCharType="separate"/>
        </w:r>
        <w:r w:rsidR="00F728FB">
          <w:rPr>
            <w:noProof/>
            <w:webHidden/>
          </w:rPr>
          <w:t>29</w:t>
        </w:r>
        <w:r w:rsidR="00F728FB">
          <w:rPr>
            <w:noProof/>
            <w:webHidden/>
          </w:rPr>
          <w:fldChar w:fldCharType="end"/>
        </w:r>
      </w:hyperlink>
    </w:p>
    <w:p w:rsidR="00F728FB" w:rsidRDefault="00EE526B">
      <w:pPr>
        <w:pStyle w:val="TOC1"/>
        <w:tabs>
          <w:tab w:val="right" w:leader="dot" w:pos="5030"/>
        </w:tabs>
        <w:rPr>
          <w:rFonts w:eastAsiaTheme="minorEastAsia"/>
          <w:b w:val="0"/>
          <w:caps w:val="0"/>
          <w:noProof/>
          <w:sz w:val="22"/>
          <w:lang w:val="en-US" w:eastAsia="en-US" w:bidi="ar-SA"/>
        </w:rPr>
      </w:pPr>
      <w:hyperlink w:anchor="_Toc462149190" w:history="1">
        <w:r w:rsidR="00F728FB" w:rsidRPr="00DC2A9F">
          <w:rPr>
            <w:rStyle w:val="Hyperlink"/>
            <w:noProof/>
          </w:rPr>
          <w:t>Anhang 3 – Die Standardvertragsklauseln (Prozessoren)</w:t>
        </w:r>
        <w:r w:rsidR="00F728FB">
          <w:rPr>
            <w:noProof/>
            <w:webHidden/>
          </w:rPr>
          <w:tab/>
        </w:r>
        <w:r w:rsidR="00F728FB">
          <w:rPr>
            <w:noProof/>
            <w:webHidden/>
          </w:rPr>
          <w:fldChar w:fldCharType="begin"/>
        </w:r>
        <w:r w:rsidR="00F728FB">
          <w:rPr>
            <w:noProof/>
            <w:webHidden/>
          </w:rPr>
          <w:instrText xml:space="preserve"> PAGEREF _Toc462149190 \h </w:instrText>
        </w:r>
        <w:r w:rsidR="00F728FB">
          <w:rPr>
            <w:noProof/>
            <w:webHidden/>
          </w:rPr>
        </w:r>
        <w:r w:rsidR="00F728FB">
          <w:rPr>
            <w:noProof/>
            <w:webHidden/>
          </w:rPr>
          <w:fldChar w:fldCharType="separate"/>
        </w:r>
        <w:r w:rsidR="00F728FB">
          <w:rPr>
            <w:noProof/>
            <w:webHidden/>
          </w:rPr>
          <w:t>31</w:t>
        </w:r>
        <w:r w:rsidR="00F728FB">
          <w:rPr>
            <w:noProof/>
            <w:webHidden/>
          </w:rPr>
          <w:fldChar w:fldCharType="end"/>
        </w:r>
      </w:hyperlink>
    </w:p>
    <w:p w:rsidR="004D27A6" w:rsidRPr="00690C65" w:rsidRDefault="008C48D2" w:rsidP="00A914BF">
      <w:pPr>
        <w:pStyle w:val="ProductList-Body"/>
      </w:pPr>
      <w: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3" w:name="Introduction"/>
      <w:bookmarkStart w:id="4" w:name="_Toc462149111"/>
      <w:r>
        <w:lastRenderedPageBreak/>
        <w:t>Einleitung</w:t>
      </w:r>
      <w:bookmarkEnd w:id="3"/>
      <w:bookmarkEnd w:id="4"/>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5" w:name="_Toc462149112"/>
      <w:r w:rsidRPr="00205B87">
        <w:rPr>
          <w:lang w:val="de-DE"/>
        </w:rPr>
        <w:t>Frühere Versionen</w:t>
      </w:r>
      <w:bookmarkEnd w:id="5"/>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0D0A34" w:rsidRPr="00401A18" w:rsidRDefault="000D0A34" w:rsidP="000D0A34">
      <w:pPr>
        <w:pStyle w:val="ProductList-Offering1Heading"/>
      </w:pPr>
      <w:bookmarkStart w:id="6" w:name="_Toc449618366"/>
      <w:bookmarkStart w:id="7" w:name="_Toc445967433"/>
      <w:bookmarkStart w:id="8" w:name="_Toc462149113"/>
      <w:bookmarkStart w:id="9" w:name="_Toc378147615"/>
      <w:bookmarkStart w:id="10" w:name="_Toc378151517"/>
      <w:bookmarkStart w:id="11" w:name="_Toc379797094"/>
      <w:bookmarkStart w:id="12" w:name="_Toc380513120"/>
      <w:bookmarkStart w:id="13" w:name="_Toc380655159"/>
      <w:bookmarkStart w:id="14" w:name="_Toc383415077"/>
      <w:r w:rsidRPr="00401A18">
        <w:t>Verdeutlichungen und Zusammenfassung der Änderungen</w:t>
      </w:r>
      <w:bookmarkEnd w:id="6"/>
      <w:bookmarkEnd w:id="7"/>
      <w:bookmarkEnd w:id="8"/>
    </w:p>
    <w:tbl>
      <w:tblPr>
        <w:tblStyle w:val="TableGrid"/>
        <w:tblW w:w="0" w:type="auto"/>
        <w:tblLook w:val="04A0" w:firstRow="1" w:lastRow="0" w:firstColumn="1" w:lastColumn="0" w:noHBand="0" w:noVBand="1"/>
      </w:tblPr>
      <w:tblGrid>
        <w:gridCol w:w="5395"/>
        <w:gridCol w:w="5395"/>
      </w:tblGrid>
      <w:tr w:rsidR="000D0A34" w:rsidRPr="00401A18" w:rsidTr="00CB5DE9">
        <w:trPr>
          <w:tblHeader/>
        </w:trPr>
        <w:tc>
          <w:tcPr>
            <w:tcW w:w="5395" w:type="dxa"/>
            <w:shd w:val="clear" w:color="auto" w:fill="0072C6"/>
          </w:tcPr>
          <w:p w:rsidR="000D0A34" w:rsidRPr="00401A18" w:rsidRDefault="000D0A34" w:rsidP="00CB5DE9">
            <w:pPr>
              <w:pStyle w:val="ProductList-Body"/>
              <w:spacing w:before="20" w:after="20"/>
              <w:rPr>
                <w:color w:val="FFFFFF" w:themeColor="background1"/>
                <w:sz w:val="16"/>
                <w:szCs w:val="16"/>
              </w:rPr>
            </w:pPr>
            <w:r w:rsidRPr="00401A18">
              <w:rPr>
                <w:color w:val="FFFFFF" w:themeColor="background1"/>
                <w:sz w:val="16"/>
                <w:szCs w:val="16"/>
              </w:rPr>
              <w:t>Hinzufügungen</w:t>
            </w:r>
          </w:p>
        </w:tc>
        <w:tc>
          <w:tcPr>
            <w:tcW w:w="5395" w:type="dxa"/>
            <w:shd w:val="clear" w:color="auto" w:fill="0072C6"/>
          </w:tcPr>
          <w:p w:rsidR="000D0A34" w:rsidRPr="00401A18" w:rsidRDefault="000D0A34" w:rsidP="00CB5DE9">
            <w:pPr>
              <w:pStyle w:val="ProductList-Body"/>
              <w:spacing w:before="20" w:after="20"/>
              <w:rPr>
                <w:color w:val="FFFFFF" w:themeColor="background1"/>
                <w:sz w:val="16"/>
                <w:szCs w:val="16"/>
              </w:rPr>
            </w:pPr>
            <w:r w:rsidRPr="00401A18">
              <w:rPr>
                <w:color w:val="FFFFFF" w:themeColor="background1"/>
                <w:sz w:val="16"/>
                <w:szCs w:val="16"/>
              </w:rPr>
              <w:t>Streichungen</w:t>
            </w:r>
          </w:p>
        </w:tc>
      </w:tr>
      <w:tr w:rsidR="00CB74D2" w:rsidRPr="00401A18" w:rsidTr="00CB5DE9">
        <w:tc>
          <w:tcPr>
            <w:tcW w:w="5395" w:type="dxa"/>
          </w:tcPr>
          <w:p w:rsidR="00CB74D2" w:rsidRPr="00BC5530" w:rsidRDefault="00CB74D2" w:rsidP="00CB74D2">
            <w:pPr>
              <w:pStyle w:val="ProductList-Body"/>
              <w:rPr>
                <w:rFonts w:asciiTheme="majorHAnsi" w:hAnsiTheme="majorHAnsi"/>
                <w:sz w:val="16"/>
                <w:szCs w:val="16"/>
              </w:rPr>
            </w:pPr>
          </w:p>
        </w:tc>
        <w:tc>
          <w:tcPr>
            <w:tcW w:w="5395" w:type="dxa"/>
          </w:tcPr>
          <w:p w:rsidR="00CB74D2" w:rsidRPr="00231971" w:rsidRDefault="00F728FB" w:rsidP="00CB74D2">
            <w:pPr>
              <w:pStyle w:val="ProductList-Body"/>
              <w:rPr>
                <w:sz w:val="16"/>
                <w:szCs w:val="16"/>
              </w:rPr>
            </w:pPr>
            <w:r>
              <w:rPr>
                <w:sz w:val="16"/>
                <w:szCs w:val="16"/>
              </w:rPr>
              <w:t>Azure RemoteApp</w:t>
            </w:r>
          </w:p>
        </w:tc>
      </w:tr>
    </w:tbl>
    <w:p w:rsidR="000D0A34" w:rsidRPr="00401A18" w:rsidRDefault="000D0A34" w:rsidP="000D0A34">
      <w:pPr>
        <w:pStyle w:val="ProductList-Body"/>
      </w:pPr>
    </w:p>
    <w:p w:rsidR="00F728FB" w:rsidRPr="003C2FBE" w:rsidRDefault="00F728FB" w:rsidP="00F728FB">
      <w:pPr>
        <w:pStyle w:val="ProductList-ClauseHeading"/>
        <w:outlineLvl w:val="2"/>
      </w:pPr>
      <w:r>
        <w:t>Allgemeine Bestimmungen</w:t>
      </w:r>
    </w:p>
    <w:p w:rsidR="00F728FB" w:rsidRPr="003C2FBE" w:rsidRDefault="00EE526B" w:rsidP="00F728FB">
      <w:pPr>
        <w:pStyle w:val="ProductList-Body"/>
      </w:pPr>
      <w:hyperlink w:anchor="CompetitiveBenchmarking" w:history="1">
        <w:r w:rsidR="00F728FB">
          <w:rPr>
            <w:rStyle w:val="Hyperlink"/>
          </w:rPr>
          <w:t>Wettbewerbsfähiges Benchmarking</w:t>
        </w:r>
      </w:hyperlink>
      <w:r w:rsidR="00F728FB">
        <w:t>: Es wurde eine Klausel hinzugefügt, in der Regeln und Einschränkungen hinsichtlich der Nutzung und Benchmarktests von Microsoft-Onlinediensten und im Wettbewerb stehenden ähnlichen Diensten festgelegt werden.</w:t>
      </w:r>
    </w:p>
    <w:p w:rsidR="00F728FB" w:rsidRPr="003C2FBE" w:rsidRDefault="00F728FB" w:rsidP="00F728FB">
      <w:pPr>
        <w:pStyle w:val="ProductList-Body"/>
      </w:pPr>
    </w:p>
    <w:p w:rsidR="00F728FB" w:rsidRPr="003C2FBE" w:rsidRDefault="00F728FB" w:rsidP="00F728FB">
      <w:pPr>
        <w:pStyle w:val="ProductList-ClauseHeading"/>
        <w:outlineLvl w:val="2"/>
      </w:pPr>
      <w:r>
        <w:t>Datenschutz- und Sicherheitsbestimmungen</w:t>
      </w:r>
    </w:p>
    <w:p w:rsidR="00F728FB" w:rsidRPr="003C2FBE" w:rsidRDefault="00EE526B" w:rsidP="00F728FB">
      <w:pPr>
        <w:pStyle w:val="ProductList-Body"/>
      </w:pPr>
      <w:hyperlink w:anchor="LocationofDataProcessing" w:history="1">
        <w:r w:rsidR="00F728FB">
          <w:rPr>
            <w:rStyle w:val="Hyperlink"/>
          </w:rPr>
          <w:t>Ort der Datenverarbeitung</w:t>
        </w:r>
      </w:hyperlink>
      <w:r w:rsidR="00F728FB">
        <w:t>: Microsoft ist zertifiziert gemäß dem EU-US Privacy Shield Framework.</w:t>
      </w:r>
    </w:p>
    <w:p w:rsidR="00F728FB" w:rsidRPr="003C2FBE" w:rsidRDefault="00EE526B" w:rsidP="00F728FB">
      <w:pPr>
        <w:pStyle w:val="ProductList-Body"/>
      </w:pPr>
      <w:hyperlink w:anchor="SubcontractorTransfer" w:history="1">
        <w:r w:rsidR="00F728FB">
          <w:rPr>
            <w:rStyle w:val="Hyperlink"/>
          </w:rPr>
          <w:t>Privacy- und Datenschutzgesetze, Übertragung an Vertragspartner</w:t>
        </w:r>
      </w:hyperlink>
      <w:r w:rsidR="00F728FB">
        <w:t>: Die Mitteilungsfrist für neue Vertragspartner, die Zugriff auf Kundendaten erhalten, wurde von 14 Tagen auf 6 Monate heraufgesetzt.</w:t>
      </w:r>
    </w:p>
    <w:p w:rsidR="00F728FB" w:rsidRPr="003C2FBE" w:rsidRDefault="00F728FB" w:rsidP="00F728FB">
      <w:pPr>
        <w:pStyle w:val="ProductList-Body"/>
      </w:pPr>
    </w:p>
    <w:p w:rsidR="00F728FB" w:rsidRPr="003C2FBE" w:rsidRDefault="00F728FB" w:rsidP="00F728FB">
      <w:pPr>
        <w:pStyle w:val="ProductList-ClauseHeading"/>
        <w:outlineLvl w:val="2"/>
      </w:pPr>
      <w:r>
        <w:t>Spezifische Online Services-Bedingungen</w:t>
      </w:r>
    </w:p>
    <w:p w:rsidR="00F728FB" w:rsidRPr="003C2FBE" w:rsidRDefault="00EE526B" w:rsidP="00F728FB">
      <w:pPr>
        <w:pStyle w:val="ProductList-Body"/>
      </w:pPr>
      <w:hyperlink w:anchor="EMS" w:history="1">
        <w:r w:rsidR="00F728FB">
          <w:rPr>
            <w:rStyle w:val="Hyperlink"/>
          </w:rPr>
          <w:t>Enterprise Mobility Suite</w:t>
        </w:r>
      </w:hyperlink>
      <w:r w:rsidR="00F728FB">
        <w:t>: Enterprise Mobility Suite wurde durch Enterprise Mobility + Security ersetzt.</w:t>
      </w:r>
    </w:p>
    <w:p w:rsidR="00F728FB" w:rsidRPr="003C2FBE" w:rsidRDefault="00EE526B" w:rsidP="00F728FB">
      <w:pPr>
        <w:pStyle w:val="ProductList-Body"/>
      </w:pPr>
      <w:hyperlink w:anchor="AzureRightsManagement" w:history="1">
        <w:r w:rsidR="00F728FB">
          <w:rPr>
            <w:rStyle w:val="Hyperlink"/>
          </w:rPr>
          <w:t>Azure Rights Management Premium</w:t>
        </w:r>
      </w:hyperlink>
      <w:r w:rsidR="00F728FB">
        <w:t xml:space="preserve">: Azure Rights Management Premium wurde durch Azure Information Protection Premium ersetzt. </w:t>
      </w:r>
    </w:p>
    <w:p w:rsidR="00F728FB" w:rsidRPr="003C2FBE" w:rsidRDefault="00EE526B" w:rsidP="00F728FB">
      <w:pPr>
        <w:pStyle w:val="ProductList-Body"/>
      </w:pPr>
      <w:hyperlink w:anchor="Intune" w:history="1">
        <w:r w:rsidR="00F728FB">
          <w:rPr>
            <w:rStyle w:val="Hyperlink"/>
          </w:rPr>
          <w:t>Microsoft Intune</w:t>
        </w:r>
      </w:hyperlink>
      <w:r w:rsidR="00F728FB">
        <w:t xml:space="preserve">: Die Anzahl der Geräte, zu deren Verwaltung ein Nutzer berechtigt ist, wurde von 5 auf 15 Geräte heraufgesetzt. Microsoft Intune wurde in den Abschnitt </w:t>
      </w:r>
      <w:hyperlink w:anchor="OtherOnlineServices" w:history="1">
        <w:r w:rsidR="00F728FB">
          <w:rPr>
            <w:rStyle w:val="Hyperlink"/>
          </w:rPr>
          <w:t>Sonstige Onlinedienste</w:t>
        </w:r>
      </w:hyperlink>
      <w:r w:rsidR="00F728FB">
        <w:t xml:space="preserve"> verschoben.</w:t>
      </w:r>
    </w:p>
    <w:p w:rsidR="00F728FB" w:rsidRPr="003C2FBE" w:rsidRDefault="00F728FB" w:rsidP="00F728FB">
      <w:pPr>
        <w:pStyle w:val="ProductList-Body"/>
      </w:pPr>
    </w:p>
    <w:p w:rsidR="00F728FB" w:rsidRPr="003C2FBE" w:rsidRDefault="00F728FB" w:rsidP="00F728FB">
      <w:pPr>
        <w:pStyle w:val="ProductList-ClauseHeading"/>
        <w:outlineLvl w:val="2"/>
      </w:pPr>
      <w:bookmarkStart w:id="15" w:name="Attchment2"/>
      <w:bookmarkEnd w:id="15"/>
      <w:r>
        <w:t>Anlage 2</w:t>
      </w:r>
    </w:p>
    <w:p w:rsidR="00F728FB" w:rsidRPr="003C2FBE" w:rsidRDefault="00EE526B" w:rsidP="00F728FB">
      <w:pPr>
        <w:pStyle w:val="ProductList-Body"/>
        <w:tabs>
          <w:tab w:val="left" w:pos="360"/>
        </w:tabs>
      </w:pPr>
      <w:hyperlink w:anchor="Attachment2" w:history="1">
        <w:r w:rsidR="00F728FB">
          <w:rPr>
            <w:rStyle w:val="Hyperlink"/>
          </w:rPr>
          <w:t>Tabelle „Abonnementlizenzen für Suites“</w:t>
        </w:r>
      </w:hyperlink>
      <w:r w:rsidR="00F728FB">
        <w:t>: Die folgenden Onlinedienste wurden der Tabelle „Abonnementlizenzen für Suites“ hinzugefügt: Azure Information Protection Premium Plan 2, Azure Active Directory Premium Plan 2 und Cloud App Security.</w:t>
      </w:r>
    </w:p>
    <w:p w:rsidR="00CB74D2" w:rsidRPr="00903BB7" w:rsidRDefault="00EE526B"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6" w:name="GeneralTerms"/>
      <w:bookmarkStart w:id="17" w:name="_Toc462149114"/>
      <w:bookmarkEnd w:id="9"/>
      <w:bookmarkEnd w:id="10"/>
      <w:bookmarkEnd w:id="11"/>
      <w:bookmarkEnd w:id="12"/>
      <w:bookmarkEnd w:id="13"/>
      <w:bookmarkEnd w:id="14"/>
      <w:r>
        <w:lastRenderedPageBreak/>
        <w:t>Allgemeine Bestimmungen</w:t>
      </w:r>
      <w:bookmarkEnd w:id="16"/>
      <w:bookmarkEnd w:id="17"/>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8" w:name="_Toc462149115"/>
      <w:r>
        <w:t>Definitionen</w:t>
      </w:r>
      <w:bookmarkEnd w:id="18"/>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103924" w:rsidRPr="00690C65" w:rsidRDefault="00874919" w:rsidP="00337870">
      <w:pPr>
        <w:pStyle w:val="ProductList-Body"/>
        <w:spacing w:after="120"/>
      </w:pPr>
      <w:r>
        <w:t>„Nicht von Microsoft stammendes Produkt“ bezeichnet Software, Daten, Dienste, Websites oder Produkte von Dritten.</w:t>
      </w:r>
    </w:p>
    <w:p w:rsidR="00A43B50" w:rsidRPr="00874919" w:rsidRDefault="00A43B50" w:rsidP="00A43B5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Die Produktbestimmungen finden Sie unter </w:t>
      </w:r>
      <w:hyperlink r:id="rId21" w:history="1">
        <w:r>
          <w:rPr>
            <w:rStyle w:val="Hyperlink"/>
          </w:rPr>
          <w:t>http://go.microsoft.com/?linkid=9839207</w:t>
        </w:r>
      </w:hyperlink>
      <w:r w:rsidRPr="001E2267">
        <w:rPr>
          <w:rStyle w:val="Hyperlink"/>
        </w:rPr>
        <w:t>.</w:t>
      </w:r>
    </w:p>
    <w:p w:rsidR="00103924" w:rsidRPr="00690C65" w:rsidRDefault="00874919" w:rsidP="0033787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9" w:name="_Toc453946572"/>
      <w:bookmarkStart w:id="20" w:name="_Toc451949009"/>
      <w:bookmarkStart w:id="21" w:name="_Toc462149116"/>
      <w:r>
        <w:t>Aktualisierungen an den Bestimmungen für Onlinedienste</w:t>
      </w:r>
      <w:bookmarkEnd w:id="19"/>
      <w:bookmarkEnd w:id="20"/>
      <w:bookmarkEnd w:id="21"/>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2" w:name="_Toc453946573"/>
      <w:bookmarkStart w:id="23" w:name="_Toc451949010"/>
      <w:bookmarkStart w:id="24" w:name="_Toc462149117"/>
      <w:bookmarkStart w:id="25" w:name="OnlineServicesChanges"/>
      <w:r>
        <w:t>Änderungen und Verfügbarkeit von Onlinediensten</w:t>
      </w:r>
      <w:bookmarkEnd w:id="22"/>
      <w:bookmarkEnd w:id="23"/>
      <w:bookmarkEnd w:id="24"/>
    </w:p>
    <w:bookmarkEnd w:id="25"/>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6" w:name="_Toc462149118"/>
      <w:r>
        <w:t>Datenaufbewahrung</w:t>
      </w:r>
      <w:bookmarkEnd w:id="26"/>
    </w:p>
    <w:p w:rsidR="00103924" w:rsidRPr="00690C65" w:rsidRDefault="00BD38C9" w:rsidP="00337870">
      <w:pPr>
        <w:pStyle w:val="ProductList-Body"/>
        <w:spacing w:after="120"/>
      </w:pPr>
      <w:r>
        <w:t>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lastRenderedPageBreak/>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7" w:name="_Toc462149119"/>
      <w:r>
        <w:t>Verwendung von Software mit dem Onlinedienst</w:t>
      </w:r>
      <w:bookmarkEnd w:id="27"/>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Die Apps können Daten zur Nutzung und Leistung der Apps erfassen, die an Microsoft weitergeleitet und die für in diesen OST beschriebenen Zwecke verwendet werden können.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AD5F09" w:rsidRPr="00690C65" w:rsidRDefault="00AD5F09" w:rsidP="00366C8E">
      <w:pPr>
        <w:pStyle w:val="ProductList-SubSubSectionHeading"/>
        <w:outlineLvl w:val="1"/>
      </w:pPr>
      <w:bookmarkStart w:id="28" w:name="_Toc462149120"/>
      <w:r>
        <w:t>Nicht von Microsoft stammende Produkte</w:t>
      </w:r>
      <w:bookmarkEnd w:id="28"/>
    </w:p>
    <w:p w:rsidR="00103924" w:rsidRPr="00690C65" w:rsidRDefault="00AD5F09" w:rsidP="00AD5F09">
      <w:pPr>
        <w:pStyle w:val="ProductList-Body"/>
      </w:pPr>
      <w:r>
        <w:t xml:space="preserve">Microsoft stellt den Kunden möglicherweise Nicht von Microsoft stammende Produkte über die Verwendung der Onlinedienste durch den Kunden (z. B. über einen Store oder eine Galerie)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 </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9" w:name="_Toc462149121"/>
      <w:r>
        <w:t>Richtlinie für zulässige Verwendung</w:t>
      </w:r>
      <w:bookmarkEnd w:id="29"/>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0" w:name="_Toc462149122"/>
      <w:r>
        <w:lastRenderedPageBreak/>
        <w:t>Technische Beschränkungen</w:t>
      </w:r>
      <w:bookmarkEnd w:id="30"/>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1" w:name="_Toc462149123"/>
      <w:r>
        <w:t>Einhaltung von gesetzlichen Regelungen</w:t>
      </w:r>
      <w:bookmarkEnd w:id="31"/>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AD5F09" w:rsidP="00AD5F09">
      <w:pPr>
        <w:pStyle w:val="ProductList-Body"/>
      </w:pPr>
      <w:r>
        <w:t>Der Kunde muss alle Gesetze und Regelungen einhalten, die für seine Nutzung der Onlinedienst gelten, einschließlich der Gesetze zu Privacy,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2" w:name="_Toc462149124"/>
      <w:bookmarkStart w:id="33" w:name="ImportExportServices"/>
      <w:r w:rsidRPr="00BD38C9">
        <w:t>Import-/Export-Dienste</w:t>
      </w:r>
      <w:bookmarkEnd w:id="32"/>
    </w:p>
    <w:bookmarkEnd w:id="33"/>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4" w:name="_Toc462149125"/>
      <w:r>
        <w:t>Elektronische Benachrichtigungen</w:t>
      </w:r>
      <w:bookmarkEnd w:id="34"/>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5" w:name="_Toc462149126"/>
      <w:r>
        <w:t>Neuzuweisung von Lizenzen</w:t>
      </w:r>
      <w:bookmarkEnd w:id="35"/>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6" w:name="_Toc462149127"/>
      <w:r>
        <w:t>Schriftartkomponenten</w:t>
      </w:r>
      <w:bookmarkEnd w:id="36"/>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37" w:name="CompetitiveBenchmarking"/>
      <w:bookmarkStart w:id="38" w:name="_Toc459970689"/>
      <w:bookmarkStart w:id="39" w:name="_Toc462149128"/>
      <w:r>
        <w:t>Wettbewerbsfähiges Benchmarking</w:t>
      </w:r>
      <w:bookmarkEnd w:id="37"/>
      <w:bookmarkEnd w:id="38"/>
      <w:bookmarkEnd w:id="39"/>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366C8E">
      <w:pPr>
        <w:pStyle w:val="ProductList-SubSubSectionHeading"/>
        <w:outlineLvl w:val="1"/>
      </w:pPr>
      <w:bookmarkStart w:id="40" w:name="_Toc462149129"/>
      <w:r>
        <w:t>Multiplexing</w:t>
      </w:r>
      <w:bookmarkEnd w:id="40"/>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EE526B"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default" r:id="rId23"/>
          <w:footerReference w:type="first" r:id="rId24"/>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1" w:name="PrivacyandSecurityTerms"/>
      <w:bookmarkStart w:id="42" w:name="_Toc462149130"/>
      <w:r>
        <w:lastRenderedPageBreak/>
        <w:t>Datenschutz- und Sicherheitsbestimmungen</w:t>
      </w:r>
      <w:bookmarkEnd w:id="41"/>
      <w:bookmarkEnd w:id="42"/>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3" w:name="_Toc462149131"/>
      <w:r w:rsidRPr="00205B87">
        <w:rPr>
          <w:lang w:val="de-DE"/>
        </w:rPr>
        <w:t>Allgemeine Datenschutz- und Sicherheitsbestimmungen</w:t>
      </w:r>
      <w:bookmarkEnd w:id="43"/>
    </w:p>
    <w:p w:rsidR="006B13AA" w:rsidRDefault="006B13AA" w:rsidP="006B13AA">
      <w:pPr>
        <w:pStyle w:val="ProductList-SubSubSectionHeading"/>
        <w:outlineLvl w:val="2"/>
      </w:pPr>
      <w:bookmarkStart w:id="44" w:name="_Toc457466407"/>
      <w:bookmarkStart w:id="45" w:name="_Toc453946587"/>
      <w:bookmarkStart w:id="46" w:name="_Toc462149132"/>
      <w:r>
        <w:t>Umfang</w:t>
      </w:r>
      <w:bookmarkEnd w:id="44"/>
      <w:bookmarkEnd w:id="45"/>
      <w:bookmarkEnd w:id="46"/>
    </w:p>
    <w:p w:rsidR="006B13AA" w:rsidRDefault="006B13AA" w:rsidP="006B13AA">
      <w:pPr>
        <w:pStyle w:val="ProductList-Body"/>
      </w:pPr>
      <w:r>
        <w:t xml:space="preserve">Die Bestimmungen in diesem Abschnitt gelten für alle Online-Dienste außer Bing Maps Enterprise Platform, Bing Maps Mobile Asset Management Platform und Translator API, die durch die Datenschutz- bzw. Sicherheitsbestimmungen geregelt werden; siehe weiter unten in den geltenden und für </w:t>
      </w:r>
      <w:hyperlink w:anchor="OnlineServiceSpecificTerms" w:history="1">
        <w:r>
          <w:rPr>
            <w:rStyle w:val="Hyperlink"/>
          </w:rPr>
          <w:t>Online Service spezifischen Bestimmungen</w:t>
        </w:r>
      </w:hyperlink>
      <w:r>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62149133"/>
      <w:r>
        <w:t>Verwendung von Kundendaten</w:t>
      </w:r>
      <w:bookmarkEnd w:id="47"/>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48" w:name="_Toc423959220"/>
      <w:bookmarkStart w:id="49" w:name="_Toc417892060"/>
      <w:bookmarkStart w:id="50" w:name="_Toc462149134"/>
      <w:r>
        <w:t>Offenlegung von Kundendaten</w:t>
      </w:r>
      <w:bookmarkEnd w:id="48"/>
      <w:bookmarkEnd w:id="49"/>
      <w:bookmarkEnd w:id="50"/>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1" w:name="_Toc462149135"/>
      <w:r>
        <w:t>Bildungseinrichtungen</w:t>
      </w:r>
      <w:bookmarkEnd w:id="51"/>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52" w:name="_Toc423959222"/>
      <w:bookmarkStart w:id="53" w:name="_Toc462149136"/>
      <w:bookmarkStart w:id="54" w:name="HIPPA"/>
      <w:bookmarkStart w:id="55" w:name="_Toc417892062"/>
      <w:bookmarkStart w:id="56" w:name="HIPAA"/>
      <w:r>
        <w:t>HIPAA-Geschäftspartner</w:t>
      </w:r>
      <w:bookmarkEnd w:id="52"/>
      <w:bookmarkEnd w:id="53"/>
    </w:p>
    <w:bookmarkEnd w:id="54"/>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5"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55"/>
    <w:bookmarkEnd w:id="56"/>
    <w:p w:rsidR="00885D68" w:rsidRPr="00690C65" w:rsidRDefault="00885D68" w:rsidP="00F77036">
      <w:pPr>
        <w:pStyle w:val="ProductList-Body"/>
      </w:pPr>
    </w:p>
    <w:p w:rsidR="00F77036" w:rsidRPr="00690C65" w:rsidRDefault="00F77036" w:rsidP="00366C8E">
      <w:pPr>
        <w:pStyle w:val="ProductList-SubSubSectionHeading"/>
        <w:outlineLvl w:val="2"/>
      </w:pPr>
      <w:bookmarkStart w:id="57" w:name="_Toc462149137"/>
      <w:r>
        <w:t>Sicherheit</w:t>
      </w:r>
      <w:bookmarkEnd w:id="57"/>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8" w:name="_Toc462149138"/>
      <w:r>
        <w:t>Meldung von Sicherheitsvorfällen</w:t>
      </w:r>
      <w:bookmarkEnd w:id="58"/>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9" w:name="_Toc462149139"/>
      <w:bookmarkStart w:id="60" w:name="LocationofDataProcessing"/>
      <w:r>
        <w:t>Ort der Datenverarbeitung</w:t>
      </w:r>
      <w:bookmarkEnd w:id="59"/>
    </w:p>
    <w:bookmarkEnd w:id="60"/>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r w:rsidR="00F728FB">
        <w:t xml:space="preserve"> Zusätzlich zu den Verpflichtungen von Microsoft unter den Standardvertragsklauseln und anderen Modellverträgen ist Microsoft für das EU-US Privacy Shield Framework sowie alle darin enthaltenen Verpflichtungen zertifiziert.</w:t>
      </w:r>
    </w:p>
    <w:p w:rsidR="00F77036" w:rsidRPr="00690C65" w:rsidRDefault="00F77036" w:rsidP="00F77036">
      <w:pPr>
        <w:pStyle w:val="ProductList-Body"/>
      </w:pPr>
    </w:p>
    <w:p w:rsidR="00B72C0E" w:rsidRDefault="00B72C0E" w:rsidP="00B72C0E">
      <w:pPr>
        <w:pStyle w:val="ProductList-SubSubSectionHeading"/>
        <w:outlineLvl w:val="2"/>
      </w:pPr>
      <w:bookmarkStart w:id="61" w:name="_Toc417892066"/>
      <w:bookmarkStart w:id="62" w:name="_Toc412644895"/>
      <w:bookmarkStart w:id="63" w:name="_Toc462149140"/>
      <w:r>
        <w:t>Vorschauversionen</w:t>
      </w:r>
      <w:bookmarkEnd w:id="61"/>
      <w:bookmarkEnd w:id="62"/>
      <w:bookmarkEnd w:id="63"/>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4" w:name="_Toc462149141"/>
      <w:r>
        <w:t>Einsatz von Vertragspartnern</w:t>
      </w:r>
      <w:bookmarkEnd w:id="64"/>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5" w:name="_Toc462149142"/>
      <w:r>
        <w:t>So kontaktieren Sie Microsoft</w:t>
      </w:r>
      <w:bookmarkEnd w:id="65"/>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6"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EE526B"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default" r:id="rId27"/>
          <w:footerReference w:type="first" r:id="rId28"/>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66" w:name="_Toc462149143"/>
      <w:bookmarkStart w:id="67" w:name="DataProcessingTerms"/>
      <w:r w:rsidRPr="00205B87">
        <w:rPr>
          <w:lang w:val="de-DE"/>
        </w:rPr>
        <w:lastRenderedPageBreak/>
        <w:t>Bestimmungen für die Datenverarbeitung</w:t>
      </w:r>
      <w:bookmarkEnd w:id="66"/>
    </w:p>
    <w:bookmarkEnd w:id="67"/>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F7D1E">
        <w:trPr>
          <w:tblHeader/>
        </w:trPr>
        <w:tc>
          <w:tcPr>
            <w:tcW w:w="10800" w:type="dxa"/>
            <w:gridSpan w:val="2"/>
            <w:shd w:val="clear" w:color="auto" w:fill="0072C6"/>
          </w:tcPr>
          <w:p w:rsidR="00887D3E" w:rsidRPr="00231971" w:rsidRDefault="00887D3E" w:rsidP="007F7D1E">
            <w:pPr>
              <w:pStyle w:val="ProductList-Body"/>
              <w:spacing w:before="20" w:after="20"/>
              <w:rPr>
                <w:color w:val="FFFFFF" w:themeColor="background1"/>
                <w:sz w:val="16"/>
                <w:szCs w:val="16"/>
              </w:rPr>
            </w:pPr>
            <w:r>
              <w:rPr>
                <w:color w:val="FFFFFF" w:themeColor="background1"/>
                <w:sz w:val="16"/>
                <w:szCs w:val="16"/>
              </w:rPr>
              <w:t>Onlinedienste</w:t>
            </w:r>
          </w:p>
        </w:tc>
      </w:tr>
      <w:tr w:rsidR="00CB74D2" w:rsidTr="007F7D1E">
        <w:tc>
          <w:tcPr>
            <w:tcW w:w="2610" w:type="dxa"/>
            <w:vAlign w:val="center"/>
          </w:tcPr>
          <w:p w:rsidR="00CB74D2" w:rsidRPr="00231971" w:rsidRDefault="00CB74D2" w:rsidP="00CB74D2">
            <w:pPr>
              <w:pStyle w:val="ProductList-Body"/>
              <w:rPr>
                <w:sz w:val="16"/>
                <w:szCs w:val="16"/>
              </w:rPr>
            </w:pPr>
            <w:bookmarkStart w:id="68" w:name="MicrosoftDynamicsOnlineServices"/>
            <w:r>
              <w:rPr>
                <w:sz w:val="16"/>
                <w:szCs w:val="16"/>
              </w:rPr>
              <w:t>Microsoft Dynamics-Onlinedienste</w:t>
            </w:r>
          </w:p>
        </w:tc>
        <w:tc>
          <w:tcPr>
            <w:tcW w:w="8190" w:type="dxa"/>
          </w:tcPr>
          <w:p w:rsidR="00CB74D2" w:rsidRPr="00231971" w:rsidRDefault="00CB74D2" w:rsidP="00CB74D2">
            <w:pPr>
              <w:pStyle w:val="ProductList-Body"/>
              <w:rPr>
                <w:sz w:val="16"/>
                <w:szCs w:val="16"/>
              </w:rPr>
            </w:pPr>
            <w:r>
              <w:rPr>
                <w:sz w:val="16"/>
                <w:szCs w:val="16"/>
              </w:rPr>
              <w:t>Die folgenden Dienste: Microsoft Dynamics CRM Online, Microsoft Dynamics Marketing und Microsoft Social Engagement. Die Microsoft Dynamics-Onlinedienste umfassen nicht (1) Microsoft Dynamics CRM für unterstützte Geräte, einschließlich, jedoch nicht beschränkt auf Microsoft Dynamics CRM Onlinedienste für Tablets und/oder Smartphones oder (2) alle anderen als separate Marken ausgewiesenen Dienste, die zusammen mit oder in Verbindung mit Microsoft Dynamics CRM Online, Microsoft Dynamics Marketing oder Microsoft Social Engagement zur Verfügung gestellt werden.</w:t>
            </w:r>
          </w:p>
        </w:tc>
      </w:tr>
      <w:bookmarkEnd w:id="68"/>
      <w:tr w:rsidR="00CB74D2" w:rsidTr="007F7D1E">
        <w:tc>
          <w:tcPr>
            <w:tcW w:w="2610" w:type="dxa"/>
            <w:vAlign w:val="center"/>
          </w:tcPr>
          <w:p w:rsidR="00CB74D2" w:rsidRPr="00231971" w:rsidRDefault="00CB74D2" w:rsidP="00CB74D2">
            <w:pPr>
              <w:pStyle w:val="ProductList-Body"/>
              <w:rPr>
                <w:sz w:val="16"/>
                <w:szCs w:val="16"/>
              </w:rPr>
            </w:pPr>
            <w:r>
              <w:rPr>
                <w:sz w:val="16"/>
                <w:szCs w:val="16"/>
              </w:rPr>
              <w:t>Office 365-Dienste</w:t>
            </w:r>
          </w:p>
        </w:tc>
        <w:tc>
          <w:tcPr>
            <w:tcW w:w="8190" w:type="dxa"/>
          </w:tcPr>
          <w:p w:rsidR="00CB74D2" w:rsidRPr="00231971" w:rsidRDefault="00CB74D2" w:rsidP="00CB74D2">
            <w:pPr>
              <w:pStyle w:val="ProductList-Body"/>
              <w:rPr>
                <w:sz w:val="16"/>
                <w:szCs w:val="16"/>
              </w:rPr>
            </w:pPr>
            <w:r>
              <w:rPr>
                <w:sz w:val="16"/>
                <w:szCs w:val="16"/>
              </w:rPr>
              <w:t>Die folgenden Dienste, die jeweils eigenständige Dienste sind oder wie jeweils in einem/einer mit der Marke Office 365 versehenen Plan oder Suite enthalten: Exchange Online, Exchange Online Archiving, Exchange Online Protection, Office 365 Advanced Threat Protection, SharePoint Online, OneDrive for Business, Project Online, Skype for Business Online, Sway, Office Online, Delve Analytics, Customer Lockbox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F728FB" w:rsidTr="007F7D1E">
        <w:tc>
          <w:tcPr>
            <w:tcW w:w="2610" w:type="dxa"/>
            <w:vAlign w:val="center"/>
          </w:tcPr>
          <w:p w:rsidR="00F728FB" w:rsidRPr="00231971" w:rsidRDefault="00F728FB" w:rsidP="00F728FB">
            <w:pPr>
              <w:pStyle w:val="ProductList-Body"/>
              <w:rPr>
                <w:sz w:val="16"/>
                <w:szCs w:val="16"/>
              </w:rPr>
            </w:pPr>
            <w:bookmarkStart w:id="69" w:name="MicrosoftAzureCoreServices"/>
            <w:r>
              <w:rPr>
                <w:sz w:val="16"/>
                <w:szCs w:val="16"/>
              </w:rPr>
              <w:t>Microsoft Azure-Core-Dienste</w:t>
            </w:r>
            <w:bookmarkEnd w:id="69"/>
          </w:p>
        </w:tc>
        <w:tc>
          <w:tcPr>
            <w:tcW w:w="8190" w:type="dxa"/>
          </w:tcPr>
          <w:p w:rsidR="00F728FB" w:rsidRPr="00231971" w:rsidRDefault="00F728FB" w:rsidP="00F728FB">
            <w:pPr>
              <w:pStyle w:val="ProductList-Body"/>
              <w:rPr>
                <w:sz w:val="16"/>
                <w:szCs w:val="16"/>
              </w:rPr>
            </w:pPr>
            <w:r>
              <w:rPr>
                <w:sz w:val="16"/>
                <w:szCs w:val="16"/>
              </w:rPr>
              <w:t>Active Directory, API Management, App Services (API Apps, Mobile Apps, Web Apps), Automation, Backup, Batch, BizTalk Services, Cloud-Dienste, DocumentDB, Event Hubs, Express Route, HDInsight, Key Vault, Load Balancer, Machine Learning, Management Portal, Media Services, Mobile Services, Multi-Factor Authentication, Notification Hub, Operational Insights, Red</w:t>
            </w:r>
            <w:r w:rsidR="001C37B4">
              <w:rPr>
                <w:sz w:val="16"/>
                <w:szCs w:val="16"/>
              </w:rPr>
              <w:t>is Cache, Rights Management Service</w:t>
            </w:r>
            <w:r>
              <w:rPr>
                <w:sz w:val="16"/>
                <w:szCs w:val="16"/>
              </w:rPr>
              <w:t xml:space="preserve">, Scheduler, Service Bus, Site Recovery, SQL Database, Storage, StorSimple, Stream Analytics, Traffic Manager, Virtual Machines, Virtual Network, Visual Studio Team Services und Workflow Manager. </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Intune-Onlinedienste</w:t>
            </w:r>
          </w:p>
        </w:tc>
        <w:tc>
          <w:tcPr>
            <w:tcW w:w="8190" w:type="dxa"/>
          </w:tcPr>
          <w:p w:rsidR="00887D3E" w:rsidRPr="00231971" w:rsidRDefault="00887D3E" w:rsidP="007F7D1E">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F7D1E">
        <w:tc>
          <w:tcPr>
            <w:tcW w:w="2610" w:type="dxa"/>
            <w:vAlign w:val="center"/>
          </w:tcPr>
          <w:p w:rsidR="00887D3E" w:rsidRPr="00231971" w:rsidRDefault="00887D3E" w:rsidP="007F7D1E">
            <w:pPr>
              <w:pStyle w:val="ProductList-Body"/>
              <w:rPr>
                <w:sz w:val="16"/>
                <w:szCs w:val="16"/>
              </w:rPr>
            </w:pPr>
            <w:r>
              <w:rPr>
                <w:sz w:val="16"/>
                <w:szCs w:val="16"/>
              </w:rPr>
              <w:t>Microsoft Power BI Services</w:t>
            </w:r>
          </w:p>
        </w:tc>
        <w:tc>
          <w:tcPr>
            <w:tcW w:w="8190" w:type="dxa"/>
          </w:tcPr>
          <w:p w:rsidR="00887D3E" w:rsidRPr="00231971" w:rsidRDefault="00887D3E" w:rsidP="007F7D1E">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6B13AA" w:rsidRDefault="006B13AA" w:rsidP="006B13AA">
      <w:pPr>
        <w:pStyle w:val="ProductList-SubSubSectionHeading"/>
        <w:outlineLvl w:val="2"/>
      </w:pPr>
      <w:bookmarkStart w:id="70" w:name="DataProcessingTerms_DataatRest"/>
      <w:bookmarkStart w:id="71" w:name="_Toc457466419"/>
      <w:bookmarkStart w:id="72" w:name="_Toc453946599"/>
      <w:bookmarkStart w:id="73" w:name="_Toc462149144"/>
      <w:r>
        <w:t>Speicherstelle von ruhenden Kundendaten</w:t>
      </w:r>
      <w:bookmarkEnd w:id="70"/>
      <w:bookmarkEnd w:id="71"/>
      <w:bookmarkEnd w:id="72"/>
      <w:bookmarkEnd w:id="73"/>
    </w:p>
    <w:p w:rsidR="006B13AA" w:rsidRDefault="006B13AA" w:rsidP="006B13AA">
      <w:pPr>
        <w:pStyle w:val="ProductList-Body"/>
      </w:pPr>
      <w:r>
        <w:t>Microsoft wird ruhende Kundendaten wie folgt in bestimmten größeren geografischen Räumen speichern (jeweils ein Geo):</w:t>
      </w:r>
    </w:p>
    <w:p w:rsidR="006B13AA" w:rsidRDefault="006B13AA" w:rsidP="006B13AA">
      <w:pPr>
        <w:pStyle w:val="ProductList-Body"/>
        <w:numPr>
          <w:ilvl w:val="0"/>
          <w:numId w:val="6"/>
        </w:numPr>
        <w:ind w:left="450" w:hanging="270"/>
      </w:pPr>
      <w:r>
        <w:rPr>
          <w:b/>
        </w:rPr>
        <w:lastRenderedPageBreak/>
        <w:t xml:space="preserve">Office 365 Services. </w:t>
      </w:r>
      <w:r>
        <w:t xml:space="preserve">Wenn der Kunde seinen Mandanten Australien, Kanada, der Europäischen Union, Indien, Japan oder den Vereinigten Staaten (jeder vorgenannte Raum ist ein Geo) zuordnet, wird Microsoft die folgenden ruhenden Kundendaten nur innerhalb dieses Geos speichern: (1) Exchange Online-Mailbox-Inhalt (E-Mail-Text, Kalendereinträge und Inhalt der E-Mail-Anhänge), (2) SharePoint Online-Website-Inhalt und die an diesem Standort gespeicherten Dateien und (3) an OneDrive for Business hochgeladene Dateien. </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0D0A34" w:rsidRPr="00401A18" w:rsidRDefault="000D0A34" w:rsidP="000D0A34">
      <w:pPr>
        <w:pStyle w:val="ProductList-Body"/>
        <w:numPr>
          <w:ilvl w:val="0"/>
          <w:numId w:val="6"/>
        </w:numPr>
        <w:ind w:left="450" w:hanging="270"/>
      </w:pPr>
      <w:r w:rsidRPr="00401A18">
        <w:rPr>
          <w:b/>
        </w:rPr>
        <w:t>Microsoft Power BI.</w:t>
      </w:r>
      <w:r w:rsidRPr="00401A18">
        <w:t xml:space="preserve"> Wenn der Kunde seinen Mandanten in Australien, der Europäischen Union oder in den USA bereitstellt, speichert Microsoft die ruhenden Microsoft Power BI-Kundendaten nur innerhalb dieser Region.</w:t>
      </w:r>
    </w:p>
    <w:p w:rsidR="00CD3C98" w:rsidRDefault="00CD3C98" w:rsidP="00CD3C98">
      <w:pPr>
        <w:pStyle w:val="ProductList-Body"/>
        <w:numPr>
          <w:ilvl w:val="0"/>
          <w:numId w:val="6"/>
        </w:numPr>
        <w:ind w:left="450" w:hanging="270"/>
      </w:pPr>
      <w:r>
        <w:rPr>
          <w:b/>
        </w:rPr>
        <w:t>Microsoft Azure-Core-Dienste</w:t>
      </w:r>
      <w:r w:rsidRPr="00857250">
        <w:rPr>
          <w:b/>
          <w:bCs/>
        </w:rPr>
        <w:t>.</w:t>
      </w:r>
      <w: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CD3C98" w:rsidRDefault="00CD3C98" w:rsidP="00CD3C98">
      <w:pPr>
        <w:pStyle w:val="ProductList-Body"/>
        <w:numPr>
          <w:ilvl w:val="0"/>
          <w:numId w:val="6"/>
        </w:numPr>
        <w:spacing w:after="120"/>
        <w:ind w:left="450" w:hanging="270"/>
      </w:pPr>
      <w:r>
        <w:rPr>
          <w:b/>
        </w:rPr>
        <w:t>Microsoft Dynamics CRM Online</w:t>
      </w:r>
      <w:r w:rsidRPr="00857250">
        <w:rPr>
          <w:b/>
          <w:bCs/>
        </w:rPr>
        <w:t>.</w:t>
      </w:r>
      <w:r>
        <w:t xml:space="preserve"> Bei Entitäten, die von Microsoft Dynamics CRM-Onlinediensten verwaltet werden, speichert Microsoft die Kundendaten-at-rest in den USA bzw. in der EU, wenn der Kunde seine Instanz in den USA oder der EU bereitstellt.</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74" w:name="DataProcessingTerms_Privacy"/>
      <w:bookmarkStart w:id="75" w:name="_Toc449618397"/>
      <w:bookmarkStart w:id="76" w:name="_Toc445967464"/>
      <w:bookmarkStart w:id="77" w:name="_Toc462149145"/>
      <w:r w:rsidRPr="00401A18">
        <w:t>Datenschutz</w:t>
      </w:r>
      <w:bookmarkEnd w:id="74"/>
      <w:bookmarkEnd w:id="75"/>
      <w:bookmarkEnd w:id="76"/>
      <w:bookmarkEnd w:id="77"/>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78" w:name="SubcontractorTransfer"/>
      <w:r>
        <w:rPr>
          <w:b/>
        </w:rPr>
        <w:t>Übertragung an Vertragspartner</w:t>
      </w:r>
      <w:bookmarkEnd w:id="78"/>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79" w:name="_Toc462149146"/>
      <w:r>
        <w:t>Zusätzliche Bestimmungen für Europa</w:t>
      </w:r>
      <w:bookmarkEnd w:id="79"/>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t>
      </w:r>
      <w:r>
        <w:lastRenderedPageBreak/>
        <w:t>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0" w:name="_Toc462149147"/>
      <w:r>
        <w:t>Sicherheit</w:t>
      </w:r>
      <w:bookmarkEnd w:id="80"/>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lastRenderedPageBreak/>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lastRenderedPageBreak/>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r>
        <w:rPr>
          <w:b/>
          <w:color w:val="00188F"/>
        </w:rPr>
        <w:t>Informationssicherheitsrichtlinie für Onlinedienste</w:t>
      </w:r>
    </w:p>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E15DF8">
            <w:pPr>
              <w:pStyle w:val="ProductList-Body"/>
              <w:rPr>
                <w:color w:val="FFFFFF" w:themeColor="background1"/>
                <w:sz w:val="16"/>
              </w:rPr>
            </w:pPr>
            <w:r>
              <w:rPr>
                <w:color w:val="FFFFFF" w:themeColor="background1"/>
                <w:sz w:val="16"/>
              </w:rPr>
              <w:t>ISO 27002</w:t>
            </w:r>
          </w:p>
          <w:p w:rsidR="00CD3C98" w:rsidRPr="005F68CF" w:rsidRDefault="00CD3C98" w:rsidP="00E15DF8">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ISO 27018</w:t>
            </w:r>
          </w:p>
          <w:p w:rsidR="00CD3C98" w:rsidRPr="005F68CF" w:rsidRDefault="00CD3C98" w:rsidP="00E15DF8">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E15DF8">
            <w:pPr>
              <w:pStyle w:val="ProductList-Body"/>
              <w:rPr>
                <w:color w:val="FFFFFF" w:themeColor="background1"/>
                <w:sz w:val="16"/>
                <w:lang w:val="fr-FR"/>
              </w:rPr>
            </w:pPr>
            <w:r>
              <w:rPr>
                <w:color w:val="FFFFFF" w:themeColor="background1"/>
                <w:sz w:val="16"/>
              </w:rPr>
              <w:t>SSAE 16 SOC 2 Typ II</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Office 365-Dienste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Dynamics-Onlinedienste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r>
              <w:rPr>
                <w:color w:val="000000" w:themeColor="text1"/>
                <w:sz w:val="16"/>
                <w:szCs w:val="16"/>
              </w:rPr>
              <w: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Azure-Core-Dienste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i/>
                <w:color w:val="000000" w:themeColor="text1"/>
                <w:sz w:val="16"/>
              </w:rPr>
            </w:pPr>
            <w:r>
              <w:rPr>
                <w:color w:val="000000" w:themeColor="text1"/>
                <w:sz w:val="16"/>
              </w:rPr>
              <w:t>Variiert**</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Variiert**</w:t>
            </w:r>
          </w:p>
        </w:tc>
      </w:tr>
      <w:tr w:rsidR="00CD3C98" w:rsidRPr="00C62FB6" w:rsidTr="00F6506F">
        <w:trPr>
          <w:trHeight w:val="288"/>
        </w:trPr>
        <w:tc>
          <w:tcPr>
            <w:tcW w:w="2880" w:type="dxa"/>
            <w:vAlign w:val="center"/>
          </w:tcPr>
          <w:p w:rsidR="00CD3C98" w:rsidRPr="005F68CF" w:rsidRDefault="00CD3C98" w:rsidP="00E15DF8">
            <w:pPr>
              <w:pStyle w:val="ProductList-Body"/>
              <w:rPr>
                <w:sz w:val="16"/>
              </w:rPr>
            </w:pPr>
            <w:r>
              <w:rPr>
                <w:sz w:val="16"/>
              </w:rPr>
              <w:t>Microsoft Intune-Onlinedienste</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c>
          <w:tcPr>
            <w:tcW w:w="1584" w:type="dxa"/>
            <w:vAlign w:val="center"/>
          </w:tcPr>
          <w:p w:rsidR="00CD3C98" w:rsidRPr="005F68CF" w:rsidRDefault="00CD3C98" w:rsidP="00E15DF8">
            <w:pPr>
              <w:pStyle w:val="ProductList-Body"/>
              <w:rPr>
                <w:color w:val="000000" w:themeColor="text1"/>
                <w:sz w:val="16"/>
              </w:rPr>
            </w:pPr>
            <w:r>
              <w:rPr>
                <w:color w:val="000000" w:themeColor="text1"/>
                <w:sz w:val="16"/>
              </w:rPr>
              <w:t>Ja</w:t>
            </w:r>
          </w:p>
        </w:tc>
      </w:tr>
      <w:tr w:rsidR="00CD3C98" w:rsidRPr="00C62FB6" w:rsidTr="00F6506F">
        <w:trPr>
          <w:trHeight w:val="288"/>
        </w:trPr>
        <w:tc>
          <w:tcPr>
            <w:tcW w:w="2880" w:type="dxa"/>
            <w:vAlign w:val="center"/>
          </w:tcPr>
          <w:p w:rsidR="00CD3C98" w:rsidRPr="00231971" w:rsidRDefault="00CD3C98" w:rsidP="00E15DF8">
            <w:pPr>
              <w:pStyle w:val="ProductList-Body"/>
              <w:rPr>
                <w:sz w:val="16"/>
                <w:szCs w:val="16"/>
              </w:rPr>
            </w:pPr>
            <w:r>
              <w:rPr>
                <w:sz w:val="16"/>
                <w:szCs w:val="16"/>
              </w:rPr>
              <w:t>Microsoft Power BI Services</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Ja</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c>
          <w:tcPr>
            <w:tcW w:w="1584" w:type="dxa"/>
            <w:vAlign w:val="center"/>
          </w:tcPr>
          <w:p w:rsidR="00CD3C98" w:rsidRPr="00231971" w:rsidRDefault="00CD3C98" w:rsidP="00E15DF8">
            <w:pPr>
              <w:pStyle w:val="ProductList-Body"/>
              <w:rPr>
                <w:color w:val="000000" w:themeColor="text1"/>
                <w:sz w:val="16"/>
                <w:szCs w:val="16"/>
              </w:rPr>
            </w:pPr>
            <w:r>
              <w:rPr>
                <w:color w:val="000000" w:themeColor="text1"/>
                <w:sz w:val="16"/>
                <w:szCs w:val="16"/>
              </w:rPr>
              <w:t>Nein</w:t>
            </w:r>
          </w:p>
        </w:tc>
      </w:tr>
    </w:tbl>
    <w:p w:rsidR="00CB74D2" w:rsidRPr="00903BB7" w:rsidRDefault="00CB74D2" w:rsidP="00CB74D2">
      <w:pPr>
        <w:pStyle w:val="ProductList-Body"/>
      </w:pPr>
      <w:r>
        <w:rPr>
          <w:i/>
          <w:color w:val="000000" w:themeColor="text1"/>
        </w:rPr>
        <w:t>*Ohne Microsoft Dynamics Marketing oder Microsoft Social Engagement.</w:t>
      </w:r>
    </w:p>
    <w:p w:rsidR="00C62FB6" w:rsidRPr="00205B87" w:rsidRDefault="00CD3C98" w:rsidP="00CD3C98">
      <w:pPr>
        <w:pStyle w:val="ProductList-Body"/>
        <w:rPr>
          <w:i/>
        </w:rPr>
      </w:pPr>
      <w:r>
        <w:rPr>
          <w:color w:val="000000" w:themeColor="text1"/>
        </w:rPr>
        <w:t>**</w:t>
      </w:r>
      <w:r>
        <w:rPr>
          <w:i/>
          <w:color w:val="000000" w:themeColor="text1"/>
        </w:rPr>
        <w:t>Der derzeitige Geltungsbereich ist im Prüfbericht aufgeführt und im Microsoft Azure Trust Center zusammengefasst</w:t>
      </w:r>
      <w:r w:rsidR="00C62FB6" w:rsidRPr="00205B87">
        <w:rPr>
          <w:i/>
        </w:rPr>
        <w:t>.</w:t>
      </w:r>
    </w:p>
    <w:p w:rsidR="00C62FB6" w:rsidRPr="00CD3C98" w:rsidRDefault="00C62FB6" w:rsidP="00C62FB6">
      <w:pPr>
        <w:pStyle w:val="ProductList-Body"/>
        <w:rPr>
          <w:sz w:val="16"/>
          <w:szCs w:val="16"/>
        </w:rPr>
      </w:pPr>
    </w:p>
    <w:p w:rsidR="0011105D" w:rsidRPr="00C62FB6" w:rsidRDefault="0011105D" w:rsidP="0011105D">
      <w:pPr>
        <w:pStyle w:val="ProductList-Body"/>
      </w:pPr>
      <w:r>
        <w:t>Microsoft kann jederzeit Branchen- oder Verwaltungsstandards hinzufügen. Microsoft entfernt einen Standard oder eine Rahmenbestimmung nur dann aus der Tabelle unten,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t>Jede Prüfung wird von qualifizierten, unabhängigen dritten Sicherheitsprüfern durchgeführt, die von Microsoft ausgewählt werden und für die Microsoft die Kosten trägt.</w:t>
      </w: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lastRenderedPageBreak/>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EE526B"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9"/>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81" w:name="OnlineServiceSpecificTerms"/>
      <w:bookmarkStart w:id="82" w:name="_Toc462149148"/>
      <w:r>
        <w:lastRenderedPageBreak/>
        <w:t>Spezifische Bestimmungen für Onlinedienste</w:t>
      </w:r>
      <w:bookmarkEnd w:id="81"/>
      <w:bookmarkEnd w:id="82"/>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83" w:name="_Toc462149149"/>
      <w:bookmarkStart w:id="84" w:name="MicrosoftAzureServices"/>
      <w:r w:rsidRPr="00205B87">
        <w:rPr>
          <w:lang w:val="de-DE"/>
        </w:rPr>
        <w:t>Microsoft Azure-Dienste</w:t>
      </w:r>
      <w:bookmarkEnd w:id="83"/>
    </w:p>
    <w:bookmarkEnd w:id="84"/>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A43B50" w:rsidRDefault="00A43B50" w:rsidP="00A43B50">
      <w:pPr>
        <w:pStyle w:val="ProductList-Body"/>
      </w:pPr>
      <w:r>
        <w:t xml:space="preserve">„Microsoft Azure-Dienste“ sind einer oder mehrere der Microsoft-Dienste und Feature, die unter </w:t>
      </w:r>
      <w:hyperlink r:id="rId30" w:history="1">
        <w:r w:rsidRPr="00A43B50">
          <w:rPr>
            <w:rStyle w:val="Hyperlink"/>
          </w:rPr>
          <w:t>http://azure.microsoft.com/services/</w:t>
        </w:r>
      </w:hyperlink>
      <w:r>
        <w:t xml:space="preserve"> angegeben sind, es sei denn, diese sind als separat lizenziert gekennzeichnet.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31"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 xml:space="preserve">Die Microsoft Azure-Dienste können die Fähigkeit bereitstellen, eine Kundenlösung und/oder Kundendaten mit anderen Azure-Nutzern und Communities oder andren Dritten gemeinsam zu nutzen. Wenn der Kunde eine solche gemeinsame Nutzung wählt, erklärt sich der Kunde damit </w:t>
      </w:r>
      <w:r>
        <w:lastRenderedPageBreak/>
        <w:t>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2" w:history="1">
        <w:r w:rsidR="008C6664">
          <w:rPr>
            <w:rStyle w:val="Hyperlink"/>
          </w:rPr>
          <w:t>http://azure.microsoft.com/en-us/support/legal/store-terms/</w:t>
        </w:r>
      </w:hyperlink>
      <w:hyperlink r:id="rId33" w:history="1"/>
      <w:r>
        <w:t xml:space="preserve"> eingesehen werden können, auf Nicht von Microsoft stammende Produkte zuzugreifen oder diese zu erwerben.</w:t>
      </w:r>
    </w:p>
    <w:p w:rsidR="00CD3C98" w:rsidRDefault="00CD3C98" w:rsidP="00272578">
      <w:pPr>
        <w:pStyle w:val="ProductList-Body"/>
      </w:pPr>
    </w:p>
    <w:p w:rsidR="00CD3C98" w:rsidRPr="00F6506F" w:rsidRDefault="00CD3C98" w:rsidP="00CD3C98">
      <w:pPr>
        <w:pStyle w:val="ProductList-Offering2Heading"/>
        <w:outlineLvl w:val="2"/>
        <w:rPr>
          <w:lang w:val="de-DE"/>
        </w:rPr>
      </w:pPr>
      <w:r w:rsidRPr="00F6506F">
        <w:rPr>
          <w:lang w:val="de-DE"/>
        </w:rPr>
        <w:tab/>
      </w:r>
      <w:bookmarkStart w:id="85" w:name="_Toc440961453"/>
      <w:bookmarkStart w:id="86" w:name="_Toc462149150"/>
      <w:r w:rsidRPr="00F6506F">
        <w:rPr>
          <w:lang w:val="de-DE"/>
        </w:rPr>
        <w:t>Microsoft Azure StorSimple</w:t>
      </w:r>
      <w:bookmarkEnd w:id="85"/>
      <w:bookmarkEnd w:id="86"/>
    </w:p>
    <w:p w:rsidR="00CD3C98" w:rsidRDefault="00CD3C98" w:rsidP="00CD3C98">
      <w:pPr>
        <w:pStyle w:val="ProductList-Body"/>
        <w:rPr>
          <w:rFonts w:asciiTheme="majorHAnsi" w:hAnsiTheme="majorHAnsi"/>
          <w:color w:val="000000"/>
          <w:sz w:val="16"/>
          <w:szCs w:val="16"/>
        </w:rPr>
      </w:pPr>
      <w:r>
        <w:rPr>
          <w:rFonts w:asciiTheme="majorHAnsi" w:hAnsiTheme="majorHAnsi"/>
          <w:color w:val="000000"/>
          <w:sz w:val="16"/>
          <w:szCs w:val="16"/>
        </w:rPr>
        <w:t>Finanzielle Verpflichtung für StorSimple – 1 (8100 Geräte)</w:t>
      </w:r>
    </w:p>
    <w:p w:rsidR="00CD3C98" w:rsidRPr="009B4146" w:rsidRDefault="00CD3C98" w:rsidP="00CD3C98">
      <w:pPr>
        <w:pStyle w:val="ProductList-Body"/>
        <w:rPr>
          <w:rFonts w:asciiTheme="majorHAnsi" w:hAnsiTheme="majorHAnsi"/>
          <w:sz w:val="16"/>
          <w:szCs w:val="16"/>
        </w:rPr>
      </w:pPr>
      <w:r>
        <w:rPr>
          <w:rFonts w:asciiTheme="majorHAnsi" w:hAnsiTheme="majorHAnsi"/>
          <w:color w:val="000000"/>
          <w:sz w:val="16"/>
          <w:szCs w:val="16"/>
        </w:rPr>
        <w:t>Finanzielle Verpflichtung für StorSimple – 2 (8600 Geräte)</w:t>
      </w:r>
    </w:p>
    <w:p w:rsidR="003D22CB" w:rsidRPr="00690C65" w:rsidRDefault="00EE526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D0A34" w:rsidRPr="000D0A34" w:rsidRDefault="000D0A34" w:rsidP="000D0A34">
      <w:pPr>
        <w:pStyle w:val="ProductList-Offering2Heading"/>
        <w:outlineLvl w:val="2"/>
        <w:rPr>
          <w:lang w:val="de-DE"/>
        </w:rPr>
      </w:pPr>
      <w:r w:rsidRPr="000D0A34">
        <w:rPr>
          <w:lang w:val="de-DE"/>
        </w:rPr>
        <w:tab/>
      </w:r>
      <w:bookmarkStart w:id="87" w:name="_Toc449618403"/>
      <w:bookmarkStart w:id="88" w:name="_Toc462149151"/>
      <w:bookmarkStart w:id="89" w:name="_Toc445967470"/>
      <w:r w:rsidRPr="000D0A34">
        <w:rPr>
          <w:lang w:val="de-DE"/>
        </w:rPr>
        <w:t>Microsoft Cloud App Security</w:t>
      </w:r>
      <w:bookmarkEnd w:id="87"/>
      <w:bookmarkEnd w:id="88"/>
    </w:p>
    <w:p w:rsidR="000D0A34" w:rsidRPr="000D0A34" w:rsidRDefault="000D0A34" w:rsidP="000D0A34">
      <w:pPr>
        <w:pStyle w:val="ProductList-Body"/>
        <w:rPr>
          <w:rFonts w:asciiTheme="majorHAnsi" w:hAnsiTheme="majorHAnsi"/>
          <w:sz w:val="16"/>
          <w:szCs w:val="16"/>
          <w:lang w:val="en-US"/>
        </w:rPr>
      </w:pPr>
      <w:r w:rsidRPr="000D0A34">
        <w:rPr>
          <w:rFonts w:asciiTheme="majorHAnsi" w:hAnsiTheme="majorHAnsi"/>
          <w:sz w:val="16"/>
          <w:szCs w:val="16"/>
          <w:lang w:val="en-US"/>
        </w:rPr>
        <w:t>Cloud</w:t>
      </w:r>
      <w:r w:rsidRPr="000D0A34">
        <w:rPr>
          <w:rFonts w:asciiTheme="majorHAnsi" w:hAnsiTheme="majorHAnsi"/>
          <w:sz w:val="16"/>
          <w:lang w:val="en-US"/>
        </w:rPr>
        <w:t xml:space="preserve"> App</w:t>
      </w:r>
      <w:bookmarkEnd w:id="89"/>
      <w:r w:rsidRPr="000D0A34">
        <w:rPr>
          <w:rFonts w:asciiTheme="majorHAnsi" w:hAnsiTheme="majorHAnsi"/>
          <w:sz w:val="16"/>
          <w:szCs w:val="16"/>
          <w:lang w:val="en-US"/>
        </w:rPr>
        <w:t xml:space="preserve"> Security (Nutzer-AL)</w:t>
      </w:r>
    </w:p>
    <w:p w:rsidR="000D0A34" w:rsidRPr="00401A18" w:rsidRDefault="000D0A34" w:rsidP="000D0A34">
      <w:pPr>
        <w:pStyle w:val="ProductList-Body"/>
        <w:rPr>
          <w:rFonts w:asciiTheme="majorHAnsi" w:hAnsiTheme="majorHAnsi"/>
          <w:sz w:val="16"/>
          <w:szCs w:val="16"/>
          <w:lang w:val="en-US"/>
        </w:rPr>
      </w:pPr>
      <w:r w:rsidRPr="00401A18">
        <w:rPr>
          <w:rFonts w:asciiTheme="majorHAnsi" w:hAnsiTheme="majorHAnsi"/>
          <w:sz w:val="16"/>
          <w:szCs w:val="16"/>
          <w:lang w:val="en-US"/>
        </w:rPr>
        <w:t>Cloud App Security K (Nutzer-AL)</w:t>
      </w:r>
    </w:p>
    <w:p w:rsidR="000D0A34" w:rsidRPr="00401A18" w:rsidRDefault="00EE526B" w:rsidP="000D0A34">
      <w:pPr>
        <w:pStyle w:val="ProductList-Body"/>
        <w:shd w:val="clear" w:color="auto" w:fill="A6A6A6" w:themeFill="background1" w:themeFillShade="A6"/>
        <w:spacing w:before="120" w:after="240"/>
        <w:jc w:val="right"/>
        <w:rPr>
          <w:sz w:val="16"/>
          <w:szCs w:val="16"/>
        </w:rPr>
      </w:pPr>
      <w:hyperlink w:anchor="TableofContents" w:history="1">
        <w:r w:rsidR="000D0A34" w:rsidRPr="00401A18">
          <w:rPr>
            <w:rStyle w:val="Hyperlink"/>
            <w:sz w:val="16"/>
            <w:szCs w:val="16"/>
          </w:rPr>
          <w:t>Inhalt</w:t>
        </w:r>
      </w:hyperlink>
      <w:r w:rsidR="000D0A34" w:rsidRPr="00401A18">
        <w:rPr>
          <w:sz w:val="16"/>
          <w:szCs w:val="16"/>
        </w:rPr>
        <w:t xml:space="preserve"> / </w:t>
      </w:r>
      <w:hyperlink w:anchor="GeneralTerms" w:history="1">
        <w:r w:rsidR="000D0A34" w:rsidRPr="00401A18">
          <w:rPr>
            <w:rStyle w:val="Hyperlink"/>
            <w:sz w:val="16"/>
            <w:szCs w:val="16"/>
          </w:rPr>
          <w:t>Allgemeine Bestimmungen</w:t>
        </w:r>
      </w:hyperlink>
    </w:p>
    <w:p w:rsidR="00F728FB" w:rsidRPr="003C2FBE" w:rsidRDefault="00F728FB" w:rsidP="00F728FB">
      <w:pPr>
        <w:pStyle w:val="ProductList-OfferingGroupHeading"/>
        <w:spacing w:after="80"/>
        <w:outlineLvl w:val="1"/>
      </w:pPr>
      <w:bookmarkStart w:id="90" w:name="_Toc457466427"/>
      <w:bookmarkStart w:id="91" w:name="EMS"/>
      <w:bookmarkStart w:id="92" w:name="_Toc459970713"/>
      <w:bookmarkStart w:id="93" w:name="_Toc462149152"/>
      <w:bookmarkStart w:id="94" w:name="_Toc437590238"/>
      <w:bookmarkStart w:id="95" w:name="_Toc435790944"/>
      <w:bookmarkStart w:id="96" w:name="MicrosoftDynamicsMarketing"/>
      <w:r>
        <w:t xml:space="preserve">Enterprise Mobility </w:t>
      </w:r>
      <w:bookmarkEnd w:id="90"/>
      <w:r>
        <w:t>+ Security</w:t>
      </w:r>
      <w:bookmarkEnd w:id="91"/>
      <w:bookmarkEnd w:id="92"/>
      <w:bookmarkEnd w:id="93"/>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Die Hinweise zu Bing Maps in </w:t>
      </w:r>
      <w:hyperlink w:anchor="Attachment1" w:history="1">
        <w:r>
          <w:rPr>
            <w:rStyle w:val="Hyperlink"/>
          </w:rPr>
          <w:t>Anhang 1</w:t>
        </w:r>
      </w:hyperlink>
      <w:r>
        <w:t xml:space="preserve"> sind anwendbar.</w:t>
      </w:r>
    </w:p>
    <w:p w:rsidR="00F728FB" w:rsidRPr="003C2FBE" w:rsidRDefault="00F728FB" w:rsidP="00F728FB">
      <w:pPr>
        <w:pStyle w:val="ProductList-Body"/>
      </w:pPr>
    </w:p>
    <w:p w:rsidR="00F728FB" w:rsidRPr="003C2FBE" w:rsidRDefault="00F728FB" w:rsidP="00F728FB">
      <w:pPr>
        <w:pStyle w:val="ProductList-Body"/>
        <w:tabs>
          <w:tab w:val="clear" w:pos="158"/>
          <w:tab w:val="left" w:pos="180"/>
        </w:tabs>
      </w:pPr>
      <w:r>
        <w:rPr>
          <w:b/>
          <w:color w:val="00188F"/>
        </w:rPr>
        <w:t>Abonnementlizenzen für Suites</w:t>
      </w:r>
    </w:p>
    <w:p w:rsidR="00F728FB" w:rsidRPr="003C2FBE" w:rsidRDefault="00F728FB" w:rsidP="00F728FB">
      <w:pPr>
        <w:pStyle w:val="ProductList-Body"/>
      </w:pPr>
      <w:r>
        <w:t xml:space="preserve">Zusätzlich zu den Nutzer-ALs finden Sie in </w:t>
      </w:r>
      <w:hyperlink w:anchor="Attchment2" w:history="1">
        <w:r>
          <w:rPr>
            <w:rStyle w:val="Hyperlink"/>
          </w:rPr>
          <w:t>Anhang 2</w:t>
        </w:r>
      </w:hyperlink>
      <w:r>
        <w:t xml:space="preserve"> andere ALs, die die Anforderungen für Azure Active Directory Premium, Azure Information Protection und Microsoft Intune erfüllen.</w:t>
      </w:r>
    </w:p>
    <w:p w:rsidR="00F728FB" w:rsidRPr="003C2FBE" w:rsidRDefault="00F728FB" w:rsidP="00F728FB">
      <w:pPr>
        <w:pStyle w:val="ProductList-Body"/>
      </w:pPr>
    </w:p>
    <w:p w:rsidR="00F728FB" w:rsidRPr="003C2FBE" w:rsidRDefault="00F728FB" w:rsidP="00F728FB">
      <w:pPr>
        <w:pStyle w:val="ProductList-Offering2Heading"/>
        <w:outlineLvl w:val="2"/>
      </w:pPr>
      <w:r>
        <w:tab/>
      </w:r>
      <w:bookmarkStart w:id="97" w:name="_Toc459970714"/>
      <w:bookmarkStart w:id="98" w:name="_Toc457466428"/>
      <w:bookmarkStart w:id="99" w:name="_Toc462149153"/>
      <w:r>
        <w:t>Azure Active Directory Basic</w:t>
      </w:r>
      <w:bookmarkEnd w:id="97"/>
      <w:bookmarkEnd w:id="98"/>
      <w:bookmarkEnd w:id="99"/>
    </w:p>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EE526B"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r>
        <w:tab/>
      </w:r>
      <w:bookmarkStart w:id="100" w:name="_Toc459970715"/>
      <w:bookmarkStart w:id="101" w:name="_Toc457466429"/>
      <w:bookmarkStart w:id="102" w:name="_Toc462149154"/>
      <w:r>
        <w:t>Azure Active Directory Premium</w:t>
      </w:r>
      <w:bookmarkEnd w:id="100"/>
      <w:bookmarkEnd w:id="101"/>
      <w:bookmarkEnd w:id="102"/>
    </w:p>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EE526B"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r>
        <w:tab/>
      </w:r>
      <w:bookmarkStart w:id="103" w:name="AzureRightsManagement"/>
      <w:bookmarkStart w:id="104" w:name="_Toc459970716"/>
      <w:bookmarkStart w:id="105" w:name="_Toc457466430"/>
      <w:bookmarkStart w:id="106" w:name="_Toc462149155"/>
      <w:r>
        <w:t>Azure Information Protection</w:t>
      </w:r>
      <w:bookmarkEnd w:id="103"/>
      <w:r>
        <w:t xml:space="preserve"> Premium</w:t>
      </w:r>
      <w:bookmarkEnd w:id="104"/>
      <w:bookmarkEnd w:id="105"/>
      <w:bookmarkEnd w:id="106"/>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EE526B"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7" w:name="_Toc388464308"/>
      <w:bookmarkEnd w:id="107"/>
      <w:r>
        <w:tab/>
      </w:r>
      <w:bookmarkStart w:id="108" w:name="_Toc459970717"/>
      <w:bookmarkStart w:id="109" w:name="_Toc462149156"/>
      <w:r>
        <w:t>Microsoft MultiFactor Authentication</w:t>
      </w:r>
      <w:bookmarkEnd w:id="108"/>
      <w:bookmarkEnd w:id="109"/>
      <w:r>
        <w:t xml:space="preserve"> </w:t>
      </w:r>
    </w:p>
    <w:p w:rsidR="00F728FB" w:rsidRPr="003C2FBE" w:rsidRDefault="00EE526B"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BD38C9" w:rsidRPr="00F6506F" w:rsidRDefault="00BD38C9" w:rsidP="00F728FB">
      <w:pPr>
        <w:pStyle w:val="ProductList-OfferingGroupHeading"/>
        <w:keepNext/>
        <w:spacing w:after="80"/>
        <w:outlineLvl w:val="1"/>
        <w:rPr>
          <w:lang w:val="de-DE"/>
        </w:rPr>
      </w:pPr>
      <w:bookmarkStart w:id="110" w:name="_Toc462149157"/>
      <w:r w:rsidRPr="00F6506F">
        <w:rPr>
          <w:lang w:val="de-DE"/>
        </w:rPr>
        <w:lastRenderedPageBreak/>
        <w:t>Microsoft Dynamics-Onlinedienste</w:t>
      </w:r>
      <w:bookmarkEnd w:id="94"/>
      <w:bookmarkEnd w:id="95"/>
      <w:bookmarkEnd w:id="110"/>
    </w:p>
    <w:p w:rsidR="00BD38C9" w:rsidRPr="003C69A1" w:rsidRDefault="00BD38C9" w:rsidP="00BD38C9">
      <w:pPr>
        <w:pStyle w:val="ProductList-Body"/>
        <w:tabs>
          <w:tab w:val="clear" w:pos="158"/>
          <w:tab w:val="left" w:pos="360"/>
        </w:tabs>
      </w:pPr>
      <w:r>
        <w:rPr>
          <w:b/>
          <w:color w:val="00188F"/>
        </w:rPr>
        <w:t>Hinweise</w:t>
      </w:r>
    </w:p>
    <w:p w:rsidR="00BD38C9" w:rsidRPr="003C69A1" w:rsidRDefault="00BD38C9" w:rsidP="00BD38C9">
      <w:pPr>
        <w:pStyle w:val="ProductList-Body"/>
      </w:pPr>
      <w:r>
        <w:t xml:space="preserve">Die Hinweise zu Bing Maps und Professional Services in </w:t>
      </w:r>
      <w:hyperlink w:anchor="Attachment1" w:history="1">
        <w:r>
          <w:rPr>
            <w:rStyle w:val="Hyperlink"/>
          </w:rPr>
          <w:t>Anhang 1</w:t>
        </w:r>
      </w:hyperlink>
      <w:r>
        <w:t xml:space="preserve"> sind anwendbar.</w:t>
      </w:r>
    </w:p>
    <w:p w:rsidR="00BD38C9" w:rsidRPr="003C69A1" w:rsidRDefault="00BD38C9" w:rsidP="00BD38C9">
      <w:pPr>
        <w:pStyle w:val="ProductList-Body"/>
      </w:pPr>
    </w:p>
    <w:p w:rsidR="00BD38C9" w:rsidRPr="003C69A1" w:rsidRDefault="00BD38C9" w:rsidP="00BD38C9">
      <w:pPr>
        <w:pStyle w:val="ProductList-Body"/>
        <w:tabs>
          <w:tab w:val="clear" w:pos="158"/>
          <w:tab w:val="left" w:pos="180"/>
        </w:tabs>
      </w:pPr>
      <w:r>
        <w:rPr>
          <w:b/>
          <w:color w:val="00188F"/>
        </w:rPr>
        <w:t>Abonnementlizenzen für Suites</w:t>
      </w:r>
    </w:p>
    <w:p w:rsidR="00BD38C9" w:rsidRPr="003C69A1" w:rsidRDefault="00BD38C9" w:rsidP="00BD38C9">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BD38C9" w:rsidRPr="003C69A1" w:rsidRDefault="00BD38C9" w:rsidP="00BD38C9">
      <w:pPr>
        <w:pStyle w:val="ProductList-Body"/>
      </w:pPr>
    </w:p>
    <w:p w:rsidR="00BD38C9" w:rsidRPr="00F6506F" w:rsidRDefault="00BD38C9" w:rsidP="00BD38C9">
      <w:pPr>
        <w:pStyle w:val="ProductList-Offering2Heading"/>
        <w:outlineLvl w:val="2"/>
        <w:rPr>
          <w:lang w:val="de-DE"/>
        </w:rPr>
      </w:pPr>
      <w:r w:rsidRPr="00F6506F">
        <w:rPr>
          <w:lang w:val="de-DE"/>
        </w:rPr>
        <w:tab/>
      </w:r>
      <w:bookmarkStart w:id="111" w:name="_Toc437590239"/>
      <w:bookmarkStart w:id="112" w:name="_Toc462149158"/>
      <w:bookmarkStart w:id="113" w:name="_Toc435790945"/>
      <w:r w:rsidRPr="00F6506F">
        <w:rPr>
          <w:lang w:val="de-DE"/>
        </w:rPr>
        <w:t>Microsoft Dynamics AX</w:t>
      </w:r>
      <w:bookmarkEnd w:id="111"/>
      <w:bookmarkEnd w:id="112"/>
    </w:p>
    <w:p w:rsidR="00BD38C9" w:rsidRDefault="00BD38C9" w:rsidP="00BD38C9">
      <w:pPr>
        <w:pStyle w:val="ProductList-Offering1"/>
        <w:sectPr w:rsidR="00BD38C9" w:rsidSect="00F728FB">
          <w:footerReference w:type="default" r:id="rId34"/>
          <w:footerReference w:type="first" r:id="rId35"/>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AX Self-Service</w:t>
      </w:r>
    </w:p>
    <w:p w:rsidR="00BD38C9" w:rsidRPr="003C69A1" w:rsidRDefault="00BD38C9" w:rsidP="00BD38C9">
      <w:pPr>
        <w:pStyle w:val="ProductList-Body"/>
      </w:pPr>
      <w:r>
        <w:rPr>
          <w:rFonts w:asciiTheme="majorHAnsi" w:hAnsiTheme="majorHAnsi"/>
          <w:sz w:val="16"/>
          <w:szCs w:val="16"/>
        </w:rPr>
        <w:t>Microsoft Dynamics AX Aufgabe</w:t>
      </w:r>
    </w:p>
    <w:p w:rsidR="00BD38C9" w:rsidRPr="003C69A1" w:rsidRDefault="00BD38C9" w:rsidP="00BD38C9">
      <w:pPr>
        <w:pStyle w:val="ProductList-Body"/>
      </w:pPr>
      <w:r>
        <w:rPr>
          <w:rFonts w:asciiTheme="majorHAnsi" w:hAnsiTheme="majorHAnsi"/>
          <w:sz w:val="16"/>
          <w:szCs w:val="16"/>
        </w:rPr>
        <w:t>Microsoft Dynamics AX Enterprise</w:t>
      </w:r>
    </w:p>
    <w:p w:rsidR="00BD38C9" w:rsidRPr="003C69A1" w:rsidRDefault="00BD38C9" w:rsidP="00BD38C9">
      <w:pPr>
        <w:pStyle w:val="ProductList-Body"/>
      </w:pPr>
      <w:r>
        <w:rPr>
          <w:rFonts w:asciiTheme="majorHAnsi" w:hAnsiTheme="majorHAnsi"/>
          <w:sz w:val="16"/>
          <w:szCs w:val="16"/>
        </w:rPr>
        <w:t>Microsoft Dynamics AX Gerät</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von Microsoft Dynamics AX benötigen keine AL, um auf den Onlinedienst zugreifen zu können. Diese Ausnahme gilt nicht für Vertragspartner oder Vertreter des Kunden oder dessen Verbundenen Unternehmen.</w:t>
      </w:r>
    </w:p>
    <w:p w:rsidR="00BD38C9" w:rsidRPr="003C69A1" w:rsidRDefault="00BD38C9" w:rsidP="00BD38C9">
      <w:pPr>
        <w:pStyle w:val="ProductList-Body"/>
        <w:tabs>
          <w:tab w:val="clear" w:pos="158"/>
          <w:tab w:val="left" w:pos="360"/>
        </w:tabs>
      </w:pPr>
    </w:p>
    <w:p w:rsidR="00BD38C9" w:rsidRPr="003C69A1" w:rsidRDefault="00BD38C9" w:rsidP="00BD38C9">
      <w:pPr>
        <w:pStyle w:val="ProductList-Body"/>
        <w:tabs>
          <w:tab w:val="left" w:pos="360"/>
        </w:tabs>
      </w:pPr>
      <w:r>
        <w:rPr>
          <w:b/>
          <w:color w:val="00188F"/>
        </w:rPr>
        <w:t>Änderungen</w:t>
      </w:r>
    </w:p>
    <w:p w:rsidR="00BD38C9" w:rsidRPr="003C69A1" w:rsidRDefault="00BD38C9" w:rsidP="00BD38C9">
      <w:pPr>
        <w:pStyle w:val="ProductList-Body"/>
        <w:tabs>
          <w:tab w:val="clear" w:pos="158"/>
          <w:tab w:val="left" w:pos="360"/>
        </w:tabs>
      </w:pPr>
      <w:r>
        <w:t>Der Kunde ist berechtigt, Änderungen an Microsoft Dynamics AX vorzunehmen, um dessen Funktionalität zu erweitern, jedoch nur zur internen Nutzung durch den Kunden.</w:t>
      </w:r>
    </w:p>
    <w:p w:rsidR="00BD38C9" w:rsidRPr="003C69A1" w:rsidRDefault="00EE526B"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BD38C9" w:rsidRPr="00F6506F" w:rsidRDefault="00BD38C9" w:rsidP="00BD38C9">
      <w:pPr>
        <w:pStyle w:val="ProductList-Offering2Heading"/>
        <w:outlineLvl w:val="2"/>
        <w:rPr>
          <w:lang w:val="de-DE"/>
        </w:rPr>
      </w:pPr>
      <w:r w:rsidRPr="00F6506F">
        <w:rPr>
          <w:lang w:val="de-DE"/>
        </w:rPr>
        <w:tab/>
      </w:r>
      <w:bookmarkStart w:id="114" w:name="_Toc437590240"/>
      <w:bookmarkStart w:id="115" w:name="DynamicsCRM"/>
      <w:bookmarkStart w:id="116" w:name="_Toc462149159"/>
      <w:r w:rsidRPr="00F6506F">
        <w:rPr>
          <w:lang w:val="de-DE"/>
        </w:rPr>
        <w:t>Microsoft Dynamics CRM Online</w:t>
      </w:r>
      <w:bookmarkEnd w:id="113"/>
      <w:bookmarkEnd w:id="114"/>
      <w:bookmarkEnd w:id="115"/>
      <w:bookmarkEnd w:id="116"/>
    </w:p>
    <w:p w:rsidR="00BD38C9" w:rsidRDefault="00BD38C9" w:rsidP="00BD38C9">
      <w:pPr>
        <w:pStyle w:val="ProductList-Offering1"/>
        <w:sectPr w:rsidR="00BD38C9" w:rsidSect="00D73EC5">
          <w:type w:val="continuous"/>
          <w:pgSz w:w="12240" w:h="15840"/>
          <w:pgMar w:top="1440" w:right="720" w:bottom="1440" w:left="720" w:header="720" w:footer="720" w:gutter="0"/>
          <w:cols w:space="720"/>
          <w:titlePg/>
          <w:docGrid w:linePitch="360"/>
        </w:sectPr>
      </w:pPr>
    </w:p>
    <w:p w:rsidR="00BD38C9" w:rsidRPr="003C69A1" w:rsidRDefault="00BD38C9" w:rsidP="00BD38C9">
      <w:pPr>
        <w:pStyle w:val="ProductList-Body"/>
      </w:pPr>
      <w:r>
        <w:rPr>
          <w:rFonts w:asciiTheme="majorHAnsi" w:hAnsiTheme="majorHAnsi"/>
          <w:sz w:val="16"/>
          <w:szCs w:val="16"/>
        </w:rPr>
        <w:t>Microsoft Dynamics CRM Online Essentials</w:t>
      </w:r>
    </w:p>
    <w:p w:rsidR="00BD38C9" w:rsidRPr="003C69A1" w:rsidRDefault="00BD38C9" w:rsidP="00BD38C9">
      <w:pPr>
        <w:pStyle w:val="ProductList-Body"/>
      </w:pPr>
      <w:r>
        <w:rPr>
          <w:rFonts w:asciiTheme="majorHAnsi" w:hAnsiTheme="majorHAnsi"/>
          <w:sz w:val="16"/>
          <w:szCs w:val="16"/>
        </w:rPr>
        <w:t>Microsoft Dynamics CRM Online Basic</w:t>
      </w:r>
    </w:p>
    <w:p w:rsidR="00BD38C9" w:rsidRPr="003C69A1" w:rsidRDefault="00BD38C9" w:rsidP="00BD38C9">
      <w:pPr>
        <w:pStyle w:val="ProductList-Body"/>
      </w:pPr>
      <w:r>
        <w:rPr>
          <w:rFonts w:asciiTheme="majorHAnsi" w:hAnsiTheme="majorHAnsi"/>
          <w:sz w:val="16"/>
          <w:szCs w:val="16"/>
        </w:rPr>
        <w:t>Microsoft Dynamics CRM Online Professional</w:t>
      </w:r>
    </w:p>
    <w:p w:rsidR="00BD38C9" w:rsidRPr="003C69A1" w:rsidRDefault="00BD38C9" w:rsidP="00BD38C9">
      <w:pPr>
        <w:pStyle w:val="ProductList-Body"/>
      </w:pPr>
      <w:r>
        <w:rPr>
          <w:rFonts w:asciiTheme="majorHAnsi" w:hAnsiTheme="majorHAnsi"/>
          <w:sz w:val="16"/>
          <w:szCs w:val="16"/>
        </w:rPr>
        <w:t>Microsoft Dynamics CRM Online Enterprise</w:t>
      </w:r>
    </w:p>
    <w:p w:rsidR="00BD38C9" w:rsidRPr="003C69A1" w:rsidRDefault="00BD38C9" w:rsidP="00BD38C9">
      <w:pPr>
        <w:pStyle w:val="ProductList-Body"/>
      </w:pPr>
      <w:r>
        <w:rPr>
          <w:rFonts w:asciiTheme="majorHAnsi" w:hAnsiTheme="majorHAnsi"/>
          <w:sz w:val="16"/>
          <w:szCs w:val="16"/>
        </w:rPr>
        <w:t>Microsoft Dynamics Employee Self-Service</w:t>
      </w:r>
    </w:p>
    <w:p w:rsidR="00BD38C9" w:rsidRDefault="00BD38C9" w:rsidP="00BD38C9">
      <w:pPr>
        <w:pStyle w:val="ProductList-Body"/>
        <w:sectPr w:rsidR="00BD38C9" w:rsidSect="00E275D6">
          <w:type w:val="continuous"/>
          <w:pgSz w:w="12240" w:h="15840"/>
          <w:pgMar w:top="1440" w:right="720" w:bottom="1440" w:left="720" w:header="720" w:footer="720" w:gutter="0"/>
          <w:cols w:num="2" w:space="720"/>
          <w:titlePg/>
          <w:docGrid w:linePitch="360"/>
        </w:sectPr>
      </w:pPr>
    </w:p>
    <w:p w:rsidR="00BD38C9" w:rsidRPr="00BD38C9" w:rsidRDefault="00BD38C9" w:rsidP="00BD38C9">
      <w:pPr>
        <w:pStyle w:val="ProductList-Body"/>
        <w:pBdr>
          <w:top w:val="single" w:sz="4" w:space="1" w:color="BFBFBF" w:themeColor="background1" w:themeShade="BF"/>
        </w:pBdr>
        <w:rPr>
          <w:sz w:val="8"/>
          <w:szCs w:val="8"/>
        </w:rPr>
      </w:pPr>
    </w:p>
    <w:p w:rsidR="00BD38C9" w:rsidRPr="003C69A1" w:rsidRDefault="00BD38C9" w:rsidP="00BD38C9">
      <w:pPr>
        <w:pStyle w:val="ProductList-Body"/>
        <w:tabs>
          <w:tab w:val="clear" w:pos="158"/>
          <w:tab w:val="left" w:pos="360"/>
        </w:tabs>
      </w:pPr>
      <w:r>
        <w:rPr>
          <w:b/>
          <w:color w:val="00188F"/>
        </w:rPr>
        <w:t>Externe Nutzer</w:t>
      </w:r>
    </w:p>
    <w:p w:rsidR="00BD38C9" w:rsidRPr="003C69A1" w:rsidRDefault="00BD38C9" w:rsidP="00BD38C9">
      <w:pPr>
        <w:pStyle w:val="ProductList-Body"/>
        <w:tabs>
          <w:tab w:val="clear" w:pos="158"/>
          <w:tab w:val="left" w:pos="360"/>
        </w:tabs>
      </w:pPr>
      <w:r>
        <w:t>Externe Nutzer aller Editionen von Microsoft Dynamics CRM Online und Parature von Microsoft benötigen keine ALs, um auf die Onlinedienste zugreifen zu können, es sei denn, sie nutzen Microsoft Dynamics CRM-Clients. Diese Ausnahme gilt nicht für Vertragspartner oder Vertreter des Kunden oder dessen Verbundenen Unternehmen.</w:t>
      </w:r>
    </w:p>
    <w:p w:rsidR="00BD38C9" w:rsidRPr="003C69A1" w:rsidRDefault="00EE526B" w:rsidP="00BD38C9">
      <w:pPr>
        <w:pStyle w:val="ProductList-Body"/>
        <w:shd w:val="clear" w:color="auto" w:fill="A6A6A6" w:themeFill="background1" w:themeFillShade="A6"/>
        <w:spacing w:before="120" w:after="240"/>
        <w:jc w:val="right"/>
      </w:pPr>
      <w:hyperlink w:anchor="TableofContents" w:history="1">
        <w:r w:rsidR="00BD38C9">
          <w:rPr>
            <w:rStyle w:val="Hyperlink"/>
            <w:sz w:val="16"/>
            <w:szCs w:val="16"/>
          </w:rPr>
          <w:t>Inhalt</w:t>
        </w:r>
      </w:hyperlink>
      <w:r w:rsidR="00BD38C9">
        <w:rPr>
          <w:sz w:val="16"/>
          <w:szCs w:val="16"/>
        </w:rPr>
        <w:t xml:space="preserve"> / </w:t>
      </w:r>
      <w:hyperlink w:anchor="GeneralTerms" w:history="1">
        <w:r w:rsidR="00BD38C9">
          <w:rPr>
            <w:rStyle w:val="Hyperlink"/>
            <w:sz w:val="16"/>
            <w:szCs w:val="16"/>
          </w:rPr>
          <w:t>Allgemeine Bestimmungen</w:t>
        </w:r>
      </w:hyperlink>
    </w:p>
    <w:p w:rsidR="0074447C" w:rsidRPr="00205B87" w:rsidRDefault="0074447C" w:rsidP="002C01F6">
      <w:pPr>
        <w:pStyle w:val="ProductList-Offering2Heading"/>
        <w:rPr>
          <w:lang w:val="de-DE"/>
        </w:rPr>
      </w:pPr>
      <w:r w:rsidRPr="00205B87">
        <w:rPr>
          <w:lang w:val="de-DE"/>
        </w:rPr>
        <w:tab/>
      </w:r>
      <w:bookmarkStart w:id="117" w:name="_Toc462149160"/>
      <w:r w:rsidRPr="00205B87">
        <w:rPr>
          <w:lang w:val="de-DE"/>
        </w:rPr>
        <w:t>Microsoft Dynamics Marketing</w:t>
      </w:r>
      <w:bookmarkEnd w:id="117"/>
    </w:p>
    <w:bookmarkEnd w:id="96"/>
    <w:p w:rsidR="0074447C" w:rsidRPr="003107C0" w:rsidRDefault="0074447C" w:rsidP="0074447C">
      <w:pPr>
        <w:pStyle w:val="ProductList-Body"/>
        <w:rPr>
          <w:lang w:val="en-US"/>
        </w:rPr>
      </w:pPr>
      <w:r w:rsidRPr="003107C0">
        <w:rPr>
          <w:rFonts w:asciiTheme="majorHAnsi" w:hAnsiTheme="majorHAnsi"/>
          <w:sz w:val="16"/>
          <w:szCs w:val="16"/>
          <w:lang w:val="en-US"/>
        </w:rPr>
        <w:t>Microsoft Dynamics Marketing Enterprise</w:t>
      </w:r>
    </w:p>
    <w:p w:rsidR="0074447C" w:rsidRDefault="0074447C" w:rsidP="0074447C">
      <w:pPr>
        <w:pStyle w:val="ProductList-Body"/>
        <w:rPr>
          <w:rFonts w:asciiTheme="majorHAnsi" w:hAnsiTheme="majorHAnsi"/>
          <w:sz w:val="16"/>
          <w:szCs w:val="16"/>
          <w:lang w:val="en-US" w:eastAsia="en-US" w:bidi="ar-SA"/>
        </w:rPr>
      </w:pPr>
      <w:r w:rsidRPr="009C6B9C">
        <w:rPr>
          <w:rFonts w:asciiTheme="majorHAnsi" w:hAnsiTheme="majorHAnsi"/>
          <w:sz w:val="16"/>
          <w:szCs w:val="16"/>
          <w:lang w:val="en-US" w:eastAsia="en-US" w:bidi="ar-SA"/>
        </w:rPr>
        <w:t>Microsoft Dynamics Marketing Sales Collaboration</w:t>
      </w:r>
    </w:p>
    <w:p w:rsidR="009C6B9C" w:rsidRPr="009C6B9C" w:rsidRDefault="009C6B9C" w:rsidP="009C6B9C">
      <w:pPr>
        <w:pStyle w:val="ProductList-Body"/>
        <w:pBdr>
          <w:top w:val="single" w:sz="4" w:space="1" w:color="BFBFBF" w:themeColor="background1" w:themeShade="BF"/>
        </w:pBdr>
        <w:rPr>
          <w:b/>
          <w:color w:val="000000" w:themeColor="text1"/>
          <w:sz w:val="8"/>
          <w:szCs w:val="8"/>
          <w:lang w:val="en-US" w:eastAsia="en-US" w:bidi="ar-SA"/>
        </w:rPr>
      </w:pPr>
    </w:p>
    <w:p w:rsidR="00E53C1F" w:rsidRPr="00205B87" w:rsidRDefault="00E53C1F" w:rsidP="00E53C1F">
      <w:pPr>
        <w:pStyle w:val="ProductList-Body"/>
        <w:rPr>
          <w:lang w:val="en-US"/>
        </w:rPr>
      </w:pPr>
      <w:r w:rsidRPr="00205B87">
        <w:rPr>
          <w:b/>
          <w:color w:val="00188F"/>
          <w:lang w:val="en-US"/>
        </w:rPr>
        <w:t>Vereinbarung zum Servicelevel</w:t>
      </w:r>
    </w:p>
    <w:p w:rsidR="00E53C1F" w:rsidRPr="00690C65" w:rsidRDefault="00E53C1F" w:rsidP="00E53C1F">
      <w:pPr>
        <w:pStyle w:val="ProductList-Body"/>
      </w:pPr>
      <w:r>
        <w:t>Es ist keine SLA für Microsoft Dynamics Marketing vorhanden.</w:t>
      </w:r>
    </w:p>
    <w:p w:rsidR="00E53C1F" w:rsidRPr="00690C65" w:rsidRDefault="00E53C1F" w:rsidP="0074447C">
      <w:pPr>
        <w:pStyle w:val="ProductList-Body"/>
        <w:tabs>
          <w:tab w:val="clear" w:pos="158"/>
          <w:tab w:val="left" w:pos="360"/>
        </w:tabs>
      </w:pPr>
    </w:p>
    <w:p w:rsidR="0074447C" w:rsidRPr="00690C65" w:rsidRDefault="0074447C" w:rsidP="0074447C">
      <w:pPr>
        <w:pStyle w:val="ProductList-Body"/>
        <w:tabs>
          <w:tab w:val="clear" w:pos="158"/>
          <w:tab w:val="left" w:pos="360"/>
        </w:tabs>
      </w:pPr>
      <w:r>
        <w:rPr>
          <w:b/>
          <w:color w:val="00188F"/>
        </w:rPr>
        <w:t>Webbenutzerprofil</w:t>
      </w:r>
    </w:p>
    <w:p w:rsidR="0074447C" w:rsidRDefault="0074447C" w:rsidP="0074447C">
      <w:pPr>
        <w:pStyle w:val="ProductList-Body"/>
      </w:pPr>
      <w:r>
        <w:t>Nutzer, die als Webportalnutzer konfiguriert sind und als solche auf diesen Onlinedienst zugreifen, benötigen keine Nutzer-ALs.</w:t>
      </w:r>
    </w:p>
    <w:p w:rsidR="00EE7258" w:rsidRDefault="00EE7258" w:rsidP="0074447C">
      <w:pPr>
        <w:pStyle w:val="ProductList-Body"/>
      </w:pPr>
    </w:p>
    <w:p w:rsidR="00205B87" w:rsidRPr="007F0A21" w:rsidRDefault="00205B87" w:rsidP="00205B87">
      <w:pPr>
        <w:pStyle w:val="ProductList-Body"/>
      </w:pPr>
      <w:r>
        <w:rPr>
          <w:b/>
          <w:color w:val="00188F"/>
        </w:rPr>
        <w:t>SMS</w:t>
      </w:r>
    </w:p>
    <w:p w:rsidR="00EE7258" w:rsidRPr="00604840" w:rsidRDefault="00205B87" w:rsidP="00205B87">
      <w:pPr>
        <w:pStyle w:val="ProductList-Body"/>
      </w:pPr>
      <w:r>
        <w:t>Der Kunde trägt die alleinige Verantwortung für den Inhalt, die Erstellung, das Auslösen und die Übermittlung sämtlicher SMS, die von Microsoft durchgeführt werden, und befolgt alle geltenden Verhaltensregeln der Branche, die von Microsoft zu gegebener Zeit veröffentlicht werden. Drittparteien wie Aggregatoren oder Provider, die an der Übermittlung von SMS beteiligt sind, sind keine Vertragspartner von Microsoft</w:t>
      </w:r>
      <w:r w:rsidR="00EE7258" w:rsidRPr="00604840">
        <w:t>.</w:t>
      </w:r>
    </w:p>
    <w:p w:rsidR="0074447C" w:rsidRPr="00690C65" w:rsidRDefault="00EE526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234095" w:rsidRPr="00205B87" w:rsidRDefault="00234095" w:rsidP="002C01F6">
      <w:pPr>
        <w:pStyle w:val="ProductList-Offering2Heading"/>
        <w:rPr>
          <w:lang w:val="de-DE"/>
        </w:rPr>
      </w:pPr>
      <w:bookmarkStart w:id="118" w:name="MicrosoftSocialEngagement"/>
      <w:r w:rsidRPr="00205B87">
        <w:rPr>
          <w:lang w:val="de-DE"/>
        </w:rPr>
        <w:tab/>
      </w:r>
      <w:bookmarkStart w:id="119" w:name="_Toc462149161"/>
      <w:r w:rsidRPr="00205B87">
        <w:rPr>
          <w:lang w:val="de-DE"/>
        </w:rPr>
        <w:t>Microsoft Social Engagement</w:t>
      </w:r>
      <w:bookmarkEnd w:id="119"/>
    </w:p>
    <w:bookmarkEnd w:id="118"/>
    <w:p w:rsidR="00234095" w:rsidRPr="00205B87" w:rsidRDefault="00234095" w:rsidP="00234095">
      <w:pPr>
        <w:pStyle w:val="ProductList-Body"/>
        <w:rPr>
          <w:lang w:val="fr-FR"/>
        </w:rPr>
      </w:pPr>
      <w:r w:rsidRPr="00205B87">
        <w:rPr>
          <w:rFonts w:asciiTheme="majorHAnsi" w:hAnsiTheme="majorHAnsi"/>
          <w:sz w:val="16"/>
          <w:szCs w:val="16"/>
          <w:lang w:val="fr-FR"/>
        </w:rPr>
        <w:t>Microsoft Social Engagement Professional</w:t>
      </w:r>
    </w:p>
    <w:p w:rsidR="00840373" w:rsidRPr="00205B87" w:rsidRDefault="00840373" w:rsidP="00234095">
      <w:pPr>
        <w:pStyle w:val="ProductList-Body"/>
        <w:rPr>
          <w:lang w:val="fr-FR"/>
        </w:rPr>
      </w:pPr>
      <w:r w:rsidRPr="00205B87">
        <w:rPr>
          <w:rFonts w:asciiTheme="majorHAnsi" w:hAnsiTheme="majorHAnsi"/>
          <w:sz w:val="16"/>
          <w:szCs w:val="16"/>
          <w:lang w:val="fr-FR"/>
        </w:rPr>
        <w:t>Microsoft Social Engagement Enterprise</w:t>
      </w:r>
    </w:p>
    <w:p w:rsidR="00234095" w:rsidRPr="00205B87"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rsidR="00DD2927" w:rsidRPr="00690C65" w:rsidRDefault="00DD2927" w:rsidP="00DD2927">
      <w:pPr>
        <w:pStyle w:val="ProductList-Body"/>
      </w:pPr>
      <w:r>
        <w:rPr>
          <w:b/>
          <w:color w:val="00188F"/>
        </w:rPr>
        <w:t>Vereinbarung zum Servicelevel</w:t>
      </w:r>
    </w:p>
    <w:p w:rsidR="00DD2927" w:rsidRPr="00690C65" w:rsidRDefault="00DD2927" w:rsidP="00DD2927">
      <w:pPr>
        <w:pStyle w:val="ProductList-Body"/>
      </w:pPr>
      <w:r>
        <w:t>Es ist keine SLA für Microsoft Social Engagement vorhanden.</w:t>
      </w:r>
    </w:p>
    <w:p w:rsidR="00DD2927" w:rsidRPr="00690C65" w:rsidRDefault="00DD2927" w:rsidP="00234095">
      <w:pPr>
        <w:pStyle w:val="ProductList-Body"/>
        <w:tabs>
          <w:tab w:val="clear" w:pos="158"/>
          <w:tab w:val="left" w:pos="360"/>
        </w:tabs>
      </w:pPr>
    </w:p>
    <w:p w:rsidR="00234095" w:rsidRPr="00690C65" w:rsidRDefault="00234095" w:rsidP="002C01F6">
      <w:pPr>
        <w:pStyle w:val="ProductList-Body"/>
        <w:keepNext/>
        <w:tabs>
          <w:tab w:val="clear" w:pos="158"/>
          <w:tab w:val="left" w:pos="360"/>
        </w:tabs>
      </w:pPr>
      <w:r>
        <w:rPr>
          <w:b/>
          <w:color w:val="00188F"/>
        </w:rPr>
        <w:lastRenderedPageBreak/>
        <w:t>Beiträge aus sozialen Netzwerken erhalten durch Microsoft Social Engagement</w:t>
      </w:r>
    </w:p>
    <w:p w:rsidR="00CB74D2" w:rsidRPr="00903BB7" w:rsidRDefault="00CB74D2" w:rsidP="00CB74D2">
      <w:pPr>
        <w:pStyle w:val="ProductList-Body"/>
        <w:tabs>
          <w:tab w:val="clear" w:pos="158"/>
          <w:tab w:val="left" w:pos="360"/>
        </w:tabs>
      </w:pPr>
      <w: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CB74D2" w:rsidRPr="00903BB7" w:rsidRDefault="00CB74D2" w:rsidP="00CB74D2">
      <w:pPr>
        <w:pStyle w:val="ProductList-Body"/>
        <w:numPr>
          <w:ilvl w:val="0"/>
          <w:numId w:val="13"/>
        </w:numPr>
        <w:ind w:left="450" w:hanging="270"/>
      </w:pPr>
      <w:r>
        <w:t xml:space="preserve">Beiträge aus sozialen Netzwerken in einer Datenbank zusammen mit Inhalten, die aus anderen Quellen von anderen Lizenznehmern zusammengetragen wurden, zu speichern. </w:t>
      </w:r>
    </w:p>
    <w:p w:rsidR="00CB74D2" w:rsidRPr="00903BB7" w:rsidRDefault="00CB74D2" w:rsidP="00CB74D2">
      <w:pPr>
        <w:pStyle w:val="ProductList-Body"/>
        <w:numPr>
          <w:ilvl w:val="0"/>
          <w:numId w:val="13"/>
        </w:numPr>
        <w:spacing w:before="40"/>
        <w:ind w:left="450" w:hanging="274"/>
      </w:pPr>
      <w:r>
        <w:t xml:space="preserve">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 </w:t>
      </w:r>
    </w:p>
    <w:p w:rsidR="00CB74D2" w:rsidRPr="00903BB7" w:rsidRDefault="00CB74D2" w:rsidP="00CB74D2">
      <w:pPr>
        <w:pStyle w:val="ProductList-Body"/>
        <w:numPr>
          <w:ilvl w:val="0"/>
          <w:numId w:val="13"/>
        </w:numPr>
        <w:spacing w:before="40"/>
        <w:ind w:left="450" w:hanging="274"/>
      </w:pPr>
      <w:r>
        <w:t>Den Kunden anzuweisen, den Beitrag aus sozialen Netzwerken zu editieren oder zu löschen, wenn der Kunde diesen Beitrag aus einem sozialen Netzwerk exportiert.</w:t>
      </w:r>
    </w:p>
    <w:p w:rsidR="00CB74D2" w:rsidRPr="00903BB7" w:rsidRDefault="00CB74D2" w:rsidP="00CB74D2">
      <w:pPr>
        <w:pStyle w:val="ProductList-Body"/>
        <w:numPr>
          <w:ilvl w:val="0"/>
          <w:numId w:val="13"/>
        </w:numPr>
        <w:spacing w:before="40"/>
        <w:ind w:left="450" w:hanging="274"/>
      </w:pPr>
      <w:r>
        <w:t xml:space="preserve">Beiträge aus sozialen Netzwerken zu löschen oder den weiteren Zugriff darauf zu beschränken, nachdem der Onlinedienst gekündigt wurde oder ausläuft. </w:t>
      </w:r>
    </w:p>
    <w:p w:rsidR="00E776C5" w:rsidRPr="00690C65" w:rsidRDefault="00EE526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776C5" w:rsidRPr="00205B87" w:rsidRDefault="00E776C5" w:rsidP="002C01F6">
      <w:pPr>
        <w:pStyle w:val="ProductList-Offering2Heading"/>
        <w:rPr>
          <w:lang w:val="de-DE"/>
        </w:rPr>
      </w:pPr>
      <w:r w:rsidRPr="00205B87">
        <w:rPr>
          <w:lang w:val="de-DE"/>
        </w:rPr>
        <w:tab/>
      </w:r>
      <w:bookmarkStart w:id="120" w:name="_Toc462149162"/>
      <w:r w:rsidRPr="00205B87">
        <w:rPr>
          <w:lang w:val="de-DE"/>
        </w:rPr>
        <w:t>Parature, von Microsoft</w:t>
      </w:r>
      <w:bookmarkEnd w:id="120"/>
    </w:p>
    <w:p w:rsidR="00E776C5" w:rsidRPr="00690C65" w:rsidRDefault="00E776C5" w:rsidP="00B72C0E">
      <w:pPr>
        <w:pStyle w:val="ProductList-Body"/>
      </w:pPr>
      <w:r>
        <w:rPr>
          <w:rFonts w:asciiTheme="majorHAnsi" w:hAnsiTheme="majorHAnsi"/>
          <w:sz w:val="16"/>
          <w:szCs w:val="16"/>
        </w:rPr>
        <w:t>Parature Enterprise</w:t>
      </w:r>
    </w:p>
    <w:p w:rsidR="00E776C5" w:rsidRPr="003107C0" w:rsidRDefault="00E776C5" w:rsidP="00B72C0E">
      <w:pPr>
        <w:pStyle w:val="ProductList-Body"/>
        <w:pBdr>
          <w:top w:val="single" w:sz="4" w:space="1" w:color="BFBFBF" w:themeColor="background1" w:themeShade="BF"/>
        </w:pBdr>
        <w:rPr>
          <w:b/>
          <w:color w:val="000000" w:themeColor="text1"/>
          <w:sz w:val="8"/>
          <w:szCs w:val="8"/>
          <w:lang w:eastAsia="en-US" w:bidi="ar-SA"/>
        </w:rPr>
      </w:pPr>
    </w:p>
    <w:p w:rsidR="00DD2927" w:rsidRPr="00690C65" w:rsidRDefault="00DD2927" w:rsidP="00B72C0E">
      <w:pPr>
        <w:pStyle w:val="ProductList-Body"/>
      </w:pPr>
      <w:r>
        <w:rPr>
          <w:b/>
          <w:color w:val="00188F"/>
        </w:rPr>
        <w:t>Vereinbarung zum Servicelevel</w:t>
      </w:r>
    </w:p>
    <w:p w:rsidR="00DD2927" w:rsidRPr="00690C65" w:rsidRDefault="00DD2927" w:rsidP="00B72C0E">
      <w:pPr>
        <w:pStyle w:val="ProductList-Body"/>
      </w:pPr>
      <w:r>
        <w:t>Es ist keine SLA für Parature, von Microsoft, vorhanden.</w:t>
      </w:r>
    </w:p>
    <w:p w:rsidR="00E776C5" w:rsidRPr="00690C65" w:rsidRDefault="00EE526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3D22CB" w:rsidRPr="00205B87" w:rsidRDefault="004E52BA" w:rsidP="002C01F6">
      <w:pPr>
        <w:pStyle w:val="ProductList-OfferingGroupHeading"/>
        <w:rPr>
          <w:lang w:val="de-DE"/>
        </w:rPr>
      </w:pPr>
      <w:bookmarkStart w:id="121" w:name="_Toc462149163"/>
      <w:r w:rsidRPr="00205B87">
        <w:rPr>
          <w:lang w:val="de-DE"/>
        </w:rPr>
        <w:t>Office 365-Dienste</w:t>
      </w:r>
      <w:bookmarkEnd w:id="121"/>
    </w:p>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22" w:name="CoreFeaturesforOffice365Services"/>
      <w:r>
        <w:rPr>
          <w:b/>
          <w:color w:val="00188F"/>
        </w:rPr>
        <w:t>Wichtigste Features der Office 365-Dienste</w:t>
      </w:r>
    </w:p>
    <w:bookmarkEnd w:id="122"/>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Pr="00690C6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r w:rsidR="004A2A95">
        <w:t>.</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23" w:name="ExchangeOnline"/>
      <w:r w:rsidRPr="00205B87">
        <w:rPr>
          <w:lang w:val="de-DE"/>
        </w:rPr>
        <w:tab/>
      </w:r>
      <w:bookmarkStart w:id="124" w:name="_Toc462149164"/>
      <w:r w:rsidRPr="00205B87">
        <w:rPr>
          <w:lang w:val="de-DE"/>
        </w:rPr>
        <w:t>Exchange Online</w:t>
      </w:r>
      <w:bookmarkEnd w:id="124"/>
    </w:p>
    <w:p w:rsidR="00E93FD0" w:rsidRDefault="00E93FD0" w:rsidP="00EE7258">
      <w:pPr>
        <w:pStyle w:val="ProductList-Offering1"/>
        <w:keepNext/>
        <w:sectPr w:rsidR="00E93FD0" w:rsidSect="00E14AE0">
          <w:footerReference w:type="first" r:id="rId36"/>
          <w:type w:val="continuous"/>
          <w:pgSz w:w="12240" w:h="15840"/>
          <w:pgMar w:top="1440" w:right="720" w:bottom="1440" w:left="720" w:header="720" w:footer="500" w:gutter="0"/>
          <w:cols w:space="720"/>
          <w:titlePg/>
          <w:docGrid w:linePitch="360"/>
        </w:sectPr>
      </w:pPr>
    </w:p>
    <w:bookmarkEnd w:id="123"/>
    <w:p w:rsidR="00CB74D2" w:rsidRPr="00903BB7" w:rsidRDefault="00CB74D2" w:rsidP="00CB74D2">
      <w:pPr>
        <w:pStyle w:val="ProductList-Body"/>
      </w:pPr>
      <w:r>
        <w:rPr>
          <w:rFonts w:asciiTheme="majorHAnsi" w:hAnsiTheme="majorHAnsi"/>
          <w:sz w:val="16"/>
          <w:szCs w:val="16"/>
        </w:rPr>
        <w:t>Office 365 Advanced Threat Protection</w:t>
      </w:r>
    </w:p>
    <w:p w:rsidR="00CB74D2" w:rsidRPr="00903BB7" w:rsidRDefault="00CB74D2" w:rsidP="00CB74D2">
      <w:pPr>
        <w:pStyle w:val="ProductList-Body"/>
      </w:pPr>
      <w:r>
        <w:rPr>
          <w:rFonts w:asciiTheme="majorHAnsi" w:hAnsiTheme="majorHAnsi"/>
          <w:sz w:val="16"/>
          <w:szCs w:val="16"/>
        </w:rPr>
        <w:t>Datenverlustprävention</w:t>
      </w:r>
    </w:p>
    <w:p w:rsidR="00CB74D2" w:rsidRPr="00903BB7" w:rsidRDefault="00CB74D2" w:rsidP="00CB74D2">
      <w:pPr>
        <w:pStyle w:val="ProductList-Body"/>
      </w:pPr>
      <w:r>
        <w:rPr>
          <w:rFonts w:asciiTheme="majorHAnsi" w:hAnsiTheme="majorHAnsi"/>
          <w:sz w:val="16"/>
          <w:szCs w:val="16"/>
        </w:rPr>
        <w:t>Exchange Online-Archivierung für Exchange Online</w:t>
      </w:r>
    </w:p>
    <w:p w:rsidR="00CB74D2" w:rsidRPr="00903BB7" w:rsidRDefault="00CB74D2" w:rsidP="00CB74D2">
      <w:pPr>
        <w:pStyle w:val="ProductList-Body"/>
      </w:pPr>
      <w:r>
        <w:rPr>
          <w:rFonts w:asciiTheme="majorHAnsi" w:hAnsiTheme="majorHAnsi"/>
          <w:sz w:val="16"/>
          <w:szCs w:val="16"/>
        </w:rPr>
        <w:t>Exchange Online-Archivierung für Exchange Server</w:t>
      </w:r>
    </w:p>
    <w:p w:rsidR="00CB74D2" w:rsidRPr="00903BB7" w:rsidRDefault="00CB74D2" w:rsidP="00CB74D2">
      <w:pPr>
        <w:pStyle w:val="ProductList-Body"/>
      </w:pPr>
      <w:r>
        <w:rPr>
          <w:rFonts w:asciiTheme="majorHAnsi" w:hAnsiTheme="majorHAnsi"/>
          <w:sz w:val="16"/>
          <w:szCs w:val="16"/>
        </w:rPr>
        <w:t>Exchange Online Kiosk</w:t>
      </w:r>
    </w:p>
    <w:p w:rsidR="00CB74D2" w:rsidRPr="00903BB7" w:rsidRDefault="00CB74D2" w:rsidP="00CB74D2">
      <w:pPr>
        <w:pStyle w:val="ProductList-Body"/>
      </w:pPr>
      <w:r>
        <w:rPr>
          <w:rFonts w:asciiTheme="majorHAnsi" w:hAnsiTheme="majorHAnsi"/>
          <w:sz w:val="16"/>
          <w:szCs w:val="16"/>
        </w:rPr>
        <w:t>Exchange Online Plan 1</w:t>
      </w:r>
    </w:p>
    <w:p w:rsidR="004E52BA" w:rsidRPr="00690C65" w:rsidRDefault="00CB74D2" w:rsidP="00CB74D2">
      <w:pPr>
        <w:pStyle w:val="ProductList-Body"/>
      </w:pPr>
      <w:r>
        <w:rPr>
          <w:rFonts w:asciiTheme="majorHAnsi" w:hAnsiTheme="majorHAnsi"/>
          <w:sz w:val="16"/>
          <w:szCs w:val="16"/>
        </w:rPr>
        <w:t>Exchange Online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lastRenderedPageBreak/>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lastRenderedPageBreak/>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7"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25" w:name="_Toc423959249"/>
      <w:r w:rsidRPr="0063535D">
        <w:rPr>
          <w:b/>
          <w:color w:val="00188F"/>
        </w:rPr>
        <w:t>Vereinbarung zum Servicelevel</w:t>
      </w:r>
      <w:bookmarkEnd w:id="125"/>
    </w:p>
    <w:p w:rsidR="00CB74D2" w:rsidRPr="00903BB7" w:rsidRDefault="00CB74D2" w:rsidP="00CB74D2">
      <w:pPr>
        <w:pStyle w:val="ProductList-Body"/>
        <w:tabs>
          <w:tab w:val="clear" w:pos="158"/>
          <w:tab w:val="left" w:pos="180"/>
        </w:tabs>
      </w:pPr>
      <w:r>
        <w:t>Es besteht keine Vereinbarung zum Servicelevel für Office 365 Advanced Threat Protection.</w:t>
      </w:r>
    </w:p>
    <w:p w:rsidR="00E93FD0" w:rsidRPr="00690C65" w:rsidRDefault="00EE526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26" w:name="_Toc462149165"/>
      <w:bookmarkStart w:id="127" w:name="Office365Applications"/>
      <w:r w:rsidRPr="00205B87">
        <w:rPr>
          <w:lang w:val="de-DE"/>
        </w:rPr>
        <w:t>Office 365-Anwendungen</w:t>
      </w:r>
      <w:bookmarkEnd w:id="126"/>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27"/>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0D0A34">
      <w:pPr>
        <w:pStyle w:val="ProductList-Body"/>
        <w:tabs>
          <w:tab w:val="clear" w:pos="158"/>
          <w:tab w:val="left" w:pos="180"/>
        </w:tabs>
        <w:rPr>
          <w:b/>
          <w:color w:val="00188F"/>
        </w:rPr>
      </w:pPr>
      <w:r w:rsidRPr="00401A18">
        <w:rPr>
          <w:b/>
          <w:color w:val="00188F"/>
        </w:rPr>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38"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EE526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r w:rsidRPr="00205B87">
        <w:rPr>
          <w:lang w:val="de-DE"/>
        </w:rPr>
        <w:lastRenderedPageBreak/>
        <w:tab/>
      </w:r>
      <w:bookmarkStart w:id="128" w:name="_Toc462149166"/>
      <w:r w:rsidRPr="00205B87">
        <w:rPr>
          <w:lang w:val="de-DE"/>
        </w:rPr>
        <w:t>Office 365 Delve Analytics</w:t>
      </w:r>
      <w:bookmarkEnd w:id="128"/>
    </w:p>
    <w:p w:rsidR="00EE7258" w:rsidRPr="00604840" w:rsidRDefault="00EE7258" w:rsidP="00EE7258">
      <w:pPr>
        <w:pStyle w:val="ProductList-Body"/>
      </w:pPr>
      <w:r w:rsidRPr="00604840">
        <w:rPr>
          <w:b/>
          <w:color w:val="00188F"/>
        </w:rPr>
        <w:t>Vereinbarung zum Servicelevel</w:t>
      </w:r>
    </w:p>
    <w:p w:rsidR="00EE7258" w:rsidRPr="00604840" w:rsidRDefault="00EE7258" w:rsidP="00EE7258">
      <w:pPr>
        <w:pStyle w:val="ProductList-Body"/>
      </w:pPr>
      <w:r w:rsidRPr="00604840">
        <w:t>Es gibt keine SLA für Office 365 Delve Analytics.</w:t>
      </w:r>
    </w:p>
    <w:p w:rsidR="00EE7258" w:rsidRPr="00F65576" w:rsidRDefault="00EE526B" w:rsidP="00EE7258">
      <w:pPr>
        <w:pStyle w:val="ProductList-Body"/>
        <w:shd w:val="clear" w:color="auto" w:fill="A6A6A6" w:themeFill="background1" w:themeFillShade="A6"/>
        <w:spacing w:before="120" w:after="240"/>
        <w:jc w:val="right"/>
      </w:pPr>
      <w:hyperlink w:anchor="TableofContents" w:history="1">
        <w:r w:rsidR="00EE7258" w:rsidRPr="00F65576">
          <w:rPr>
            <w:rStyle w:val="Hyperlink"/>
            <w:sz w:val="16"/>
            <w:szCs w:val="16"/>
          </w:rPr>
          <w:t>Inhalt</w:t>
        </w:r>
      </w:hyperlink>
      <w:r w:rsidR="00EE7258" w:rsidRPr="00F65576">
        <w:rPr>
          <w:sz w:val="16"/>
          <w:szCs w:val="16"/>
        </w:rPr>
        <w:t xml:space="preserve"> / </w:t>
      </w:r>
      <w:hyperlink w:anchor="GeneralTerms" w:history="1">
        <w:r w:rsidR="00EE7258" w:rsidRPr="00F65576">
          <w:rPr>
            <w:rStyle w:val="Hyperlink"/>
            <w:sz w:val="16"/>
            <w:szCs w:val="16"/>
          </w:rPr>
          <w:t>Allgemeine Bestimmungen</w:t>
        </w:r>
      </w:hyperlink>
    </w:p>
    <w:p w:rsidR="00205B87" w:rsidRPr="00F65576" w:rsidRDefault="00205B87" w:rsidP="00205B87">
      <w:pPr>
        <w:pStyle w:val="ProductList-Offering2Heading"/>
        <w:outlineLvl w:val="2"/>
        <w:rPr>
          <w:lang w:val="de-DE"/>
        </w:rPr>
      </w:pPr>
      <w:r w:rsidRPr="00F65576">
        <w:rPr>
          <w:lang w:val="de-DE"/>
        </w:rPr>
        <w:tab/>
      </w:r>
      <w:bookmarkStart w:id="129" w:name="_Toc435790953"/>
      <w:bookmarkStart w:id="130" w:name="_Toc462149167"/>
      <w:r w:rsidRPr="00F65576">
        <w:rPr>
          <w:lang w:val="de-DE"/>
        </w:rPr>
        <w:t>Office 365 Advanced eDiscovery</w:t>
      </w:r>
      <w:bookmarkEnd w:id="129"/>
      <w:bookmarkEnd w:id="130"/>
    </w:p>
    <w:p w:rsidR="00205B87" w:rsidRPr="00F65576" w:rsidRDefault="00205B87" w:rsidP="00205B87">
      <w:pPr>
        <w:pStyle w:val="ProductList-Body"/>
      </w:pPr>
      <w:r w:rsidRPr="00F65576">
        <w:rPr>
          <w:b/>
          <w:color w:val="00188F"/>
        </w:rPr>
        <w:t>Vereinbarung zum Servicelevel</w:t>
      </w:r>
    </w:p>
    <w:p w:rsidR="00205B87" w:rsidRPr="007F0A21" w:rsidRDefault="00205B87" w:rsidP="00205B87">
      <w:pPr>
        <w:pStyle w:val="ProductList-Body"/>
      </w:pPr>
      <w:r>
        <w:t>Es gibt keine SLA für Office 365 Advanced eDiscovery.</w:t>
      </w:r>
    </w:p>
    <w:p w:rsidR="00205B87" w:rsidRPr="00A55FA6" w:rsidRDefault="00EE526B" w:rsidP="00205B87">
      <w:pPr>
        <w:pStyle w:val="ProductList-Body"/>
        <w:shd w:val="clear" w:color="auto" w:fill="A6A6A6" w:themeFill="background1" w:themeFillShade="A6"/>
        <w:spacing w:before="120" w:after="240"/>
        <w:jc w:val="right"/>
        <w:rPr>
          <w:sz w:val="16"/>
          <w:szCs w:val="16"/>
        </w:rPr>
      </w:pPr>
      <w:hyperlink w:anchor="TableofContents" w:history="1">
        <w:r w:rsidR="00205B87" w:rsidRPr="00A55FA6">
          <w:rPr>
            <w:rStyle w:val="Hyperlink"/>
            <w:sz w:val="16"/>
            <w:szCs w:val="16"/>
          </w:rPr>
          <w:t>Inhalt</w:t>
        </w:r>
      </w:hyperlink>
      <w:r w:rsidR="00205B87" w:rsidRPr="00A55FA6">
        <w:rPr>
          <w:sz w:val="16"/>
          <w:szCs w:val="16"/>
        </w:rPr>
        <w:t xml:space="preserve"> / </w:t>
      </w:r>
      <w:hyperlink w:anchor="GeneralTerms" w:history="1">
        <w:r w:rsidR="00205B87" w:rsidRPr="00A55FA6">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31" w:name="_Toc462149168"/>
      <w:r w:rsidRPr="00205B87">
        <w:rPr>
          <w:lang w:val="de-DE"/>
        </w:rPr>
        <w:t>Office Online</w:t>
      </w:r>
      <w:bookmarkEnd w:id="131"/>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EE526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2" w:name="_Toc462149169"/>
      <w:r w:rsidRPr="00205B87">
        <w:rPr>
          <w:lang w:val="de-DE"/>
        </w:rPr>
        <w:t>OneDrive for Business</w:t>
      </w:r>
      <w:bookmarkEnd w:id="132"/>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EE526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33" w:name="_Toc453946627"/>
      <w:bookmarkStart w:id="134" w:name="_Toc451949065"/>
      <w:bookmarkStart w:id="135" w:name="_Toc462149170"/>
      <w:bookmarkStart w:id="136" w:name="ProjectOnline"/>
      <w:r>
        <w:t>Project Online</w:t>
      </w:r>
      <w:bookmarkEnd w:id="133"/>
      <w:bookmarkEnd w:id="134"/>
      <w:bookmarkEnd w:id="135"/>
    </w:p>
    <w:bookmarkEnd w:id="136"/>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EE526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7" w:name="_Toc462149171"/>
      <w:r w:rsidRPr="00205B87">
        <w:rPr>
          <w:lang w:val="de-DE"/>
        </w:rPr>
        <w:t>SharePoint Online</w:t>
      </w:r>
      <w:bookmarkEnd w:id="137"/>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976EB6" w:rsidRPr="00205B87" w:rsidRDefault="00976EB6" w:rsidP="00866323">
      <w:pPr>
        <w:pStyle w:val="ProductList-Body"/>
      </w:pPr>
      <w:r w:rsidRPr="00205B87">
        <w:rPr>
          <w:rFonts w:asciiTheme="majorHAnsi" w:hAnsiTheme="majorHAnsi"/>
          <w:sz w:val="16"/>
          <w:szCs w:val="16"/>
        </w:rPr>
        <w:t>Duet Enterprise Online für Microsoft SharePoint und SAP</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Kiosk</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1</w:t>
      </w:r>
    </w:p>
    <w:p w:rsidR="005B7124" w:rsidRPr="003107C0" w:rsidRDefault="005B7124" w:rsidP="00866323">
      <w:pPr>
        <w:pStyle w:val="ProductList-Body"/>
        <w:rPr>
          <w:lang w:val="en-US"/>
        </w:rPr>
      </w:pPr>
      <w:r w:rsidRPr="003107C0">
        <w:rPr>
          <w:rFonts w:asciiTheme="majorHAnsi" w:hAnsiTheme="majorHAnsi"/>
          <w:sz w:val="16"/>
          <w:szCs w:val="16"/>
          <w:lang w:val="en-US"/>
        </w:rPr>
        <w:t>SharePoint Online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lastRenderedPageBreak/>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Kiosk,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EE526B"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38" w:name="SkypeforBusinessOnline"/>
      <w:r w:rsidRPr="00205B87">
        <w:rPr>
          <w:lang w:val="de-DE"/>
        </w:rPr>
        <w:tab/>
      </w:r>
      <w:bookmarkStart w:id="139" w:name="_Toc431797723"/>
      <w:bookmarkStart w:id="140" w:name="_Toc431459539"/>
      <w:bookmarkStart w:id="141" w:name="_Toc462149172"/>
      <w:r w:rsidRPr="00205B87">
        <w:rPr>
          <w:lang w:val="de-DE"/>
        </w:rPr>
        <w:t xml:space="preserve">Skype for Business </w:t>
      </w:r>
      <w:bookmarkEnd w:id="139"/>
      <w:r w:rsidRPr="00205B87">
        <w:rPr>
          <w:lang w:val="de-DE"/>
        </w:rPr>
        <w:t>Online</w:t>
      </w:r>
      <w:bookmarkEnd w:id="138"/>
      <w:bookmarkEnd w:id="140"/>
      <w:bookmarkEnd w:id="141"/>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Plan 1</w:t>
      </w:r>
    </w:p>
    <w:p w:rsidR="00EE7258" w:rsidRPr="00205B87" w:rsidRDefault="00EE7258" w:rsidP="00EE7258">
      <w:pPr>
        <w:pStyle w:val="ProductList-Body"/>
        <w:rPr>
          <w:lang w:val="en-US"/>
        </w:rPr>
      </w:pPr>
      <w:r w:rsidRPr="00205B87">
        <w:rPr>
          <w:rFonts w:asciiTheme="majorHAnsi" w:hAnsiTheme="majorHAnsi"/>
          <w:sz w:val="16"/>
          <w:szCs w:val="16"/>
          <w:lang w:val="en-US"/>
        </w:rPr>
        <w:t xml:space="preserve"> Skype for Business Online Plan 2</w:t>
      </w:r>
    </w:p>
    <w:p w:rsidR="00EE7258" w:rsidRPr="00205B87" w:rsidRDefault="00EE7258" w:rsidP="00EE7258">
      <w:pPr>
        <w:pStyle w:val="ProductList-Body"/>
        <w:rPr>
          <w:lang w:val="en-US"/>
        </w:rPr>
      </w:pPr>
      <w:r w:rsidRPr="00205B87">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EE7258">
      <w:pPr>
        <w:pStyle w:val="ProductList-Body"/>
      </w:pPr>
      <w:bookmarkStart w:id="142" w:name="CoreFeature"/>
      <w:r w:rsidRPr="00604840">
        <w:rPr>
          <w:b/>
          <w:color w:val="00188F"/>
        </w:rPr>
        <w:t xml:space="preserve">Core Feature </w:t>
      </w:r>
      <w:bookmarkEnd w:id="142"/>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EE526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43" w:name="SkypeforBusinessOnlinePTSN"/>
      <w:r>
        <w:rPr>
          <w:lang w:val="de-DE"/>
        </w:rPr>
        <w:tab/>
      </w:r>
      <w:bookmarkStart w:id="144" w:name="_Toc462149173"/>
      <w:r w:rsidR="00EE7258" w:rsidRPr="008E1AE7">
        <w:rPr>
          <w:lang w:val="de-DE"/>
        </w:rPr>
        <w:t>Skype for Business Online PSTN Services</w:t>
      </w:r>
      <w:bookmarkEnd w:id="144"/>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43"/>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 xml:space="preserve">Telefonfestnetzdienste </w:t>
      </w:r>
    </w:p>
    <w:p w:rsidR="00CB74D2" w:rsidRPr="00903BB7" w:rsidRDefault="00CB74D2" w:rsidP="00CB74D2">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Alle enthaltenen Steuern und Gebühren werden auf der Volumenlizenz-Website (</w:t>
      </w:r>
      <w:hyperlink r:id="rId39" w:history="1">
        <w:r>
          <w:rPr>
            <w:rStyle w:val="Hyperlink"/>
          </w:rPr>
          <w:t>http://go.microsoft.com/fwlink/?LinkId=690247</w:t>
        </w:r>
      </w:hyperlink>
      <w:r>
        <w:t>) veröffentlicht.</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 xml:space="preserve">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w:t>
      </w:r>
      <w:r w:rsidRPr="00401A18">
        <w:lastRenderedPageBreak/>
        <w:t>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EE7258" w:rsidP="00EE7258">
      <w:pPr>
        <w:pStyle w:val="ProductList-Body"/>
        <w:tabs>
          <w:tab w:val="left" w:pos="360"/>
        </w:tabs>
      </w:pPr>
    </w:p>
    <w:p w:rsidR="00EE7258" w:rsidRPr="008E1AE7" w:rsidRDefault="00EE7258" w:rsidP="008E1AE7">
      <w:pPr>
        <w:pStyle w:val="ProductList-Body"/>
        <w:tabs>
          <w:tab w:val="clear" w:pos="158"/>
          <w:tab w:val="left" w:pos="360"/>
        </w:tabs>
        <w:rPr>
          <w:b/>
          <w:color w:val="00188F"/>
        </w:rPr>
      </w:pPr>
      <w:r w:rsidRPr="008E1AE7">
        <w:rPr>
          <w:b/>
          <w:color w:val="00188F"/>
        </w:rPr>
        <w:t>Nutzungsbeschränkungen</w:t>
      </w:r>
    </w:p>
    <w:p w:rsidR="00EE7258" w:rsidRPr="00604840" w:rsidRDefault="00EE7258" w:rsidP="00EE7258">
      <w:pPr>
        <w:pStyle w:val="ProductList-Body"/>
        <w:tabs>
          <w:tab w:val="clear" w:pos="158"/>
          <w:tab w:val="left" w:pos="360"/>
        </w:tabs>
      </w:pPr>
      <w:r w:rsidRPr="00604840">
        <w:t>Der Kunde ist nicht berechtigt, die Nutzungsgrenzen des Abonnementsplans für den jeweiligen Telefonfestnetzdienst zu überschreiten. Bei Zuwiderhandlung können die Dienste gesperrt werden. Microsoft kündigt die Sperre von Telefonfestnetzdiensten mit einer angemessenen Frist vorab an. Während einer solchen Sperre ist der Kunde nach wie vor in der Lage, Notrufe abzusetzen.</w:t>
      </w:r>
    </w:p>
    <w:p w:rsidR="00EE7258" w:rsidRPr="00604840" w:rsidRDefault="00EE526B"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2C01F6">
      <w:pPr>
        <w:pStyle w:val="ProductList-OfferingGroupHeading"/>
        <w:rPr>
          <w:lang w:val="de-DE"/>
        </w:rPr>
      </w:pPr>
      <w:bookmarkStart w:id="145" w:name="_Toc462149174"/>
      <w:bookmarkStart w:id="146" w:name="OtherOnlineServices"/>
      <w:r w:rsidRPr="00205B87">
        <w:rPr>
          <w:lang w:val="de-DE"/>
        </w:rPr>
        <w:t>Sonstige Onlinedienste</w:t>
      </w:r>
      <w:bookmarkEnd w:id="145"/>
    </w:p>
    <w:bookmarkEnd w:id="146"/>
    <w:p w:rsidR="008E1EAF" w:rsidRPr="00205B87" w:rsidRDefault="004B3528" w:rsidP="002C01F6">
      <w:pPr>
        <w:pStyle w:val="ProductList-Offering2Heading"/>
        <w:rPr>
          <w:lang w:val="de-DE"/>
        </w:rPr>
      </w:pPr>
      <w:r w:rsidRPr="00205B87">
        <w:rPr>
          <w:lang w:val="de-DE"/>
        </w:rPr>
        <w:tab/>
      </w:r>
      <w:bookmarkStart w:id="147" w:name="_Toc462149175"/>
      <w:r w:rsidRPr="00205B87">
        <w:rPr>
          <w:lang w:val="de-DE"/>
        </w:rPr>
        <w:t>Bing Maps Enterprise Platform und Bing Maps Mobile Asset Management Platform</w:t>
      </w:r>
      <w:bookmarkEnd w:id="147"/>
    </w:p>
    <w:p w:rsidR="00917344" w:rsidRPr="00690C65" w:rsidRDefault="00917344" w:rsidP="00917344">
      <w:pPr>
        <w:pStyle w:val="ProductList-Body"/>
      </w:pPr>
      <w:r>
        <w:rPr>
          <w:b/>
          <w:color w:val="00188F"/>
        </w:rPr>
        <w:t>Dienst-ALs</w:t>
      </w:r>
    </w:p>
    <w:p w:rsidR="00917344" w:rsidRPr="00690C65" w:rsidRDefault="00917344" w:rsidP="00917344">
      <w:pPr>
        <w:pStyle w:val="ProductList-Body"/>
      </w:pPr>
      <w:r>
        <w:t xml:space="preserve">Für den Zugriff auf die Dienste ist eine Dienst-AL erforderlich. Jede Dienst-AL muss mit mindestens einer der folgenden qualifizierenden Add-on-ALs erworben werden: </w:t>
      </w:r>
    </w:p>
    <w:p w:rsidR="00917344" w:rsidRPr="00690C65" w:rsidRDefault="00917344" w:rsidP="00917344">
      <w:pPr>
        <w:pStyle w:val="ProductList-Body"/>
        <w:numPr>
          <w:ilvl w:val="0"/>
          <w:numId w:val="20"/>
        </w:numPr>
        <w:ind w:left="450" w:hanging="270"/>
      </w:pPr>
      <w:r>
        <w:t xml:space="preserve">Nicht authentifizierte Nutzer benötigen eine Add-On-AL für die Websitenutzung, um über die Programme des Kunden auf Basis der Anzahl der abrechenbaren Transaktionen pro Monat auf Bing Maps Enterprise Platform und Bing Maps Mobile Asset Management Platform zugreifen zu können. </w:t>
      </w:r>
    </w:p>
    <w:p w:rsidR="00917344" w:rsidRPr="00690C65" w:rsidRDefault="00917344" w:rsidP="0088164F">
      <w:pPr>
        <w:pStyle w:val="ProductList-Body"/>
        <w:numPr>
          <w:ilvl w:val="0"/>
          <w:numId w:val="20"/>
        </w:numPr>
        <w:spacing w:before="40"/>
        <w:ind w:left="461" w:hanging="274"/>
      </w:pPr>
      <w:r>
        <w:t>Eine AL für die Nutzung einer öffentlichen Website, die für eine festgelegte Anzahl von abrechenbaren Transaktionen zur Nutzung auf einer Website erhältlich ist, die ohne Beschränkungen öffentlich verfügbar ist.</w:t>
      </w:r>
    </w:p>
    <w:p w:rsidR="00917344" w:rsidRPr="00690C65" w:rsidRDefault="00917344" w:rsidP="0088164F">
      <w:pPr>
        <w:pStyle w:val="ProductList-Body"/>
        <w:numPr>
          <w:ilvl w:val="0"/>
          <w:numId w:val="20"/>
        </w:numPr>
        <w:spacing w:before="40"/>
        <w:ind w:left="461" w:hanging="274"/>
      </w:pPr>
      <w:r>
        <w:t>Ein Add-On für die Interne-Website-Nutzung, das für eine festgelegte Anzahl von abrechenbaren Transaktionen zur Nutzung auf einer internen Website (z. B. Intranet) in einem privaten Netzwerk verfügbar ist.</w:t>
      </w:r>
    </w:p>
    <w:p w:rsidR="00917344" w:rsidRPr="003107C0" w:rsidRDefault="00917344" w:rsidP="0088164F">
      <w:pPr>
        <w:pStyle w:val="ProductList-Body"/>
        <w:numPr>
          <w:ilvl w:val="0"/>
          <w:numId w:val="20"/>
        </w:numPr>
        <w:spacing w:before="40"/>
        <w:ind w:left="461" w:hanging="274"/>
        <w:rPr>
          <w:lang w:val="en-US"/>
        </w:rPr>
      </w:pPr>
      <w:r w:rsidRPr="003107C0">
        <w:rPr>
          <w:lang w:val="en-US"/>
        </w:rPr>
        <w:t xml:space="preserve">Bing Maps </w:t>
      </w:r>
      <w:r w:rsidR="00F6506F">
        <w:rPr>
          <w:lang w:val="en-US"/>
        </w:rPr>
        <w:t>Platinum</w:t>
      </w:r>
      <w:r w:rsidRPr="003107C0">
        <w:rPr>
          <w:lang w:val="en-US"/>
        </w:rPr>
        <w:t xml:space="preserve"> Add-On</w:t>
      </w:r>
    </w:p>
    <w:p w:rsidR="00917344" w:rsidRPr="00690C65" w:rsidRDefault="00917344" w:rsidP="0088164F">
      <w:pPr>
        <w:pStyle w:val="ProductList-Body"/>
        <w:numPr>
          <w:ilvl w:val="0"/>
          <w:numId w:val="20"/>
        </w:numPr>
        <w:spacing w:before="40"/>
        <w:ind w:left="461" w:hanging="274"/>
      </w:pPr>
      <w:r>
        <w:t>AL für Bing Maps Known User</w:t>
      </w:r>
    </w:p>
    <w:p w:rsidR="00917344" w:rsidRPr="003107C0" w:rsidRDefault="00917344" w:rsidP="0088164F">
      <w:pPr>
        <w:pStyle w:val="ProductList-Body"/>
        <w:numPr>
          <w:ilvl w:val="0"/>
          <w:numId w:val="20"/>
        </w:numPr>
        <w:spacing w:before="40"/>
        <w:ind w:left="461" w:hanging="274"/>
        <w:rPr>
          <w:lang w:val="en-US"/>
        </w:rPr>
      </w:pPr>
      <w:r w:rsidRPr="003107C0">
        <w:rPr>
          <w:lang w:val="en-US"/>
        </w:rPr>
        <w:t>AL für Bing Maps Light Known User</w:t>
      </w:r>
    </w:p>
    <w:p w:rsidR="00917344" w:rsidRPr="003107C0" w:rsidRDefault="00917344" w:rsidP="00917344">
      <w:pPr>
        <w:pStyle w:val="ProductList-Body"/>
        <w:rPr>
          <w:sz w:val="16"/>
          <w:szCs w:val="16"/>
          <w:lang w:val="en-US"/>
        </w:rPr>
      </w:pPr>
    </w:p>
    <w:p w:rsidR="00917344" w:rsidRPr="00690C65" w:rsidRDefault="00917344" w:rsidP="00917344">
      <w:pPr>
        <w:pStyle w:val="ProductList-Body"/>
      </w:pPr>
      <w:r>
        <w:rPr>
          <w:b/>
          <w:color w:val="00188F"/>
        </w:rPr>
        <w:t>Qualifizierende Add-On-ALs für Bing Maps Mobile Asset Management Platform-Dienst-AL</w:t>
      </w:r>
    </w:p>
    <w:p w:rsidR="00917344" w:rsidRPr="00690C65" w:rsidRDefault="00917344" w:rsidP="00917344">
      <w:pPr>
        <w:pStyle w:val="ProductList-Body"/>
      </w:pPr>
      <w:r>
        <w:t>Für die Bing Maps Mobile Asset Management Platform ist eine Add-On-AL für jedes zurückverfolgte Asset notwendig, dessen GPS oder eine andere Sensor-basierte Position überwacht, angezeigt, rückwärts geokodiert oder verwendet werden kann, um Berechnungen mit Bing Maps Mobile Asset Management Platform durchzuführen. „Asset“ ist hierbei definiert als jegliches Fahrzeug, Gerät oder anderes mobiles Objekt. Diese Add-On-ALs sind für eine spezifizierte Anzahl von zurückverfolgten Assets gedacht.</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Authentifizierte Nutzer</w:t>
      </w:r>
    </w:p>
    <w:p w:rsidR="00917344" w:rsidRPr="00690C65" w:rsidRDefault="00917344" w:rsidP="00917344">
      <w:pPr>
        <w:pStyle w:val="ProductList-Body"/>
      </w:pPr>
      <w:r>
        <w:t>Nutzer, die von Programmen des Kunden, die auf die Dienste Bing Maps Enterprise Platform und Bing Maps Mobile Asset Management Platform zugreifen, authentifiziert werden, müssen über eine AL verfügen.</w:t>
      </w:r>
    </w:p>
    <w:p w:rsidR="00917344" w:rsidRPr="00F133C9" w:rsidRDefault="00917344" w:rsidP="00917344">
      <w:pPr>
        <w:pStyle w:val="ProductList-Body"/>
        <w:rPr>
          <w:sz w:val="16"/>
          <w:szCs w:val="16"/>
        </w:rPr>
      </w:pPr>
    </w:p>
    <w:p w:rsidR="00917344" w:rsidRPr="00690C65" w:rsidRDefault="00917344" w:rsidP="00917344">
      <w:pPr>
        <w:pStyle w:val="ProductList-Body"/>
      </w:pPr>
      <w:r>
        <w:rPr>
          <w:b/>
          <w:color w:val="00188F"/>
        </w:rPr>
        <w:t>Bing Maps-APIs</w:t>
      </w:r>
    </w:p>
    <w:p w:rsidR="00917344" w:rsidRPr="00690C65" w:rsidRDefault="00917344" w:rsidP="00917344">
      <w:pPr>
        <w:pStyle w:val="ProductList-Body"/>
      </w:pPr>
      <w:r>
        <w:t xml:space="preserve">Der Kunde ist berechtigt, alle Bing Maps-APIs gemäß den Nutzungsbestimmungen für die APIs von Microsoft Bing Maps Platform und den SDKs von Bing Maps Platform einschließlich aller Folgeversionen, die unter den folgenden Adressen bereitgestellt werden, zu verwenden: </w:t>
      </w:r>
      <w:hyperlink r:id="rId40" w:history="1">
        <w:r>
          <w:rPr>
            <w:rStyle w:val="Hyperlink"/>
          </w:rPr>
          <w:t>http://go.microsoft.com/fwlink/p/?LinkID=66121</w:t>
        </w:r>
      </w:hyperlink>
      <w:r>
        <w:t xml:space="preserve"> und </w:t>
      </w:r>
      <w:hyperlink r:id="rId41" w:history="1">
        <w:r>
          <w:rPr>
            <w:rStyle w:val="Hyperlink"/>
          </w:rPr>
          <w:t>http://go.microsoft.com/fwlink/p/?LinkID=223436</w:t>
        </w:r>
      </w:hyperlink>
      <w:r>
        <w:t>.</w:t>
      </w:r>
    </w:p>
    <w:p w:rsidR="00A43B50" w:rsidRDefault="00A43B50" w:rsidP="00917344">
      <w:pPr>
        <w:pStyle w:val="ProductList-Body"/>
        <w:rPr>
          <w:b/>
          <w:color w:val="00188F"/>
        </w:rPr>
      </w:pPr>
    </w:p>
    <w:p w:rsidR="00917344" w:rsidRPr="00690C65" w:rsidRDefault="00917344" w:rsidP="00EE7258">
      <w:pPr>
        <w:pStyle w:val="ProductList-Body"/>
        <w:keepNext/>
      </w:pPr>
      <w:r>
        <w:rPr>
          <w:b/>
          <w:color w:val="00188F"/>
        </w:rPr>
        <w:t>Bing Maps Privacy</w:t>
      </w:r>
    </w:p>
    <w:p w:rsidR="008E1EAF" w:rsidRPr="00690C65" w:rsidRDefault="00917344" w:rsidP="00917344">
      <w:pPr>
        <w:pStyle w:val="ProductList-Body"/>
      </w:pPr>
      <w:r>
        <w:t xml:space="preserve">Die Datenschutzerklärung von Bing und die Datenschutzbestimmungen in den Nutzungsbestimmungen für die APIs von Microsoft Bing Maps Platform befinden sich unter: </w:t>
      </w:r>
      <w:hyperlink r:id="rId42" w:history="1">
        <w:r>
          <w:rPr>
            <w:rStyle w:val="Hyperlink"/>
          </w:rPr>
          <w:t>http://go.microsoft.com/fwlink/?LinkID=248686</w:t>
        </w:r>
      </w:hyperlink>
      <w:r>
        <w:t xml:space="preserve"> und sie sind anwendbar auf die Verwendung von Bing Maps-Diensten durch den Kunden.</w:t>
      </w:r>
    </w:p>
    <w:p w:rsidR="00917344" w:rsidRPr="00690C65" w:rsidRDefault="00EE526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F728FB" w:rsidRPr="003C2FBE" w:rsidRDefault="00F728FB" w:rsidP="00F728FB">
      <w:pPr>
        <w:pStyle w:val="ProductList-Offering2Heading"/>
      </w:pPr>
      <w:bookmarkStart w:id="148" w:name="MicrosoftLearning"/>
      <w:bookmarkStart w:id="149" w:name="MicrosoftPowerBIPro"/>
      <w:r>
        <w:tab/>
      </w:r>
      <w:bookmarkStart w:id="150" w:name="Intune"/>
      <w:bookmarkStart w:id="151" w:name="_Toc459970737"/>
      <w:bookmarkStart w:id="152" w:name="_Toc462149176"/>
      <w:r>
        <w:t>Microsoft Intune</w:t>
      </w:r>
      <w:bookmarkEnd w:id="150"/>
      <w:bookmarkEnd w:id="151"/>
      <w:bookmarkEnd w:id="152"/>
    </w:p>
    <w:p w:rsidR="00F728FB" w:rsidRPr="00A8327A" w:rsidRDefault="00F728FB" w:rsidP="00F728FB">
      <w:pPr>
        <w:pStyle w:val="ProductList-Body"/>
        <w:rPr>
          <w:rFonts w:asciiTheme="majorHAnsi" w:hAnsiTheme="majorHAnsi"/>
          <w:sz w:val="16"/>
          <w:szCs w:val="16"/>
        </w:rPr>
        <w:sectPr w:rsidR="00F728FB" w:rsidRPr="00A8327A" w:rsidSect="00A640E4">
          <w:footerReference w:type="first" r:id="rId43"/>
          <w:type w:val="continuous"/>
          <w:pgSz w:w="12240" w:h="15840"/>
          <w:pgMar w:top="1440" w:right="720" w:bottom="1440" w:left="720" w:header="720" w:footer="720" w:gutter="0"/>
          <w:cols w:space="720"/>
          <w:titlePg/>
          <w:docGrid w:linePitch="360"/>
        </w:sectPr>
      </w:pPr>
    </w:p>
    <w:p w:rsidR="00F728FB" w:rsidRPr="003C2FBE" w:rsidRDefault="00F728FB" w:rsidP="00F728FB">
      <w:pPr>
        <w:pStyle w:val="ProductList-Body"/>
      </w:pPr>
      <w:r>
        <w:rPr>
          <w:rFonts w:asciiTheme="majorHAnsi" w:hAnsiTheme="majorHAnsi"/>
          <w:sz w:val="16"/>
          <w:szCs w:val="16"/>
        </w:rPr>
        <w:t>Microsoft Intune (pro Nutzer-AL)</w:t>
      </w:r>
    </w:p>
    <w:p w:rsidR="00F728FB" w:rsidRPr="003C2FBE" w:rsidRDefault="00F728FB" w:rsidP="00F728FB">
      <w:pPr>
        <w:pStyle w:val="ProductList-Body"/>
      </w:pPr>
      <w:r>
        <w:rPr>
          <w:rFonts w:asciiTheme="majorHAnsi" w:hAnsiTheme="majorHAnsi"/>
          <w:sz w:val="16"/>
          <w:szCs w:val="16"/>
        </w:rPr>
        <w:t>Microsoft Intune Add-On für System Center Configuration</w:t>
      </w:r>
    </w:p>
    <w:p w:rsidR="00F728FB" w:rsidRPr="00A8327A" w:rsidRDefault="00F728FB" w:rsidP="00F728FB">
      <w:pPr>
        <w:pStyle w:val="ProductList-Body"/>
        <w:rPr>
          <w:rFonts w:asciiTheme="majorHAnsi" w:hAnsiTheme="majorHAnsi"/>
          <w:sz w:val="16"/>
          <w:szCs w:val="16"/>
        </w:rPr>
        <w:sectPr w:rsidR="00F728F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Windows Intune-Add-On für System Center Configuration Manager und System Center Endpoint Protection (pro Nutzer)</w:t>
      </w:r>
      <w:r>
        <w:rPr>
          <w:rFonts w:asciiTheme="majorHAnsi" w:hAnsiTheme="majorHAnsi"/>
          <w:sz w:val="16"/>
          <w:szCs w:val="16"/>
        </w:rPr>
        <w:br/>
        <w:t>(„Microsoft Intune-Add-On“)</w:t>
      </w:r>
    </w:p>
    <w:p w:rsidR="00F728FB" w:rsidRPr="00F728FB" w:rsidRDefault="00F728FB" w:rsidP="00F728FB">
      <w:pPr>
        <w:pStyle w:val="ProductList-Body"/>
        <w:pBdr>
          <w:top w:val="single" w:sz="4" w:space="1" w:color="BFBFBF" w:themeColor="background1" w:themeShade="BF"/>
        </w:pBdr>
        <w:rPr>
          <w:sz w:val="8"/>
        </w:rPr>
      </w:pPr>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F728FB" w:rsidP="00F728FB">
      <w:pPr>
        <w:pStyle w:val="ProductList-Body"/>
      </w:pPr>
    </w:p>
    <w:p w:rsidR="00F728FB" w:rsidRPr="003C2FBE" w:rsidRDefault="00F728FB" w:rsidP="00F728FB">
      <w:pPr>
        <w:pStyle w:val="ProductList-Body"/>
        <w:tabs>
          <w:tab w:val="clear" w:pos="158"/>
          <w:tab w:val="left" w:pos="180"/>
        </w:tabs>
      </w:pPr>
      <w:r>
        <w:rPr>
          <w:b/>
          <w:color w:val="00188F"/>
        </w:rPr>
        <w:t>Geräte verwalten</w:t>
      </w:r>
    </w:p>
    <w:p w:rsidR="00F728FB" w:rsidRPr="003C2FBE" w:rsidRDefault="00F728FB" w:rsidP="00F728FB">
      <w:pPr>
        <w:pStyle w:val="ProductList-Body"/>
        <w:tabs>
          <w:tab w:val="clear" w:pos="158"/>
          <w:tab w:val="left" w:pos="180"/>
        </w:tabs>
      </w:pPr>
      <w:r>
        <w:t>Jeder Nutzer, dem der Kunde eine Nutzer-AL zuweist, ist berechtigt, zur Verwaltung von bis zu fünfzehn Geräten auf den Onlinedienst und zugehörige Software (einschließlich System Center-Software) zuzugreifen und diese(n) zu verwenden.</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 xml:space="preserve">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44"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EE526B"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903BB7" w:rsidRDefault="00F728FB" w:rsidP="00CB74D2">
      <w:pPr>
        <w:pStyle w:val="ProductList-Offering2Heading"/>
        <w:outlineLvl w:val="2"/>
      </w:pPr>
      <w:bookmarkStart w:id="153" w:name="_Toc453946633"/>
      <w:bookmarkStart w:id="154" w:name="_Toc451949071"/>
      <w:r>
        <w:tab/>
      </w:r>
      <w:bookmarkStart w:id="155" w:name="_Toc462149177"/>
      <w:r w:rsidR="00CB74D2">
        <w:t>Microsoft Learning</w:t>
      </w:r>
      <w:bookmarkEnd w:id="153"/>
      <w:bookmarkEnd w:id="155"/>
      <w:r w:rsidR="00CB74D2">
        <w:t xml:space="preserve"> </w:t>
      </w:r>
      <w:bookmarkEnd w:id="154"/>
    </w:p>
    <w:bookmarkEnd w:id="148"/>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56" w:name="_Toc451949072"/>
      <w:r>
        <w:t>Microsoft Learning Imagine Academy</w:t>
      </w:r>
      <w:bookmarkEnd w:id="156"/>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45"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EE526B"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5707C9" w:rsidRPr="00205B87" w:rsidRDefault="005707C9" w:rsidP="005707C9">
      <w:pPr>
        <w:pStyle w:val="ProductList-Offering2Heading"/>
        <w:rPr>
          <w:lang w:val="de-DE"/>
        </w:rPr>
      </w:pPr>
      <w:r w:rsidRPr="00205B87">
        <w:rPr>
          <w:lang w:val="de-DE"/>
        </w:rPr>
        <w:tab/>
      </w:r>
      <w:bookmarkStart w:id="157" w:name="_Toc462149178"/>
      <w:r>
        <w:rPr>
          <w:lang w:val="de-DE"/>
        </w:rPr>
        <w:t xml:space="preserve">Microsoft </w:t>
      </w:r>
      <w:r w:rsidRPr="00205B87">
        <w:rPr>
          <w:lang w:val="de-DE"/>
        </w:rPr>
        <w:t>Power BI Pro</w:t>
      </w:r>
      <w:bookmarkEnd w:id="157"/>
    </w:p>
    <w:bookmarkEnd w:id="149"/>
    <w:p w:rsidR="005707C9" w:rsidRPr="00690C65" w:rsidRDefault="005707C9" w:rsidP="005707C9">
      <w:pPr>
        <w:pStyle w:val="ProductList-Body"/>
        <w:tabs>
          <w:tab w:val="clear" w:pos="158"/>
          <w:tab w:val="left" w:pos="360"/>
        </w:tabs>
      </w:pPr>
      <w:r>
        <w:rPr>
          <w:b/>
          <w:color w:val="00188F"/>
        </w:rPr>
        <w:t>Hinweise</w:t>
      </w:r>
    </w:p>
    <w:p w:rsidR="005707C9" w:rsidRPr="00690C65" w:rsidRDefault="005707C9" w:rsidP="005707C9">
      <w:pPr>
        <w:pStyle w:val="ProductList-Body"/>
      </w:pPr>
      <w:r>
        <w:t xml:space="preserve">Die Hinweise zu Bing Maps in </w:t>
      </w:r>
      <w:hyperlink w:anchor="Attachment1" w:history="1">
        <w:r>
          <w:rPr>
            <w:rStyle w:val="Hyperlink"/>
          </w:rPr>
          <w:t>Anhang 1</w:t>
        </w:r>
      </w:hyperlink>
      <w:r>
        <w:t xml:space="preserve"> sind anwendbar.</w:t>
      </w:r>
    </w:p>
    <w:p w:rsidR="005707C9" w:rsidRPr="00690C65" w:rsidRDefault="00EE526B" w:rsidP="005707C9">
      <w:pPr>
        <w:pStyle w:val="ProductList-Body"/>
        <w:shd w:val="clear" w:color="auto" w:fill="A6A6A6" w:themeFill="background1" w:themeFillShade="A6"/>
        <w:spacing w:before="120" w:after="240"/>
        <w:jc w:val="right"/>
      </w:pPr>
      <w:hyperlink w:anchor="TableofContents" w:history="1">
        <w:r w:rsidR="005707C9">
          <w:rPr>
            <w:rStyle w:val="Hyperlink"/>
            <w:sz w:val="16"/>
            <w:szCs w:val="16"/>
          </w:rPr>
          <w:t>Inhalt</w:t>
        </w:r>
      </w:hyperlink>
      <w:r w:rsidR="005707C9">
        <w:rPr>
          <w:sz w:val="16"/>
          <w:szCs w:val="16"/>
        </w:rPr>
        <w:t xml:space="preserve"> / </w:t>
      </w:r>
      <w:hyperlink w:anchor="GeneralTerms" w:history="1">
        <w:r w:rsidR="005707C9">
          <w:rPr>
            <w:rStyle w:val="Hyperlink"/>
            <w:sz w:val="16"/>
            <w:szCs w:val="16"/>
          </w:rPr>
          <w:t>Allgemeine Bestimmungen</w:t>
        </w:r>
      </w:hyperlink>
    </w:p>
    <w:p w:rsidR="006B13AA" w:rsidRPr="009C1170" w:rsidRDefault="006B13AA" w:rsidP="006B13AA">
      <w:pPr>
        <w:pStyle w:val="ProductList-Offering2Heading"/>
        <w:keepNext/>
        <w:outlineLvl w:val="2"/>
      </w:pPr>
      <w:r>
        <w:tab/>
      </w:r>
      <w:bookmarkStart w:id="158" w:name="_Toc457466455"/>
      <w:bookmarkStart w:id="159" w:name="_Toc462149179"/>
      <w:r>
        <w:t>Minecraft: Education Edition</w:t>
      </w:r>
      <w:bookmarkEnd w:id="158"/>
      <w:bookmarkEnd w:id="159"/>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6B13AA" w:rsidRPr="009C1170" w:rsidRDefault="00EE526B" w:rsidP="006B13AA">
      <w:pPr>
        <w:pStyle w:val="ProductList-Body"/>
        <w:shd w:val="clear" w:color="auto" w:fill="A6A6A6" w:themeFill="background1" w:themeFillShade="A6"/>
        <w:spacing w:before="120" w:after="240"/>
        <w:jc w:val="right"/>
        <w:rPr>
          <w:sz w:val="16"/>
          <w:szCs w:val="16"/>
        </w:rPr>
      </w:pPr>
      <w:hyperlink w:anchor="TableofContents" w:history="1">
        <w:r w:rsidR="006B13AA">
          <w:rPr>
            <w:rStyle w:val="Hyperlink"/>
            <w:sz w:val="16"/>
            <w:szCs w:val="16"/>
          </w:rPr>
          <w:t>Inhaltsverzeichnis</w:t>
        </w:r>
      </w:hyperlink>
      <w:r w:rsidR="006B13AA">
        <w:rPr>
          <w:sz w:val="16"/>
          <w:szCs w:val="16"/>
        </w:rPr>
        <w:t xml:space="preserve"> / </w:t>
      </w:r>
      <w:hyperlink w:anchor="GeneralTerms" w:history="1">
        <w:r w:rsidR="006B13AA">
          <w:rPr>
            <w:rStyle w:val="Hyperlink"/>
            <w:sz w:val="16"/>
            <w:szCs w:val="16"/>
          </w:rPr>
          <w:t>Geschäftsbedingungen</w:t>
        </w:r>
      </w:hyperlink>
    </w:p>
    <w:p w:rsidR="00581CDB" w:rsidRPr="00205B87" w:rsidRDefault="006B13AA" w:rsidP="00F728FB">
      <w:pPr>
        <w:pStyle w:val="ProductList-Offering2Heading"/>
        <w:keepNext/>
        <w:rPr>
          <w:lang w:val="de-DE"/>
        </w:rPr>
      </w:pPr>
      <w:r>
        <w:rPr>
          <w:lang w:val="de-DE"/>
        </w:rPr>
        <w:lastRenderedPageBreak/>
        <w:tab/>
      </w:r>
      <w:bookmarkStart w:id="160" w:name="_Toc462149180"/>
      <w:r w:rsidR="00581CDB" w:rsidRPr="00205B87">
        <w:rPr>
          <w:lang w:val="de-DE"/>
        </w:rPr>
        <w:t>Office 365 Developer</w:t>
      </w:r>
      <w:bookmarkEnd w:id="160"/>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581CDB">
      <w:pPr>
        <w:pStyle w:val="ProductList-Body"/>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EE526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D67A4B" w:rsidRPr="00205B87" w:rsidRDefault="00D67A4B" w:rsidP="002C01F6">
      <w:pPr>
        <w:pStyle w:val="ProductList-Offering2Heading"/>
        <w:rPr>
          <w:lang w:val="de-DE"/>
        </w:rPr>
      </w:pPr>
      <w:r w:rsidRPr="00205B87">
        <w:rPr>
          <w:lang w:val="de-DE"/>
        </w:rPr>
        <w:tab/>
      </w:r>
      <w:bookmarkStart w:id="161" w:name="_Toc462149181"/>
      <w:r w:rsidRPr="00205B87">
        <w:rPr>
          <w:lang w:val="de-DE"/>
        </w:rPr>
        <w:t>Translator API</w:t>
      </w:r>
      <w:bookmarkEnd w:id="161"/>
    </w:p>
    <w:p w:rsidR="00D67A4B" w:rsidRPr="00690C65" w:rsidRDefault="00D67A4B" w:rsidP="00A914BF">
      <w:pPr>
        <w:pStyle w:val="ProductList-Body"/>
      </w:pPr>
      <w:r>
        <w:t xml:space="preserve">Der Kunde ist berechtigt, die Translator API in Übereinstimmung mit den Nutzungsbestimmungen für Translator APIs einschließlich der Nachfolgebestimmungen unter </w:t>
      </w:r>
      <w:hyperlink r:id="rId46" w:history="1">
        <w:r>
          <w:rPr>
            <w:rStyle w:val="Hyperlink"/>
          </w:rPr>
          <w:t>http://aka.ms/translatortou</w:t>
        </w:r>
      </w:hyperlink>
      <w:r>
        <w:t xml:space="preserve"> und der Translator-Datenschutzerklärung unter </w:t>
      </w:r>
      <w:hyperlink r:id="rId47" w:history="1">
        <w:r>
          <w:rPr>
            <w:rStyle w:val="Hyperlink"/>
          </w:rPr>
          <w:t>http://aka.ms/translatorprivacy zu nutzen</w:t>
        </w:r>
      </w:hyperlink>
      <w:r>
        <w:t>.</w:t>
      </w:r>
    </w:p>
    <w:p w:rsidR="00D67A4B" w:rsidRPr="00690C65" w:rsidRDefault="00EE526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62" w:name="_Toc453946637"/>
      <w:bookmarkStart w:id="163" w:name="_Toc462149182"/>
      <w:r>
        <w:t>Windows-Desktopbetriebssystem</w:t>
      </w:r>
      <w:bookmarkEnd w:id="162"/>
      <w:bookmarkEnd w:id="163"/>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EE526B"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205B87" w:rsidRDefault="00414009" w:rsidP="002C01F6">
      <w:pPr>
        <w:pStyle w:val="ProductList-Offering2Heading"/>
        <w:rPr>
          <w:lang w:val="de-DE"/>
        </w:rPr>
      </w:pPr>
      <w:r w:rsidRPr="00205B87">
        <w:rPr>
          <w:lang w:val="de-DE"/>
        </w:rPr>
        <w:tab/>
      </w:r>
      <w:bookmarkStart w:id="164" w:name="_Toc462149183"/>
      <w:r w:rsidRPr="00205B87">
        <w:rPr>
          <w:lang w:val="de-DE"/>
        </w:rPr>
        <w:t>Yammer Enterprise</w:t>
      </w:r>
      <w:bookmarkEnd w:id="164"/>
    </w:p>
    <w:p w:rsidR="002C01F6" w:rsidRPr="000772BE" w:rsidRDefault="002C01F6" w:rsidP="002C01F6">
      <w:pPr>
        <w:pStyle w:val="ProductList-Body"/>
      </w:pPr>
      <w:r>
        <w:rPr>
          <w:b/>
          <w:color w:val="00188F"/>
        </w:rPr>
        <w:t>Hinweise</w:t>
      </w:r>
    </w:p>
    <w:p w:rsidR="002C01F6" w:rsidRDefault="002C01F6" w:rsidP="002C01F6">
      <w:pPr>
        <w:pStyle w:val="ProductList-Body"/>
        <w:rPr>
          <w:b/>
          <w:color w:val="00188F"/>
        </w:rPr>
      </w:pP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2C01F6" w:rsidRDefault="002C01F6" w:rsidP="00D67A4B">
      <w:pPr>
        <w:pStyle w:val="ProductList-Body"/>
        <w:rPr>
          <w:b/>
          <w:color w:val="00188F"/>
        </w:rPr>
      </w:pPr>
    </w:p>
    <w:p w:rsidR="00D67A4B" w:rsidRPr="00690C65" w:rsidRDefault="00D67A4B" w:rsidP="00D67A4B">
      <w:pPr>
        <w:pStyle w:val="ProductList-Body"/>
      </w:pPr>
      <w:r>
        <w:rPr>
          <w:b/>
          <w:color w:val="00188F"/>
        </w:rPr>
        <w:t>Externe Nutzer</w:t>
      </w:r>
    </w:p>
    <w:p w:rsidR="00D67A4B" w:rsidRPr="00690C65" w:rsidRDefault="00D67A4B" w:rsidP="00D67A4B">
      <w:pPr>
        <w:pStyle w:val="ProductList-Body"/>
      </w:pPr>
      <w:r>
        <w:t>Externe Nutzer, die über externe Netzwerkfunktionen zu Yammer eingeladen werden, benötigen keine Nutzer-ALs.</w:t>
      </w:r>
    </w:p>
    <w:p w:rsidR="00D67A4B" w:rsidRPr="00690C65" w:rsidRDefault="00EE526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65" w:name="Attachment1"/>
      <w:bookmarkStart w:id="166" w:name="_Toc462149184"/>
      <w:r>
        <w:lastRenderedPageBreak/>
        <w:t>Anhang 1 – Hinweise</w:t>
      </w:r>
      <w:bookmarkEnd w:id="165"/>
      <w:bookmarkEnd w:id="166"/>
    </w:p>
    <w:p w:rsidR="004D27A6" w:rsidRPr="00205B87" w:rsidRDefault="00D67A4B" w:rsidP="002C01F6">
      <w:pPr>
        <w:pStyle w:val="ProductList-Offering1Heading"/>
        <w:rPr>
          <w:lang w:val="de-DE"/>
        </w:rPr>
      </w:pPr>
      <w:bookmarkStart w:id="167" w:name="_Toc462149185"/>
      <w:r w:rsidRPr="00205B87">
        <w:rPr>
          <w:lang w:val="de-DE"/>
        </w:rPr>
        <w:t>Bing Maps</w:t>
      </w:r>
      <w:bookmarkEnd w:id="167"/>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8" w:history="1">
        <w:r>
          <w:rPr>
            <w:rStyle w:val="Hyperlink"/>
          </w:rPr>
          <w:t>go.microsoft.com/?linkid=9710837</w:t>
        </w:r>
      </w:hyperlink>
      <w:r>
        <w:t xml:space="preserve"> und der Datenschutzerklärung von Bing Maps unter </w:t>
      </w:r>
      <w:hyperlink r:id="rId49" w:history="1">
        <w:r>
          <w:rPr>
            <w:rStyle w:val="Hyperlink"/>
          </w:rPr>
          <w:t>go.microsoft.com/fwlink/?LinkID=248686</w:t>
        </w:r>
      </w:hyperlink>
      <w:r>
        <w:t>.</w:t>
      </w:r>
    </w:p>
    <w:bookmarkStart w:id="168"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69" w:name="ProfessionalServices"/>
      <w:bookmarkStart w:id="170" w:name="_Toc462149186"/>
      <w:r w:rsidRPr="00205B87">
        <w:rPr>
          <w:lang w:val="de-DE"/>
        </w:rPr>
        <w:t>Professional Services</w:t>
      </w:r>
      <w:bookmarkEnd w:id="168"/>
      <w:bookmarkEnd w:id="169"/>
      <w:bookmarkEnd w:id="170"/>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EE526B"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71" w:name="_Toc451949080"/>
      <w:bookmarkStart w:id="172" w:name="_Toc462149187"/>
      <w:r w:rsidRPr="005707C9">
        <w:rPr>
          <w:lang w:val="de-DE"/>
        </w:rPr>
        <w:t>Bekanntmachung zu Azure Media Services H.265/HEVC-Codierung</w:t>
      </w:r>
      <w:bookmarkEnd w:id="171"/>
      <w:bookmarkEnd w:id="172"/>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5707C9" w:rsidRPr="00302799" w:rsidRDefault="00EE526B" w:rsidP="005707C9">
      <w:pPr>
        <w:pStyle w:val="ProductList-Body"/>
        <w:shd w:val="clear" w:color="auto" w:fill="A6A6A6" w:themeFill="background1" w:themeFillShade="A6"/>
        <w:spacing w:before="120" w:after="240"/>
        <w:jc w:val="right"/>
        <w:rPr>
          <w:sz w:val="16"/>
          <w:szCs w:val="16"/>
        </w:rPr>
      </w:pPr>
      <w:hyperlink w:anchor="TableofContents" w:history="1">
        <w:r w:rsidR="005707C9" w:rsidRPr="00302799">
          <w:rPr>
            <w:rStyle w:val="Hyperlink"/>
            <w:sz w:val="16"/>
            <w:szCs w:val="16"/>
          </w:rPr>
          <w:t>Inhaltsverzeichnis</w:t>
        </w:r>
      </w:hyperlink>
      <w:r w:rsidR="005707C9" w:rsidRPr="00302799">
        <w:rPr>
          <w:sz w:val="16"/>
          <w:szCs w:val="16"/>
        </w:rPr>
        <w:t xml:space="preserve"> / </w:t>
      </w:r>
      <w:hyperlink w:anchor="GeneralTerms" w:history="1">
        <w:r w:rsidR="005707C9" w:rsidRPr="00302799">
          <w:rPr>
            <w:rStyle w:val="Hyperlink"/>
            <w:sz w:val="16"/>
            <w:szCs w:val="16"/>
          </w:rPr>
          <w:t>Geschäftsbedingungen</w:t>
        </w:r>
      </w:hyperlink>
    </w:p>
    <w:p w:rsidR="00D67A4B" w:rsidRPr="00205B87" w:rsidRDefault="00A27D70" w:rsidP="002C01F6">
      <w:pPr>
        <w:pStyle w:val="ProductList-Offering1Heading"/>
        <w:rPr>
          <w:lang w:val="de-DE"/>
        </w:rPr>
      </w:pPr>
      <w:bookmarkStart w:id="173" w:name="_Toc462149188"/>
      <w:r w:rsidRPr="00205B87">
        <w:rPr>
          <w:lang w:val="de-DE"/>
        </w:rPr>
        <w:t>Hinweis zu H.264/AVC Visual-Standard, VC-1 Video-Standard, MPEG-4 Visual-Standard und MPEG-2-Videostandard</w:t>
      </w:r>
      <w:bookmarkEnd w:id="173"/>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0"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EE526B"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default" r:id="rId51"/>
          <w:footerReference w:type="first" r:id="rId52"/>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74" w:name="_Toc462149189"/>
      <w:bookmarkStart w:id="175" w:name="Attachment2"/>
      <w:r>
        <w:lastRenderedPageBreak/>
        <w:t>Anhang 2 – Abonnementlizenzen für Suites</w:t>
      </w:r>
      <w:bookmarkEnd w:id="174"/>
    </w:p>
    <w:bookmarkEnd w:id="175"/>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700" w:type="dxa"/>
        <w:tblInd w:w="108" w:type="dxa"/>
        <w:tblLayout w:type="fixed"/>
        <w:tblLook w:val="04A0" w:firstRow="1" w:lastRow="0" w:firstColumn="1" w:lastColumn="0" w:noHBand="0" w:noVBand="1"/>
      </w:tblPr>
      <w:tblGrid>
        <w:gridCol w:w="2790"/>
        <w:gridCol w:w="269"/>
        <w:gridCol w:w="270"/>
        <w:gridCol w:w="271"/>
        <w:gridCol w:w="270"/>
        <w:gridCol w:w="271"/>
        <w:gridCol w:w="269"/>
        <w:gridCol w:w="270"/>
        <w:gridCol w:w="270"/>
        <w:gridCol w:w="360"/>
        <w:gridCol w:w="360"/>
        <w:gridCol w:w="720"/>
        <w:gridCol w:w="720"/>
        <w:gridCol w:w="720"/>
        <w:gridCol w:w="432"/>
        <w:gridCol w:w="432"/>
        <w:gridCol w:w="720"/>
        <w:gridCol w:w="611"/>
        <w:gridCol w:w="675"/>
      </w:tblGrid>
      <w:tr w:rsidR="00F728FB" w:rsidTr="00F728FB">
        <w:trPr>
          <w:cantSplit/>
          <w:trHeight w:val="501"/>
        </w:trPr>
        <w:tc>
          <w:tcPr>
            <w:tcW w:w="2790" w:type="dxa"/>
            <w:vMerge w:val="restart"/>
            <w:tcBorders>
              <w:top w:val="nil"/>
              <w:left w:val="nil"/>
              <w:bottom w:val="dashSmallGap" w:sz="4" w:space="0" w:color="808080" w:themeColor="background1" w:themeShade="80"/>
              <w:right w:val="nil"/>
            </w:tcBorders>
            <w:vAlign w:val="bottom"/>
            <w:hideMark/>
          </w:tcPr>
          <w:p w:rsidR="00F728FB" w:rsidRDefault="00F728FB" w:rsidP="001D4224">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F728FB" w:rsidRDefault="00F728FB" w:rsidP="001D42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1, 4</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F728FB" w:rsidRDefault="00F728FB" w:rsidP="001D42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720" w:type="dxa"/>
            <w:gridSpan w:val="2"/>
            <w:tcBorders>
              <w:top w:val="single" w:sz="12" w:space="0" w:color="FFFFFF" w:themeColor="background1"/>
              <w:left w:val="nil"/>
              <w:right w:val="single" w:sz="12" w:space="0" w:color="FFFFFF" w:themeColor="background1"/>
            </w:tcBorders>
            <w:shd w:val="clear" w:color="auto" w:fill="0072C6"/>
            <w:hideMark/>
          </w:tcPr>
          <w:p w:rsidR="00F728FB" w:rsidRPr="003C2FBE" w:rsidRDefault="00F728FB" w:rsidP="001D4224">
            <w:pPr>
              <w:pStyle w:val="ProductList-Body"/>
              <w:tabs>
                <w:tab w:val="clear" w:pos="158"/>
                <w:tab w:val="left" w:pos="80"/>
              </w:tabs>
              <w:spacing w:before="20" w:after="20" w:line="256" w:lineRule="auto"/>
              <w:ind w:left="-236" w:right="-196"/>
              <w:jc w:val="center"/>
            </w:pPr>
            <w:r>
              <w:rPr>
                <w:rFonts w:asciiTheme="majorHAnsi" w:hAnsiTheme="majorHAnsi"/>
                <w:color w:val="FFFFFF" w:themeColor="background1"/>
                <w:sz w:val="16"/>
                <w:szCs w:val="16"/>
              </w:rPr>
              <w:t>Office 365</w:t>
            </w:r>
          </w:p>
          <w:p w:rsidR="00F728FB" w:rsidRDefault="00F728FB" w:rsidP="001D4224">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F728FB" w:rsidRDefault="00F728FB"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Business</w:t>
            </w:r>
          </w:p>
          <w:p w:rsidR="00F728FB" w:rsidRDefault="00F728FB"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Midsize</w:t>
            </w:r>
          </w:p>
          <w:p w:rsidR="00F728FB" w:rsidRDefault="00F728FB"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tc>
        <w:tc>
          <w:tcPr>
            <w:tcW w:w="864" w:type="dxa"/>
            <w:gridSpan w:val="2"/>
            <w:tcBorders>
              <w:top w:val="single" w:sz="12" w:space="0" w:color="FFFFFF" w:themeColor="background1"/>
              <w:left w:val="single" w:sz="12" w:space="0" w:color="FFFFFF" w:themeColor="background1"/>
              <w:right w:val="nil"/>
            </w:tcBorders>
            <w:shd w:val="clear" w:color="auto" w:fill="0072C6"/>
            <w:hideMark/>
          </w:tcPr>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Konzern</w:t>
            </w:r>
          </w:p>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Mobility +</w:t>
            </w:r>
          </w:p>
          <w:p w:rsidR="00F728FB" w:rsidRDefault="00F728FB"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Konzern</w:t>
            </w:r>
          </w:p>
          <w:p w:rsidR="00F728FB" w:rsidRPr="003C2FBE" w:rsidRDefault="00F728FB" w:rsidP="001D422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Cloud</w:t>
            </w:r>
          </w:p>
          <w:p w:rsidR="00F728FB" w:rsidRDefault="00F728FB" w:rsidP="001D4224">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1286" w:type="dxa"/>
            <w:gridSpan w:val="2"/>
            <w:tcBorders>
              <w:top w:val="single" w:sz="12" w:space="0" w:color="FFFFFF" w:themeColor="background1"/>
              <w:left w:val="single" w:sz="12" w:space="0" w:color="FFFFFF" w:themeColor="background1"/>
              <w:bottom w:val="nil"/>
              <w:right w:val="nil"/>
            </w:tcBorders>
            <w:shd w:val="clear" w:color="auto" w:fill="0072C6"/>
          </w:tcPr>
          <w:p w:rsidR="00F728FB" w:rsidRPr="003C2FBE" w:rsidRDefault="00F728FB" w:rsidP="001D4224">
            <w:pPr>
              <w:pStyle w:val="ProductList-Body"/>
              <w:tabs>
                <w:tab w:val="left" w:pos="720"/>
              </w:tabs>
              <w:spacing w:before="20" w:after="20" w:line="256" w:lineRule="auto"/>
              <w:ind w:left="-115" w:right="8"/>
              <w:jc w:val="center"/>
            </w:pPr>
            <w:r>
              <w:rPr>
                <w:rFonts w:asciiTheme="majorHAnsi" w:hAnsiTheme="majorHAnsi"/>
                <w:color w:val="FFFFFF" w:themeColor="background1"/>
                <w:sz w:val="16"/>
                <w:szCs w:val="16"/>
              </w:rPr>
              <w:t>Microsoft Dynamics</w:t>
            </w:r>
          </w:p>
          <w:p w:rsidR="00F728FB" w:rsidRDefault="00F728FB" w:rsidP="001D422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r>
              <w:rPr>
                <w:rFonts w:asciiTheme="majorHAnsi" w:hAnsiTheme="majorHAnsi"/>
                <w:color w:val="FFFFFF" w:themeColor="background1"/>
                <w:sz w:val="16"/>
                <w:szCs w:val="16"/>
                <w:vertAlign w:val="superscript"/>
              </w:rPr>
              <w:t>3</w:t>
            </w:r>
          </w:p>
        </w:tc>
      </w:tr>
      <w:tr w:rsidR="00F728FB" w:rsidTr="00F728FB">
        <w:trPr>
          <w:cantSplit/>
          <w:trHeight w:val="288"/>
        </w:trPr>
        <w:tc>
          <w:tcPr>
            <w:tcW w:w="2790" w:type="dxa"/>
            <w:vMerge/>
            <w:tcBorders>
              <w:top w:val="nil"/>
              <w:left w:val="nil"/>
              <w:bottom w:val="dashSmallGap" w:sz="4" w:space="0" w:color="808080" w:themeColor="background1" w:themeShade="80"/>
              <w:right w:val="nil"/>
            </w:tcBorders>
            <w:vAlign w:val="center"/>
            <w:hideMark/>
          </w:tcPr>
          <w:p w:rsidR="00F728FB" w:rsidRDefault="00F728FB" w:rsidP="001D4224">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2" w:type="dxa"/>
            <w:tcBorders>
              <w:left w:val="single" w:sz="12" w:space="0" w:color="FFFFFF" w:themeColor="background1"/>
              <w:bottom w:val="single" w:sz="12" w:space="0" w:color="FFFFFF" w:themeColor="background1"/>
              <w:right w:val="nil"/>
            </w:tcBorders>
            <w:shd w:val="clear" w:color="auto" w:fill="0072C6"/>
            <w:vAlign w:val="center"/>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nil"/>
            </w:tcBorders>
            <w:shd w:val="clear" w:color="auto" w:fill="0072C6"/>
            <w:vAlign w:val="center"/>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11" w:type="dxa"/>
            <w:tcBorders>
              <w:top w:val="nil"/>
              <w:left w:val="single" w:sz="12" w:space="0" w:color="FFFFFF" w:themeColor="background1"/>
              <w:bottom w:val="single" w:sz="12" w:space="0" w:color="FFFFFF" w:themeColor="background1"/>
              <w:right w:val="nil"/>
            </w:tcBorders>
            <w:shd w:val="clear" w:color="auto" w:fill="0072C6"/>
            <w:vAlign w:val="center"/>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rsidR="00F728FB" w:rsidRDefault="00F728FB" w:rsidP="001D4224">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F728FB" w:rsidTr="00F728FB">
        <w:trPr>
          <w:trHeight w:val="202"/>
        </w:trPr>
        <w:tc>
          <w:tcPr>
            <w:tcW w:w="279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nil"/>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 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Delve 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88"/>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ight="252"/>
              <w:rPr>
                <w:rFonts w:asciiTheme="majorHAnsi" w:hAnsiTheme="majorHAnsi"/>
                <w:sz w:val="16"/>
                <w:szCs w:val="16"/>
              </w:rPr>
            </w:pPr>
            <w:r>
              <w:rPr>
                <w:rFonts w:asciiTheme="majorHAnsi" w:hAnsiTheme="majorHAnsi"/>
                <w:sz w:val="16"/>
                <w:szCs w:val="16"/>
              </w:rPr>
              <w:t>Azure Information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728FB" w:rsidRPr="008F02B0" w:rsidRDefault="00F728FB" w:rsidP="001D4224">
            <w:pPr>
              <w:pStyle w:val="ProductList-Body"/>
              <w:tabs>
                <w:tab w:val="clear" w:pos="158"/>
                <w:tab w:val="left" w:pos="720"/>
              </w:tabs>
              <w:spacing w:line="256" w:lineRule="auto"/>
              <w:ind w:left="-108" w:right="252"/>
              <w:rPr>
                <w:rFonts w:asciiTheme="majorHAnsi" w:hAnsiTheme="majorHAnsi"/>
                <w:sz w:val="16"/>
                <w:szCs w:val="16"/>
              </w:rPr>
            </w:pPr>
            <w:r>
              <w:rPr>
                <w:rFonts w:asciiTheme="majorHAnsi" w:hAnsiTheme="majorHAnsi"/>
                <w:sz w:val="16"/>
                <w:szCs w:val="16"/>
              </w:rPr>
              <w:t>Azure Information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r w:rsidR="00F728FB" w:rsidTr="00F728FB">
        <w:trPr>
          <w:trHeight w:val="202"/>
        </w:trPr>
        <w:tc>
          <w:tcPr>
            <w:tcW w:w="2790" w:type="dxa"/>
            <w:tcBorders>
              <w:top w:val="dashSmallGap" w:sz="4" w:space="0" w:color="BFBFBF" w:themeColor="background1" w:themeShade="BF"/>
              <w:left w:val="nil"/>
              <w:bottom w:val="nil"/>
              <w:right w:val="nil"/>
            </w:tcBorders>
            <w:noWrap/>
            <w:vAlign w:val="center"/>
            <w:hideMark/>
          </w:tcPr>
          <w:p w:rsidR="00F728FB" w:rsidRPr="008F02B0" w:rsidRDefault="00F728FB" w:rsidP="001D4224">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36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11"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rsidR="00F728FB" w:rsidRDefault="00F728FB" w:rsidP="001D4224">
            <w:pPr>
              <w:pStyle w:val="ProductList-Body"/>
              <w:tabs>
                <w:tab w:val="clear" w:pos="158"/>
                <w:tab w:val="left" w:pos="720"/>
              </w:tabs>
              <w:spacing w:line="256" w:lineRule="auto"/>
              <w:jc w:val="center"/>
              <w:rPr>
                <w:rFonts w:asciiTheme="majorHAnsi" w:hAnsiTheme="majorHAnsi"/>
                <w:szCs w:val="18"/>
              </w:rPr>
            </w:pPr>
          </w:p>
        </w:tc>
      </w:tr>
    </w:tbl>
    <w:p w:rsidR="00F6506F" w:rsidRPr="00411E21" w:rsidRDefault="00F6506F" w:rsidP="00F6506F">
      <w:pPr>
        <w:pStyle w:val="ProductList-Body"/>
        <w:spacing w:before="60"/>
        <w:rPr>
          <w:i/>
          <w:sz w:val="16"/>
          <w:szCs w:val="16"/>
        </w:rPr>
      </w:pPr>
      <w:r w:rsidRPr="00411E21">
        <w:rPr>
          <w:i/>
          <w:sz w:val="16"/>
          <w:szCs w:val="16"/>
          <w:vertAlign w:val="superscript"/>
        </w:rPr>
        <w:t>1</w:t>
      </w:r>
      <w:r w:rsidRPr="00411E21">
        <w:rPr>
          <w:i/>
          <w:sz w:val="16"/>
          <w:szCs w:val="16"/>
        </w:rPr>
        <w:t xml:space="preserve"> Add-On Suite-ALs, deren Titel „ohne ProPlus“ enthält, umfassen keine Rechte für Office 365 ProPlus.</w:t>
      </w:r>
    </w:p>
    <w:p w:rsidR="00F6506F" w:rsidRPr="00411E21" w:rsidRDefault="00F6506F" w:rsidP="00F6506F">
      <w:pPr>
        <w:pStyle w:val="ProductList-Body"/>
        <w:rPr>
          <w:i/>
          <w:sz w:val="16"/>
          <w:szCs w:val="16"/>
        </w:rPr>
      </w:pPr>
      <w:r w:rsidRPr="00411E21">
        <w:rPr>
          <w:i/>
          <w:sz w:val="16"/>
          <w:szCs w:val="16"/>
          <w:vertAlign w:val="superscript"/>
        </w:rPr>
        <w:t>2</w:t>
      </w:r>
      <w:r w:rsidRPr="00411E21">
        <w:rPr>
          <w:i/>
          <w:sz w:val="16"/>
          <w:szCs w:val="16"/>
        </w:rPr>
        <w:t xml:space="preserve"> Neben den oben angegebenen Onlinediensten erfüllt auch die Enterprise Cloud Suite die AL-Anforderung für Windows SA pro Nutzer gemäß Beschreibung in den Produktbestimmungen.</w:t>
      </w:r>
    </w:p>
    <w:p w:rsidR="00F6506F" w:rsidRDefault="00F6506F" w:rsidP="00F6506F">
      <w:pPr>
        <w:pStyle w:val="ProductList-Body"/>
        <w:rPr>
          <w:i/>
          <w:sz w:val="16"/>
          <w:szCs w:val="16"/>
        </w:rPr>
      </w:pPr>
      <w:r w:rsidRPr="00411E21">
        <w:rPr>
          <w:i/>
          <w:sz w:val="16"/>
          <w:szCs w:val="16"/>
          <w:vertAlign w:val="superscript"/>
        </w:rPr>
        <w:lastRenderedPageBreak/>
        <w:t>3</w:t>
      </w:r>
      <w:r w:rsidRPr="00411E21">
        <w:rPr>
          <w:i/>
          <w:sz w:val="16"/>
          <w:szCs w:val="16"/>
        </w:rPr>
        <w:t xml:space="preserve"> Microsoft Dynamics CRM Online Professional EDU bzw. Microsoft Dynamics CRM Online Enterprise EDU erfüllen dieselben AL-Anforderungen wie Microsoft Dynamics CRM Online Professional bzw. Microsoft Dynamics CRM Online Enterprise.</w:t>
      </w:r>
    </w:p>
    <w:p w:rsidR="006B13AA" w:rsidRDefault="006B13AA" w:rsidP="006B13AA">
      <w:pPr>
        <w:rPr>
          <w:i/>
          <w:sz w:val="16"/>
          <w:szCs w:val="16"/>
        </w:rPr>
      </w:pPr>
      <w:r>
        <w:rPr>
          <w:i/>
          <w:sz w:val="16"/>
          <w:szCs w:val="16"/>
          <w:vertAlign w:val="superscript"/>
        </w:rPr>
        <w:t>4</w:t>
      </w:r>
      <w:r>
        <w:rPr>
          <w:i/>
          <w:sz w:val="16"/>
          <w:szCs w:val="16"/>
        </w:rPr>
        <w:t xml:space="preserve"> Einschluss von Skype for Business Online PSTN Conferencing mit Office 365 Enterprise E5 hängt von regionaler Verfügbarkeit ab.</w:t>
      </w:r>
    </w:p>
    <w:p w:rsidR="00D67A4B" w:rsidRPr="00690C65" w:rsidRDefault="00EE526B"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76" w:name="Attachment3"/>
      <w:bookmarkStart w:id="177" w:name="_Toc462149190"/>
      <w:r>
        <w:lastRenderedPageBreak/>
        <w:t>Anhang 3 – Die Standardvertragsklauseln (Prozessoren)</w:t>
      </w:r>
      <w:bookmarkEnd w:id="176"/>
      <w:bookmarkEnd w:id="177"/>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E526B" w:rsidRDefault="00EE526B" w:rsidP="009A573F">
      <w:pPr>
        <w:spacing w:after="0" w:line="240" w:lineRule="auto"/>
      </w:pPr>
      <w:r>
        <w:separator/>
      </w:r>
    </w:p>
  </w:endnote>
  <w:endnote w:type="continuationSeparator" w:id="0">
    <w:p w:rsidR="00EE526B" w:rsidRDefault="00EE526B" w:rsidP="009A573F">
      <w:pPr>
        <w:spacing w:after="0" w:line="240" w:lineRule="auto"/>
      </w:pPr>
      <w:r>
        <w:continuationSeparator/>
      </w:r>
    </w:p>
  </w:endnote>
  <w:endnote w:type="continuationNotice" w:id="1">
    <w:p w:rsidR="00EE526B" w:rsidRDefault="00EE526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1E4F" w:rsidRDefault="00791E4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Default="00205B87"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Pr="00591643" w:rsidRDefault="00205B87">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05B87" w:rsidRPr="00C76DF3" w:rsidTr="00885D6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EE526B" w:rsidP="00885D68">
          <w:pPr>
            <w:pStyle w:val="ProductList-OfferingBody"/>
            <w:ind w:left="-77" w:right="-73"/>
            <w:jc w:val="center"/>
            <w:rPr>
              <w:color w:val="808080" w:themeColor="background1" w:themeShade="80"/>
              <w:sz w:val="14"/>
              <w:szCs w:val="14"/>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C76DF3" w:rsidRDefault="00EE526B" w:rsidP="00885D68">
          <w:pPr>
            <w:pStyle w:val="ProductList-OfferingBody"/>
            <w:ind w:left="-72" w:right="-74"/>
            <w:jc w:val="center"/>
            <w:rPr>
              <w:color w:val="808080" w:themeColor="background1" w:themeShade="80"/>
              <w:sz w:val="14"/>
              <w:szCs w:val="14"/>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EE526B" w:rsidP="00885D68">
          <w:pPr>
            <w:pStyle w:val="ProductList-OfferingBody"/>
            <w:ind w:left="-72" w:right="-75"/>
            <w:jc w:val="center"/>
            <w:rPr>
              <w:color w:val="808080" w:themeColor="background1" w:themeShade="80"/>
              <w:sz w:val="14"/>
              <w:szCs w:val="14"/>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EE526B" w:rsidP="00885D68">
          <w:pPr>
            <w:pStyle w:val="ProductList-OfferingBody"/>
            <w:ind w:left="-72" w:right="-77"/>
            <w:jc w:val="center"/>
            <w:rPr>
              <w:color w:val="808080" w:themeColor="background1" w:themeShade="80"/>
              <w:sz w:val="14"/>
              <w:szCs w:val="14"/>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EE526B" w:rsidP="00885D68">
          <w:pPr>
            <w:pStyle w:val="ProductList-OfferingBody"/>
            <w:ind w:left="-72" w:right="-77"/>
            <w:jc w:val="center"/>
            <w:rPr>
              <w:color w:val="808080" w:themeColor="background1" w:themeShade="80"/>
              <w:sz w:val="14"/>
              <w:szCs w:val="14"/>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C76DF3" w:rsidRDefault="00205B87"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C76DF3" w:rsidRDefault="00EE526B" w:rsidP="00885D68">
          <w:pPr>
            <w:pStyle w:val="ProductList-OfferingBody"/>
            <w:ind w:left="-72" w:right="-76"/>
            <w:jc w:val="center"/>
            <w:rPr>
              <w:color w:val="808080" w:themeColor="background1" w:themeShade="80"/>
              <w:sz w:val="14"/>
              <w:szCs w:val="14"/>
            </w:rPr>
          </w:pPr>
          <w:hyperlink w:anchor="Attachment1" w:history="1">
            <w:r w:rsidR="00205B87">
              <w:rPr>
                <w:rStyle w:val="Hyperlink"/>
                <w:sz w:val="14"/>
                <w:szCs w:val="14"/>
              </w:rPr>
              <w:t>Anhang</w:t>
            </w:r>
          </w:hyperlink>
        </w:p>
      </w:tc>
    </w:tr>
  </w:tbl>
  <w:p w:rsidR="00205B87" w:rsidRPr="00591643" w:rsidRDefault="00205B87"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593AB3" w:rsidRDefault="00EE526B" w:rsidP="00573D05">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EE526B" w:rsidP="00573D05">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EE526B" w:rsidP="00573D05">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EE526B" w:rsidP="00573D05">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EE526B" w:rsidP="00573D05">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593AB3" w:rsidRDefault="00205B87"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593AB3" w:rsidRDefault="00EE526B" w:rsidP="00573D05">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990DE4" w:rsidRDefault="00205B87">
    <w:pPr>
      <w:pStyle w:val="Footer"/>
      <w:rPr>
        <w:rStyle w:val="LogoportDoNotTranslate"/>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EE526B"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1C44CA" w:rsidRDefault="00205B87" w:rsidP="005707C9">
    <w:pPr>
      <w:pStyle w:val="Footer"/>
      <w:rPr>
        <w:rStyle w:val="LogoportDoNotTranslate"/>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EE526B"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8646F7" w:rsidRDefault="00205B87" w:rsidP="003812FE">
    <w:pPr>
      <w:pStyle w:val="Footer"/>
      <w:rPr>
        <w:rStyle w:val="LogoportDoNotTranslate"/>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EE526B"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0E045B" w:rsidRDefault="00205B87">
    <w:pPr>
      <w:pStyle w:val="Footer"/>
      <w:rPr>
        <w:rStyle w:val="LogoportDoNotTranslate"/>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EE526B"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893C09" w:rsidRDefault="00205B87" w:rsidP="003812FE">
    <w:pPr>
      <w:pStyle w:val="Footer"/>
      <w:rPr>
        <w:rStyle w:val="LogoportDoNotTranslate"/>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EE526B"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593AB3" w:rsidRDefault="00205B87">
    <w:pPr>
      <w:pStyle w:val="Footer"/>
      <w:rPr>
        <w:rStyle w:val="LogoportDoNotTranslate"/>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EE526B"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5707C9" w:rsidRPr="00593AB3" w:rsidRDefault="005707C9">
    <w:pPr>
      <w:pStyle w:val="Footer"/>
      <w:rPr>
        <w:rStyle w:val="LogoportDoNotTranslate"/>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EE526B"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BD38C9" w:rsidRPr="00591643" w:rsidRDefault="00BD38C9" w:rsidP="005707C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EE526B"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BD38C9" w:rsidRPr="00591643" w:rsidRDefault="00BD38C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05B87"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EE526B" w:rsidP="00591643">
          <w:pPr>
            <w:pStyle w:val="ProductList-OfferingBody"/>
            <w:ind w:left="-77" w:right="-73"/>
            <w:jc w:val="center"/>
            <w:rPr>
              <w:rStyle w:val="LogoportDoNotTranslate"/>
            </w:rPr>
          </w:pPr>
          <w:hyperlink w:anchor="TableofContents" w:history="1">
            <w:r w:rsidR="00205B87">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EE526B" w:rsidP="00591643">
          <w:pPr>
            <w:pStyle w:val="ProductList-OfferingBody"/>
            <w:ind w:left="-72" w:right="-74"/>
            <w:jc w:val="center"/>
            <w:rPr>
              <w:rStyle w:val="LogoportDoNotTranslate"/>
            </w:rPr>
          </w:pPr>
          <w:hyperlink w:anchor="Introduction" w:history="1">
            <w:r w:rsidR="00205B87">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EE526B" w:rsidP="003812FE">
          <w:pPr>
            <w:pStyle w:val="ProductList-OfferingBody"/>
            <w:ind w:left="-72" w:right="-75"/>
            <w:jc w:val="center"/>
            <w:rPr>
              <w:rStyle w:val="LogoportDoNotTranslate"/>
            </w:rPr>
          </w:pPr>
          <w:hyperlink w:anchor="GeneralTerms" w:history="1">
            <w:r w:rsidR="00205B87">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EE526B" w:rsidP="00591643">
          <w:pPr>
            <w:pStyle w:val="ProductList-OfferingBody"/>
            <w:ind w:left="-72" w:right="-77"/>
            <w:jc w:val="center"/>
            <w:rPr>
              <w:rStyle w:val="LogoportDoNotTranslate"/>
            </w:rPr>
          </w:pPr>
          <w:hyperlink w:anchor="PrivacyandSecurityTerms" w:history="1">
            <w:r w:rsidR="00205B87">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205B87" w:rsidRPr="00132D95" w:rsidRDefault="00EE526B" w:rsidP="003812FE">
          <w:pPr>
            <w:pStyle w:val="ProductList-OfferingBody"/>
            <w:ind w:left="-72" w:right="-77"/>
            <w:jc w:val="center"/>
            <w:rPr>
              <w:rStyle w:val="LogoportDoNotTranslate"/>
            </w:rPr>
          </w:pPr>
          <w:hyperlink w:anchor="OnlineServiceSpecificTerms" w:history="1">
            <w:r w:rsidR="00205B87">
              <w:rPr>
                <w:rStyle w:val="Hyperlink"/>
                <w:sz w:val="14"/>
                <w:szCs w:val="14"/>
              </w:rPr>
              <w:t xml:space="preserve">Spezifische Bestimmungen </w:t>
            </w:r>
            <w:r w:rsidR="00205B87">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205B87" w:rsidRPr="00132D95" w:rsidRDefault="00205B87"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205B87" w:rsidRPr="00132D95" w:rsidRDefault="00EE526B" w:rsidP="003812FE">
          <w:pPr>
            <w:pStyle w:val="ProductList-OfferingBody"/>
            <w:ind w:left="-72" w:right="-76"/>
            <w:jc w:val="center"/>
            <w:rPr>
              <w:rStyle w:val="LogoportDoNotTranslate"/>
            </w:rPr>
          </w:pPr>
          <w:hyperlink w:anchor="Attachment1" w:history="1">
            <w:r w:rsidR="00205B87">
              <w:rPr>
                <w:rStyle w:val="Hyperlink"/>
                <w:sz w:val="14"/>
                <w:szCs w:val="14"/>
              </w:rPr>
              <w:t>Anhang</w:t>
            </w:r>
          </w:hyperlink>
        </w:p>
      </w:tc>
    </w:tr>
  </w:tbl>
  <w:p w:rsidR="00205B87" w:rsidRPr="00132D95" w:rsidRDefault="00205B87">
    <w:pPr>
      <w:pStyle w:val="Footer"/>
      <w:rPr>
        <w:rStyle w:val="LogoportDoNotTranslate"/>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F728FB"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728FB" w:rsidRPr="00C76DF3" w:rsidRDefault="00EE526B" w:rsidP="00591643">
          <w:pPr>
            <w:pStyle w:val="ProductList-OfferingBody"/>
            <w:ind w:left="-77" w:right="-73"/>
            <w:jc w:val="center"/>
            <w:rPr>
              <w:color w:val="808080" w:themeColor="background1" w:themeShade="80"/>
              <w:sz w:val="14"/>
              <w:szCs w:val="14"/>
            </w:rPr>
          </w:pPr>
          <w:hyperlink w:anchor="TableofContents" w:history="1">
            <w:r w:rsidR="00F728FB">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F728FB" w:rsidRPr="00C76DF3" w:rsidRDefault="00F728F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728FB" w:rsidRPr="00C76DF3" w:rsidRDefault="00EE526B" w:rsidP="00591643">
          <w:pPr>
            <w:pStyle w:val="ProductList-OfferingBody"/>
            <w:ind w:left="-72" w:right="-74"/>
            <w:jc w:val="center"/>
            <w:rPr>
              <w:color w:val="808080" w:themeColor="background1" w:themeShade="80"/>
              <w:sz w:val="14"/>
              <w:szCs w:val="14"/>
            </w:rPr>
          </w:pPr>
          <w:hyperlink w:anchor="Introduction" w:history="1">
            <w:r w:rsidR="00F728FB">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F728FB" w:rsidRPr="00C76DF3" w:rsidRDefault="00F728F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728FB" w:rsidRPr="00C76DF3" w:rsidRDefault="00EE526B" w:rsidP="003812FE">
          <w:pPr>
            <w:pStyle w:val="ProductList-OfferingBody"/>
            <w:ind w:left="-72" w:right="-75"/>
            <w:jc w:val="center"/>
            <w:rPr>
              <w:color w:val="808080" w:themeColor="background1" w:themeShade="80"/>
              <w:sz w:val="14"/>
              <w:szCs w:val="14"/>
            </w:rPr>
          </w:pPr>
          <w:hyperlink w:anchor="GeneralTerms" w:history="1">
            <w:r w:rsidR="00F728FB">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F728FB" w:rsidRPr="00C76DF3" w:rsidRDefault="00F728F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728FB" w:rsidRPr="00C76DF3" w:rsidRDefault="00EE526B" w:rsidP="00591643">
          <w:pPr>
            <w:pStyle w:val="ProductList-OfferingBody"/>
            <w:ind w:left="-72" w:right="-77"/>
            <w:jc w:val="center"/>
            <w:rPr>
              <w:color w:val="808080" w:themeColor="background1" w:themeShade="80"/>
              <w:sz w:val="14"/>
              <w:szCs w:val="14"/>
            </w:rPr>
          </w:pPr>
          <w:hyperlink w:anchor="PrivacyandSecurityTerms" w:history="1">
            <w:r w:rsidR="00F728FB">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728FB" w:rsidRPr="00C76DF3" w:rsidRDefault="00F728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F728FB" w:rsidRPr="00C76DF3" w:rsidRDefault="00EE526B" w:rsidP="003812FE">
          <w:pPr>
            <w:pStyle w:val="ProductList-OfferingBody"/>
            <w:ind w:left="-72" w:right="-77"/>
            <w:jc w:val="center"/>
            <w:rPr>
              <w:color w:val="808080" w:themeColor="background1" w:themeShade="80"/>
              <w:sz w:val="14"/>
              <w:szCs w:val="14"/>
            </w:rPr>
          </w:pPr>
          <w:hyperlink w:anchor="OnlineServiceSpecificTerms" w:history="1">
            <w:r w:rsidR="00F728FB">
              <w:rPr>
                <w:rStyle w:val="Hyperlink"/>
                <w:sz w:val="14"/>
                <w:szCs w:val="14"/>
              </w:rPr>
              <w:t>Onlinedienst – 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F728FB" w:rsidRPr="00C76DF3" w:rsidRDefault="00F728F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F728FB" w:rsidRPr="00C76DF3" w:rsidRDefault="00EE526B" w:rsidP="003812FE">
          <w:pPr>
            <w:pStyle w:val="ProductList-OfferingBody"/>
            <w:ind w:left="-72" w:right="-76"/>
            <w:jc w:val="center"/>
            <w:rPr>
              <w:color w:val="808080" w:themeColor="background1" w:themeShade="80"/>
              <w:sz w:val="14"/>
              <w:szCs w:val="14"/>
            </w:rPr>
          </w:pPr>
          <w:hyperlink w:anchor="Attachment1" w:history="1">
            <w:r w:rsidR="00F728FB">
              <w:rPr>
                <w:rStyle w:val="Hyperlink"/>
                <w:sz w:val="14"/>
                <w:szCs w:val="14"/>
              </w:rPr>
              <w:t>Anhänge</w:t>
            </w:r>
          </w:hyperlink>
        </w:p>
      </w:tc>
    </w:tr>
  </w:tbl>
  <w:p w:rsidR="00F728FB" w:rsidRPr="00591643" w:rsidRDefault="00F728FB">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CC3F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EE526B"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355E55" w:rsidRDefault="00205B87" w:rsidP="003812FE">
    <w:pPr>
      <w:pStyle w:val="Footer"/>
      <w:rPr>
        <w:rStyle w:val="LogoportDoNotTranslate"/>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5707C9"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7" w:right="-73"/>
            <w:jc w:val="center"/>
            <w:rPr>
              <w:rStyle w:val="LogoportDoNotTranslate"/>
            </w:rPr>
          </w:pPr>
          <w:hyperlink w:anchor="TableofContents" w:history="1">
            <w:r w:rsidR="005707C9">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4"/>
            <w:jc w:val="center"/>
            <w:rPr>
              <w:rStyle w:val="LogoportDoNotTranslate"/>
            </w:rPr>
          </w:pPr>
          <w:hyperlink w:anchor="Introduction" w:history="1">
            <w:r w:rsidR="005707C9">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5"/>
            <w:jc w:val="center"/>
            <w:rPr>
              <w:rStyle w:val="LogoportDoNotTranslate"/>
            </w:rPr>
          </w:pPr>
          <w:hyperlink w:anchor="GeneralTerms" w:history="1">
            <w:r w:rsidR="005707C9">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PrivacyandSecurityTerms" w:history="1">
            <w:r w:rsidR="005707C9">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5707C9" w:rsidRPr="00593AB3" w:rsidRDefault="00EE526B" w:rsidP="005707C9">
          <w:pPr>
            <w:pStyle w:val="ProductList-OfferingBody"/>
            <w:ind w:left="-72" w:right="-77"/>
            <w:jc w:val="center"/>
            <w:rPr>
              <w:rStyle w:val="LogoportDoNotTranslate"/>
            </w:rPr>
          </w:pPr>
          <w:hyperlink w:anchor="OnlineServiceSpecificTerms" w:history="1">
            <w:r w:rsidR="005707C9">
              <w:rPr>
                <w:rStyle w:val="Hyperlink"/>
                <w:sz w:val="14"/>
                <w:szCs w:val="14"/>
              </w:rPr>
              <w:t xml:space="preserve">Spezifische Bestimmungen </w:t>
            </w:r>
            <w:r w:rsidR="005707C9">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5707C9" w:rsidRPr="00593AB3" w:rsidRDefault="005707C9"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5707C9" w:rsidRPr="00593AB3" w:rsidRDefault="00EE526B" w:rsidP="005707C9">
          <w:pPr>
            <w:pStyle w:val="ProductList-OfferingBody"/>
            <w:ind w:left="-72" w:right="-76"/>
            <w:jc w:val="center"/>
            <w:rPr>
              <w:rStyle w:val="LogoportDoNotTranslate"/>
            </w:rPr>
          </w:pPr>
          <w:hyperlink w:anchor="Attachment1" w:history="1">
            <w:r w:rsidR="005707C9">
              <w:rPr>
                <w:rStyle w:val="Hyperlink"/>
                <w:sz w:val="14"/>
                <w:szCs w:val="14"/>
              </w:rPr>
              <w:t>Anhang</w:t>
            </w:r>
          </w:hyperlink>
        </w:p>
      </w:tc>
    </w:tr>
  </w:tbl>
  <w:p w:rsidR="00205B87" w:rsidRPr="00390430" w:rsidRDefault="00205B87">
    <w:pPr>
      <w:pStyle w:val="Footer"/>
      <w:rPr>
        <w:rStyle w:val="LogoportDoNotTranslat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E526B" w:rsidRDefault="00EE526B" w:rsidP="009A573F">
      <w:pPr>
        <w:spacing w:after="0" w:line="240" w:lineRule="auto"/>
      </w:pPr>
      <w:r>
        <w:separator/>
      </w:r>
    </w:p>
  </w:footnote>
  <w:footnote w:type="continuationSeparator" w:id="0">
    <w:p w:rsidR="00EE526B" w:rsidRDefault="00EE526B" w:rsidP="009A573F">
      <w:pPr>
        <w:spacing w:after="0" w:line="240" w:lineRule="auto"/>
      </w:pPr>
      <w:r>
        <w:continuationSeparator/>
      </w:r>
    </w:p>
  </w:footnote>
  <w:footnote w:type="continuationNotice" w:id="1">
    <w:p w:rsidR="00EE526B" w:rsidRDefault="00EE526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1E4F" w:rsidRDefault="00791E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91E4F" w:rsidRDefault="00791E4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05B87" w:rsidRPr="004D27A6" w:rsidRDefault="00205B87"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rsidR="00205B87" w:rsidRPr="00171B2E" w:rsidRDefault="00EE526B"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0D0A34" w:rsidRPr="00401A18">
              <w:rPr>
                <w:color w:val="404040" w:themeColor="text1" w:themeTint="BF"/>
                <w:sz w:val="16"/>
                <w:szCs w:val="16"/>
              </w:rPr>
              <w:t xml:space="preserve">Microsoft-Volumenlizenzierung – Nutzungsbedingungen für die Onlinedienste (Deutsch, </w:t>
            </w:r>
            <w:r w:rsidR="00F728FB">
              <w:rPr>
                <w:color w:val="404040" w:themeColor="text1" w:themeTint="BF"/>
                <w:sz w:val="16"/>
                <w:szCs w:val="16"/>
              </w:rPr>
              <w:t>Oktober</w:t>
            </w:r>
            <w:r w:rsidR="00F728FB" w:rsidRPr="00401A18">
              <w:rPr>
                <w:color w:val="404040" w:themeColor="text1" w:themeTint="BF"/>
                <w:sz w:val="16"/>
                <w:szCs w:val="16"/>
              </w:rPr>
              <w:t xml:space="preserve"> </w:t>
            </w:r>
            <w:r w:rsidR="000D0A34" w:rsidRPr="00401A18">
              <w:rPr>
                <w:color w:val="404040" w:themeColor="text1" w:themeTint="BF"/>
                <w:sz w:val="16"/>
                <w:szCs w:val="16"/>
              </w:rPr>
              <w:t>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791E4F">
          <w:rPr>
            <w:noProof/>
            <w:color w:val="404040" w:themeColor="text1" w:themeTint="BF"/>
            <w:sz w:val="16"/>
            <w:szCs w:val="16"/>
          </w:rPr>
          <w:t>21</w:t>
        </w:r>
        <w:r w:rsidR="00205B87">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rsidR="00205B87" w:rsidRPr="004D27A6" w:rsidRDefault="00EE526B"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0D0A34" w:rsidRPr="00401A18">
              <w:rPr>
                <w:color w:val="404040" w:themeColor="text1" w:themeTint="BF"/>
                <w:sz w:val="16"/>
                <w:szCs w:val="16"/>
              </w:rPr>
              <w:t xml:space="preserve">Microsoft-Volumenlizenzierung – Nutzungsbedingungen für die Onlinedienste (Deutsch, </w:t>
            </w:r>
            <w:r w:rsidR="00F728FB">
              <w:rPr>
                <w:color w:val="404040" w:themeColor="text1" w:themeTint="BF"/>
                <w:sz w:val="16"/>
                <w:szCs w:val="16"/>
              </w:rPr>
              <w:t xml:space="preserve">Oktober </w:t>
            </w:r>
            <w:r w:rsidR="000D0A34" w:rsidRPr="00401A18">
              <w:rPr>
                <w:color w:val="404040" w:themeColor="text1" w:themeTint="BF"/>
                <w:sz w:val="16"/>
                <w:szCs w:val="16"/>
              </w:rPr>
              <w:t>2016)</w:t>
            </w:r>
          </w:sdtContent>
        </w:sdt>
        <w:r w:rsidR="00205B87">
          <w:rPr>
            <w:color w:val="404040" w:themeColor="text1" w:themeTint="BF"/>
            <w:sz w:val="16"/>
            <w:szCs w:val="16"/>
          </w:rPr>
          <w:tab/>
        </w:r>
        <w:r w:rsidR="00205B87">
          <w:rPr>
            <w:color w:val="404040" w:themeColor="text1" w:themeTint="BF"/>
            <w:sz w:val="16"/>
            <w:szCs w:val="16"/>
          </w:rPr>
          <w:fldChar w:fldCharType="begin"/>
        </w:r>
        <w:r w:rsidR="00205B87" w:rsidRPr="004D27A6">
          <w:rPr>
            <w:color w:val="404040" w:themeColor="text1" w:themeTint="BF"/>
            <w:sz w:val="16"/>
            <w:szCs w:val="16"/>
          </w:rPr>
          <w:instrText xml:space="preserve"> PAGE   \* MERGEFORMAT </w:instrText>
        </w:r>
        <w:r w:rsidR="00205B87">
          <w:rPr>
            <w:color w:val="404040" w:themeColor="text1" w:themeTint="BF"/>
            <w:sz w:val="16"/>
            <w:szCs w:val="16"/>
          </w:rPr>
          <w:fldChar w:fldCharType="separate"/>
        </w:r>
        <w:r w:rsidR="00791E4F">
          <w:rPr>
            <w:noProof/>
            <w:color w:val="404040" w:themeColor="text1" w:themeTint="BF"/>
            <w:sz w:val="16"/>
            <w:szCs w:val="16"/>
          </w:rPr>
          <w:t>2</w:t>
        </w:r>
        <w:r w:rsidR="00205B87">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9"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2"/>
  </w:num>
  <w:num w:numId="3">
    <w:abstractNumId w:val="21"/>
  </w:num>
  <w:num w:numId="4">
    <w:abstractNumId w:val="5"/>
  </w:num>
  <w:num w:numId="5">
    <w:abstractNumId w:val="6"/>
  </w:num>
  <w:num w:numId="6">
    <w:abstractNumId w:val="13"/>
  </w:num>
  <w:num w:numId="7">
    <w:abstractNumId w:val="14"/>
  </w:num>
  <w:num w:numId="8">
    <w:abstractNumId w:val="8"/>
  </w:num>
  <w:num w:numId="9">
    <w:abstractNumId w:val="15"/>
  </w:num>
  <w:num w:numId="10">
    <w:abstractNumId w:val="10"/>
  </w:num>
  <w:num w:numId="11">
    <w:abstractNumId w:val="25"/>
  </w:num>
  <w:num w:numId="12">
    <w:abstractNumId w:val="18"/>
  </w:num>
  <w:num w:numId="13">
    <w:abstractNumId w:val="7"/>
  </w:num>
  <w:num w:numId="14">
    <w:abstractNumId w:val="32"/>
  </w:num>
  <w:num w:numId="15">
    <w:abstractNumId w:val="29"/>
  </w:num>
  <w:num w:numId="16">
    <w:abstractNumId w:val="36"/>
  </w:num>
  <w:num w:numId="17">
    <w:abstractNumId w:val="33"/>
  </w:num>
  <w:num w:numId="18">
    <w:abstractNumId w:val="26"/>
  </w:num>
  <w:num w:numId="19">
    <w:abstractNumId w:val="27"/>
  </w:num>
  <w:num w:numId="20">
    <w:abstractNumId w:val="24"/>
  </w:num>
  <w:num w:numId="21">
    <w:abstractNumId w:val="9"/>
  </w:num>
  <w:num w:numId="22">
    <w:abstractNumId w:val="19"/>
  </w:num>
  <w:num w:numId="23">
    <w:abstractNumId w:val="16"/>
  </w:num>
  <w:num w:numId="24">
    <w:abstractNumId w:val="37"/>
  </w:num>
  <w:num w:numId="25">
    <w:abstractNumId w:val="30"/>
  </w:num>
  <w:num w:numId="26">
    <w:abstractNumId w:val="11"/>
  </w:num>
  <w:num w:numId="27">
    <w:abstractNumId w:val="17"/>
  </w:num>
  <w:num w:numId="28">
    <w:abstractNumId w:val="1"/>
  </w:num>
  <w:num w:numId="29">
    <w:abstractNumId w:val="4"/>
  </w:num>
  <w:num w:numId="30">
    <w:abstractNumId w:val="0"/>
  </w:num>
  <w:num w:numId="31">
    <w:abstractNumId w:val="31"/>
  </w:num>
  <w:num w:numId="32">
    <w:abstractNumId w:val="20"/>
  </w:num>
  <w:num w:numId="33">
    <w:abstractNumId w:val="34"/>
  </w:num>
  <w:num w:numId="34">
    <w:abstractNumId w:val="2"/>
  </w:num>
  <w:num w:numId="35">
    <w:abstractNumId w:val="35"/>
  </w:num>
  <w:num w:numId="36">
    <w:abstractNumId w:val="28"/>
  </w:num>
  <w:num w:numId="37">
    <w:abstractNumId w:val="23"/>
  </w:num>
  <w:num w:numId="38">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7WdL7TBlhD37GxbmBlyon03zGAhu0uc6OVbEVYhmopbeMaLUsc4eGz+/1RLeptaSxwsw1yk2hV9RXuNOUUy8ZA==" w:salt="GVV9pjUlxrvu6ZhH5gcnp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7B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2840"/>
    <w:rsid w:val="00353E4C"/>
    <w:rsid w:val="00354D09"/>
    <w:rsid w:val="00355E55"/>
    <w:rsid w:val="00356011"/>
    <w:rsid w:val="00362758"/>
    <w:rsid w:val="00362C75"/>
    <w:rsid w:val="003632D8"/>
    <w:rsid w:val="003632D9"/>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58A2"/>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3B6C"/>
    <w:rsid w:val="005F7C66"/>
    <w:rsid w:val="00600926"/>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3083"/>
    <w:rsid w:val="0073317D"/>
    <w:rsid w:val="007337E7"/>
    <w:rsid w:val="007347E5"/>
    <w:rsid w:val="00740A0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91E4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614E7"/>
    <w:rsid w:val="00C614F3"/>
    <w:rsid w:val="00C62282"/>
    <w:rsid w:val="00C62FB6"/>
    <w:rsid w:val="00C6453B"/>
    <w:rsid w:val="00C64C21"/>
    <w:rsid w:val="00C66C0B"/>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526B"/>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footer" Target="footer12.xml"/><Relationship Id="rId42" Type="http://schemas.openxmlformats.org/officeDocument/2006/relationships/hyperlink" Target="http://go.microsoft.com/fwlink/?LinkID=248686"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www.office.com/sca" TargetMode="Externa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footer" Target="footer11.xml"/><Relationship Id="rId41" Type="http://schemas.openxmlformats.org/officeDocument/2006/relationships/hyperlink" Target="http://go.microsoft.com/fwlink/p/?LinkID=22343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66121"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4.xm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de-de/regions/" TargetMode="External"/><Relationship Id="rId44" Type="http://schemas.openxmlformats.org/officeDocument/2006/relationships/hyperlink" Target="http://go.microsoft.com/?linkid=9839206" TargetMode="External"/><Relationship Id="rId52" Type="http://schemas.openxmlformats.org/officeDocument/2006/relationships/footer" Target="footer17.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services/" TargetMode="External"/><Relationship Id="rId35" Type="http://schemas.openxmlformats.org/officeDocument/2006/relationships/footer" Target="footer13.xml"/><Relationship Id="rId43" Type="http://schemas.openxmlformats.org/officeDocument/2006/relationships/footer" Target="footer15.xml"/><Relationship Id="rId48" Type="http://schemas.openxmlformats.org/officeDocument/2006/relationships/hyperlink" Target="http://go.microsoft.com/?linkid=9710837" TargetMode="External"/><Relationship Id="rId8" Type="http://schemas.openxmlformats.org/officeDocument/2006/relationships/header" Target="header1.xml"/><Relationship Id="rId51" Type="http://schemas.openxmlformats.org/officeDocument/2006/relationships/footer" Target="footer16.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B74455-3BD9-4277-9BFC-A991833221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20704</Words>
  <Characters>118014</Characters>
  <Application>Microsoft Office Word</Application>
  <DocSecurity>8</DocSecurity>
  <Lines>983</Lines>
  <Paragraphs>276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138442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2016-09-29T03:57:00Z</dcterms:created>
  <dcterms:modified xsi:type="dcterms:W3CDTF">2016-09-29T03:57:00Z</dcterms:modified>
</cp:coreProperties>
</file>