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6BAF63FC" w14:textId="58350331" w:rsidR="004D27A6" w:rsidRPr="009C28E5" w:rsidRDefault="0095468A" w:rsidP="0095468A">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C163DE" w:rsidRPr="0012653B">
        <w:rPr>
          <w:rFonts w:asciiTheme="majorHAnsi" w:hAnsiTheme="majorHAnsi"/>
          <w:color w:val="FFFFFF" w:themeColor="background1"/>
          <w:sz w:val="72"/>
          <w:szCs w:val="72"/>
        </w:rPr>
        <w:t xml:space="preserve">1 </w:t>
      </w:r>
      <w:r w:rsidR="00B90292">
        <w:rPr>
          <w:rFonts w:asciiTheme="majorHAnsi" w:hAnsiTheme="majorHAnsi"/>
          <w:color w:val="FFFFFF" w:themeColor="background1"/>
          <w:sz w:val="72"/>
          <w:szCs w:val="72"/>
        </w:rPr>
        <w:t>dic</w:t>
      </w:r>
      <w:r w:rsidR="00C163DE" w:rsidRPr="0012653B">
        <w:rPr>
          <w:rFonts w:asciiTheme="majorHAnsi" w:hAnsiTheme="majorHAnsi"/>
          <w:color w:val="FFFFFF" w:themeColor="background1"/>
          <w:sz w:val="72"/>
          <w:szCs w:val="72"/>
        </w:rPr>
        <w:t xml:space="preserve">embre </w:t>
      </w:r>
      <w:r w:rsidR="00C4068B">
        <w:rPr>
          <w:rFonts w:asciiTheme="majorHAnsi" w:hAnsiTheme="majorHAnsi"/>
          <w:color w:val="FFFFFF" w:themeColor="background1"/>
          <w:sz w:val="72"/>
          <w:szCs w:val="72"/>
        </w:rPr>
        <w:t>2018</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0E321A94" w14:textId="7652E669" w:rsidR="00B90292"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531354342" w:history="1">
        <w:r w:rsidR="00B90292" w:rsidRPr="00C56C4D">
          <w:rPr>
            <w:rStyle w:val="Hyperlink"/>
            <w:noProof/>
          </w:rPr>
          <w:t>Introduzione</w:t>
        </w:r>
        <w:r w:rsidR="00B90292">
          <w:rPr>
            <w:noProof/>
            <w:webHidden/>
          </w:rPr>
          <w:tab/>
        </w:r>
        <w:r w:rsidR="00B90292">
          <w:rPr>
            <w:noProof/>
            <w:webHidden/>
          </w:rPr>
          <w:fldChar w:fldCharType="begin"/>
        </w:r>
        <w:r w:rsidR="00B90292">
          <w:rPr>
            <w:noProof/>
            <w:webHidden/>
          </w:rPr>
          <w:instrText xml:space="preserve"> PAGEREF _Toc531354342 \h </w:instrText>
        </w:r>
        <w:r w:rsidR="00B90292">
          <w:rPr>
            <w:noProof/>
            <w:webHidden/>
          </w:rPr>
        </w:r>
        <w:r w:rsidR="00B90292">
          <w:rPr>
            <w:noProof/>
            <w:webHidden/>
          </w:rPr>
          <w:fldChar w:fldCharType="separate"/>
        </w:r>
        <w:r w:rsidR="00B90292">
          <w:rPr>
            <w:noProof/>
            <w:webHidden/>
          </w:rPr>
          <w:t>3</w:t>
        </w:r>
        <w:r w:rsidR="00B90292">
          <w:rPr>
            <w:noProof/>
            <w:webHidden/>
          </w:rPr>
          <w:fldChar w:fldCharType="end"/>
        </w:r>
      </w:hyperlink>
    </w:p>
    <w:p w14:paraId="33324921" w14:textId="67027E97" w:rsidR="00B90292" w:rsidRDefault="00E14ECD">
      <w:pPr>
        <w:pStyle w:val="TOC5"/>
        <w:tabs>
          <w:tab w:val="right" w:leader="dot" w:pos="5030"/>
        </w:tabs>
        <w:rPr>
          <w:rFonts w:eastAsiaTheme="minorEastAsia"/>
          <w:noProof/>
          <w:sz w:val="22"/>
          <w:lang w:val="en-US" w:eastAsia="en-US" w:bidi="ar-SA"/>
        </w:rPr>
      </w:pPr>
      <w:hyperlink w:anchor="_Toc531354343" w:history="1">
        <w:r w:rsidR="00B90292" w:rsidRPr="00C56C4D">
          <w:rPr>
            <w:rStyle w:val="Hyperlink"/>
            <w:noProof/>
          </w:rPr>
          <w:t>SLA (Service Level Agreement)</w:t>
        </w:r>
        <w:r w:rsidR="00B90292">
          <w:rPr>
            <w:noProof/>
            <w:webHidden/>
          </w:rPr>
          <w:tab/>
        </w:r>
        <w:r w:rsidR="00B90292">
          <w:rPr>
            <w:noProof/>
            <w:webHidden/>
          </w:rPr>
          <w:fldChar w:fldCharType="begin"/>
        </w:r>
        <w:r w:rsidR="00B90292">
          <w:rPr>
            <w:noProof/>
            <w:webHidden/>
          </w:rPr>
          <w:instrText xml:space="preserve"> PAGEREF _Toc531354343 \h </w:instrText>
        </w:r>
        <w:r w:rsidR="00B90292">
          <w:rPr>
            <w:noProof/>
            <w:webHidden/>
          </w:rPr>
        </w:r>
        <w:r w:rsidR="00B90292">
          <w:rPr>
            <w:noProof/>
            <w:webHidden/>
          </w:rPr>
          <w:fldChar w:fldCharType="separate"/>
        </w:r>
        <w:r w:rsidR="00B90292">
          <w:rPr>
            <w:noProof/>
            <w:webHidden/>
          </w:rPr>
          <w:t>3</w:t>
        </w:r>
        <w:r w:rsidR="00B90292">
          <w:rPr>
            <w:noProof/>
            <w:webHidden/>
          </w:rPr>
          <w:fldChar w:fldCharType="end"/>
        </w:r>
      </w:hyperlink>
    </w:p>
    <w:p w14:paraId="2B2C34A8" w14:textId="4433694A" w:rsidR="00B90292" w:rsidRDefault="00E14ECD">
      <w:pPr>
        <w:pStyle w:val="TOC5"/>
        <w:tabs>
          <w:tab w:val="right" w:leader="dot" w:pos="5030"/>
        </w:tabs>
        <w:rPr>
          <w:rFonts w:eastAsiaTheme="minorEastAsia"/>
          <w:noProof/>
          <w:sz w:val="22"/>
          <w:lang w:val="en-US" w:eastAsia="en-US" w:bidi="ar-SA"/>
        </w:rPr>
      </w:pPr>
      <w:hyperlink w:anchor="_Toc531354344" w:history="1">
        <w:r w:rsidR="00B90292" w:rsidRPr="00C56C4D">
          <w:rPr>
            <w:rStyle w:val="Hyperlink"/>
            <w:noProof/>
          </w:rPr>
          <w:t>Condizioni per l’Utilizzo dei Servizi Online e Aggiornamenti Applicabili</w:t>
        </w:r>
        <w:r w:rsidR="00B90292">
          <w:rPr>
            <w:noProof/>
            <w:webHidden/>
          </w:rPr>
          <w:tab/>
        </w:r>
        <w:r w:rsidR="00B90292">
          <w:rPr>
            <w:noProof/>
            <w:webHidden/>
          </w:rPr>
          <w:fldChar w:fldCharType="begin"/>
        </w:r>
        <w:r w:rsidR="00B90292">
          <w:rPr>
            <w:noProof/>
            <w:webHidden/>
          </w:rPr>
          <w:instrText xml:space="preserve"> PAGEREF _Toc531354344 \h </w:instrText>
        </w:r>
        <w:r w:rsidR="00B90292">
          <w:rPr>
            <w:noProof/>
            <w:webHidden/>
          </w:rPr>
        </w:r>
        <w:r w:rsidR="00B90292">
          <w:rPr>
            <w:noProof/>
            <w:webHidden/>
          </w:rPr>
          <w:fldChar w:fldCharType="separate"/>
        </w:r>
        <w:r w:rsidR="00B90292">
          <w:rPr>
            <w:noProof/>
            <w:webHidden/>
          </w:rPr>
          <w:t>3</w:t>
        </w:r>
        <w:r w:rsidR="00B90292">
          <w:rPr>
            <w:noProof/>
            <w:webHidden/>
          </w:rPr>
          <w:fldChar w:fldCharType="end"/>
        </w:r>
      </w:hyperlink>
    </w:p>
    <w:p w14:paraId="59ECD750" w14:textId="74F1AF51" w:rsidR="00B90292" w:rsidRDefault="00E14ECD">
      <w:pPr>
        <w:pStyle w:val="TOC5"/>
        <w:tabs>
          <w:tab w:val="right" w:leader="dot" w:pos="5030"/>
        </w:tabs>
        <w:rPr>
          <w:rFonts w:eastAsiaTheme="minorEastAsia"/>
          <w:noProof/>
          <w:sz w:val="22"/>
          <w:lang w:val="en-US" w:eastAsia="en-US" w:bidi="ar-SA"/>
        </w:rPr>
      </w:pPr>
      <w:hyperlink w:anchor="_Toc531354345" w:history="1">
        <w:r w:rsidR="00B90292" w:rsidRPr="00C56C4D">
          <w:rPr>
            <w:rStyle w:val="Hyperlink"/>
            <w:noProof/>
          </w:rPr>
          <w:t>Comunicazioni in Formato Elettronico</w:t>
        </w:r>
        <w:r w:rsidR="00B90292">
          <w:rPr>
            <w:noProof/>
            <w:webHidden/>
          </w:rPr>
          <w:tab/>
        </w:r>
        <w:r w:rsidR="00B90292">
          <w:rPr>
            <w:noProof/>
            <w:webHidden/>
          </w:rPr>
          <w:fldChar w:fldCharType="begin"/>
        </w:r>
        <w:r w:rsidR="00B90292">
          <w:rPr>
            <w:noProof/>
            <w:webHidden/>
          </w:rPr>
          <w:instrText xml:space="preserve"> PAGEREF _Toc531354345 \h </w:instrText>
        </w:r>
        <w:r w:rsidR="00B90292">
          <w:rPr>
            <w:noProof/>
            <w:webHidden/>
          </w:rPr>
        </w:r>
        <w:r w:rsidR="00B90292">
          <w:rPr>
            <w:noProof/>
            <w:webHidden/>
          </w:rPr>
          <w:fldChar w:fldCharType="separate"/>
        </w:r>
        <w:r w:rsidR="00B90292">
          <w:rPr>
            <w:noProof/>
            <w:webHidden/>
          </w:rPr>
          <w:t>3</w:t>
        </w:r>
        <w:r w:rsidR="00B90292">
          <w:rPr>
            <w:noProof/>
            <w:webHidden/>
          </w:rPr>
          <w:fldChar w:fldCharType="end"/>
        </w:r>
      </w:hyperlink>
    </w:p>
    <w:p w14:paraId="6E0D006F" w14:textId="6C0B05FF" w:rsidR="00B90292" w:rsidRDefault="00E14ECD">
      <w:pPr>
        <w:pStyle w:val="TOC5"/>
        <w:tabs>
          <w:tab w:val="right" w:leader="dot" w:pos="5030"/>
        </w:tabs>
        <w:rPr>
          <w:rFonts w:eastAsiaTheme="minorEastAsia"/>
          <w:noProof/>
          <w:sz w:val="22"/>
          <w:lang w:val="en-US" w:eastAsia="en-US" w:bidi="ar-SA"/>
        </w:rPr>
      </w:pPr>
      <w:hyperlink w:anchor="_Toc531354346" w:history="1">
        <w:r w:rsidR="00B90292" w:rsidRPr="00C56C4D">
          <w:rPr>
            <w:rStyle w:val="Hyperlink"/>
            <w:noProof/>
          </w:rPr>
          <w:t>Versioni precedenti</w:t>
        </w:r>
        <w:r w:rsidR="00B90292">
          <w:rPr>
            <w:noProof/>
            <w:webHidden/>
          </w:rPr>
          <w:tab/>
        </w:r>
        <w:r w:rsidR="00B90292">
          <w:rPr>
            <w:noProof/>
            <w:webHidden/>
          </w:rPr>
          <w:fldChar w:fldCharType="begin"/>
        </w:r>
        <w:r w:rsidR="00B90292">
          <w:rPr>
            <w:noProof/>
            <w:webHidden/>
          </w:rPr>
          <w:instrText xml:space="preserve"> PAGEREF _Toc531354346 \h </w:instrText>
        </w:r>
        <w:r w:rsidR="00B90292">
          <w:rPr>
            <w:noProof/>
            <w:webHidden/>
          </w:rPr>
        </w:r>
        <w:r w:rsidR="00B90292">
          <w:rPr>
            <w:noProof/>
            <w:webHidden/>
          </w:rPr>
          <w:fldChar w:fldCharType="separate"/>
        </w:r>
        <w:r w:rsidR="00B90292">
          <w:rPr>
            <w:noProof/>
            <w:webHidden/>
          </w:rPr>
          <w:t>3</w:t>
        </w:r>
        <w:r w:rsidR="00B90292">
          <w:rPr>
            <w:noProof/>
            <w:webHidden/>
          </w:rPr>
          <w:fldChar w:fldCharType="end"/>
        </w:r>
      </w:hyperlink>
    </w:p>
    <w:p w14:paraId="03D6A381" w14:textId="3CC20405" w:rsidR="00B90292" w:rsidRDefault="00E14ECD">
      <w:pPr>
        <w:pStyle w:val="TOC3"/>
        <w:rPr>
          <w:rFonts w:eastAsiaTheme="minorEastAsia"/>
          <w:b w:val="0"/>
          <w:smallCaps w:val="0"/>
          <w:sz w:val="22"/>
          <w:lang w:val="en-US" w:eastAsia="en-US" w:bidi="ar-SA"/>
        </w:rPr>
      </w:pPr>
      <w:hyperlink w:anchor="_Toc531354347" w:history="1">
        <w:r w:rsidR="00B90292" w:rsidRPr="00C56C4D">
          <w:rPr>
            <w:rStyle w:val="Hyperlink"/>
          </w:rPr>
          <w:t>Chiarimenti e Riepilogo delle Modifiche Apportate</w:t>
        </w:r>
        <w:r w:rsidR="00B90292">
          <w:rPr>
            <w:webHidden/>
          </w:rPr>
          <w:tab/>
        </w:r>
        <w:r w:rsidR="00B90292">
          <w:rPr>
            <w:webHidden/>
          </w:rPr>
          <w:fldChar w:fldCharType="begin"/>
        </w:r>
        <w:r w:rsidR="00B90292">
          <w:rPr>
            <w:webHidden/>
          </w:rPr>
          <w:instrText xml:space="preserve"> PAGEREF _Toc531354347 \h </w:instrText>
        </w:r>
        <w:r w:rsidR="00B90292">
          <w:rPr>
            <w:webHidden/>
          </w:rPr>
        </w:r>
        <w:r w:rsidR="00B90292">
          <w:rPr>
            <w:webHidden/>
          </w:rPr>
          <w:fldChar w:fldCharType="separate"/>
        </w:r>
        <w:r w:rsidR="00B90292">
          <w:rPr>
            <w:webHidden/>
          </w:rPr>
          <w:t>3</w:t>
        </w:r>
        <w:r w:rsidR="00B90292">
          <w:rPr>
            <w:webHidden/>
          </w:rPr>
          <w:fldChar w:fldCharType="end"/>
        </w:r>
      </w:hyperlink>
    </w:p>
    <w:p w14:paraId="5C4B4508" w14:textId="287B9A28" w:rsidR="00B90292" w:rsidRDefault="00E14ECD">
      <w:pPr>
        <w:pStyle w:val="TOC1"/>
        <w:tabs>
          <w:tab w:val="right" w:leader="dot" w:pos="5030"/>
        </w:tabs>
        <w:rPr>
          <w:rFonts w:eastAsiaTheme="minorEastAsia"/>
          <w:b w:val="0"/>
          <w:caps w:val="0"/>
          <w:noProof/>
          <w:sz w:val="22"/>
          <w:lang w:val="en-US" w:eastAsia="en-US" w:bidi="ar-SA"/>
        </w:rPr>
      </w:pPr>
      <w:hyperlink w:anchor="_Toc531354348" w:history="1">
        <w:r w:rsidR="00B90292" w:rsidRPr="00C56C4D">
          <w:rPr>
            <w:rStyle w:val="Hyperlink"/>
            <w:noProof/>
          </w:rPr>
          <w:t>Definizioni</w:t>
        </w:r>
        <w:r w:rsidR="00B90292">
          <w:rPr>
            <w:noProof/>
            <w:webHidden/>
          </w:rPr>
          <w:tab/>
        </w:r>
        <w:r w:rsidR="00B90292">
          <w:rPr>
            <w:noProof/>
            <w:webHidden/>
          </w:rPr>
          <w:fldChar w:fldCharType="begin"/>
        </w:r>
        <w:r w:rsidR="00B90292">
          <w:rPr>
            <w:noProof/>
            <w:webHidden/>
          </w:rPr>
          <w:instrText xml:space="preserve"> PAGEREF _Toc531354348 \h </w:instrText>
        </w:r>
        <w:r w:rsidR="00B90292">
          <w:rPr>
            <w:noProof/>
            <w:webHidden/>
          </w:rPr>
        </w:r>
        <w:r w:rsidR="00B90292">
          <w:rPr>
            <w:noProof/>
            <w:webHidden/>
          </w:rPr>
          <w:fldChar w:fldCharType="separate"/>
        </w:r>
        <w:r w:rsidR="00B90292">
          <w:rPr>
            <w:noProof/>
            <w:webHidden/>
          </w:rPr>
          <w:t>4</w:t>
        </w:r>
        <w:r w:rsidR="00B90292">
          <w:rPr>
            <w:noProof/>
            <w:webHidden/>
          </w:rPr>
          <w:fldChar w:fldCharType="end"/>
        </w:r>
      </w:hyperlink>
    </w:p>
    <w:p w14:paraId="4EA43473" w14:textId="5DA5336F" w:rsidR="00B90292" w:rsidRDefault="00E14ECD">
      <w:pPr>
        <w:pStyle w:val="TOC1"/>
        <w:tabs>
          <w:tab w:val="right" w:leader="dot" w:pos="5030"/>
        </w:tabs>
        <w:rPr>
          <w:rFonts w:eastAsiaTheme="minorEastAsia"/>
          <w:b w:val="0"/>
          <w:caps w:val="0"/>
          <w:noProof/>
          <w:sz w:val="22"/>
          <w:lang w:val="en-US" w:eastAsia="en-US" w:bidi="ar-SA"/>
        </w:rPr>
      </w:pPr>
      <w:hyperlink w:anchor="_Toc531354349" w:history="1">
        <w:r w:rsidR="00B90292" w:rsidRPr="00C56C4D">
          <w:rPr>
            <w:rStyle w:val="Hyperlink"/>
            <w:noProof/>
          </w:rPr>
          <w:t>Condizioni Generali</w:t>
        </w:r>
        <w:r w:rsidR="00B90292">
          <w:rPr>
            <w:noProof/>
            <w:webHidden/>
          </w:rPr>
          <w:tab/>
        </w:r>
        <w:r w:rsidR="00B90292">
          <w:rPr>
            <w:noProof/>
            <w:webHidden/>
          </w:rPr>
          <w:fldChar w:fldCharType="begin"/>
        </w:r>
        <w:r w:rsidR="00B90292">
          <w:rPr>
            <w:noProof/>
            <w:webHidden/>
          </w:rPr>
          <w:instrText xml:space="preserve"> PAGEREF _Toc531354349 \h </w:instrText>
        </w:r>
        <w:r w:rsidR="00B90292">
          <w:rPr>
            <w:noProof/>
            <w:webHidden/>
          </w:rPr>
        </w:r>
        <w:r w:rsidR="00B90292">
          <w:rPr>
            <w:noProof/>
            <w:webHidden/>
          </w:rPr>
          <w:fldChar w:fldCharType="separate"/>
        </w:r>
        <w:r w:rsidR="00B90292">
          <w:rPr>
            <w:noProof/>
            <w:webHidden/>
          </w:rPr>
          <w:t>6</w:t>
        </w:r>
        <w:r w:rsidR="00B90292">
          <w:rPr>
            <w:noProof/>
            <w:webHidden/>
          </w:rPr>
          <w:fldChar w:fldCharType="end"/>
        </w:r>
      </w:hyperlink>
    </w:p>
    <w:p w14:paraId="0C7CF2E0" w14:textId="23DAA5D7" w:rsidR="00B90292" w:rsidRDefault="00E14ECD">
      <w:pPr>
        <w:pStyle w:val="TOC5"/>
        <w:tabs>
          <w:tab w:val="right" w:leader="dot" w:pos="5030"/>
        </w:tabs>
        <w:rPr>
          <w:rFonts w:eastAsiaTheme="minorEastAsia"/>
          <w:noProof/>
          <w:sz w:val="22"/>
          <w:lang w:val="en-US" w:eastAsia="en-US" w:bidi="ar-SA"/>
        </w:rPr>
      </w:pPr>
      <w:hyperlink w:anchor="_Toc531354350" w:history="1">
        <w:r w:rsidR="00B90292" w:rsidRPr="00C56C4D">
          <w:rPr>
            <w:rStyle w:val="Hyperlink"/>
            <w:noProof/>
          </w:rPr>
          <w:t>Licenze per i Servizi Online</w:t>
        </w:r>
        <w:r w:rsidR="00B90292">
          <w:rPr>
            <w:noProof/>
            <w:webHidden/>
          </w:rPr>
          <w:tab/>
        </w:r>
        <w:r w:rsidR="00B90292">
          <w:rPr>
            <w:noProof/>
            <w:webHidden/>
          </w:rPr>
          <w:fldChar w:fldCharType="begin"/>
        </w:r>
        <w:r w:rsidR="00B90292">
          <w:rPr>
            <w:noProof/>
            <w:webHidden/>
          </w:rPr>
          <w:instrText xml:space="preserve"> PAGEREF _Toc531354350 \h </w:instrText>
        </w:r>
        <w:r w:rsidR="00B90292">
          <w:rPr>
            <w:noProof/>
            <w:webHidden/>
          </w:rPr>
        </w:r>
        <w:r w:rsidR="00B90292">
          <w:rPr>
            <w:noProof/>
            <w:webHidden/>
          </w:rPr>
          <w:fldChar w:fldCharType="separate"/>
        </w:r>
        <w:r w:rsidR="00B90292">
          <w:rPr>
            <w:noProof/>
            <w:webHidden/>
          </w:rPr>
          <w:t>6</w:t>
        </w:r>
        <w:r w:rsidR="00B90292">
          <w:rPr>
            <w:noProof/>
            <w:webHidden/>
          </w:rPr>
          <w:fldChar w:fldCharType="end"/>
        </w:r>
      </w:hyperlink>
    </w:p>
    <w:p w14:paraId="307E3FB6" w14:textId="5D701387" w:rsidR="00B90292" w:rsidRDefault="00E14ECD">
      <w:pPr>
        <w:pStyle w:val="TOC5"/>
        <w:tabs>
          <w:tab w:val="right" w:leader="dot" w:pos="5030"/>
        </w:tabs>
        <w:rPr>
          <w:rFonts w:eastAsiaTheme="minorEastAsia"/>
          <w:noProof/>
          <w:sz w:val="22"/>
          <w:lang w:val="en-US" w:eastAsia="en-US" w:bidi="ar-SA"/>
        </w:rPr>
      </w:pPr>
      <w:hyperlink w:anchor="_Toc531354351" w:history="1">
        <w:r w:rsidR="00B90292" w:rsidRPr="00C56C4D">
          <w:rPr>
            <w:rStyle w:val="Hyperlink"/>
            <w:noProof/>
          </w:rPr>
          <w:t>Utilizzo dei Servizi Online</w:t>
        </w:r>
        <w:r w:rsidR="00B90292">
          <w:rPr>
            <w:noProof/>
            <w:webHidden/>
          </w:rPr>
          <w:tab/>
        </w:r>
        <w:r w:rsidR="00B90292">
          <w:rPr>
            <w:noProof/>
            <w:webHidden/>
          </w:rPr>
          <w:fldChar w:fldCharType="begin"/>
        </w:r>
        <w:r w:rsidR="00B90292">
          <w:rPr>
            <w:noProof/>
            <w:webHidden/>
          </w:rPr>
          <w:instrText xml:space="preserve"> PAGEREF _Toc531354351 \h </w:instrText>
        </w:r>
        <w:r w:rsidR="00B90292">
          <w:rPr>
            <w:noProof/>
            <w:webHidden/>
          </w:rPr>
        </w:r>
        <w:r w:rsidR="00B90292">
          <w:rPr>
            <w:noProof/>
            <w:webHidden/>
          </w:rPr>
          <w:fldChar w:fldCharType="separate"/>
        </w:r>
        <w:r w:rsidR="00B90292">
          <w:rPr>
            <w:noProof/>
            <w:webHidden/>
          </w:rPr>
          <w:t>6</w:t>
        </w:r>
        <w:r w:rsidR="00B90292">
          <w:rPr>
            <w:noProof/>
            <w:webHidden/>
          </w:rPr>
          <w:fldChar w:fldCharType="end"/>
        </w:r>
      </w:hyperlink>
    </w:p>
    <w:p w14:paraId="765EF5C4" w14:textId="10B47EFE" w:rsidR="00B90292" w:rsidRDefault="00E14ECD">
      <w:pPr>
        <w:pStyle w:val="TOC5"/>
        <w:tabs>
          <w:tab w:val="right" w:leader="dot" w:pos="5030"/>
        </w:tabs>
        <w:rPr>
          <w:rFonts w:eastAsiaTheme="minorEastAsia"/>
          <w:noProof/>
          <w:sz w:val="22"/>
          <w:lang w:val="en-US" w:eastAsia="en-US" w:bidi="ar-SA"/>
        </w:rPr>
      </w:pPr>
      <w:hyperlink w:anchor="_Toc531354352" w:history="1">
        <w:r w:rsidR="00B90292" w:rsidRPr="00C56C4D">
          <w:rPr>
            <w:rStyle w:val="Hyperlink"/>
            <w:noProof/>
          </w:rPr>
          <w:t>Utilizzo di Software con il Servizio Online</w:t>
        </w:r>
        <w:r w:rsidR="00B90292">
          <w:rPr>
            <w:noProof/>
            <w:webHidden/>
          </w:rPr>
          <w:tab/>
        </w:r>
        <w:r w:rsidR="00B90292">
          <w:rPr>
            <w:noProof/>
            <w:webHidden/>
          </w:rPr>
          <w:fldChar w:fldCharType="begin"/>
        </w:r>
        <w:r w:rsidR="00B90292">
          <w:rPr>
            <w:noProof/>
            <w:webHidden/>
          </w:rPr>
          <w:instrText xml:space="preserve"> PAGEREF _Toc531354352 \h </w:instrText>
        </w:r>
        <w:r w:rsidR="00B90292">
          <w:rPr>
            <w:noProof/>
            <w:webHidden/>
          </w:rPr>
        </w:r>
        <w:r w:rsidR="00B90292">
          <w:rPr>
            <w:noProof/>
            <w:webHidden/>
          </w:rPr>
          <w:fldChar w:fldCharType="separate"/>
        </w:r>
        <w:r w:rsidR="00B90292">
          <w:rPr>
            <w:noProof/>
            <w:webHidden/>
          </w:rPr>
          <w:t>6</w:t>
        </w:r>
        <w:r w:rsidR="00B90292">
          <w:rPr>
            <w:noProof/>
            <w:webHidden/>
          </w:rPr>
          <w:fldChar w:fldCharType="end"/>
        </w:r>
      </w:hyperlink>
    </w:p>
    <w:p w14:paraId="34075970" w14:textId="4B213900" w:rsidR="00B90292" w:rsidRDefault="00E14ECD">
      <w:pPr>
        <w:pStyle w:val="TOC5"/>
        <w:tabs>
          <w:tab w:val="right" w:leader="dot" w:pos="5030"/>
        </w:tabs>
        <w:rPr>
          <w:rFonts w:eastAsiaTheme="minorEastAsia"/>
          <w:noProof/>
          <w:sz w:val="22"/>
          <w:lang w:val="en-US" w:eastAsia="en-US" w:bidi="ar-SA"/>
        </w:rPr>
      </w:pPr>
      <w:hyperlink w:anchor="_Toc531354353" w:history="1">
        <w:r w:rsidR="00B90292" w:rsidRPr="00C56C4D">
          <w:rPr>
            <w:rStyle w:val="Hyperlink"/>
            <w:noProof/>
          </w:rPr>
          <w:t>Limitazioni tecniche</w:t>
        </w:r>
        <w:r w:rsidR="00B90292">
          <w:rPr>
            <w:noProof/>
            <w:webHidden/>
          </w:rPr>
          <w:tab/>
        </w:r>
        <w:r w:rsidR="00B90292">
          <w:rPr>
            <w:noProof/>
            <w:webHidden/>
          </w:rPr>
          <w:fldChar w:fldCharType="begin"/>
        </w:r>
        <w:r w:rsidR="00B90292">
          <w:rPr>
            <w:noProof/>
            <w:webHidden/>
          </w:rPr>
          <w:instrText xml:space="preserve"> PAGEREF _Toc531354353 \h </w:instrText>
        </w:r>
        <w:r w:rsidR="00B90292">
          <w:rPr>
            <w:noProof/>
            <w:webHidden/>
          </w:rPr>
        </w:r>
        <w:r w:rsidR="00B90292">
          <w:rPr>
            <w:noProof/>
            <w:webHidden/>
          </w:rPr>
          <w:fldChar w:fldCharType="separate"/>
        </w:r>
        <w:r w:rsidR="00B90292">
          <w:rPr>
            <w:noProof/>
            <w:webHidden/>
          </w:rPr>
          <w:t>7</w:t>
        </w:r>
        <w:r w:rsidR="00B90292">
          <w:rPr>
            <w:noProof/>
            <w:webHidden/>
          </w:rPr>
          <w:fldChar w:fldCharType="end"/>
        </w:r>
      </w:hyperlink>
    </w:p>
    <w:p w14:paraId="18FEF3A2" w14:textId="0299A213" w:rsidR="00B90292" w:rsidRDefault="00E14ECD">
      <w:pPr>
        <w:pStyle w:val="TOC5"/>
        <w:tabs>
          <w:tab w:val="right" w:leader="dot" w:pos="5030"/>
        </w:tabs>
        <w:rPr>
          <w:rFonts w:eastAsiaTheme="minorEastAsia"/>
          <w:noProof/>
          <w:sz w:val="22"/>
          <w:lang w:val="en-US" w:eastAsia="en-US" w:bidi="ar-SA"/>
        </w:rPr>
      </w:pPr>
      <w:hyperlink w:anchor="_Toc531354354" w:history="1">
        <w:r w:rsidR="00B90292" w:rsidRPr="00C56C4D">
          <w:rPr>
            <w:rStyle w:val="Hyperlink"/>
            <w:noProof/>
          </w:rPr>
          <w:t>Servizi di Importazione/Esportazione</w:t>
        </w:r>
        <w:r w:rsidR="00B90292">
          <w:rPr>
            <w:noProof/>
            <w:webHidden/>
          </w:rPr>
          <w:tab/>
        </w:r>
        <w:r w:rsidR="00B90292">
          <w:rPr>
            <w:noProof/>
            <w:webHidden/>
          </w:rPr>
          <w:fldChar w:fldCharType="begin"/>
        </w:r>
        <w:r w:rsidR="00B90292">
          <w:rPr>
            <w:noProof/>
            <w:webHidden/>
          </w:rPr>
          <w:instrText xml:space="preserve"> PAGEREF _Toc531354354 \h </w:instrText>
        </w:r>
        <w:r w:rsidR="00B90292">
          <w:rPr>
            <w:noProof/>
            <w:webHidden/>
          </w:rPr>
        </w:r>
        <w:r w:rsidR="00B90292">
          <w:rPr>
            <w:noProof/>
            <w:webHidden/>
          </w:rPr>
          <w:fldChar w:fldCharType="separate"/>
        </w:r>
        <w:r w:rsidR="00B90292">
          <w:rPr>
            <w:noProof/>
            <w:webHidden/>
          </w:rPr>
          <w:t>7</w:t>
        </w:r>
        <w:r w:rsidR="00B90292">
          <w:rPr>
            <w:noProof/>
            <w:webHidden/>
          </w:rPr>
          <w:fldChar w:fldCharType="end"/>
        </w:r>
      </w:hyperlink>
    </w:p>
    <w:p w14:paraId="07D54E72" w14:textId="44B0B68B" w:rsidR="00B90292" w:rsidRDefault="00E14ECD">
      <w:pPr>
        <w:pStyle w:val="TOC5"/>
        <w:tabs>
          <w:tab w:val="right" w:leader="dot" w:pos="5030"/>
        </w:tabs>
        <w:rPr>
          <w:rFonts w:eastAsiaTheme="minorEastAsia"/>
          <w:noProof/>
          <w:sz w:val="22"/>
          <w:lang w:val="en-US" w:eastAsia="en-US" w:bidi="ar-SA"/>
        </w:rPr>
      </w:pPr>
      <w:hyperlink w:anchor="_Toc531354355" w:history="1">
        <w:r w:rsidR="00B90292" w:rsidRPr="00C56C4D">
          <w:rPr>
            <w:rStyle w:val="Hyperlink"/>
            <w:noProof/>
          </w:rPr>
          <w:t>Componenti dei Tipi di Carattere</w:t>
        </w:r>
        <w:r w:rsidR="00B90292">
          <w:rPr>
            <w:noProof/>
            <w:webHidden/>
          </w:rPr>
          <w:tab/>
        </w:r>
        <w:r w:rsidR="00B90292">
          <w:rPr>
            <w:noProof/>
            <w:webHidden/>
          </w:rPr>
          <w:fldChar w:fldCharType="begin"/>
        </w:r>
        <w:r w:rsidR="00B90292">
          <w:rPr>
            <w:noProof/>
            <w:webHidden/>
          </w:rPr>
          <w:instrText xml:space="preserve"> PAGEREF _Toc531354355 \h </w:instrText>
        </w:r>
        <w:r w:rsidR="00B90292">
          <w:rPr>
            <w:noProof/>
            <w:webHidden/>
          </w:rPr>
        </w:r>
        <w:r w:rsidR="00B90292">
          <w:rPr>
            <w:noProof/>
            <w:webHidden/>
          </w:rPr>
          <w:fldChar w:fldCharType="separate"/>
        </w:r>
        <w:r w:rsidR="00B90292">
          <w:rPr>
            <w:noProof/>
            <w:webHidden/>
          </w:rPr>
          <w:t>7</w:t>
        </w:r>
        <w:r w:rsidR="00B90292">
          <w:rPr>
            <w:noProof/>
            <w:webHidden/>
          </w:rPr>
          <w:fldChar w:fldCharType="end"/>
        </w:r>
      </w:hyperlink>
    </w:p>
    <w:p w14:paraId="1D2F0E8F" w14:textId="0F5B6102" w:rsidR="00B90292" w:rsidRDefault="00E14ECD">
      <w:pPr>
        <w:pStyle w:val="TOC5"/>
        <w:tabs>
          <w:tab w:val="right" w:leader="dot" w:pos="5030"/>
        </w:tabs>
        <w:rPr>
          <w:rFonts w:eastAsiaTheme="minorEastAsia"/>
          <w:noProof/>
          <w:sz w:val="22"/>
          <w:lang w:val="en-US" w:eastAsia="en-US" w:bidi="ar-SA"/>
        </w:rPr>
      </w:pPr>
      <w:hyperlink w:anchor="_Toc531354356" w:history="1">
        <w:r w:rsidR="00B90292" w:rsidRPr="00C56C4D">
          <w:rPr>
            <w:rStyle w:val="Hyperlink"/>
            <w:noProof/>
          </w:rPr>
          <w:t>Modifiche ai Servizi Online e Disponibilità</w:t>
        </w:r>
        <w:r w:rsidR="00B90292">
          <w:rPr>
            <w:noProof/>
            <w:webHidden/>
          </w:rPr>
          <w:tab/>
        </w:r>
        <w:r w:rsidR="00B90292">
          <w:rPr>
            <w:noProof/>
            <w:webHidden/>
          </w:rPr>
          <w:fldChar w:fldCharType="begin"/>
        </w:r>
        <w:r w:rsidR="00B90292">
          <w:rPr>
            <w:noProof/>
            <w:webHidden/>
          </w:rPr>
          <w:instrText xml:space="preserve"> PAGEREF _Toc531354356 \h </w:instrText>
        </w:r>
        <w:r w:rsidR="00B90292">
          <w:rPr>
            <w:noProof/>
            <w:webHidden/>
          </w:rPr>
        </w:r>
        <w:r w:rsidR="00B90292">
          <w:rPr>
            <w:noProof/>
            <w:webHidden/>
          </w:rPr>
          <w:fldChar w:fldCharType="separate"/>
        </w:r>
        <w:r w:rsidR="00B90292">
          <w:rPr>
            <w:noProof/>
            <w:webHidden/>
          </w:rPr>
          <w:t>7</w:t>
        </w:r>
        <w:r w:rsidR="00B90292">
          <w:rPr>
            <w:noProof/>
            <w:webHidden/>
          </w:rPr>
          <w:fldChar w:fldCharType="end"/>
        </w:r>
      </w:hyperlink>
    </w:p>
    <w:p w14:paraId="314E3EB2" w14:textId="33FA6ABD" w:rsidR="00B90292" w:rsidRDefault="00E14ECD">
      <w:pPr>
        <w:pStyle w:val="TOC5"/>
        <w:tabs>
          <w:tab w:val="right" w:leader="dot" w:pos="5030"/>
        </w:tabs>
        <w:rPr>
          <w:rFonts w:eastAsiaTheme="minorEastAsia"/>
          <w:noProof/>
          <w:sz w:val="22"/>
          <w:lang w:val="en-US" w:eastAsia="en-US" w:bidi="ar-SA"/>
        </w:rPr>
      </w:pPr>
      <w:hyperlink w:anchor="_Toc531354357" w:history="1">
        <w:r w:rsidR="00B90292" w:rsidRPr="00C56C4D">
          <w:rPr>
            <w:rStyle w:val="Hyperlink"/>
            <w:noProof/>
          </w:rPr>
          <w:t>Conformità alle Leggi</w:t>
        </w:r>
        <w:r w:rsidR="00B90292">
          <w:rPr>
            <w:noProof/>
            <w:webHidden/>
          </w:rPr>
          <w:tab/>
        </w:r>
        <w:r w:rsidR="00B90292">
          <w:rPr>
            <w:noProof/>
            <w:webHidden/>
          </w:rPr>
          <w:fldChar w:fldCharType="begin"/>
        </w:r>
        <w:r w:rsidR="00B90292">
          <w:rPr>
            <w:noProof/>
            <w:webHidden/>
          </w:rPr>
          <w:instrText xml:space="preserve"> PAGEREF _Toc531354357 \h </w:instrText>
        </w:r>
        <w:r w:rsidR="00B90292">
          <w:rPr>
            <w:noProof/>
            <w:webHidden/>
          </w:rPr>
        </w:r>
        <w:r w:rsidR="00B90292">
          <w:rPr>
            <w:noProof/>
            <w:webHidden/>
          </w:rPr>
          <w:fldChar w:fldCharType="separate"/>
        </w:r>
        <w:r w:rsidR="00B90292">
          <w:rPr>
            <w:noProof/>
            <w:webHidden/>
          </w:rPr>
          <w:t>7</w:t>
        </w:r>
        <w:r w:rsidR="00B90292">
          <w:rPr>
            <w:noProof/>
            <w:webHidden/>
          </w:rPr>
          <w:fldChar w:fldCharType="end"/>
        </w:r>
      </w:hyperlink>
    </w:p>
    <w:p w14:paraId="21C7F5BA" w14:textId="31439676" w:rsidR="00B90292" w:rsidRDefault="00E14ECD">
      <w:pPr>
        <w:pStyle w:val="TOC5"/>
        <w:tabs>
          <w:tab w:val="right" w:leader="dot" w:pos="5030"/>
        </w:tabs>
        <w:rPr>
          <w:rFonts w:eastAsiaTheme="minorEastAsia"/>
          <w:noProof/>
          <w:sz w:val="22"/>
          <w:lang w:val="en-US" w:eastAsia="en-US" w:bidi="ar-SA"/>
        </w:rPr>
      </w:pPr>
      <w:hyperlink w:anchor="_Toc531354358" w:history="1">
        <w:r w:rsidR="00B90292" w:rsidRPr="00C56C4D">
          <w:rPr>
            <w:rStyle w:val="Hyperlink"/>
            <w:noProof/>
          </w:rPr>
          <w:t>Altro</w:t>
        </w:r>
        <w:r w:rsidR="00B90292">
          <w:rPr>
            <w:noProof/>
            <w:webHidden/>
          </w:rPr>
          <w:tab/>
        </w:r>
        <w:r w:rsidR="00B90292">
          <w:rPr>
            <w:noProof/>
            <w:webHidden/>
          </w:rPr>
          <w:fldChar w:fldCharType="begin"/>
        </w:r>
        <w:r w:rsidR="00B90292">
          <w:rPr>
            <w:noProof/>
            <w:webHidden/>
          </w:rPr>
          <w:instrText xml:space="preserve"> PAGEREF _Toc531354358 \h </w:instrText>
        </w:r>
        <w:r w:rsidR="00B90292">
          <w:rPr>
            <w:noProof/>
            <w:webHidden/>
          </w:rPr>
        </w:r>
        <w:r w:rsidR="00B90292">
          <w:rPr>
            <w:noProof/>
            <w:webHidden/>
          </w:rPr>
          <w:fldChar w:fldCharType="separate"/>
        </w:r>
        <w:r w:rsidR="00B90292">
          <w:rPr>
            <w:noProof/>
            <w:webHidden/>
          </w:rPr>
          <w:t>7</w:t>
        </w:r>
        <w:r w:rsidR="00B90292">
          <w:rPr>
            <w:noProof/>
            <w:webHidden/>
          </w:rPr>
          <w:fldChar w:fldCharType="end"/>
        </w:r>
      </w:hyperlink>
    </w:p>
    <w:p w14:paraId="0F2AA9DA" w14:textId="59C6AFF7" w:rsidR="00B90292" w:rsidRDefault="00E14ECD">
      <w:pPr>
        <w:pStyle w:val="TOC1"/>
        <w:tabs>
          <w:tab w:val="right" w:leader="dot" w:pos="5030"/>
        </w:tabs>
        <w:rPr>
          <w:rFonts w:eastAsiaTheme="minorEastAsia"/>
          <w:b w:val="0"/>
          <w:caps w:val="0"/>
          <w:noProof/>
          <w:sz w:val="22"/>
          <w:lang w:val="en-US" w:eastAsia="en-US" w:bidi="ar-SA"/>
        </w:rPr>
      </w:pPr>
      <w:hyperlink w:anchor="_Toc531354359" w:history="1">
        <w:r w:rsidR="00B90292" w:rsidRPr="00C56C4D">
          <w:rPr>
            <w:rStyle w:val="Hyperlink"/>
            <w:noProof/>
          </w:rPr>
          <w:t>Condizioni per la Protezione dei Dati</w:t>
        </w:r>
        <w:r w:rsidR="00B90292">
          <w:rPr>
            <w:noProof/>
            <w:webHidden/>
          </w:rPr>
          <w:tab/>
        </w:r>
        <w:r w:rsidR="00B90292">
          <w:rPr>
            <w:noProof/>
            <w:webHidden/>
          </w:rPr>
          <w:fldChar w:fldCharType="begin"/>
        </w:r>
        <w:r w:rsidR="00B90292">
          <w:rPr>
            <w:noProof/>
            <w:webHidden/>
          </w:rPr>
          <w:instrText xml:space="preserve"> PAGEREF _Toc531354359 \h </w:instrText>
        </w:r>
        <w:r w:rsidR="00B90292">
          <w:rPr>
            <w:noProof/>
            <w:webHidden/>
          </w:rPr>
        </w:r>
        <w:r w:rsidR="00B90292">
          <w:rPr>
            <w:noProof/>
            <w:webHidden/>
          </w:rPr>
          <w:fldChar w:fldCharType="separate"/>
        </w:r>
        <w:r w:rsidR="00B90292">
          <w:rPr>
            <w:noProof/>
            <w:webHidden/>
          </w:rPr>
          <w:t>9</w:t>
        </w:r>
        <w:r w:rsidR="00B90292">
          <w:rPr>
            <w:noProof/>
            <w:webHidden/>
          </w:rPr>
          <w:fldChar w:fldCharType="end"/>
        </w:r>
      </w:hyperlink>
    </w:p>
    <w:p w14:paraId="72C2DC65" w14:textId="0CC729A2" w:rsidR="00B90292" w:rsidRDefault="00E14ECD">
      <w:pPr>
        <w:pStyle w:val="TOC5"/>
        <w:tabs>
          <w:tab w:val="right" w:leader="dot" w:pos="5030"/>
        </w:tabs>
        <w:rPr>
          <w:rFonts w:eastAsiaTheme="minorEastAsia"/>
          <w:noProof/>
          <w:sz w:val="22"/>
          <w:lang w:val="en-US" w:eastAsia="en-US" w:bidi="ar-SA"/>
        </w:rPr>
      </w:pPr>
      <w:hyperlink w:anchor="_Toc531354360" w:history="1">
        <w:r w:rsidR="00B90292" w:rsidRPr="00C56C4D">
          <w:rPr>
            <w:rStyle w:val="Hyperlink"/>
            <w:noProof/>
          </w:rPr>
          <w:t>Ambito di Applicazione</w:t>
        </w:r>
        <w:r w:rsidR="00B90292">
          <w:rPr>
            <w:noProof/>
            <w:webHidden/>
          </w:rPr>
          <w:tab/>
        </w:r>
        <w:r w:rsidR="00B90292">
          <w:rPr>
            <w:noProof/>
            <w:webHidden/>
          </w:rPr>
          <w:fldChar w:fldCharType="begin"/>
        </w:r>
        <w:r w:rsidR="00B90292">
          <w:rPr>
            <w:noProof/>
            <w:webHidden/>
          </w:rPr>
          <w:instrText xml:space="preserve"> PAGEREF _Toc531354360 \h </w:instrText>
        </w:r>
        <w:r w:rsidR="00B90292">
          <w:rPr>
            <w:noProof/>
            <w:webHidden/>
          </w:rPr>
        </w:r>
        <w:r w:rsidR="00B90292">
          <w:rPr>
            <w:noProof/>
            <w:webHidden/>
          </w:rPr>
          <w:fldChar w:fldCharType="separate"/>
        </w:r>
        <w:r w:rsidR="00B90292">
          <w:rPr>
            <w:noProof/>
            <w:webHidden/>
          </w:rPr>
          <w:t>9</w:t>
        </w:r>
        <w:r w:rsidR="00B90292">
          <w:rPr>
            <w:noProof/>
            <w:webHidden/>
          </w:rPr>
          <w:fldChar w:fldCharType="end"/>
        </w:r>
      </w:hyperlink>
    </w:p>
    <w:p w14:paraId="388E047B" w14:textId="55C47615" w:rsidR="00B90292" w:rsidRDefault="00E14ECD">
      <w:pPr>
        <w:pStyle w:val="TOC5"/>
        <w:tabs>
          <w:tab w:val="right" w:leader="dot" w:pos="5030"/>
        </w:tabs>
        <w:rPr>
          <w:rFonts w:eastAsiaTheme="minorEastAsia"/>
          <w:noProof/>
          <w:sz w:val="22"/>
          <w:lang w:val="en-US" w:eastAsia="en-US" w:bidi="ar-SA"/>
        </w:rPr>
      </w:pPr>
      <w:hyperlink w:anchor="_Toc531354361" w:history="1">
        <w:r w:rsidR="00B90292" w:rsidRPr="00C56C4D">
          <w:rPr>
            <w:rStyle w:val="Hyperlink"/>
            <w:noProof/>
          </w:rPr>
          <w:t>Trattamento dei Dati della Società; Titolarità</w:t>
        </w:r>
        <w:r w:rsidR="00B90292">
          <w:rPr>
            <w:noProof/>
            <w:webHidden/>
          </w:rPr>
          <w:tab/>
        </w:r>
        <w:r w:rsidR="00B90292">
          <w:rPr>
            <w:noProof/>
            <w:webHidden/>
          </w:rPr>
          <w:fldChar w:fldCharType="begin"/>
        </w:r>
        <w:r w:rsidR="00B90292">
          <w:rPr>
            <w:noProof/>
            <w:webHidden/>
          </w:rPr>
          <w:instrText xml:space="preserve"> PAGEREF _Toc531354361 \h </w:instrText>
        </w:r>
        <w:r w:rsidR="00B90292">
          <w:rPr>
            <w:noProof/>
            <w:webHidden/>
          </w:rPr>
        </w:r>
        <w:r w:rsidR="00B90292">
          <w:rPr>
            <w:noProof/>
            <w:webHidden/>
          </w:rPr>
          <w:fldChar w:fldCharType="separate"/>
        </w:r>
        <w:r w:rsidR="00B90292">
          <w:rPr>
            <w:noProof/>
            <w:webHidden/>
          </w:rPr>
          <w:t>9</w:t>
        </w:r>
        <w:r w:rsidR="00B90292">
          <w:rPr>
            <w:noProof/>
            <w:webHidden/>
          </w:rPr>
          <w:fldChar w:fldCharType="end"/>
        </w:r>
      </w:hyperlink>
    </w:p>
    <w:p w14:paraId="3B4EAAD7" w14:textId="4AFA4179" w:rsidR="00B90292" w:rsidRDefault="00E14ECD">
      <w:pPr>
        <w:pStyle w:val="TOC5"/>
        <w:tabs>
          <w:tab w:val="right" w:leader="dot" w:pos="5030"/>
        </w:tabs>
        <w:rPr>
          <w:rFonts w:eastAsiaTheme="minorEastAsia"/>
          <w:noProof/>
          <w:sz w:val="22"/>
          <w:lang w:val="en-US" w:eastAsia="en-US" w:bidi="ar-SA"/>
        </w:rPr>
      </w:pPr>
      <w:hyperlink w:anchor="_Toc531354362" w:history="1">
        <w:r w:rsidR="00B90292" w:rsidRPr="00C56C4D">
          <w:rPr>
            <w:rStyle w:val="Hyperlink"/>
            <w:noProof/>
          </w:rPr>
          <w:t>Divulgazione dei Dati della Società</w:t>
        </w:r>
        <w:r w:rsidR="00B90292">
          <w:rPr>
            <w:noProof/>
            <w:webHidden/>
          </w:rPr>
          <w:tab/>
        </w:r>
        <w:r w:rsidR="00B90292">
          <w:rPr>
            <w:noProof/>
            <w:webHidden/>
          </w:rPr>
          <w:fldChar w:fldCharType="begin"/>
        </w:r>
        <w:r w:rsidR="00B90292">
          <w:rPr>
            <w:noProof/>
            <w:webHidden/>
          </w:rPr>
          <w:instrText xml:space="preserve"> PAGEREF _Toc531354362 \h </w:instrText>
        </w:r>
        <w:r w:rsidR="00B90292">
          <w:rPr>
            <w:noProof/>
            <w:webHidden/>
          </w:rPr>
        </w:r>
        <w:r w:rsidR="00B90292">
          <w:rPr>
            <w:noProof/>
            <w:webHidden/>
          </w:rPr>
          <w:fldChar w:fldCharType="separate"/>
        </w:r>
        <w:r w:rsidR="00B90292">
          <w:rPr>
            <w:noProof/>
            <w:webHidden/>
          </w:rPr>
          <w:t>9</w:t>
        </w:r>
        <w:r w:rsidR="00B90292">
          <w:rPr>
            <w:noProof/>
            <w:webHidden/>
          </w:rPr>
          <w:fldChar w:fldCharType="end"/>
        </w:r>
      </w:hyperlink>
    </w:p>
    <w:p w14:paraId="53FCD0DF" w14:textId="0ABEC3BA" w:rsidR="00B90292" w:rsidRDefault="00E14ECD">
      <w:pPr>
        <w:pStyle w:val="TOC5"/>
        <w:tabs>
          <w:tab w:val="right" w:leader="dot" w:pos="5030"/>
        </w:tabs>
        <w:rPr>
          <w:rFonts w:eastAsiaTheme="minorEastAsia"/>
          <w:noProof/>
          <w:sz w:val="22"/>
          <w:lang w:val="en-US" w:eastAsia="en-US" w:bidi="ar-SA"/>
        </w:rPr>
      </w:pPr>
      <w:hyperlink w:anchor="_Toc531354363" w:history="1">
        <w:r w:rsidR="00B90292" w:rsidRPr="00C56C4D">
          <w:rPr>
            <w:rStyle w:val="Hyperlink"/>
            <w:noProof/>
          </w:rPr>
          <w:t>Trattamento dei Dati Personali; GDPR</w:t>
        </w:r>
        <w:r w:rsidR="00B90292">
          <w:rPr>
            <w:noProof/>
            <w:webHidden/>
          </w:rPr>
          <w:tab/>
        </w:r>
        <w:r w:rsidR="00B90292">
          <w:rPr>
            <w:noProof/>
            <w:webHidden/>
          </w:rPr>
          <w:fldChar w:fldCharType="begin"/>
        </w:r>
        <w:r w:rsidR="00B90292">
          <w:rPr>
            <w:noProof/>
            <w:webHidden/>
          </w:rPr>
          <w:instrText xml:space="preserve"> PAGEREF _Toc531354363 \h </w:instrText>
        </w:r>
        <w:r w:rsidR="00B90292">
          <w:rPr>
            <w:noProof/>
            <w:webHidden/>
          </w:rPr>
        </w:r>
        <w:r w:rsidR="00B90292">
          <w:rPr>
            <w:noProof/>
            <w:webHidden/>
          </w:rPr>
          <w:fldChar w:fldCharType="separate"/>
        </w:r>
        <w:r w:rsidR="00B90292">
          <w:rPr>
            <w:noProof/>
            <w:webHidden/>
          </w:rPr>
          <w:t>9</w:t>
        </w:r>
        <w:r w:rsidR="00B90292">
          <w:rPr>
            <w:noProof/>
            <w:webHidden/>
          </w:rPr>
          <w:fldChar w:fldCharType="end"/>
        </w:r>
      </w:hyperlink>
    </w:p>
    <w:p w14:paraId="24E5E1E4" w14:textId="4ECF3C9A" w:rsidR="00B90292" w:rsidRDefault="00E14ECD">
      <w:pPr>
        <w:pStyle w:val="TOC5"/>
        <w:tabs>
          <w:tab w:val="right" w:leader="dot" w:pos="5030"/>
        </w:tabs>
        <w:rPr>
          <w:rFonts w:eastAsiaTheme="minorEastAsia"/>
          <w:noProof/>
          <w:sz w:val="22"/>
          <w:lang w:val="en-US" w:eastAsia="en-US" w:bidi="ar-SA"/>
        </w:rPr>
      </w:pPr>
      <w:hyperlink w:anchor="_Toc531354364" w:history="1">
        <w:r w:rsidR="00B90292" w:rsidRPr="00C56C4D">
          <w:rPr>
            <w:rStyle w:val="Hyperlink"/>
            <w:noProof/>
          </w:rPr>
          <w:t>Sicurezza dei Dati</w:t>
        </w:r>
        <w:r w:rsidR="00B90292">
          <w:rPr>
            <w:noProof/>
            <w:webHidden/>
          </w:rPr>
          <w:tab/>
        </w:r>
        <w:r w:rsidR="00B90292">
          <w:rPr>
            <w:noProof/>
            <w:webHidden/>
          </w:rPr>
          <w:fldChar w:fldCharType="begin"/>
        </w:r>
        <w:r w:rsidR="00B90292">
          <w:rPr>
            <w:noProof/>
            <w:webHidden/>
          </w:rPr>
          <w:instrText xml:space="preserve"> PAGEREF _Toc531354364 \h </w:instrText>
        </w:r>
        <w:r w:rsidR="00B90292">
          <w:rPr>
            <w:noProof/>
            <w:webHidden/>
          </w:rPr>
        </w:r>
        <w:r w:rsidR="00B90292">
          <w:rPr>
            <w:noProof/>
            <w:webHidden/>
          </w:rPr>
          <w:fldChar w:fldCharType="separate"/>
        </w:r>
        <w:r w:rsidR="00B90292">
          <w:rPr>
            <w:noProof/>
            <w:webHidden/>
          </w:rPr>
          <w:t>10</w:t>
        </w:r>
        <w:r w:rsidR="00B90292">
          <w:rPr>
            <w:noProof/>
            <w:webHidden/>
          </w:rPr>
          <w:fldChar w:fldCharType="end"/>
        </w:r>
      </w:hyperlink>
    </w:p>
    <w:p w14:paraId="2217AA5E" w14:textId="7DAE81E7" w:rsidR="00B90292" w:rsidRDefault="00E14ECD">
      <w:pPr>
        <w:pStyle w:val="TOC5"/>
        <w:tabs>
          <w:tab w:val="right" w:leader="dot" w:pos="5030"/>
        </w:tabs>
        <w:rPr>
          <w:rFonts w:eastAsiaTheme="minorEastAsia"/>
          <w:noProof/>
          <w:sz w:val="22"/>
          <w:lang w:val="en-US" w:eastAsia="en-US" w:bidi="ar-SA"/>
        </w:rPr>
      </w:pPr>
      <w:hyperlink w:anchor="_Toc531354365" w:history="1">
        <w:r w:rsidR="00B90292" w:rsidRPr="00C56C4D">
          <w:rPr>
            <w:rStyle w:val="Hyperlink"/>
            <w:noProof/>
          </w:rPr>
          <w:t>Comunicazione di Eventi Imprevisti relativi alla Protezione</w:t>
        </w:r>
        <w:r w:rsidR="00B90292">
          <w:rPr>
            <w:noProof/>
            <w:webHidden/>
          </w:rPr>
          <w:tab/>
        </w:r>
        <w:r w:rsidR="00B90292">
          <w:rPr>
            <w:noProof/>
            <w:webHidden/>
          </w:rPr>
          <w:fldChar w:fldCharType="begin"/>
        </w:r>
        <w:r w:rsidR="00B90292">
          <w:rPr>
            <w:noProof/>
            <w:webHidden/>
          </w:rPr>
          <w:instrText xml:space="preserve"> PAGEREF _Toc531354365 \h </w:instrText>
        </w:r>
        <w:r w:rsidR="00B90292">
          <w:rPr>
            <w:noProof/>
            <w:webHidden/>
          </w:rPr>
        </w:r>
        <w:r w:rsidR="00B90292">
          <w:rPr>
            <w:noProof/>
            <w:webHidden/>
          </w:rPr>
          <w:fldChar w:fldCharType="separate"/>
        </w:r>
        <w:r w:rsidR="00B90292">
          <w:rPr>
            <w:noProof/>
            <w:webHidden/>
          </w:rPr>
          <w:t>11</w:t>
        </w:r>
        <w:r w:rsidR="00B90292">
          <w:rPr>
            <w:noProof/>
            <w:webHidden/>
          </w:rPr>
          <w:fldChar w:fldCharType="end"/>
        </w:r>
      </w:hyperlink>
    </w:p>
    <w:p w14:paraId="00EF9704" w14:textId="7C4835F0" w:rsidR="00B90292" w:rsidRDefault="00E14ECD">
      <w:pPr>
        <w:pStyle w:val="TOC5"/>
        <w:tabs>
          <w:tab w:val="right" w:leader="dot" w:pos="5030"/>
        </w:tabs>
        <w:rPr>
          <w:rFonts w:eastAsiaTheme="minorEastAsia"/>
          <w:noProof/>
          <w:sz w:val="22"/>
          <w:lang w:val="en-US" w:eastAsia="en-US" w:bidi="ar-SA"/>
        </w:rPr>
      </w:pPr>
      <w:hyperlink w:anchor="_Toc531354366" w:history="1">
        <w:r w:rsidR="00B90292" w:rsidRPr="00C56C4D">
          <w:rPr>
            <w:rStyle w:val="Hyperlink"/>
            <w:noProof/>
          </w:rPr>
          <w:t>Trasferimenti e Posizione dei Dati</w:t>
        </w:r>
        <w:r w:rsidR="00B90292">
          <w:rPr>
            <w:noProof/>
            <w:webHidden/>
          </w:rPr>
          <w:tab/>
        </w:r>
        <w:r w:rsidR="00B90292">
          <w:rPr>
            <w:noProof/>
            <w:webHidden/>
          </w:rPr>
          <w:fldChar w:fldCharType="begin"/>
        </w:r>
        <w:r w:rsidR="00B90292">
          <w:rPr>
            <w:noProof/>
            <w:webHidden/>
          </w:rPr>
          <w:instrText xml:space="preserve"> PAGEREF _Toc531354366 \h </w:instrText>
        </w:r>
        <w:r w:rsidR="00B90292">
          <w:rPr>
            <w:noProof/>
            <w:webHidden/>
          </w:rPr>
        </w:r>
        <w:r w:rsidR="00B90292">
          <w:rPr>
            <w:noProof/>
            <w:webHidden/>
          </w:rPr>
          <w:fldChar w:fldCharType="separate"/>
        </w:r>
        <w:r w:rsidR="00B90292">
          <w:rPr>
            <w:noProof/>
            <w:webHidden/>
          </w:rPr>
          <w:t>12</w:t>
        </w:r>
        <w:r w:rsidR="00B90292">
          <w:rPr>
            <w:noProof/>
            <w:webHidden/>
          </w:rPr>
          <w:fldChar w:fldCharType="end"/>
        </w:r>
      </w:hyperlink>
    </w:p>
    <w:p w14:paraId="02813725" w14:textId="4D2873B7" w:rsidR="00B90292" w:rsidRDefault="00E14ECD">
      <w:pPr>
        <w:pStyle w:val="TOC5"/>
        <w:tabs>
          <w:tab w:val="right" w:leader="dot" w:pos="5030"/>
        </w:tabs>
        <w:rPr>
          <w:rFonts w:eastAsiaTheme="minorEastAsia"/>
          <w:noProof/>
          <w:sz w:val="22"/>
          <w:lang w:val="en-US" w:eastAsia="en-US" w:bidi="ar-SA"/>
        </w:rPr>
      </w:pPr>
      <w:hyperlink w:anchor="_Toc531354367" w:history="1">
        <w:r w:rsidR="00B90292" w:rsidRPr="00C56C4D">
          <w:rPr>
            <w:rStyle w:val="Hyperlink"/>
            <w:noProof/>
          </w:rPr>
          <w:t>Conservazione ed Eliminazione dei Dati</w:t>
        </w:r>
        <w:r w:rsidR="00B90292">
          <w:rPr>
            <w:noProof/>
            <w:webHidden/>
          </w:rPr>
          <w:tab/>
        </w:r>
        <w:r w:rsidR="00B90292">
          <w:rPr>
            <w:noProof/>
            <w:webHidden/>
          </w:rPr>
          <w:fldChar w:fldCharType="begin"/>
        </w:r>
        <w:r w:rsidR="00B90292">
          <w:rPr>
            <w:noProof/>
            <w:webHidden/>
          </w:rPr>
          <w:instrText xml:space="preserve"> PAGEREF _Toc531354367 \h </w:instrText>
        </w:r>
        <w:r w:rsidR="00B90292">
          <w:rPr>
            <w:noProof/>
            <w:webHidden/>
          </w:rPr>
        </w:r>
        <w:r w:rsidR="00B90292">
          <w:rPr>
            <w:noProof/>
            <w:webHidden/>
          </w:rPr>
          <w:fldChar w:fldCharType="separate"/>
        </w:r>
        <w:r w:rsidR="00B90292">
          <w:rPr>
            <w:noProof/>
            <w:webHidden/>
          </w:rPr>
          <w:t>13</w:t>
        </w:r>
        <w:r w:rsidR="00B90292">
          <w:rPr>
            <w:noProof/>
            <w:webHidden/>
          </w:rPr>
          <w:fldChar w:fldCharType="end"/>
        </w:r>
      </w:hyperlink>
    </w:p>
    <w:p w14:paraId="322D2CE2" w14:textId="13FF5A93" w:rsidR="00B90292" w:rsidRDefault="00E14ECD">
      <w:pPr>
        <w:pStyle w:val="TOC5"/>
        <w:tabs>
          <w:tab w:val="right" w:leader="dot" w:pos="5030"/>
        </w:tabs>
        <w:rPr>
          <w:rFonts w:eastAsiaTheme="minorEastAsia"/>
          <w:noProof/>
          <w:sz w:val="22"/>
          <w:lang w:val="en-US" w:eastAsia="en-US" w:bidi="ar-SA"/>
        </w:rPr>
      </w:pPr>
      <w:hyperlink w:anchor="_Toc531354368" w:history="1">
        <w:r w:rsidR="00B90292" w:rsidRPr="00C56C4D">
          <w:rPr>
            <w:rStyle w:val="Hyperlink"/>
            <w:noProof/>
          </w:rPr>
          <w:t>Impegno di Riservatezza del Responsabile del Trattamento</w:t>
        </w:r>
        <w:r w:rsidR="00B90292">
          <w:rPr>
            <w:noProof/>
            <w:webHidden/>
          </w:rPr>
          <w:tab/>
        </w:r>
        <w:r w:rsidR="00B90292">
          <w:rPr>
            <w:noProof/>
            <w:webHidden/>
          </w:rPr>
          <w:fldChar w:fldCharType="begin"/>
        </w:r>
        <w:r w:rsidR="00B90292">
          <w:rPr>
            <w:noProof/>
            <w:webHidden/>
          </w:rPr>
          <w:instrText xml:space="preserve"> PAGEREF _Toc531354368 \h </w:instrText>
        </w:r>
        <w:r w:rsidR="00B90292">
          <w:rPr>
            <w:noProof/>
            <w:webHidden/>
          </w:rPr>
        </w:r>
        <w:r w:rsidR="00B90292">
          <w:rPr>
            <w:noProof/>
            <w:webHidden/>
          </w:rPr>
          <w:fldChar w:fldCharType="separate"/>
        </w:r>
        <w:r w:rsidR="00B90292">
          <w:rPr>
            <w:noProof/>
            <w:webHidden/>
          </w:rPr>
          <w:t>13</w:t>
        </w:r>
        <w:r w:rsidR="00B90292">
          <w:rPr>
            <w:noProof/>
            <w:webHidden/>
          </w:rPr>
          <w:fldChar w:fldCharType="end"/>
        </w:r>
      </w:hyperlink>
    </w:p>
    <w:p w14:paraId="0A1FA00C" w14:textId="4CFE68F1" w:rsidR="00B90292" w:rsidRDefault="00E14ECD">
      <w:pPr>
        <w:pStyle w:val="TOC5"/>
        <w:tabs>
          <w:tab w:val="right" w:leader="dot" w:pos="5030"/>
        </w:tabs>
        <w:rPr>
          <w:rFonts w:eastAsiaTheme="minorEastAsia"/>
          <w:noProof/>
          <w:sz w:val="22"/>
          <w:lang w:val="en-US" w:eastAsia="en-US" w:bidi="ar-SA"/>
        </w:rPr>
      </w:pPr>
      <w:hyperlink w:anchor="_Toc531354369" w:history="1">
        <w:r w:rsidR="00B90292" w:rsidRPr="00C56C4D">
          <w:rPr>
            <w:rStyle w:val="Hyperlink"/>
            <w:noProof/>
          </w:rPr>
          <w:t>Comunicazione e Controlli relativi all’Impiego di Altri Responsabili del Trattamento</w:t>
        </w:r>
        <w:r w:rsidR="00B90292">
          <w:rPr>
            <w:noProof/>
            <w:webHidden/>
          </w:rPr>
          <w:tab/>
        </w:r>
        <w:r w:rsidR="00B90292">
          <w:rPr>
            <w:noProof/>
            <w:webHidden/>
          </w:rPr>
          <w:fldChar w:fldCharType="begin"/>
        </w:r>
        <w:r w:rsidR="00B90292">
          <w:rPr>
            <w:noProof/>
            <w:webHidden/>
          </w:rPr>
          <w:instrText xml:space="preserve"> PAGEREF _Toc531354369 \h </w:instrText>
        </w:r>
        <w:r w:rsidR="00B90292">
          <w:rPr>
            <w:noProof/>
            <w:webHidden/>
          </w:rPr>
        </w:r>
        <w:r w:rsidR="00B90292">
          <w:rPr>
            <w:noProof/>
            <w:webHidden/>
          </w:rPr>
          <w:fldChar w:fldCharType="separate"/>
        </w:r>
        <w:r w:rsidR="00B90292">
          <w:rPr>
            <w:noProof/>
            <w:webHidden/>
          </w:rPr>
          <w:t>13</w:t>
        </w:r>
        <w:r w:rsidR="00B90292">
          <w:rPr>
            <w:noProof/>
            <w:webHidden/>
          </w:rPr>
          <w:fldChar w:fldCharType="end"/>
        </w:r>
      </w:hyperlink>
    </w:p>
    <w:p w14:paraId="7A4BB18D" w14:textId="6601E83F" w:rsidR="00B90292" w:rsidRDefault="00E14ECD">
      <w:pPr>
        <w:pStyle w:val="TOC5"/>
        <w:tabs>
          <w:tab w:val="right" w:leader="dot" w:pos="5030"/>
        </w:tabs>
        <w:rPr>
          <w:rFonts w:eastAsiaTheme="minorEastAsia"/>
          <w:noProof/>
          <w:sz w:val="22"/>
          <w:lang w:val="en-US" w:eastAsia="en-US" w:bidi="ar-SA"/>
        </w:rPr>
      </w:pPr>
      <w:hyperlink w:anchor="_Toc531354370" w:history="1">
        <w:r w:rsidR="00B90292" w:rsidRPr="00C56C4D">
          <w:rPr>
            <w:rStyle w:val="Hyperlink"/>
            <w:noProof/>
          </w:rPr>
          <w:t>Istituti Didattici</w:t>
        </w:r>
        <w:r w:rsidR="00B90292">
          <w:rPr>
            <w:noProof/>
            <w:webHidden/>
          </w:rPr>
          <w:tab/>
        </w:r>
        <w:r w:rsidR="00B90292">
          <w:rPr>
            <w:noProof/>
            <w:webHidden/>
          </w:rPr>
          <w:fldChar w:fldCharType="begin"/>
        </w:r>
        <w:r w:rsidR="00B90292">
          <w:rPr>
            <w:noProof/>
            <w:webHidden/>
          </w:rPr>
          <w:instrText xml:space="preserve"> PAGEREF _Toc531354370 \h </w:instrText>
        </w:r>
        <w:r w:rsidR="00B90292">
          <w:rPr>
            <w:noProof/>
            <w:webHidden/>
          </w:rPr>
        </w:r>
        <w:r w:rsidR="00B90292">
          <w:rPr>
            <w:noProof/>
            <w:webHidden/>
          </w:rPr>
          <w:fldChar w:fldCharType="separate"/>
        </w:r>
        <w:r w:rsidR="00B90292">
          <w:rPr>
            <w:noProof/>
            <w:webHidden/>
          </w:rPr>
          <w:t>14</w:t>
        </w:r>
        <w:r w:rsidR="00B90292">
          <w:rPr>
            <w:noProof/>
            <w:webHidden/>
          </w:rPr>
          <w:fldChar w:fldCharType="end"/>
        </w:r>
      </w:hyperlink>
    </w:p>
    <w:p w14:paraId="44E777D4" w14:textId="5E41B798" w:rsidR="00B90292" w:rsidRDefault="00E14ECD">
      <w:pPr>
        <w:pStyle w:val="TOC5"/>
        <w:tabs>
          <w:tab w:val="right" w:leader="dot" w:pos="5030"/>
        </w:tabs>
        <w:rPr>
          <w:rFonts w:eastAsiaTheme="minorEastAsia"/>
          <w:noProof/>
          <w:sz w:val="22"/>
          <w:lang w:val="en-US" w:eastAsia="en-US" w:bidi="ar-SA"/>
        </w:rPr>
      </w:pPr>
      <w:hyperlink w:anchor="_Toc531354371" w:history="1">
        <w:r w:rsidR="00B90292" w:rsidRPr="00C56C4D">
          <w:rPr>
            <w:rStyle w:val="Hyperlink"/>
            <w:noProof/>
          </w:rPr>
          <w:t>Società in Affari HIPPA</w:t>
        </w:r>
        <w:r w:rsidR="00B90292">
          <w:rPr>
            <w:noProof/>
            <w:webHidden/>
          </w:rPr>
          <w:tab/>
        </w:r>
        <w:r w:rsidR="00B90292">
          <w:rPr>
            <w:noProof/>
            <w:webHidden/>
          </w:rPr>
          <w:fldChar w:fldCharType="begin"/>
        </w:r>
        <w:r w:rsidR="00B90292">
          <w:rPr>
            <w:noProof/>
            <w:webHidden/>
          </w:rPr>
          <w:instrText xml:space="preserve"> PAGEREF _Toc531354371 \h </w:instrText>
        </w:r>
        <w:r w:rsidR="00B90292">
          <w:rPr>
            <w:noProof/>
            <w:webHidden/>
          </w:rPr>
        </w:r>
        <w:r w:rsidR="00B90292">
          <w:rPr>
            <w:noProof/>
            <w:webHidden/>
          </w:rPr>
          <w:fldChar w:fldCharType="separate"/>
        </w:r>
        <w:r w:rsidR="00B90292">
          <w:rPr>
            <w:noProof/>
            <w:webHidden/>
          </w:rPr>
          <w:t>14</w:t>
        </w:r>
        <w:r w:rsidR="00B90292">
          <w:rPr>
            <w:noProof/>
            <w:webHidden/>
          </w:rPr>
          <w:fldChar w:fldCharType="end"/>
        </w:r>
      </w:hyperlink>
    </w:p>
    <w:p w14:paraId="7EECDD26" w14:textId="6E02BB90" w:rsidR="00B90292" w:rsidRDefault="00E14ECD">
      <w:pPr>
        <w:pStyle w:val="TOC5"/>
        <w:tabs>
          <w:tab w:val="right" w:leader="dot" w:pos="5030"/>
        </w:tabs>
        <w:rPr>
          <w:rFonts w:eastAsiaTheme="minorEastAsia"/>
          <w:noProof/>
          <w:sz w:val="22"/>
          <w:lang w:val="en-US" w:eastAsia="en-US" w:bidi="ar-SA"/>
        </w:rPr>
      </w:pPr>
      <w:hyperlink w:anchor="_Toc531354372" w:history="1">
        <w:r w:rsidR="00B90292" w:rsidRPr="00C56C4D">
          <w:rPr>
            <w:rStyle w:val="Hyperlink"/>
            <w:noProof/>
          </w:rPr>
          <w:t>Come contattare Microsoft</w:t>
        </w:r>
        <w:r w:rsidR="00B90292">
          <w:rPr>
            <w:noProof/>
            <w:webHidden/>
          </w:rPr>
          <w:tab/>
        </w:r>
        <w:r w:rsidR="00B90292">
          <w:rPr>
            <w:noProof/>
            <w:webHidden/>
          </w:rPr>
          <w:fldChar w:fldCharType="begin"/>
        </w:r>
        <w:r w:rsidR="00B90292">
          <w:rPr>
            <w:noProof/>
            <w:webHidden/>
          </w:rPr>
          <w:instrText xml:space="preserve"> PAGEREF _Toc531354372 \h </w:instrText>
        </w:r>
        <w:r w:rsidR="00B90292">
          <w:rPr>
            <w:noProof/>
            <w:webHidden/>
          </w:rPr>
        </w:r>
        <w:r w:rsidR="00B90292">
          <w:rPr>
            <w:noProof/>
            <w:webHidden/>
          </w:rPr>
          <w:fldChar w:fldCharType="separate"/>
        </w:r>
        <w:r w:rsidR="00B90292">
          <w:rPr>
            <w:noProof/>
            <w:webHidden/>
          </w:rPr>
          <w:t>14</w:t>
        </w:r>
        <w:r w:rsidR="00B90292">
          <w:rPr>
            <w:noProof/>
            <w:webHidden/>
          </w:rPr>
          <w:fldChar w:fldCharType="end"/>
        </w:r>
      </w:hyperlink>
    </w:p>
    <w:p w14:paraId="5FECF28A" w14:textId="1E0C11FE" w:rsidR="00B90292" w:rsidRDefault="00E14ECD">
      <w:pPr>
        <w:pStyle w:val="TOC1"/>
        <w:tabs>
          <w:tab w:val="right" w:leader="dot" w:pos="5030"/>
        </w:tabs>
        <w:rPr>
          <w:rFonts w:eastAsiaTheme="minorEastAsia"/>
          <w:b w:val="0"/>
          <w:caps w:val="0"/>
          <w:noProof/>
          <w:sz w:val="22"/>
          <w:lang w:val="en-US" w:eastAsia="en-US" w:bidi="ar-SA"/>
        </w:rPr>
      </w:pPr>
      <w:hyperlink w:anchor="_Toc531354373" w:history="1">
        <w:r w:rsidR="00B90292" w:rsidRPr="00C56C4D">
          <w:rPr>
            <w:rStyle w:val="Hyperlink"/>
            <w:noProof/>
          </w:rPr>
          <w:t>Appendice A: Servizi Online Core</w:t>
        </w:r>
        <w:r w:rsidR="00B90292">
          <w:rPr>
            <w:noProof/>
            <w:webHidden/>
          </w:rPr>
          <w:tab/>
        </w:r>
        <w:r w:rsidR="00B90292">
          <w:rPr>
            <w:noProof/>
            <w:webHidden/>
          </w:rPr>
          <w:fldChar w:fldCharType="begin"/>
        </w:r>
        <w:r w:rsidR="00B90292">
          <w:rPr>
            <w:noProof/>
            <w:webHidden/>
          </w:rPr>
          <w:instrText xml:space="preserve"> PAGEREF _Toc531354373 \h </w:instrText>
        </w:r>
        <w:r w:rsidR="00B90292">
          <w:rPr>
            <w:noProof/>
            <w:webHidden/>
          </w:rPr>
        </w:r>
        <w:r w:rsidR="00B90292">
          <w:rPr>
            <w:noProof/>
            <w:webHidden/>
          </w:rPr>
          <w:fldChar w:fldCharType="separate"/>
        </w:r>
        <w:r w:rsidR="00B90292">
          <w:rPr>
            <w:noProof/>
            <w:webHidden/>
          </w:rPr>
          <w:t>15</w:t>
        </w:r>
        <w:r w:rsidR="00B90292">
          <w:rPr>
            <w:noProof/>
            <w:webHidden/>
          </w:rPr>
          <w:fldChar w:fldCharType="end"/>
        </w:r>
      </w:hyperlink>
    </w:p>
    <w:p w14:paraId="20217C2A" w14:textId="042ABF75" w:rsidR="00B90292" w:rsidRDefault="00E14ECD">
      <w:pPr>
        <w:pStyle w:val="TOC1"/>
        <w:tabs>
          <w:tab w:val="right" w:leader="dot" w:pos="5030"/>
        </w:tabs>
        <w:rPr>
          <w:rFonts w:eastAsiaTheme="minorEastAsia"/>
          <w:b w:val="0"/>
          <w:caps w:val="0"/>
          <w:noProof/>
          <w:sz w:val="22"/>
          <w:lang w:val="en-US" w:eastAsia="en-US" w:bidi="ar-SA"/>
        </w:rPr>
      </w:pPr>
      <w:hyperlink w:anchor="_Toc531354374" w:history="1">
        <w:r w:rsidR="00B90292" w:rsidRPr="00C56C4D">
          <w:rPr>
            <w:rStyle w:val="Hyperlink"/>
            <w:noProof/>
          </w:rPr>
          <w:t>Appendice B: Misure di Sicurezza</w:t>
        </w:r>
        <w:r w:rsidR="00B90292">
          <w:rPr>
            <w:noProof/>
            <w:webHidden/>
          </w:rPr>
          <w:tab/>
        </w:r>
        <w:r w:rsidR="00B90292">
          <w:rPr>
            <w:noProof/>
            <w:webHidden/>
          </w:rPr>
          <w:fldChar w:fldCharType="begin"/>
        </w:r>
        <w:r w:rsidR="00B90292">
          <w:rPr>
            <w:noProof/>
            <w:webHidden/>
          </w:rPr>
          <w:instrText xml:space="preserve"> PAGEREF _Toc531354374 \h </w:instrText>
        </w:r>
        <w:r w:rsidR="00B90292">
          <w:rPr>
            <w:noProof/>
            <w:webHidden/>
          </w:rPr>
        </w:r>
        <w:r w:rsidR="00B90292">
          <w:rPr>
            <w:noProof/>
            <w:webHidden/>
          </w:rPr>
          <w:fldChar w:fldCharType="separate"/>
        </w:r>
        <w:r w:rsidR="00B90292">
          <w:rPr>
            <w:noProof/>
            <w:webHidden/>
          </w:rPr>
          <w:t>15</w:t>
        </w:r>
        <w:r w:rsidR="00B90292">
          <w:rPr>
            <w:noProof/>
            <w:webHidden/>
          </w:rPr>
          <w:fldChar w:fldCharType="end"/>
        </w:r>
      </w:hyperlink>
    </w:p>
    <w:p w14:paraId="3FA51D8A" w14:textId="40F06F59" w:rsidR="00B90292" w:rsidRDefault="00B9029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354375" w:history="1">
        <w:r w:rsidRPr="00C56C4D">
          <w:rPr>
            <w:rStyle w:val="Hyperlink"/>
            <w:noProof/>
          </w:rPr>
          <w:t>Condizioni Specifiche dei Servizi Online</w:t>
        </w:r>
        <w:r>
          <w:rPr>
            <w:noProof/>
            <w:webHidden/>
          </w:rPr>
          <w:tab/>
        </w:r>
        <w:r>
          <w:rPr>
            <w:noProof/>
            <w:webHidden/>
          </w:rPr>
          <w:fldChar w:fldCharType="begin"/>
        </w:r>
        <w:r>
          <w:rPr>
            <w:noProof/>
            <w:webHidden/>
          </w:rPr>
          <w:instrText xml:space="preserve"> PAGEREF _Toc531354375 \h </w:instrText>
        </w:r>
        <w:r>
          <w:rPr>
            <w:noProof/>
            <w:webHidden/>
          </w:rPr>
        </w:r>
        <w:r>
          <w:rPr>
            <w:noProof/>
            <w:webHidden/>
          </w:rPr>
          <w:fldChar w:fldCharType="separate"/>
        </w:r>
        <w:r>
          <w:rPr>
            <w:noProof/>
            <w:webHidden/>
          </w:rPr>
          <w:t>18</w:t>
        </w:r>
        <w:r>
          <w:rPr>
            <w:noProof/>
            <w:webHidden/>
          </w:rPr>
          <w:fldChar w:fldCharType="end"/>
        </w:r>
      </w:hyperlink>
    </w:p>
    <w:p w14:paraId="3C6B1F82" w14:textId="13D72B6D" w:rsidR="00B90292" w:rsidRDefault="00E14ECD">
      <w:pPr>
        <w:pStyle w:val="TOC2"/>
        <w:tabs>
          <w:tab w:val="right" w:leader="dot" w:pos="5030"/>
        </w:tabs>
        <w:rPr>
          <w:rFonts w:eastAsiaTheme="minorEastAsia"/>
          <w:b w:val="0"/>
          <w:smallCaps w:val="0"/>
          <w:noProof/>
          <w:sz w:val="22"/>
          <w:lang w:val="en-US" w:eastAsia="en-US" w:bidi="ar-SA"/>
        </w:rPr>
      </w:pPr>
      <w:hyperlink w:anchor="_Toc531354376" w:history="1">
        <w:r w:rsidR="00B90292" w:rsidRPr="00C56C4D">
          <w:rPr>
            <w:rStyle w:val="Hyperlink"/>
            <w:noProof/>
          </w:rPr>
          <w:t>Servizi Microsoft Azure</w:t>
        </w:r>
        <w:r w:rsidR="00B90292">
          <w:rPr>
            <w:noProof/>
            <w:webHidden/>
          </w:rPr>
          <w:tab/>
        </w:r>
        <w:r w:rsidR="00B90292">
          <w:rPr>
            <w:noProof/>
            <w:webHidden/>
          </w:rPr>
          <w:fldChar w:fldCharType="begin"/>
        </w:r>
        <w:r w:rsidR="00B90292">
          <w:rPr>
            <w:noProof/>
            <w:webHidden/>
          </w:rPr>
          <w:instrText xml:space="preserve"> PAGEREF _Toc531354376 \h </w:instrText>
        </w:r>
        <w:r w:rsidR="00B90292">
          <w:rPr>
            <w:noProof/>
            <w:webHidden/>
          </w:rPr>
        </w:r>
        <w:r w:rsidR="00B90292">
          <w:rPr>
            <w:noProof/>
            <w:webHidden/>
          </w:rPr>
          <w:fldChar w:fldCharType="separate"/>
        </w:r>
        <w:r w:rsidR="00B90292">
          <w:rPr>
            <w:noProof/>
            <w:webHidden/>
          </w:rPr>
          <w:t>18</w:t>
        </w:r>
        <w:r w:rsidR="00B90292">
          <w:rPr>
            <w:noProof/>
            <w:webHidden/>
          </w:rPr>
          <w:fldChar w:fldCharType="end"/>
        </w:r>
      </w:hyperlink>
    </w:p>
    <w:p w14:paraId="74A49909" w14:textId="073960CC" w:rsidR="00B90292" w:rsidRDefault="00E14ECD">
      <w:pPr>
        <w:pStyle w:val="TOC4"/>
        <w:rPr>
          <w:rFonts w:eastAsiaTheme="minorEastAsia"/>
          <w:smallCaps w:val="0"/>
          <w:noProof/>
          <w:sz w:val="22"/>
          <w:lang w:val="en-US" w:eastAsia="en-US" w:bidi="ar-SA"/>
        </w:rPr>
      </w:pPr>
      <w:hyperlink w:anchor="_Toc531354377" w:history="1">
        <w:r w:rsidR="00B90292" w:rsidRPr="00C56C4D">
          <w:rPr>
            <w:rStyle w:val="Hyperlink"/>
            <w:noProof/>
          </w:rPr>
          <w:t>Mappe di Azure</w:t>
        </w:r>
        <w:r w:rsidR="00B90292">
          <w:rPr>
            <w:noProof/>
            <w:webHidden/>
          </w:rPr>
          <w:tab/>
        </w:r>
        <w:r w:rsidR="00B90292">
          <w:rPr>
            <w:noProof/>
            <w:webHidden/>
          </w:rPr>
          <w:fldChar w:fldCharType="begin"/>
        </w:r>
        <w:r w:rsidR="00B90292">
          <w:rPr>
            <w:noProof/>
            <w:webHidden/>
          </w:rPr>
          <w:instrText xml:space="preserve"> PAGEREF _Toc531354377 \h </w:instrText>
        </w:r>
        <w:r w:rsidR="00B90292">
          <w:rPr>
            <w:noProof/>
            <w:webHidden/>
          </w:rPr>
        </w:r>
        <w:r w:rsidR="00B90292">
          <w:rPr>
            <w:noProof/>
            <w:webHidden/>
          </w:rPr>
          <w:fldChar w:fldCharType="separate"/>
        </w:r>
        <w:r w:rsidR="00B90292">
          <w:rPr>
            <w:noProof/>
            <w:webHidden/>
          </w:rPr>
          <w:t>19</w:t>
        </w:r>
        <w:r w:rsidR="00B90292">
          <w:rPr>
            <w:noProof/>
            <w:webHidden/>
          </w:rPr>
          <w:fldChar w:fldCharType="end"/>
        </w:r>
      </w:hyperlink>
    </w:p>
    <w:p w14:paraId="698FF42A" w14:textId="2B62A242" w:rsidR="00B90292" w:rsidRDefault="00E14ECD">
      <w:pPr>
        <w:pStyle w:val="TOC4"/>
        <w:rPr>
          <w:rFonts w:eastAsiaTheme="minorEastAsia"/>
          <w:smallCaps w:val="0"/>
          <w:noProof/>
          <w:sz w:val="22"/>
          <w:lang w:val="en-US" w:eastAsia="en-US" w:bidi="ar-SA"/>
        </w:rPr>
      </w:pPr>
      <w:hyperlink w:anchor="_Toc531354378" w:history="1">
        <w:r w:rsidR="00B90292" w:rsidRPr="00C56C4D">
          <w:rPr>
            <w:rStyle w:val="Hyperlink"/>
            <w:noProof/>
          </w:rPr>
          <w:t>Microsoft Azure Stack</w:t>
        </w:r>
        <w:r w:rsidR="00B90292">
          <w:rPr>
            <w:noProof/>
            <w:webHidden/>
          </w:rPr>
          <w:tab/>
        </w:r>
        <w:r w:rsidR="00B90292">
          <w:rPr>
            <w:noProof/>
            <w:webHidden/>
          </w:rPr>
          <w:fldChar w:fldCharType="begin"/>
        </w:r>
        <w:r w:rsidR="00B90292">
          <w:rPr>
            <w:noProof/>
            <w:webHidden/>
          </w:rPr>
          <w:instrText xml:space="preserve"> PAGEREF _Toc531354378 \h </w:instrText>
        </w:r>
        <w:r w:rsidR="00B90292">
          <w:rPr>
            <w:noProof/>
            <w:webHidden/>
          </w:rPr>
        </w:r>
        <w:r w:rsidR="00B90292">
          <w:rPr>
            <w:noProof/>
            <w:webHidden/>
          </w:rPr>
          <w:fldChar w:fldCharType="separate"/>
        </w:r>
        <w:r w:rsidR="00B90292">
          <w:rPr>
            <w:noProof/>
            <w:webHidden/>
          </w:rPr>
          <w:t>20</w:t>
        </w:r>
        <w:r w:rsidR="00B90292">
          <w:rPr>
            <w:noProof/>
            <w:webHidden/>
          </w:rPr>
          <w:fldChar w:fldCharType="end"/>
        </w:r>
      </w:hyperlink>
    </w:p>
    <w:p w14:paraId="5296DFE0" w14:textId="7AD30888" w:rsidR="00B90292" w:rsidRDefault="00E14ECD">
      <w:pPr>
        <w:pStyle w:val="TOC4"/>
        <w:rPr>
          <w:rFonts w:eastAsiaTheme="minorEastAsia"/>
          <w:smallCaps w:val="0"/>
          <w:noProof/>
          <w:sz w:val="22"/>
          <w:lang w:val="en-US" w:eastAsia="en-US" w:bidi="ar-SA"/>
        </w:rPr>
      </w:pPr>
      <w:hyperlink w:anchor="_Toc531354379" w:history="1">
        <w:r w:rsidR="00B90292" w:rsidRPr="00C56C4D">
          <w:rPr>
            <w:rStyle w:val="Hyperlink"/>
            <w:noProof/>
            <w:lang w:val="pt-BR"/>
          </w:rPr>
          <w:t>Servizi di Ricerca Bing</w:t>
        </w:r>
        <w:r w:rsidR="00B90292">
          <w:rPr>
            <w:noProof/>
            <w:webHidden/>
          </w:rPr>
          <w:tab/>
        </w:r>
        <w:r w:rsidR="00B90292">
          <w:rPr>
            <w:noProof/>
            <w:webHidden/>
          </w:rPr>
          <w:fldChar w:fldCharType="begin"/>
        </w:r>
        <w:r w:rsidR="00B90292">
          <w:rPr>
            <w:noProof/>
            <w:webHidden/>
          </w:rPr>
          <w:instrText xml:space="preserve"> PAGEREF _Toc531354379 \h </w:instrText>
        </w:r>
        <w:r w:rsidR="00B90292">
          <w:rPr>
            <w:noProof/>
            <w:webHidden/>
          </w:rPr>
        </w:r>
        <w:r w:rsidR="00B90292">
          <w:rPr>
            <w:noProof/>
            <w:webHidden/>
          </w:rPr>
          <w:fldChar w:fldCharType="separate"/>
        </w:r>
        <w:r w:rsidR="00B90292">
          <w:rPr>
            <w:noProof/>
            <w:webHidden/>
          </w:rPr>
          <w:t>20</w:t>
        </w:r>
        <w:r w:rsidR="00B90292">
          <w:rPr>
            <w:noProof/>
            <w:webHidden/>
          </w:rPr>
          <w:fldChar w:fldCharType="end"/>
        </w:r>
      </w:hyperlink>
    </w:p>
    <w:p w14:paraId="01176E71" w14:textId="7E261164" w:rsidR="00B90292" w:rsidRDefault="00E14ECD">
      <w:pPr>
        <w:pStyle w:val="TOC4"/>
        <w:rPr>
          <w:rFonts w:eastAsiaTheme="minorEastAsia"/>
          <w:smallCaps w:val="0"/>
          <w:noProof/>
          <w:sz w:val="22"/>
          <w:lang w:val="en-US" w:eastAsia="en-US" w:bidi="ar-SA"/>
        </w:rPr>
      </w:pPr>
      <w:hyperlink w:anchor="_Toc531354380" w:history="1">
        <w:r w:rsidR="00B90292" w:rsidRPr="00C56C4D">
          <w:rPr>
            <w:rStyle w:val="Hyperlink"/>
            <w:noProof/>
            <w:lang w:val="pt-BR"/>
          </w:rPr>
          <w:t>Servizi Cognitivi Microsoft</w:t>
        </w:r>
        <w:r w:rsidR="00B90292">
          <w:rPr>
            <w:noProof/>
            <w:webHidden/>
          </w:rPr>
          <w:tab/>
        </w:r>
        <w:r w:rsidR="00B90292">
          <w:rPr>
            <w:noProof/>
            <w:webHidden/>
          </w:rPr>
          <w:fldChar w:fldCharType="begin"/>
        </w:r>
        <w:r w:rsidR="00B90292">
          <w:rPr>
            <w:noProof/>
            <w:webHidden/>
          </w:rPr>
          <w:instrText xml:space="preserve"> PAGEREF _Toc531354380 \h </w:instrText>
        </w:r>
        <w:r w:rsidR="00B90292">
          <w:rPr>
            <w:noProof/>
            <w:webHidden/>
          </w:rPr>
        </w:r>
        <w:r w:rsidR="00B90292">
          <w:rPr>
            <w:noProof/>
            <w:webHidden/>
          </w:rPr>
          <w:fldChar w:fldCharType="separate"/>
        </w:r>
        <w:r w:rsidR="00B90292">
          <w:rPr>
            <w:noProof/>
            <w:webHidden/>
          </w:rPr>
          <w:t>21</w:t>
        </w:r>
        <w:r w:rsidR="00B90292">
          <w:rPr>
            <w:noProof/>
            <w:webHidden/>
          </w:rPr>
          <w:fldChar w:fldCharType="end"/>
        </w:r>
      </w:hyperlink>
    </w:p>
    <w:p w14:paraId="7AF4A543" w14:textId="08C9C656" w:rsidR="00B90292" w:rsidRDefault="00E14ECD">
      <w:pPr>
        <w:pStyle w:val="TOC4"/>
        <w:rPr>
          <w:rFonts w:eastAsiaTheme="minorEastAsia"/>
          <w:smallCaps w:val="0"/>
          <w:noProof/>
          <w:sz w:val="22"/>
          <w:lang w:val="en-US" w:eastAsia="en-US" w:bidi="ar-SA"/>
        </w:rPr>
      </w:pPr>
      <w:hyperlink w:anchor="_Toc531354381" w:history="1">
        <w:r w:rsidR="00B90292" w:rsidRPr="00C56C4D">
          <w:rPr>
            <w:rStyle w:val="Hyperlink"/>
            <w:noProof/>
            <w:lang w:val="pt-BR"/>
          </w:rPr>
          <w:t>Microsoft Genomics</w:t>
        </w:r>
        <w:r w:rsidR="00B90292">
          <w:rPr>
            <w:noProof/>
            <w:webHidden/>
          </w:rPr>
          <w:tab/>
        </w:r>
        <w:r w:rsidR="00B90292">
          <w:rPr>
            <w:noProof/>
            <w:webHidden/>
          </w:rPr>
          <w:fldChar w:fldCharType="begin"/>
        </w:r>
        <w:r w:rsidR="00B90292">
          <w:rPr>
            <w:noProof/>
            <w:webHidden/>
          </w:rPr>
          <w:instrText xml:space="preserve"> PAGEREF _Toc531354381 \h </w:instrText>
        </w:r>
        <w:r w:rsidR="00B90292">
          <w:rPr>
            <w:noProof/>
            <w:webHidden/>
          </w:rPr>
        </w:r>
        <w:r w:rsidR="00B90292">
          <w:rPr>
            <w:noProof/>
            <w:webHidden/>
          </w:rPr>
          <w:fldChar w:fldCharType="separate"/>
        </w:r>
        <w:r w:rsidR="00B90292">
          <w:rPr>
            <w:noProof/>
            <w:webHidden/>
          </w:rPr>
          <w:t>21</w:t>
        </w:r>
        <w:r w:rsidR="00B90292">
          <w:rPr>
            <w:noProof/>
            <w:webHidden/>
          </w:rPr>
          <w:fldChar w:fldCharType="end"/>
        </w:r>
      </w:hyperlink>
    </w:p>
    <w:p w14:paraId="1674EEBC" w14:textId="330B94BF" w:rsidR="00B90292" w:rsidRDefault="00E14ECD">
      <w:pPr>
        <w:pStyle w:val="TOC4"/>
        <w:rPr>
          <w:rFonts w:eastAsiaTheme="minorEastAsia"/>
          <w:smallCaps w:val="0"/>
          <w:noProof/>
          <w:sz w:val="22"/>
          <w:lang w:val="en-US" w:eastAsia="en-US" w:bidi="ar-SA"/>
        </w:rPr>
      </w:pPr>
      <w:hyperlink w:anchor="_Toc531354382" w:history="1">
        <w:r w:rsidR="00B90292" w:rsidRPr="00C56C4D">
          <w:rPr>
            <w:rStyle w:val="Hyperlink"/>
            <w:noProof/>
          </w:rPr>
          <w:t>Visual Studio App Center</w:t>
        </w:r>
        <w:r w:rsidR="00B90292">
          <w:rPr>
            <w:noProof/>
            <w:webHidden/>
          </w:rPr>
          <w:tab/>
        </w:r>
        <w:r w:rsidR="00B90292">
          <w:rPr>
            <w:noProof/>
            <w:webHidden/>
          </w:rPr>
          <w:fldChar w:fldCharType="begin"/>
        </w:r>
        <w:r w:rsidR="00B90292">
          <w:rPr>
            <w:noProof/>
            <w:webHidden/>
          </w:rPr>
          <w:instrText xml:space="preserve"> PAGEREF _Toc531354382 \h </w:instrText>
        </w:r>
        <w:r w:rsidR="00B90292">
          <w:rPr>
            <w:noProof/>
            <w:webHidden/>
          </w:rPr>
        </w:r>
        <w:r w:rsidR="00B90292">
          <w:rPr>
            <w:noProof/>
            <w:webHidden/>
          </w:rPr>
          <w:fldChar w:fldCharType="separate"/>
        </w:r>
        <w:r w:rsidR="00B90292">
          <w:rPr>
            <w:noProof/>
            <w:webHidden/>
          </w:rPr>
          <w:t>21</w:t>
        </w:r>
        <w:r w:rsidR="00B90292">
          <w:rPr>
            <w:noProof/>
            <w:webHidden/>
          </w:rPr>
          <w:fldChar w:fldCharType="end"/>
        </w:r>
      </w:hyperlink>
    </w:p>
    <w:p w14:paraId="1EF756D3" w14:textId="16D04BE0" w:rsidR="00B90292" w:rsidRDefault="00E14ECD">
      <w:pPr>
        <w:pStyle w:val="TOC2"/>
        <w:tabs>
          <w:tab w:val="right" w:leader="dot" w:pos="5030"/>
        </w:tabs>
        <w:rPr>
          <w:rFonts w:eastAsiaTheme="minorEastAsia"/>
          <w:b w:val="0"/>
          <w:smallCaps w:val="0"/>
          <w:noProof/>
          <w:sz w:val="22"/>
          <w:lang w:val="en-US" w:eastAsia="en-US" w:bidi="ar-SA"/>
        </w:rPr>
      </w:pPr>
      <w:hyperlink w:anchor="_Toc531354383" w:history="1">
        <w:r w:rsidR="00B90292" w:rsidRPr="00C56C4D">
          <w:rPr>
            <w:rStyle w:val="Hyperlink"/>
            <w:noProof/>
          </w:rPr>
          <w:t>Piani di Microsoft Azure</w:t>
        </w:r>
        <w:r w:rsidR="00B90292">
          <w:rPr>
            <w:noProof/>
            <w:webHidden/>
          </w:rPr>
          <w:tab/>
        </w:r>
        <w:r w:rsidR="00B90292">
          <w:rPr>
            <w:noProof/>
            <w:webHidden/>
          </w:rPr>
          <w:fldChar w:fldCharType="begin"/>
        </w:r>
        <w:r w:rsidR="00B90292">
          <w:rPr>
            <w:noProof/>
            <w:webHidden/>
          </w:rPr>
          <w:instrText xml:space="preserve"> PAGEREF _Toc531354383 \h </w:instrText>
        </w:r>
        <w:r w:rsidR="00B90292">
          <w:rPr>
            <w:noProof/>
            <w:webHidden/>
          </w:rPr>
        </w:r>
        <w:r w:rsidR="00B90292">
          <w:rPr>
            <w:noProof/>
            <w:webHidden/>
          </w:rPr>
          <w:fldChar w:fldCharType="separate"/>
        </w:r>
        <w:r w:rsidR="00B90292">
          <w:rPr>
            <w:noProof/>
            <w:webHidden/>
          </w:rPr>
          <w:t>22</w:t>
        </w:r>
        <w:r w:rsidR="00B90292">
          <w:rPr>
            <w:noProof/>
            <w:webHidden/>
          </w:rPr>
          <w:fldChar w:fldCharType="end"/>
        </w:r>
      </w:hyperlink>
    </w:p>
    <w:p w14:paraId="11CA9CCB" w14:textId="1784F824" w:rsidR="00B90292" w:rsidRDefault="00E14ECD">
      <w:pPr>
        <w:pStyle w:val="TOC4"/>
        <w:rPr>
          <w:rFonts w:eastAsiaTheme="minorEastAsia"/>
          <w:smallCaps w:val="0"/>
          <w:noProof/>
          <w:sz w:val="22"/>
          <w:lang w:val="en-US" w:eastAsia="en-US" w:bidi="ar-SA"/>
        </w:rPr>
      </w:pPr>
      <w:hyperlink w:anchor="_Toc531354384" w:history="1">
        <w:r w:rsidR="00B90292" w:rsidRPr="00C56C4D">
          <w:rPr>
            <w:rStyle w:val="Hyperlink"/>
            <w:noProof/>
          </w:rPr>
          <w:t>Azure Active Directory Basic</w:t>
        </w:r>
        <w:r w:rsidR="00B90292">
          <w:rPr>
            <w:noProof/>
            <w:webHidden/>
          </w:rPr>
          <w:tab/>
        </w:r>
        <w:r w:rsidR="00B90292">
          <w:rPr>
            <w:noProof/>
            <w:webHidden/>
          </w:rPr>
          <w:fldChar w:fldCharType="begin"/>
        </w:r>
        <w:r w:rsidR="00B90292">
          <w:rPr>
            <w:noProof/>
            <w:webHidden/>
          </w:rPr>
          <w:instrText xml:space="preserve"> PAGEREF _Toc531354384 \h </w:instrText>
        </w:r>
        <w:r w:rsidR="00B90292">
          <w:rPr>
            <w:noProof/>
            <w:webHidden/>
          </w:rPr>
        </w:r>
        <w:r w:rsidR="00B90292">
          <w:rPr>
            <w:noProof/>
            <w:webHidden/>
          </w:rPr>
          <w:fldChar w:fldCharType="separate"/>
        </w:r>
        <w:r w:rsidR="00B90292">
          <w:rPr>
            <w:noProof/>
            <w:webHidden/>
          </w:rPr>
          <w:t>22</w:t>
        </w:r>
        <w:r w:rsidR="00B90292">
          <w:rPr>
            <w:noProof/>
            <w:webHidden/>
          </w:rPr>
          <w:fldChar w:fldCharType="end"/>
        </w:r>
      </w:hyperlink>
    </w:p>
    <w:p w14:paraId="24EDDDCE" w14:textId="00F33606" w:rsidR="00B90292" w:rsidRDefault="00E14ECD">
      <w:pPr>
        <w:pStyle w:val="TOC4"/>
        <w:rPr>
          <w:rFonts w:eastAsiaTheme="minorEastAsia"/>
          <w:smallCaps w:val="0"/>
          <w:noProof/>
          <w:sz w:val="22"/>
          <w:lang w:val="en-US" w:eastAsia="en-US" w:bidi="ar-SA"/>
        </w:rPr>
      </w:pPr>
      <w:hyperlink w:anchor="_Toc531354385" w:history="1">
        <w:r w:rsidR="00B90292" w:rsidRPr="00C56C4D">
          <w:rPr>
            <w:rStyle w:val="Hyperlink"/>
            <w:noProof/>
          </w:rPr>
          <w:t>Azure Active Directory Premium</w:t>
        </w:r>
        <w:r w:rsidR="00B90292">
          <w:rPr>
            <w:noProof/>
            <w:webHidden/>
          </w:rPr>
          <w:tab/>
        </w:r>
        <w:r w:rsidR="00B90292">
          <w:rPr>
            <w:noProof/>
            <w:webHidden/>
          </w:rPr>
          <w:fldChar w:fldCharType="begin"/>
        </w:r>
        <w:r w:rsidR="00B90292">
          <w:rPr>
            <w:noProof/>
            <w:webHidden/>
          </w:rPr>
          <w:instrText xml:space="preserve"> PAGEREF _Toc531354385 \h </w:instrText>
        </w:r>
        <w:r w:rsidR="00B90292">
          <w:rPr>
            <w:noProof/>
            <w:webHidden/>
          </w:rPr>
        </w:r>
        <w:r w:rsidR="00B90292">
          <w:rPr>
            <w:noProof/>
            <w:webHidden/>
          </w:rPr>
          <w:fldChar w:fldCharType="separate"/>
        </w:r>
        <w:r w:rsidR="00B90292">
          <w:rPr>
            <w:noProof/>
            <w:webHidden/>
          </w:rPr>
          <w:t>22</w:t>
        </w:r>
        <w:r w:rsidR="00B90292">
          <w:rPr>
            <w:noProof/>
            <w:webHidden/>
          </w:rPr>
          <w:fldChar w:fldCharType="end"/>
        </w:r>
      </w:hyperlink>
    </w:p>
    <w:p w14:paraId="5462FB4E" w14:textId="741A2F1C" w:rsidR="00B90292" w:rsidRDefault="00E14ECD">
      <w:pPr>
        <w:pStyle w:val="TOC4"/>
        <w:rPr>
          <w:rFonts w:eastAsiaTheme="minorEastAsia"/>
          <w:smallCaps w:val="0"/>
          <w:noProof/>
          <w:sz w:val="22"/>
          <w:lang w:val="en-US" w:eastAsia="en-US" w:bidi="ar-SA"/>
        </w:rPr>
      </w:pPr>
      <w:hyperlink w:anchor="_Toc531354386" w:history="1">
        <w:r w:rsidR="00B90292" w:rsidRPr="00C56C4D">
          <w:rPr>
            <w:rStyle w:val="Hyperlink"/>
            <w:noProof/>
          </w:rPr>
          <w:t>Azure Information Protection Premium</w:t>
        </w:r>
        <w:r w:rsidR="00B90292">
          <w:rPr>
            <w:noProof/>
            <w:webHidden/>
          </w:rPr>
          <w:tab/>
        </w:r>
        <w:r w:rsidR="00B90292">
          <w:rPr>
            <w:noProof/>
            <w:webHidden/>
          </w:rPr>
          <w:fldChar w:fldCharType="begin"/>
        </w:r>
        <w:r w:rsidR="00B90292">
          <w:rPr>
            <w:noProof/>
            <w:webHidden/>
          </w:rPr>
          <w:instrText xml:space="preserve"> PAGEREF _Toc531354386 \h </w:instrText>
        </w:r>
        <w:r w:rsidR="00B90292">
          <w:rPr>
            <w:noProof/>
            <w:webHidden/>
          </w:rPr>
        </w:r>
        <w:r w:rsidR="00B90292">
          <w:rPr>
            <w:noProof/>
            <w:webHidden/>
          </w:rPr>
          <w:fldChar w:fldCharType="separate"/>
        </w:r>
        <w:r w:rsidR="00B90292">
          <w:rPr>
            <w:noProof/>
            <w:webHidden/>
          </w:rPr>
          <w:t>22</w:t>
        </w:r>
        <w:r w:rsidR="00B90292">
          <w:rPr>
            <w:noProof/>
            <w:webHidden/>
          </w:rPr>
          <w:fldChar w:fldCharType="end"/>
        </w:r>
      </w:hyperlink>
    </w:p>
    <w:p w14:paraId="744FC682" w14:textId="4F0DBCA5" w:rsidR="00B90292" w:rsidRDefault="00E14ECD">
      <w:pPr>
        <w:pStyle w:val="TOC3"/>
        <w:rPr>
          <w:rFonts w:eastAsiaTheme="minorEastAsia"/>
          <w:b w:val="0"/>
          <w:smallCaps w:val="0"/>
          <w:sz w:val="22"/>
          <w:lang w:val="en-US" w:eastAsia="en-US" w:bidi="ar-SA"/>
        </w:rPr>
      </w:pPr>
      <w:hyperlink w:anchor="_Toc531354387" w:history="1">
        <w:r w:rsidR="00B90292" w:rsidRPr="00C56C4D">
          <w:rPr>
            <w:rStyle w:val="Hyperlink"/>
            <w:lang w:val="pt-BR"/>
          </w:rPr>
          <w:t>Servizi Microsoft Dynamics 365</w:t>
        </w:r>
        <w:r w:rsidR="00B90292">
          <w:rPr>
            <w:webHidden/>
          </w:rPr>
          <w:tab/>
        </w:r>
        <w:r w:rsidR="00B90292">
          <w:rPr>
            <w:webHidden/>
          </w:rPr>
          <w:fldChar w:fldCharType="begin"/>
        </w:r>
        <w:r w:rsidR="00B90292">
          <w:rPr>
            <w:webHidden/>
          </w:rPr>
          <w:instrText xml:space="preserve"> PAGEREF _Toc531354387 \h </w:instrText>
        </w:r>
        <w:r w:rsidR="00B90292">
          <w:rPr>
            <w:webHidden/>
          </w:rPr>
        </w:r>
        <w:r w:rsidR="00B90292">
          <w:rPr>
            <w:webHidden/>
          </w:rPr>
          <w:fldChar w:fldCharType="separate"/>
        </w:r>
        <w:r w:rsidR="00B90292">
          <w:rPr>
            <w:webHidden/>
          </w:rPr>
          <w:t>23</w:t>
        </w:r>
        <w:r w:rsidR="00B90292">
          <w:rPr>
            <w:webHidden/>
          </w:rPr>
          <w:fldChar w:fldCharType="end"/>
        </w:r>
      </w:hyperlink>
    </w:p>
    <w:p w14:paraId="337F6E00" w14:textId="22B420BA" w:rsidR="00B90292" w:rsidRDefault="00E14ECD">
      <w:pPr>
        <w:pStyle w:val="TOC2"/>
        <w:tabs>
          <w:tab w:val="right" w:leader="dot" w:pos="5030"/>
        </w:tabs>
        <w:rPr>
          <w:rFonts w:eastAsiaTheme="minorEastAsia"/>
          <w:b w:val="0"/>
          <w:smallCaps w:val="0"/>
          <w:noProof/>
          <w:sz w:val="22"/>
          <w:lang w:val="en-US" w:eastAsia="en-US" w:bidi="ar-SA"/>
        </w:rPr>
      </w:pPr>
      <w:hyperlink w:anchor="_Toc531354388" w:history="1">
        <w:r w:rsidR="00B90292" w:rsidRPr="00C56C4D">
          <w:rPr>
            <w:rStyle w:val="Hyperlink"/>
            <w:noProof/>
          </w:rPr>
          <w:t>Servizi Office 365</w:t>
        </w:r>
        <w:r w:rsidR="00B90292">
          <w:rPr>
            <w:noProof/>
            <w:webHidden/>
          </w:rPr>
          <w:tab/>
        </w:r>
        <w:r w:rsidR="00B90292">
          <w:rPr>
            <w:noProof/>
            <w:webHidden/>
          </w:rPr>
          <w:fldChar w:fldCharType="begin"/>
        </w:r>
        <w:r w:rsidR="00B90292">
          <w:rPr>
            <w:noProof/>
            <w:webHidden/>
          </w:rPr>
          <w:instrText xml:space="preserve"> PAGEREF _Toc531354388 \h </w:instrText>
        </w:r>
        <w:r w:rsidR="00B90292">
          <w:rPr>
            <w:noProof/>
            <w:webHidden/>
          </w:rPr>
        </w:r>
        <w:r w:rsidR="00B90292">
          <w:rPr>
            <w:noProof/>
            <w:webHidden/>
          </w:rPr>
          <w:fldChar w:fldCharType="separate"/>
        </w:r>
        <w:r w:rsidR="00B90292">
          <w:rPr>
            <w:noProof/>
            <w:webHidden/>
          </w:rPr>
          <w:t>25</w:t>
        </w:r>
        <w:r w:rsidR="00B90292">
          <w:rPr>
            <w:noProof/>
            <w:webHidden/>
          </w:rPr>
          <w:fldChar w:fldCharType="end"/>
        </w:r>
      </w:hyperlink>
    </w:p>
    <w:p w14:paraId="3AABCABF" w14:textId="61DFFE0A" w:rsidR="00B90292" w:rsidRDefault="00E14ECD">
      <w:pPr>
        <w:pStyle w:val="TOC4"/>
        <w:rPr>
          <w:rFonts w:eastAsiaTheme="minorEastAsia"/>
          <w:smallCaps w:val="0"/>
          <w:noProof/>
          <w:sz w:val="22"/>
          <w:lang w:val="en-US" w:eastAsia="en-US" w:bidi="ar-SA"/>
        </w:rPr>
      </w:pPr>
      <w:hyperlink w:anchor="_Toc531354389" w:history="1">
        <w:r w:rsidR="00B90292" w:rsidRPr="00C56C4D">
          <w:rPr>
            <w:rStyle w:val="Hyperlink"/>
            <w:noProof/>
          </w:rPr>
          <w:t>Servizi Audio</w:t>
        </w:r>
        <w:r w:rsidR="00B90292">
          <w:rPr>
            <w:noProof/>
            <w:webHidden/>
          </w:rPr>
          <w:tab/>
        </w:r>
        <w:r w:rsidR="00B90292">
          <w:rPr>
            <w:noProof/>
            <w:webHidden/>
          </w:rPr>
          <w:fldChar w:fldCharType="begin"/>
        </w:r>
        <w:r w:rsidR="00B90292">
          <w:rPr>
            <w:noProof/>
            <w:webHidden/>
          </w:rPr>
          <w:instrText xml:space="preserve"> PAGEREF _Toc531354389 \h </w:instrText>
        </w:r>
        <w:r w:rsidR="00B90292">
          <w:rPr>
            <w:noProof/>
            <w:webHidden/>
          </w:rPr>
        </w:r>
        <w:r w:rsidR="00B90292">
          <w:rPr>
            <w:noProof/>
            <w:webHidden/>
          </w:rPr>
          <w:fldChar w:fldCharType="separate"/>
        </w:r>
        <w:r w:rsidR="00B90292">
          <w:rPr>
            <w:noProof/>
            <w:webHidden/>
          </w:rPr>
          <w:t>26</w:t>
        </w:r>
        <w:r w:rsidR="00B90292">
          <w:rPr>
            <w:noProof/>
            <w:webHidden/>
          </w:rPr>
          <w:fldChar w:fldCharType="end"/>
        </w:r>
      </w:hyperlink>
    </w:p>
    <w:p w14:paraId="6B8DC592" w14:textId="68942D38" w:rsidR="00B90292" w:rsidRDefault="00E14ECD">
      <w:pPr>
        <w:pStyle w:val="TOC4"/>
        <w:rPr>
          <w:rFonts w:eastAsiaTheme="minorEastAsia"/>
          <w:smallCaps w:val="0"/>
          <w:noProof/>
          <w:sz w:val="22"/>
          <w:lang w:val="en-US" w:eastAsia="en-US" w:bidi="ar-SA"/>
        </w:rPr>
      </w:pPr>
      <w:hyperlink w:anchor="_Toc531354390" w:history="1">
        <w:r w:rsidR="00B90292" w:rsidRPr="00C56C4D">
          <w:rPr>
            <w:rStyle w:val="Hyperlink"/>
            <w:noProof/>
          </w:rPr>
          <w:t>Exchange Online</w:t>
        </w:r>
        <w:r w:rsidR="00B90292">
          <w:rPr>
            <w:noProof/>
            <w:webHidden/>
          </w:rPr>
          <w:tab/>
        </w:r>
        <w:r w:rsidR="00B90292">
          <w:rPr>
            <w:noProof/>
            <w:webHidden/>
          </w:rPr>
          <w:fldChar w:fldCharType="begin"/>
        </w:r>
        <w:r w:rsidR="00B90292">
          <w:rPr>
            <w:noProof/>
            <w:webHidden/>
          </w:rPr>
          <w:instrText xml:space="preserve"> PAGEREF _Toc531354390 \h </w:instrText>
        </w:r>
        <w:r w:rsidR="00B90292">
          <w:rPr>
            <w:noProof/>
            <w:webHidden/>
          </w:rPr>
        </w:r>
        <w:r w:rsidR="00B90292">
          <w:rPr>
            <w:noProof/>
            <w:webHidden/>
          </w:rPr>
          <w:fldChar w:fldCharType="separate"/>
        </w:r>
        <w:r w:rsidR="00B90292">
          <w:rPr>
            <w:noProof/>
            <w:webHidden/>
          </w:rPr>
          <w:t>27</w:t>
        </w:r>
        <w:r w:rsidR="00B90292">
          <w:rPr>
            <w:noProof/>
            <w:webHidden/>
          </w:rPr>
          <w:fldChar w:fldCharType="end"/>
        </w:r>
      </w:hyperlink>
    </w:p>
    <w:p w14:paraId="38E1571E" w14:textId="4F1F7572" w:rsidR="00B90292" w:rsidRDefault="00E14ECD">
      <w:pPr>
        <w:pStyle w:val="TOC4"/>
        <w:rPr>
          <w:rFonts w:eastAsiaTheme="minorEastAsia"/>
          <w:smallCaps w:val="0"/>
          <w:noProof/>
          <w:sz w:val="22"/>
          <w:lang w:val="en-US" w:eastAsia="en-US" w:bidi="ar-SA"/>
        </w:rPr>
      </w:pPr>
      <w:hyperlink w:anchor="_Toc531354391" w:history="1">
        <w:r w:rsidR="00B90292" w:rsidRPr="00C56C4D">
          <w:rPr>
            <w:rStyle w:val="Hyperlink"/>
            <w:noProof/>
          </w:rPr>
          <w:t>Applicazioni di Office 365</w:t>
        </w:r>
        <w:r w:rsidR="00B90292">
          <w:rPr>
            <w:noProof/>
            <w:webHidden/>
          </w:rPr>
          <w:tab/>
        </w:r>
        <w:r w:rsidR="00B90292">
          <w:rPr>
            <w:noProof/>
            <w:webHidden/>
          </w:rPr>
          <w:fldChar w:fldCharType="begin"/>
        </w:r>
        <w:r w:rsidR="00B90292">
          <w:rPr>
            <w:noProof/>
            <w:webHidden/>
          </w:rPr>
          <w:instrText xml:space="preserve"> PAGEREF _Toc531354391 \h </w:instrText>
        </w:r>
        <w:r w:rsidR="00B90292">
          <w:rPr>
            <w:noProof/>
            <w:webHidden/>
          </w:rPr>
        </w:r>
        <w:r w:rsidR="00B90292">
          <w:rPr>
            <w:noProof/>
            <w:webHidden/>
          </w:rPr>
          <w:fldChar w:fldCharType="separate"/>
        </w:r>
        <w:r w:rsidR="00B90292">
          <w:rPr>
            <w:noProof/>
            <w:webHidden/>
          </w:rPr>
          <w:t>28</w:t>
        </w:r>
        <w:r w:rsidR="00B90292">
          <w:rPr>
            <w:noProof/>
            <w:webHidden/>
          </w:rPr>
          <w:fldChar w:fldCharType="end"/>
        </w:r>
      </w:hyperlink>
    </w:p>
    <w:p w14:paraId="37D7F516" w14:textId="51057CF9" w:rsidR="00B90292" w:rsidRDefault="00E14ECD">
      <w:pPr>
        <w:pStyle w:val="TOC4"/>
        <w:rPr>
          <w:rFonts w:eastAsiaTheme="minorEastAsia"/>
          <w:smallCaps w:val="0"/>
          <w:noProof/>
          <w:sz w:val="22"/>
          <w:lang w:val="en-US" w:eastAsia="en-US" w:bidi="ar-SA"/>
        </w:rPr>
      </w:pPr>
      <w:hyperlink w:anchor="_Toc531354392" w:history="1">
        <w:r w:rsidR="00B90292" w:rsidRPr="00C56C4D">
          <w:rPr>
            <w:rStyle w:val="Hyperlink"/>
            <w:noProof/>
          </w:rPr>
          <w:t>Office Online</w:t>
        </w:r>
        <w:r w:rsidR="00B90292">
          <w:rPr>
            <w:noProof/>
            <w:webHidden/>
          </w:rPr>
          <w:tab/>
        </w:r>
        <w:r w:rsidR="00B90292">
          <w:rPr>
            <w:noProof/>
            <w:webHidden/>
          </w:rPr>
          <w:fldChar w:fldCharType="begin"/>
        </w:r>
        <w:r w:rsidR="00B90292">
          <w:rPr>
            <w:noProof/>
            <w:webHidden/>
          </w:rPr>
          <w:instrText xml:space="preserve"> PAGEREF _Toc531354392 \h </w:instrText>
        </w:r>
        <w:r w:rsidR="00B90292">
          <w:rPr>
            <w:noProof/>
            <w:webHidden/>
          </w:rPr>
        </w:r>
        <w:r w:rsidR="00B90292">
          <w:rPr>
            <w:noProof/>
            <w:webHidden/>
          </w:rPr>
          <w:fldChar w:fldCharType="separate"/>
        </w:r>
        <w:r w:rsidR="00B90292">
          <w:rPr>
            <w:noProof/>
            <w:webHidden/>
          </w:rPr>
          <w:t>29</w:t>
        </w:r>
        <w:r w:rsidR="00B90292">
          <w:rPr>
            <w:noProof/>
            <w:webHidden/>
          </w:rPr>
          <w:fldChar w:fldCharType="end"/>
        </w:r>
      </w:hyperlink>
    </w:p>
    <w:p w14:paraId="72E22900" w14:textId="7D92FD6A" w:rsidR="00B90292" w:rsidRDefault="00E14ECD">
      <w:pPr>
        <w:pStyle w:val="TOC4"/>
        <w:rPr>
          <w:rFonts w:eastAsiaTheme="minorEastAsia"/>
          <w:smallCaps w:val="0"/>
          <w:noProof/>
          <w:sz w:val="22"/>
          <w:lang w:val="en-US" w:eastAsia="en-US" w:bidi="ar-SA"/>
        </w:rPr>
      </w:pPr>
      <w:hyperlink w:anchor="_Toc531354393" w:history="1">
        <w:r w:rsidR="00B90292" w:rsidRPr="00C56C4D">
          <w:rPr>
            <w:rStyle w:val="Hyperlink"/>
            <w:noProof/>
          </w:rPr>
          <w:t>OneDrive for Business</w:t>
        </w:r>
        <w:r w:rsidR="00B90292">
          <w:rPr>
            <w:noProof/>
            <w:webHidden/>
          </w:rPr>
          <w:tab/>
        </w:r>
        <w:r w:rsidR="00B90292">
          <w:rPr>
            <w:noProof/>
            <w:webHidden/>
          </w:rPr>
          <w:fldChar w:fldCharType="begin"/>
        </w:r>
        <w:r w:rsidR="00B90292">
          <w:rPr>
            <w:noProof/>
            <w:webHidden/>
          </w:rPr>
          <w:instrText xml:space="preserve"> PAGEREF _Toc531354393 \h </w:instrText>
        </w:r>
        <w:r w:rsidR="00B90292">
          <w:rPr>
            <w:noProof/>
            <w:webHidden/>
          </w:rPr>
        </w:r>
        <w:r w:rsidR="00B90292">
          <w:rPr>
            <w:noProof/>
            <w:webHidden/>
          </w:rPr>
          <w:fldChar w:fldCharType="separate"/>
        </w:r>
        <w:r w:rsidR="00B90292">
          <w:rPr>
            <w:noProof/>
            <w:webHidden/>
          </w:rPr>
          <w:t>29</w:t>
        </w:r>
        <w:r w:rsidR="00B90292">
          <w:rPr>
            <w:noProof/>
            <w:webHidden/>
          </w:rPr>
          <w:fldChar w:fldCharType="end"/>
        </w:r>
      </w:hyperlink>
    </w:p>
    <w:p w14:paraId="694BE74C" w14:textId="1B6122F3" w:rsidR="00B90292" w:rsidRDefault="00E14ECD">
      <w:pPr>
        <w:pStyle w:val="TOC4"/>
        <w:rPr>
          <w:rFonts w:eastAsiaTheme="minorEastAsia"/>
          <w:smallCaps w:val="0"/>
          <w:noProof/>
          <w:sz w:val="22"/>
          <w:lang w:val="en-US" w:eastAsia="en-US" w:bidi="ar-SA"/>
        </w:rPr>
      </w:pPr>
      <w:hyperlink w:anchor="_Toc531354394" w:history="1">
        <w:r w:rsidR="00B90292" w:rsidRPr="00C56C4D">
          <w:rPr>
            <w:rStyle w:val="Hyperlink"/>
            <w:noProof/>
          </w:rPr>
          <w:t>Project Online</w:t>
        </w:r>
        <w:r w:rsidR="00B90292">
          <w:rPr>
            <w:noProof/>
            <w:webHidden/>
          </w:rPr>
          <w:tab/>
        </w:r>
        <w:r w:rsidR="00B90292">
          <w:rPr>
            <w:noProof/>
            <w:webHidden/>
          </w:rPr>
          <w:fldChar w:fldCharType="begin"/>
        </w:r>
        <w:r w:rsidR="00B90292">
          <w:rPr>
            <w:noProof/>
            <w:webHidden/>
          </w:rPr>
          <w:instrText xml:space="preserve"> PAGEREF _Toc531354394 \h </w:instrText>
        </w:r>
        <w:r w:rsidR="00B90292">
          <w:rPr>
            <w:noProof/>
            <w:webHidden/>
          </w:rPr>
        </w:r>
        <w:r w:rsidR="00B90292">
          <w:rPr>
            <w:noProof/>
            <w:webHidden/>
          </w:rPr>
          <w:fldChar w:fldCharType="separate"/>
        </w:r>
        <w:r w:rsidR="00B90292">
          <w:rPr>
            <w:noProof/>
            <w:webHidden/>
          </w:rPr>
          <w:t>29</w:t>
        </w:r>
        <w:r w:rsidR="00B90292">
          <w:rPr>
            <w:noProof/>
            <w:webHidden/>
          </w:rPr>
          <w:fldChar w:fldCharType="end"/>
        </w:r>
      </w:hyperlink>
    </w:p>
    <w:p w14:paraId="1FF54A05" w14:textId="75B79E00" w:rsidR="00B90292" w:rsidRDefault="00E14ECD">
      <w:pPr>
        <w:pStyle w:val="TOC4"/>
        <w:rPr>
          <w:rFonts w:eastAsiaTheme="minorEastAsia"/>
          <w:smallCaps w:val="0"/>
          <w:noProof/>
          <w:sz w:val="22"/>
          <w:lang w:val="en-US" w:eastAsia="en-US" w:bidi="ar-SA"/>
        </w:rPr>
      </w:pPr>
      <w:hyperlink w:anchor="_Toc531354395" w:history="1">
        <w:r w:rsidR="00B90292" w:rsidRPr="00C56C4D">
          <w:rPr>
            <w:rStyle w:val="Hyperlink"/>
            <w:noProof/>
          </w:rPr>
          <w:t>SharePoint Online</w:t>
        </w:r>
        <w:r w:rsidR="00B90292">
          <w:rPr>
            <w:noProof/>
            <w:webHidden/>
          </w:rPr>
          <w:tab/>
        </w:r>
        <w:r w:rsidR="00B90292">
          <w:rPr>
            <w:noProof/>
            <w:webHidden/>
          </w:rPr>
          <w:fldChar w:fldCharType="begin"/>
        </w:r>
        <w:r w:rsidR="00B90292">
          <w:rPr>
            <w:noProof/>
            <w:webHidden/>
          </w:rPr>
          <w:instrText xml:space="preserve"> PAGEREF _Toc531354395 \h </w:instrText>
        </w:r>
        <w:r w:rsidR="00B90292">
          <w:rPr>
            <w:noProof/>
            <w:webHidden/>
          </w:rPr>
        </w:r>
        <w:r w:rsidR="00B90292">
          <w:rPr>
            <w:noProof/>
            <w:webHidden/>
          </w:rPr>
          <w:fldChar w:fldCharType="separate"/>
        </w:r>
        <w:r w:rsidR="00B90292">
          <w:rPr>
            <w:noProof/>
            <w:webHidden/>
          </w:rPr>
          <w:t>29</w:t>
        </w:r>
        <w:r w:rsidR="00B90292">
          <w:rPr>
            <w:noProof/>
            <w:webHidden/>
          </w:rPr>
          <w:fldChar w:fldCharType="end"/>
        </w:r>
      </w:hyperlink>
    </w:p>
    <w:p w14:paraId="20255B83" w14:textId="3ECB0BA1" w:rsidR="00B90292" w:rsidRDefault="00E14ECD">
      <w:pPr>
        <w:pStyle w:val="TOC4"/>
        <w:rPr>
          <w:rFonts w:eastAsiaTheme="minorEastAsia"/>
          <w:smallCaps w:val="0"/>
          <w:noProof/>
          <w:sz w:val="22"/>
          <w:lang w:val="en-US" w:eastAsia="en-US" w:bidi="ar-SA"/>
        </w:rPr>
      </w:pPr>
      <w:hyperlink w:anchor="_Toc531354396" w:history="1">
        <w:r w:rsidR="00B90292" w:rsidRPr="00C56C4D">
          <w:rPr>
            <w:rStyle w:val="Hyperlink"/>
            <w:noProof/>
          </w:rPr>
          <w:t>Microsoft Stream</w:t>
        </w:r>
        <w:r w:rsidR="00B90292">
          <w:rPr>
            <w:noProof/>
            <w:webHidden/>
          </w:rPr>
          <w:tab/>
        </w:r>
        <w:r w:rsidR="00B90292">
          <w:rPr>
            <w:noProof/>
            <w:webHidden/>
          </w:rPr>
          <w:fldChar w:fldCharType="begin"/>
        </w:r>
        <w:r w:rsidR="00B90292">
          <w:rPr>
            <w:noProof/>
            <w:webHidden/>
          </w:rPr>
          <w:instrText xml:space="preserve"> PAGEREF _Toc531354396 \h </w:instrText>
        </w:r>
        <w:r w:rsidR="00B90292">
          <w:rPr>
            <w:noProof/>
            <w:webHidden/>
          </w:rPr>
        </w:r>
        <w:r w:rsidR="00B90292">
          <w:rPr>
            <w:noProof/>
            <w:webHidden/>
          </w:rPr>
          <w:fldChar w:fldCharType="separate"/>
        </w:r>
        <w:r w:rsidR="00B90292">
          <w:rPr>
            <w:noProof/>
            <w:webHidden/>
          </w:rPr>
          <w:t>30</w:t>
        </w:r>
        <w:r w:rsidR="00B90292">
          <w:rPr>
            <w:noProof/>
            <w:webHidden/>
          </w:rPr>
          <w:fldChar w:fldCharType="end"/>
        </w:r>
      </w:hyperlink>
    </w:p>
    <w:p w14:paraId="5434852F" w14:textId="55DDD921" w:rsidR="00B90292" w:rsidRDefault="00E14ECD">
      <w:pPr>
        <w:pStyle w:val="TOC2"/>
        <w:tabs>
          <w:tab w:val="right" w:leader="dot" w:pos="5030"/>
        </w:tabs>
        <w:rPr>
          <w:rFonts w:eastAsiaTheme="minorEastAsia"/>
          <w:b w:val="0"/>
          <w:smallCaps w:val="0"/>
          <w:noProof/>
          <w:sz w:val="22"/>
          <w:lang w:val="en-US" w:eastAsia="en-US" w:bidi="ar-SA"/>
        </w:rPr>
      </w:pPr>
      <w:hyperlink w:anchor="_Toc531354397" w:history="1">
        <w:r w:rsidR="00B90292" w:rsidRPr="00C56C4D">
          <w:rPr>
            <w:rStyle w:val="Hyperlink"/>
            <w:noProof/>
          </w:rPr>
          <w:t>Altri Servizi Online</w:t>
        </w:r>
        <w:r w:rsidR="00B90292">
          <w:rPr>
            <w:noProof/>
            <w:webHidden/>
          </w:rPr>
          <w:tab/>
        </w:r>
        <w:r w:rsidR="00B90292">
          <w:rPr>
            <w:noProof/>
            <w:webHidden/>
          </w:rPr>
          <w:fldChar w:fldCharType="begin"/>
        </w:r>
        <w:r w:rsidR="00B90292">
          <w:rPr>
            <w:noProof/>
            <w:webHidden/>
          </w:rPr>
          <w:instrText xml:space="preserve"> PAGEREF _Toc531354397 \h </w:instrText>
        </w:r>
        <w:r w:rsidR="00B90292">
          <w:rPr>
            <w:noProof/>
            <w:webHidden/>
          </w:rPr>
        </w:r>
        <w:r w:rsidR="00B90292">
          <w:rPr>
            <w:noProof/>
            <w:webHidden/>
          </w:rPr>
          <w:fldChar w:fldCharType="separate"/>
        </w:r>
        <w:r w:rsidR="00B90292">
          <w:rPr>
            <w:noProof/>
            <w:webHidden/>
          </w:rPr>
          <w:t>30</w:t>
        </w:r>
        <w:r w:rsidR="00B90292">
          <w:rPr>
            <w:noProof/>
            <w:webHidden/>
          </w:rPr>
          <w:fldChar w:fldCharType="end"/>
        </w:r>
      </w:hyperlink>
    </w:p>
    <w:p w14:paraId="7DE638AF" w14:textId="79BE1E19" w:rsidR="00B90292" w:rsidRDefault="00E14ECD">
      <w:pPr>
        <w:pStyle w:val="TOC4"/>
        <w:rPr>
          <w:rFonts w:eastAsiaTheme="minorEastAsia"/>
          <w:smallCaps w:val="0"/>
          <w:noProof/>
          <w:sz w:val="22"/>
          <w:lang w:val="en-US" w:eastAsia="en-US" w:bidi="ar-SA"/>
        </w:rPr>
      </w:pPr>
      <w:hyperlink w:anchor="_Toc531354398" w:history="1">
        <w:r w:rsidR="00B90292" w:rsidRPr="00C56C4D">
          <w:rPr>
            <w:rStyle w:val="Hyperlink"/>
            <w:noProof/>
            <w:lang w:val="pt-BR"/>
          </w:rPr>
          <w:t>Bing Maps Enterprise Platform e Mobile Asset Management Platform</w:t>
        </w:r>
        <w:r w:rsidR="00B90292">
          <w:rPr>
            <w:noProof/>
            <w:webHidden/>
          </w:rPr>
          <w:tab/>
        </w:r>
        <w:r w:rsidR="00B90292">
          <w:rPr>
            <w:noProof/>
            <w:webHidden/>
          </w:rPr>
          <w:fldChar w:fldCharType="begin"/>
        </w:r>
        <w:r w:rsidR="00B90292">
          <w:rPr>
            <w:noProof/>
            <w:webHidden/>
          </w:rPr>
          <w:instrText xml:space="preserve"> PAGEREF _Toc531354398 \h </w:instrText>
        </w:r>
        <w:r w:rsidR="00B90292">
          <w:rPr>
            <w:noProof/>
            <w:webHidden/>
          </w:rPr>
        </w:r>
        <w:r w:rsidR="00B90292">
          <w:rPr>
            <w:noProof/>
            <w:webHidden/>
          </w:rPr>
          <w:fldChar w:fldCharType="separate"/>
        </w:r>
        <w:r w:rsidR="00B90292">
          <w:rPr>
            <w:noProof/>
            <w:webHidden/>
          </w:rPr>
          <w:t>30</w:t>
        </w:r>
        <w:r w:rsidR="00B90292">
          <w:rPr>
            <w:noProof/>
            <w:webHidden/>
          </w:rPr>
          <w:fldChar w:fldCharType="end"/>
        </w:r>
      </w:hyperlink>
    </w:p>
    <w:p w14:paraId="04197EE6" w14:textId="1A0CF67B" w:rsidR="00B90292" w:rsidRDefault="00E14ECD">
      <w:pPr>
        <w:pStyle w:val="TOC4"/>
        <w:rPr>
          <w:rFonts w:eastAsiaTheme="minorEastAsia"/>
          <w:smallCaps w:val="0"/>
          <w:noProof/>
          <w:sz w:val="22"/>
          <w:lang w:val="en-US" w:eastAsia="en-US" w:bidi="ar-SA"/>
        </w:rPr>
      </w:pPr>
      <w:hyperlink w:anchor="_Toc531354399" w:history="1">
        <w:r w:rsidR="00B90292" w:rsidRPr="00C56C4D">
          <w:rPr>
            <w:rStyle w:val="Hyperlink"/>
            <w:noProof/>
          </w:rPr>
          <w:t>Piattaforma Applicativa Aziendale</w:t>
        </w:r>
        <w:r w:rsidR="00B90292">
          <w:rPr>
            <w:noProof/>
            <w:webHidden/>
          </w:rPr>
          <w:tab/>
        </w:r>
        <w:r w:rsidR="00B90292">
          <w:rPr>
            <w:noProof/>
            <w:webHidden/>
          </w:rPr>
          <w:fldChar w:fldCharType="begin"/>
        </w:r>
        <w:r w:rsidR="00B90292">
          <w:rPr>
            <w:noProof/>
            <w:webHidden/>
          </w:rPr>
          <w:instrText xml:space="preserve"> PAGEREF _Toc531354399 \h </w:instrText>
        </w:r>
        <w:r w:rsidR="00B90292">
          <w:rPr>
            <w:noProof/>
            <w:webHidden/>
          </w:rPr>
        </w:r>
        <w:r w:rsidR="00B90292">
          <w:rPr>
            <w:noProof/>
            <w:webHidden/>
          </w:rPr>
          <w:fldChar w:fldCharType="separate"/>
        </w:r>
        <w:r w:rsidR="00B90292">
          <w:rPr>
            <w:noProof/>
            <w:webHidden/>
          </w:rPr>
          <w:t>31</w:t>
        </w:r>
        <w:r w:rsidR="00B90292">
          <w:rPr>
            <w:noProof/>
            <w:webHidden/>
          </w:rPr>
          <w:fldChar w:fldCharType="end"/>
        </w:r>
      </w:hyperlink>
    </w:p>
    <w:p w14:paraId="6125F1A1" w14:textId="41F2ED0E" w:rsidR="00B90292" w:rsidRDefault="00E14ECD">
      <w:pPr>
        <w:pStyle w:val="TOC4"/>
        <w:rPr>
          <w:rFonts w:eastAsiaTheme="minorEastAsia"/>
          <w:smallCaps w:val="0"/>
          <w:noProof/>
          <w:sz w:val="22"/>
          <w:lang w:val="en-US" w:eastAsia="en-US" w:bidi="ar-SA"/>
        </w:rPr>
      </w:pPr>
      <w:hyperlink w:anchor="_Toc531354400" w:history="1">
        <w:r w:rsidR="00B90292" w:rsidRPr="00C56C4D">
          <w:rPr>
            <w:rStyle w:val="Hyperlink"/>
            <w:noProof/>
          </w:rPr>
          <w:t>Microsoft Cloud App Security</w:t>
        </w:r>
        <w:r w:rsidR="00B90292">
          <w:rPr>
            <w:noProof/>
            <w:webHidden/>
          </w:rPr>
          <w:tab/>
        </w:r>
        <w:r w:rsidR="00B90292">
          <w:rPr>
            <w:noProof/>
            <w:webHidden/>
          </w:rPr>
          <w:fldChar w:fldCharType="begin"/>
        </w:r>
        <w:r w:rsidR="00B90292">
          <w:rPr>
            <w:noProof/>
            <w:webHidden/>
          </w:rPr>
          <w:instrText xml:space="preserve"> PAGEREF _Toc531354400 \h </w:instrText>
        </w:r>
        <w:r w:rsidR="00B90292">
          <w:rPr>
            <w:noProof/>
            <w:webHidden/>
          </w:rPr>
        </w:r>
        <w:r w:rsidR="00B90292">
          <w:rPr>
            <w:noProof/>
            <w:webHidden/>
          </w:rPr>
          <w:fldChar w:fldCharType="separate"/>
        </w:r>
        <w:r w:rsidR="00B90292">
          <w:rPr>
            <w:noProof/>
            <w:webHidden/>
          </w:rPr>
          <w:t>32</w:t>
        </w:r>
        <w:r w:rsidR="00B90292">
          <w:rPr>
            <w:noProof/>
            <w:webHidden/>
          </w:rPr>
          <w:fldChar w:fldCharType="end"/>
        </w:r>
      </w:hyperlink>
    </w:p>
    <w:p w14:paraId="07B3908C" w14:textId="180CAE3D" w:rsidR="00B90292" w:rsidRDefault="00E14ECD">
      <w:pPr>
        <w:pStyle w:val="TOC4"/>
        <w:rPr>
          <w:rFonts w:eastAsiaTheme="minorEastAsia"/>
          <w:smallCaps w:val="0"/>
          <w:noProof/>
          <w:sz w:val="22"/>
          <w:lang w:val="en-US" w:eastAsia="en-US" w:bidi="ar-SA"/>
        </w:rPr>
      </w:pPr>
      <w:hyperlink w:anchor="_Toc531354401" w:history="1">
        <w:r w:rsidR="00B90292" w:rsidRPr="00C56C4D">
          <w:rPr>
            <w:rStyle w:val="Hyperlink"/>
            <w:noProof/>
          </w:rPr>
          <w:t>Microsoft Intune</w:t>
        </w:r>
        <w:r w:rsidR="00B90292">
          <w:rPr>
            <w:noProof/>
            <w:webHidden/>
          </w:rPr>
          <w:tab/>
        </w:r>
        <w:r w:rsidR="00B90292">
          <w:rPr>
            <w:noProof/>
            <w:webHidden/>
          </w:rPr>
          <w:fldChar w:fldCharType="begin"/>
        </w:r>
        <w:r w:rsidR="00B90292">
          <w:rPr>
            <w:noProof/>
            <w:webHidden/>
          </w:rPr>
          <w:instrText xml:space="preserve"> PAGEREF _Toc531354401 \h </w:instrText>
        </w:r>
        <w:r w:rsidR="00B90292">
          <w:rPr>
            <w:noProof/>
            <w:webHidden/>
          </w:rPr>
        </w:r>
        <w:r w:rsidR="00B90292">
          <w:rPr>
            <w:noProof/>
            <w:webHidden/>
          </w:rPr>
          <w:fldChar w:fldCharType="separate"/>
        </w:r>
        <w:r w:rsidR="00B90292">
          <w:rPr>
            <w:noProof/>
            <w:webHidden/>
          </w:rPr>
          <w:t>32</w:t>
        </w:r>
        <w:r w:rsidR="00B90292">
          <w:rPr>
            <w:noProof/>
            <w:webHidden/>
          </w:rPr>
          <w:fldChar w:fldCharType="end"/>
        </w:r>
      </w:hyperlink>
    </w:p>
    <w:p w14:paraId="0EBD0349" w14:textId="72A506C2" w:rsidR="00B90292" w:rsidRDefault="00E14ECD">
      <w:pPr>
        <w:pStyle w:val="TOC4"/>
        <w:rPr>
          <w:rFonts w:eastAsiaTheme="minorEastAsia"/>
          <w:smallCaps w:val="0"/>
          <w:noProof/>
          <w:sz w:val="22"/>
          <w:lang w:val="en-US" w:eastAsia="en-US" w:bidi="ar-SA"/>
        </w:rPr>
      </w:pPr>
      <w:hyperlink w:anchor="_Toc531354402" w:history="1">
        <w:r w:rsidR="00B90292" w:rsidRPr="00C56C4D">
          <w:rPr>
            <w:rStyle w:val="Hyperlink"/>
            <w:noProof/>
          </w:rPr>
          <w:t>Microsoft Learning</w:t>
        </w:r>
        <w:r w:rsidR="00B90292">
          <w:rPr>
            <w:noProof/>
            <w:webHidden/>
          </w:rPr>
          <w:tab/>
        </w:r>
        <w:r w:rsidR="00B90292">
          <w:rPr>
            <w:noProof/>
            <w:webHidden/>
          </w:rPr>
          <w:fldChar w:fldCharType="begin"/>
        </w:r>
        <w:r w:rsidR="00B90292">
          <w:rPr>
            <w:noProof/>
            <w:webHidden/>
          </w:rPr>
          <w:instrText xml:space="preserve"> PAGEREF _Toc531354402 \h </w:instrText>
        </w:r>
        <w:r w:rsidR="00B90292">
          <w:rPr>
            <w:noProof/>
            <w:webHidden/>
          </w:rPr>
        </w:r>
        <w:r w:rsidR="00B90292">
          <w:rPr>
            <w:noProof/>
            <w:webHidden/>
          </w:rPr>
          <w:fldChar w:fldCharType="separate"/>
        </w:r>
        <w:r w:rsidR="00B90292">
          <w:rPr>
            <w:noProof/>
            <w:webHidden/>
          </w:rPr>
          <w:t>32</w:t>
        </w:r>
        <w:r w:rsidR="00B90292">
          <w:rPr>
            <w:noProof/>
            <w:webHidden/>
          </w:rPr>
          <w:fldChar w:fldCharType="end"/>
        </w:r>
      </w:hyperlink>
    </w:p>
    <w:p w14:paraId="0433B262" w14:textId="3265AD8D" w:rsidR="00B90292" w:rsidRDefault="00E14ECD">
      <w:pPr>
        <w:pStyle w:val="TOC4"/>
        <w:rPr>
          <w:rFonts w:eastAsiaTheme="minorEastAsia"/>
          <w:smallCaps w:val="0"/>
          <w:noProof/>
          <w:sz w:val="22"/>
          <w:lang w:val="en-US" w:eastAsia="en-US" w:bidi="ar-SA"/>
        </w:rPr>
      </w:pPr>
      <w:hyperlink w:anchor="_Toc531354403" w:history="1">
        <w:r w:rsidR="00B90292" w:rsidRPr="00C56C4D">
          <w:rPr>
            <w:rStyle w:val="Hyperlink"/>
            <w:noProof/>
          </w:rPr>
          <w:t>Minecraft: Education Edition</w:t>
        </w:r>
        <w:r w:rsidR="00B90292">
          <w:rPr>
            <w:noProof/>
            <w:webHidden/>
          </w:rPr>
          <w:tab/>
        </w:r>
        <w:r w:rsidR="00B90292">
          <w:rPr>
            <w:noProof/>
            <w:webHidden/>
          </w:rPr>
          <w:fldChar w:fldCharType="begin"/>
        </w:r>
        <w:r w:rsidR="00B90292">
          <w:rPr>
            <w:noProof/>
            <w:webHidden/>
          </w:rPr>
          <w:instrText xml:space="preserve"> PAGEREF _Toc531354403 \h </w:instrText>
        </w:r>
        <w:r w:rsidR="00B90292">
          <w:rPr>
            <w:noProof/>
            <w:webHidden/>
          </w:rPr>
        </w:r>
        <w:r w:rsidR="00B90292">
          <w:rPr>
            <w:noProof/>
            <w:webHidden/>
          </w:rPr>
          <w:fldChar w:fldCharType="separate"/>
        </w:r>
        <w:r w:rsidR="00B90292">
          <w:rPr>
            <w:noProof/>
            <w:webHidden/>
          </w:rPr>
          <w:t>33</w:t>
        </w:r>
        <w:r w:rsidR="00B90292">
          <w:rPr>
            <w:noProof/>
            <w:webHidden/>
          </w:rPr>
          <w:fldChar w:fldCharType="end"/>
        </w:r>
      </w:hyperlink>
    </w:p>
    <w:p w14:paraId="4E4F092E" w14:textId="114C36EA" w:rsidR="00B90292" w:rsidRDefault="00E14ECD">
      <w:pPr>
        <w:pStyle w:val="TOC4"/>
        <w:rPr>
          <w:rFonts w:eastAsiaTheme="minorEastAsia"/>
          <w:smallCaps w:val="0"/>
          <w:noProof/>
          <w:sz w:val="22"/>
          <w:lang w:val="en-US" w:eastAsia="en-US" w:bidi="ar-SA"/>
        </w:rPr>
      </w:pPr>
      <w:hyperlink w:anchor="_Toc531354404" w:history="1">
        <w:r w:rsidR="00B90292" w:rsidRPr="00C56C4D">
          <w:rPr>
            <w:rStyle w:val="Hyperlink"/>
            <w:noProof/>
          </w:rPr>
          <w:t>Office 365 Developer</w:t>
        </w:r>
        <w:r w:rsidR="00B90292">
          <w:rPr>
            <w:noProof/>
            <w:webHidden/>
          </w:rPr>
          <w:tab/>
        </w:r>
        <w:r w:rsidR="00B90292">
          <w:rPr>
            <w:noProof/>
            <w:webHidden/>
          </w:rPr>
          <w:fldChar w:fldCharType="begin"/>
        </w:r>
        <w:r w:rsidR="00B90292">
          <w:rPr>
            <w:noProof/>
            <w:webHidden/>
          </w:rPr>
          <w:instrText xml:space="preserve"> PAGEREF _Toc531354404 \h </w:instrText>
        </w:r>
        <w:r w:rsidR="00B90292">
          <w:rPr>
            <w:noProof/>
            <w:webHidden/>
          </w:rPr>
        </w:r>
        <w:r w:rsidR="00B90292">
          <w:rPr>
            <w:noProof/>
            <w:webHidden/>
          </w:rPr>
          <w:fldChar w:fldCharType="separate"/>
        </w:r>
        <w:r w:rsidR="00B90292">
          <w:rPr>
            <w:noProof/>
            <w:webHidden/>
          </w:rPr>
          <w:t>33</w:t>
        </w:r>
        <w:r w:rsidR="00B90292">
          <w:rPr>
            <w:noProof/>
            <w:webHidden/>
          </w:rPr>
          <w:fldChar w:fldCharType="end"/>
        </w:r>
      </w:hyperlink>
    </w:p>
    <w:p w14:paraId="492010AA" w14:textId="6C519E7D" w:rsidR="00B90292" w:rsidRDefault="00E14ECD">
      <w:pPr>
        <w:pStyle w:val="TOC4"/>
        <w:rPr>
          <w:rFonts w:eastAsiaTheme="minorEastAsia"/>
          <w:smallCaps w:val="0"/>
          <w:noProof/>
          <w:sz w:val="22"/>
          <w:lang w:val="en-US" w:eastAsia="en-US" w:bidi="ar-SA"/>
        </w:rPr>
      </w:pPr>
      <w:hyperlink w:anchor="_Toc531354405" w:history="1">
        <w:r w:rsidR="00B90292" w:rsidRPr="00C56C4D">
          <w:rPr>
            <w:rStyle w:val="Hyperlink"/>
            <w:noProof/>
          </w:rPr>
          <w:t>Windows Desktop Operating System</w:t>
        </w:r>
        <w:r w:rsidR="00B90292">
          <w:rPr>
            <w:noProof/>
            <w:webHidden/>
          </w:rPr>
          <w:tab/>
        </w:r>
        <w:r w:rsidR="00B90292">
          <w:rPr>
            <w:noProof/>
            <w:webHidden/>
          </w:rPr>
          <w:fldChar w:fldCharType="begin"/>
        </w:r>
        <w:r w:rsidR="00B90292">
          <w:rPr>
            <w:noProof/>
            <w:webHidden/>
          </w:rPr>
          <w:instrText xml:space="preserve"> PAGEREF _Toc531354405 \h </w:instrText>
        </w:r>
        <w:r w:rsidR="00B90292">
          <w:rPr>
            <w:noProof/>
            <w:webHidden/>
          </w:rPr>
        </w:r>
        <w:r w:rsidR="00B90292">
          <w:rPr>
            <w:noProof/>
            <w:webHidden/>
          </w:rPr>
          <w:fldChar w:fldCharType="separate"/>
        </w:r>
        <w:r w:rsidR="00B90292">
          <w:rPr>
            <w:noProof/>
            <w:webHidden/>
          </w:rPr>
          <w:t>33</w:t>
        </w:r>
        <w:r w:rsidR="00B90292">
          <w:rPr>
            <w:noProof/>
            <w:webHidden/>
          </w:rPr>
          <w:fldChar w:fldCharType="end"/>
        </w:r>
      </w:hyperlink>
    </w:p>
    <w:p w14:paraId="6E2C1343" w14:textId="06D06568" w:rsidR="00B90292" w:rsidRDefault="00E14ECD">
      <w:pPr>
        <w:pStyle w:val="TOC1"/>
        <w:tabs>
          <w:tab w:val="right" w:leader="dot" w:pos="5030"/>
        </w:tabs>
        <w:rPr>
          <w:rFonts w:eastAsiaTheme="minorEastAsia"/>
          <w:b w:val="0"/>
          <w:caps w:val="0"/>
          <w:noProof/>
          <w:sz w:val="22"/>
          <w:lang w:val="en-US" w:eastAsia="en-US" w:bidi="ar-SA"/>
        </w:rPr>
      </w:pPr>
      <w:hyperlink w:anchor="_Toc531354406" w:history="1">
        <w:r w:rsidR="00B90292" w:rsidRPr="00C56C4D">
          <w:rPr>
            <w:rStyle w:val="Hyperlink"/>
            <w:noProof/>
          </w:rPr>
          <w:t>Allegato 1 – Comunicazioni</w:t>
        </w:r>
        <w:r w:rsidR="00B90292">
          <w:rPr>
            <w:noProof/>
            <w:webHidden/>
          </w:rPr>
          <w:tab/>
        </w:r>
        <w:r w:rsidR="00B90292">
          <w:rPr>
            <w:noProof/>
            <w:webHidden/>
          </w:rPr>
          <w:fldChar w:fldCharType="begin"/>
        </w:r>
        <w:r w:rsidR="00B90292">
          <w:rPr>
            <w:noProof/>
            <w:webHidden/>
          </w:rPr>
          <w:instrText xml:space="preserve"> PAGEREF _Toc531354406 \h </w:instrText>
        </w:r>
        <w:r w:rsidR="00B90292">
          <w:rPr>
            <w:noProof/>
            <w:webHidden/>
          </w:rPr>
        </w:r>
        <w:r w:rsidR="00B90292">
          <w:rPr>
            <w:noProof/>
            <w:webHidden/>
          </w:rPr>
          <w:fldChar w:fldCharType="separate"/>
        </w:r>
        <w:r w:rsidR="00B90292">
          <w:rPr>
            <w:noProof/>
            <w:webHidden/>
          </w:rPr>
          <w:t>34</w:t>
        </w:r>
        <w:r w:rsidR="00B90292">
          <w:rPr>
            <w:noProof/>
            <w:webHidden/>
          </w:rPr>
          <w:fldChar w:fldCharType="end"/>
        </w:r>
      </w:hyperlink>
    </w:p>
    <w:p w14:paraId="2BEBD273" w14:textId="40C5C79F" w:rsidR="00B90292" w:rsidRDefault="00E14ECD">
      <w:pPr>
        <w:pStyle w:val="TOC3"/>
        <w:rPr>
          <w:rFonts w:eastAsiaTheme="minorEastAsia"/>
          <w:b w:val="0"/>
          <w:smallCaps w:val="0"/>
          <w:sz w:val="22"/>
          <w:lang w:val="en-US" w:eastAsia="en-US" w:bidi="ar-SA"/>
        </w:rPr>
      </w:pPr>
      <w:hyperlink w:anchor="_Toc531354407" w:history="1">
        <w:r w:rsidR="00B90292" w:rsidRPr="00C56C4D">
          <w:rPr>
            <w:rStyle w:val="Hyperlink"/>
          </w:rPr>
          <w:t>Bing Maps</w:t>
        </w:r>
        <w:r w:rsidR="00B90292">
          <w:rPr>
            <w:webHidden/>
          </w:rPr>
          <w:tab/>
        </w:r>
        <w:r w:rsidR="00B90292">
          <w:rPr>
            <w:webHidden/>
          </w:rPr>
          <w:fldChar w:fldCharType="begin"/>
        </w:r>
        <w:r w:rsidR="00B90292">
          <w:rPr>
            <w:webHidden/>
          </w:rPr>
          <w:instrText xml:space="preserve"> PAGEREF _Toc531354407 \h </w:instrText>
        </w:r>
        <w:r w:rsidR="00B90292">
          <w:rPr>
            <w:webHidden/>
          </w:rPr>
        </w:r>
        <w:r w:rsidR="00B90292">
          <w:rPr>
            <w:webHidden/>
          </w:rPr>
          <w:fldChar w:fldCharType="separate"/>
        </w:r>
        <w:r w:rsidR="00B90292">
          <w:rPr>
            <w:webHidden/>
          </w:rPr>
          <w:t>34</w:t>
        </w:r>
        <w:r w:rsidR="00B90292">
          <w:rPr>
            <w:webHidden/>
          </w:rPr>
          <w:fldChar w:fldCharType="end"/>
        </w:r>
      </w:hyperlink>
    </w:p>
    <w:p w14:paraId="10F548D7" w14:textId="6AC1ECDB" w:rsidR="00B90292" w:rsidRDefault="00E14ECD">
      <w:pPr>
        <w:pStyle w:val="TOC3"/>
        <w:rPr>
          <w:rFonts w:eastAsiaTheme="minorEastAsia"/>
          <w:b w:val="0"/>
          <w:smallCaps w:val="0"/>
          <w:sz w:val="22"/>
          <w:lang w:val="en-US" w:eastAsia="en-US" w:bidi="ar-SA"/>
        </w:rPr>
      </w:pPr>
      <w:hyperlink w:anchor="_Toc531354408" w:history="1">
        <w:r w:rsidR="00B90292" w:rsidRPr="00C56C4D">
          <w:rPr>
            <w:rStyle w:val="Hyperlink"/>
          </w:rPr>
          <w:t>Servizi Professionali</w:t>
        </w:r>
        <w:r w:rsidR="00B90292">
          <w:rPr>
            <w:webHidden/>
          </w:rPr>
          <w:tab/>
        </w:r>
        <w:r w:rsidR="00B90292">
          <w:rPr>
            <w:webHidden/>
          </w:rPr>
          <w:fldChar w:fldCharType="begin"/>
        </w:r>
        <w:r w:rsidR="00B90292">
          <w:rPr>
            <w:webHidden/>
          </w:rPr>
          <w:instrText xml:space="preserve"> PAGEREF _Toc531354408 \h </w:instrText>
        </w:r>
        <w:r w:rsidR="00B90292">
          <w:rPr>
            <w:webHidden/>
          </w:rPr>
        </w:r>
        <w:r w:rsidR="00B90292">
          <w:rPr>
            <w:webHidden/>
          </w:rPr>
          <w:fldChar w:fldCharType="separate"/>
        </w:r>
        <w:r w:rsidR="00B90292">
          <w:rPr>
            <w:webHidden/>
          </w:rPr>
          <w:t>34</w:t>
        </w:r>
        <w:r w:rsidR="00B90292">
          <w:rPr>
            <w:webHidden/>
          </w:rPr>
          <w:fldChar w:fldCharType="end"/>
        </w:r>
      </w:hyperlink>
    </w:p>
    <w:p w14:paraId="2CF82963" w14:textId="7AEEA00E" w:rsidR="00B90292" w:rsidRDefault="00E14ECD">
      <w:pPr>
        <w:pStyle w:val="TOC3"/>
        <w:rPr>
          <w:rFonts w:eastAsiaTheme="minorEastAsia"/>
          <w:b w:val="0"/>
          <w:smallCaps w:val="0"/>
          <w:sz w:val="22"/>
          <w:lang w:val="en-US" w:eastAsia="en-US" w:bidi="ar-SA"/>
        </w:rPr>
      </w:pPr>
      <w:hyperlink w:anchor="_Toc531354409" w:history="1">
        <w:r w:rsidR="00B90292" w:rsidRPr="00C56C4D">
          <w:rPr>
            <w:rStyle w:val="Hyperlink"/>
          </w:rPr>
          <w:t>Comunicazione relativa alla Codifica H.265/HEVC nei Servizi Multimediali di Azure</w:t>
        </w:r>
        <w:r w:rsidR="00B90292">
          <w:rPr>
            <w:webHidden/>
          </w:rPr>
          <w:tab/>
        </w:r>
        <w:r w:rsidR="00B90292">
          <w:rPr>
            <w:webHidden/>
          </w:rPr>
          <w:fldChar w:fldCharType="begin"/>
        </w:r>
        <w:r w:rsidR="00B90292">
          <w:rPr>
            <w:webHidden/>
          </w:rPr>
          <w:instrText xml:space="preserve"> PAGEREF _Toc531354409 \h </w:instrText>
        </w:r>
        <w:r w:rsidR="00B90292">
          <w:rPr>
            <w:webHidden/>
          </w:rPr>
        </w:r>
        <w:r w:rsidR="00B90292">
          <w:rPr>
            <w:webHidden/>
          </w:rPr>
          <w:fldChar w:fldCharType="separate"/>
        </w:r>
        <w:r w:rsidR="00B90292">
          <w:rPr>
            <w:webHidden/>
          </w:rPr>
          <w:t>37</w:t>
        </w:r>
        <w:r w:rsidR="00B90292">
          <w:rPr>
            <w:webHidden/>
          </w:rPr>
          <w:fldChar w:fldCharType="end"/>
        </w:r>
      </w:hyperlink>
    </w:p>
    <w:p w14:paraId="4758872B" w14:textId="711A8EC7" w:rsidR="00B90292" w:rsidRDefault="00E14ECD">
      <w:pPr>
        <w:pStyle w:val="TOC3"/>
        <w:rPr>
          <w:rFonts w:eastAsiaTheme="minorEastAsia"/>
          <w:b w:val="0"/>
          <w:smallCaps w:val="0"/>
          <w:sz w:val="22"/>
          <w:lang w:val="en-US" w:eastAsia="en-US" w:bidi="ar-SA"/>
        </w:rPr>
      </w:pPr>
      <w:hyperlink w:anchor="_Toc531354410" w:history="1">
        <w:r w:rsidR="00B90292" w:rsidRPr="00C56C4D">
          <w:rPr>
            <w:rStyle w:val="Hyperlink"/>
            <w:lang w:val="es-ES_tradnl"/>
          </w:rPr>
          <w:t>Comunicazione su Adobe Flash Player</w:t>
        </w:r>
        <w:r w:rsidR="00B90292">
          <w:rPr>
            <w:webHidden/>
          </w:rPr>
          <w:tab/>
        </w:r>
        <w:r w:rsidR="00B90292">
          <w:rPr>
            <w:webHidden/>
          </w:rPr>
          <w:fldChar w:fldCharType="begin"/>
        </w:r>
        <w:r w:rsidR="00B90292">
          <w:rPr>
            <w:webHidden/>
          </w:rPr>
          <w:instrText xml:space="preserve"> PAGEREF _Toc531354410 \h </w:instrText>
        </w:r>
        <w:r w:rsidR="00B90292">
          <w:rPr>
            <w:webHidden/>
          </w:rPr>
        </w:r>
        <w:r w:rsidR="00B90292">
          <w:rPr>
            <w:webHidden/>
          </w:rPr>
          <w:fldChar w:fldCharType="separate"/>
        </w:r>
        <w:r w:rsidR="00B90292">
          <w:rPr>
            <w:webHidden/>
          </w:rPr>
          <w:t>37</w:t>
        </w:r>
        <w:r w:rsidR="00B90292">
          <w:rPr>
            <w:webHidden/>
          </w:rPr>
          <w:fldChar w:fldCharType="end"/>
        </w:r>
      </w:hyperlink>
    </w:p>
    <w:p w14:paraId="2A464C0C" w14:textId="5D0A03D7" w:rsidR="00B90292" w:rsidRDefault="00E14ECD">
      <w:pPr>
        <w:pStyle w:val="TOC3"/>
        <w:rPr>
          <w:rFonts w:eastAsiaTheme="minorEastAsia"/>
          <w:b w:val="0"/>
          <w:smallCaps w:val="0"/>
          <w:sz w:val="22"/>
          <w:lang w:val="en-US" w:eastAsia="en-US" w:bidi="ar-SA"/>
        </w:rPr>
      </w:pPr>
      <w:hyperlink w:anchor="_Toc531354411" w:history="1">
        <w:r w:rsidR="00B90292" w:rsidRPr="00C56C4D">
          <w:rPr>
            <w:rStyle w:val="Hyperlink"/>
          </w:rPr>
          <w:t>Comunicazione relativa agli Standard Video H.264/AVC, VC-1, MPEG-4 Parte 2 e MPEG-2</w:t>
        </w:r>
        <w:r w:rsidR="00B90292">
          <w:rPr>
            <w:webHidden/>
          </w:rPr>
          <w:tab/>
        </w:r>
        <w:r w:rsidR="00B90292">
          <w:rPr>
            <w:webHidden/>
          </w:rPr>
          <w:fldChar w:fldCharType="begin"/>
        </w:r>
        <w:r w:rsidR="00B90292">
          <w:rPr>
            <w:webHidden/>
          </w:rPr>
          <w:instrText xml:space="preserve"> PAGEREF _Toc531354411 \h </w:instrText>
        </w:r>
        <w:r w:rsidR="00B90292">
          <w:rPr>
            <w:webHidden/>
          </w:rPr>
        </w:r>
        <w:r w:rsidR="00B90292">
          <w:rPr>
            <w:webHidden/>
          </w:rPr>
          <w:fldChar w:fldCharType="separate"/>
        </w:r>
        <w:r w:rsidR="00B90292">
          <w:rPr>
            <w:webHidden/>
          </w:rPr>
          <w:t>37</w:t>
        </w:r>
        <w:r w:rsidR="00B90292">
          <w:rPr>
            <w:webHidden/>
          </w:rPr>
          <w:fldChar w:fldCharType="end"/>
        </w:r>
      </w:hyperlink>
    </w:p>
    <w:p w14:paraId="65E03083" w14:textId="0E2A2779" w:rsidR="00B90292" w:rsidRDefault="00E14ECD">
      <w:pPr>
        <w:pStyle w:val="TOC1"/>
        <w:tabs>
          <w:tab w:val="right" w:leader="dot" w:pos="5030"/>
        </w:tabs>
        <w:rPr>
          <w:rFonts w:eastAsiaTheme="minorEastAsia"/>
          <w:b w:val="0"/>
          <w:caps w:val="0"/>
          <w:noProof/>
          <w:sz w:val="22"/>
          <w:lang w:val="en-US" w:eastAsia="en-US" w:bidi="ar-SA"/>
        </w:rPr>
      </w:pPr>
      <w:hyperlink w:anchor="_Toc531354412" w:history="1">
        <w:r w:rsidR="00B90292" w:rsidRPr="00C56C4D">
          <w:rPr>
            <w:rStyle w:val="Hyperlink"/>
            <w:noProof/>
          </w:rPr>
          <w:t>Allegato 2 - Suite di Licenze “Subscription”</w:t>
        </w:r>
        <w:r w:rsidR="00B90292">
          <w:rPr>
            <w:noProof/>
            <w:webHidden/>
          </w:rPr>
          <w:tab/>
        </w:r>
        <w:r w:rsidR="00B90292">
          <w:rPr>
            <w:noProof/>
            <w:webHidden/>
          </w:rPr>
          <w:fldChar w:fldCharType="begin"/>
        </w:r>
        <w:r w:rsidR="00B90292">
          <w:rPr>
            <w:noProof/>
            <w:webHidden/>
          </w:rPr>
          <w:instrText xml:space="preserve"> PAGEREF _Toc531354412 \h </w:instrText>
        </w:r>
        <w:r w:rsidR="00B90292">
          <w:rPr>
            <w:noProof/>
            <w:webHidden/>
          </w:rPr>
        </w:r>
        <w:r w:rsidR="00B90292">
          <w:rPr>
            <w:noProof/>
            <w:webHidden/>
          </w:rPr>
          <w:fldChar w:fldCharType="separate"/>
        </w:r>
        <w:r w:rsidR="00B90292">
          <w:rPr>
            <w:noProof/>
            <w:webHidden/>
          </w:rPr>
          <w:t>38</w:t>
        </w:r>
        <w:r w:rsidR="00B90292">
          <w:rPr>
            <w:noProof/>
            <w:webHidden/>
          </w:rPr>
          <w:fldChar w:fldCharType="end"/>
        </w:r>
      </w:hyperlink>
    </w:p>
    <w:p w14:paraId="64B20EB8" w14:textId="6B988DCA" w:rsidR="00B90292" w:rsidRDefault="00E14ECD">
      <w:pPr>
        <w:pStyle w:val="TOC3"/>
        <w:rPr>
          <w:rFonts w:eastAsiaTheme="minorEastAsia"/>
          <w:b w:val="0"/>
          <w:smallCaps w:val="0"/>
          <w:sz w:val="22"/>
          <w:lang w:val="en-US" w:eastAsia="en-US" w:bidi="ar-SA"/>
        </w:rPr>
      </w:pPr>
      <w:hyperlink w:anchor="_Toc531354413" w:history="1">
        <w:r w:rsidR="00B90292" w:rsidRPr="00C56C4D">
          <w:rPr>
            <w:rStyle w:val="Hyperlink"/>
          </w:rPr>
          <w:t>Settore Pubblico</w:t>
        </w:r>
        <w:r w:rsidR="00B90292">
          <w:rPr>
            <w:webHidden/>
          </w:rPr>
          <w:tab/>
        </w:r>
        <w:r w:rsidR="00B90292">
          <w:rPr>
            <w:webHidden/>
          </w:rPr>
          <w:fldChar w:fldCharType="begin"/>
        </w:r>
        <w:r w:rsidR="00B90292">
          <w:rPr>
            <w:webHidden/>
          </w:rPr>
          <w:instrText xml:space="preserve"> PAGEREF _Toc531354413 \h </w:instrText>
        </w:r>
        <w:r w:rsidR="00B90292">
          <w:rPr>
            <w:webHidden/>
          </w:rPr>
        </w:r>
        <w:r w:rsidR="00B90292">
          <w:rPr>
            <w:webHidden/>
          </w:rPr>
          <w:fldChar w:fldCharType="separate"/>
        </w:r>
        <w:r w:rsidR="00B90292">
          <w:rPr>
            <w:webHidden/>
          </w:rPr>
          <w:t>39</w:t>
        </w:r>
        <w:r w:rsidR="00B90292">
          <w:rPr>
            <w:webHidden/>
          </w:rPr>
          <w:fldChar w:fldCharType="end"/>
        </w:r>
      </w:hyperlink>
    </w:p>
    <w:p w14:paraId="1DEB8FB9" w14:textId="6B0ADE63" w:rsidR="00B90292" w:rsidRDefault="00E14ECD">
      <w:pPr>
        <w:pStyle w:val="TOC1"/>
        <w:tabs>
          <w:tab w:val="right" w:leader="dot" w:pos="5030"/>
        </w:tabs>
        <w:rPr>
          <w:rFonts w:eastAsiaTheme="minorEastAsia"/>
          <w:b w:val="0"/>
          <w:caps w:val="0"/>
          <w:noProof/>
          <w:sz w:val="22"/>
          <w:lang w:val="en-US" w:eastAsia="en-US" w:bidi="ar-SA"/>
        </w:rPr>
      </w:pPr>
      <w:hyperlink w:anchor="_Toc531354414" w:history="1">
        <w:r w:rsidR="00B90292" w:rsidRPr="00C56C4D">
          <w:rPr>
            <w:rStyle w:val="Hyperlink"/>
            <w:noProof/>
          </w:rPr>
          <w:t>Allegato 3 – Condizioni Contrattuali Standard (Responsabili del trattamento)</w:t>
        </w:r>
        <w:r w:rsidR="00B90292">
          <w:rPr>
            <w:noProof/>
            <w:webHidden/>
          </w:rPr>
          <w:tab/>
        </w:r>
        <w:r w:rsidR="00B90292">
          <w:rPr>
            <w:noProof/>
            <w:webHidden/>
          </w:rPr>
          <w:fldChar w:fldCharType="begin"/>
        </w:r>
        <w:r w:rsidR="00B90292">
          <w:rPr>
            <w:noProof/>
            <w:webHidden/>
          </w:rPr>
          <w:instrText xml:space="preserve"> PAGEREF _Toc531354414 \h </w:instrText>
        </w:r>
        <w:r w:rsidR="00B90292">
          <w:rPr>
            <w:noProof/>
            <w:webHidden/>
          </w:rPr>
        </w:r>
        <w:r w:rsidR="00B90292">
          <w:rPr>
            <w:noProof/>
            <w:webHidden/>
          </w:rPr>
          <w:fldChar w:fldCharType="separate"/>
        </w:r>
        <w:r w:rsidR="00B90292">
          <w:rPr>
            <w:noProof/>
            <w:webHidden/>
          </w:rPr>
          <w:t>40</w:t>
        </w:r>
        <w:r w:rsidR="00B90292">
          <w:rPr>
            <w:noProof/>
            <w:webHidden/>
          </w:rPr>
          <w:fldChar w:fldCharType="end"/>
        </w:r>
      </w:hyperlink>
    </w:p>
    <w:p w14:paraId="70F56EBE" w14:textId="739BF41A" w:rsidR="00B90292" w:rsidRDefault="00E14ECD">
      <w:pPr>
        <w:pStyle w:val="TOC1"/>
        <w:tabs>
          <w:tab w:val="right" w:leader="dot" w:pos="5030"/>
        </w:tabs>
        <w:rPr>
          <w:rFonts w:eastAsiaTheme="minorEastAsia"/>
          <w:b w:val="0"/>
          <w:caps w:val="0"/>
          <w:noProof/>
          <w:sz w:val="22"/>
          <w:lang w:val="en-US" w:eastAsia="en-US" w:bidi="ar-SA"/>
        </w:rPr>
      </w:pPr>
      <w:hyperlink w:anchor="_Toc531354415" w:history="1">
        <w:r w:rsidR="00B90292" w:rsidRPr="00C56C4D">
          <w:rPr>
            <w:rStyle w:val="Hyperlink"/>
            <w:noProof/>
          </w:rPr>
          <w:t>Allegato 4: Condizioni del Regolamento Generale dell’Unione Europea sulla Protezione dei Dati</w:t>
        </w:r>
        <w:r w:rsidR="00B90292">
          <w:rPr>
            <w:noProof/>
            <w:webHidden/>
          </w:rPr>
          <w:tab/>
        </w:r>
        <w:r w:rsidR="00B90292">
          <w:rPr>
            <w:noProof/>
            <w:webHidden/>
          </w:rPr>
          <w:fldChar w:fldCharType="begin"/>
        </w:r>
        <w:r w:rsidR="00B90292">
          <w:rPr>
            <w:noProof/>
            <w:webHidden/>
          </w:rPr>
          <w:instrText xml:space="preserve"> PAGEREF _Toc531354415 \h </w:instrText>
        </w:r>
        <w:r w:rsidR="00B90292">
          <w:rPr>
            <w:noProof/>
            <w:webHidden/>
          </w:rPr>
        </w:r>
        <w:r w:rsidR="00B90292">
          <w:rPr>
            <w:noProof/>
            <w:webHidden/>
          </w:rPr>
          <w:fldChar w:fldCharType="separate"/>
        </w:r>
        <w:r w:rsidR="00B90292">
          <w:rPr>
            <w:noProof/>
            <w:webHidden/>
          </w:rPr>
          <w:t>46</w:t>
        </w:r>
        <w:r w:rsidR="00B90292">
          <w:rPr>
            <w:noProof/>
            <w:webHidden/>
          </w:rPr>
          <w:fldChar w:fldCharType="end"/>
        </w:r>
      </w:hyperlink>
    </w:p>
    <w:p w14:paraId="092C9288" w14:textId="2282C7A7"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3" w:name="Introduction"/>
      <w:bookmarkStart w:id="4" w:name="_Toc507768531"/>
      <w:bookmarkStart w:id="5" w:name="_Toc507239485"/>
      <w:bookmarkStart w:id="6" w:name="_Toc531354342"/>
      <w:bookmarkStart w:id="7" w:name="_Toc378147615"/>
      <w:bookmarkStart w:id="8" w:name="_Toc378151517"/>
      <w:bookmarkStart w:id="9" w:name="_Toc379797094"/>
      <w:bookmarkStart w:id="10" w:name="_Toc380513120"/>
      <w:bookmarkStart w:id="11" w:name="_Toc380655159"/>
      <w:bookmarkStart w:id="12" w:name="_Toc383415077"/>
      <w:r>
        <w:lastRenderedPageBreak/>
        <w:t>Introduzione</w:t>
      </w:r>
      <w:bookmarkEnd w:id="3"/>
      <w:bookmarkEnd w:id="4"/>
      <w:bookmarkEnd w:id="5"/>
      <w:bookmarkEnd w:id="6"/>
    </w:p>
    <w:p w14:paraId="4E4DB496" w14:textId="77777777" w:rsidR="005154C3" w:rsidRDefault="005154C3" w:rsidP="005154C3">
      <w:pPr>
        <w:pStyle w:val="ProductList-Body"/>
        <w:spacing w:after="240"/>
      </w:pPr>
      <w:r>
        <w:t>Le parti accettano che le presenti Condizioni per l’Utilizzo dei Servizi Online disciplinino l’uso dei Servizi Online da parte della Società e stabiliscano le loro obbligazioni relativamente al trattamento e alla protezione dei Dati della Società e dei Dati Personali da parte dei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e il trattamento e la protezione dei Dati per il Supporto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w:t>
      </w:r>
    </w:p>
    <w:p w14:paraId="1615CD50" w14:textId="77777777" w:rsidR="005154C3" w:rsidRDefault="005154C3" w:rsidP="005154C3">
      <w:pPr>
        <w:pStyle w:val="ProductList-SubSubSectionHeading"/>
        <w:outlineLvl w:val="1"/>
      </w:pPr>
      <w:bookmarkStart w:id="13" w:name="_Toc507768532"/>
      <w:bookmarkStart w:id="14" w:name="_Toc531354343"/>
      <w:r>
        <w:t>SLA (Service Level Agreement)</w:t>
      </w:r>
      <w:bookmarkEnd w:id="13"/>
      <w:bookmarkEnd w:id="14"/>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5" w:name="_Toc507768533"/>
      <w:bookmarkStart w:id="16" w:name="_Toc531354344"/>
      <w:r>
        <w:t>Condizioni per l’Utilizzo dei Servizi Online e Aggiornamenti Applicabili</w:t>
      </w:r>
      <w:bookmarkEnd w:id="15"/>
      <w:bookmarkEnd w:id="16"/>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7" w:name="_Toc507768534"/>
      <w:bookmarkStart w:id="18" w:name="_Toc531354345"/>
      <w:r>
        <w:t>Comunicazioni in Formato Elettronico</w:t>
      </w:r>
      <w:bookmarkEnd w:id="17"/>
      <w:bookmarkEnd w:id="18"/>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9" w:name="_Toc507768535"/>
      <w:bookmarkStart w:id="20" w:name="_Toc507239486"/>
      <w:bookmarkStart w:id="21" w:name="_Toc531354346"/>
      <w:r>
        <w:t>Versioni precedenti</w:t>
      </w:r>
      <w:bookmarkEnd w:id="19"/>
      <w:bookmarkEnd w:id="20"/>
      <w:bookmarkEnd w:id="21"/>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722611F3" w14:textId="77777777" w:rsidR="00B90292" w:rsidRDefault="00B90292" w:rsidP="00B90292">
      <w:pPr>
        <w:pStyle w:val="ProductList-Offering1Heading"/>
      </w:pPr>
      <w:bookmarkStart w:id="22" w:name="_Toc528174036"/>
      <w:bookmarkStart w:id="23" w:name="_Toc527036884"/>
      <w:bookmarkStart w:id="24" w:name="_Toc507768536"/>
      <w:bookmarkStart w:id="25" w:name="_Toc528577536"/>
      <w:bookmarkStart w:id="26" w:name="_Toc531354347"/>
      <w:r>
        <w:t>Chiarimenti e Riepilogo delle Modifiche Apportate</w:t>
      </w:r>
      <w:bookmarkEnd w:id="22"/>
      <w:bookmarkEnd w:id="23"/>
      <w:bookmarkEnd w:id="24"/>
      <w:bookmarkEnd w:id="25"/>
      <w:bookmarkEnd w:id="26"/>
    </w:p>
    <w:tbl>
      <w:tblPr>
        <w:tblStyle w:val="TableGrid"/>
        <w:tblW w:w="10800" w:type="dxa"/>
        <w:tblInd w:w="-5" w:type="dxa"/>
        <w:tblLook w:val="04A0" w:firstRow="1" w:lastRow="0" w:firstColumn="1" w:lastColumn="0" w:noHBand="0" w:noVBand="1"/>
      </w:tblPr>
      <w:tblGrid>
        <w:gridCol w:w="5400"/>
        <w:gridCol w:w="5400"/>
      </w:tblGrid>
      <w:tr w:rsidR="00B90292" w:rsidRPr="00AD6DB4" w14:paraId="618BE581" w14:textId="77777777" w:rsidTr="00B90292">
        <w:trPr>
          <w:tblHeader/>
        </w:trPr>
        <w:tc>
          <w:tcPr>
            <w:tcW w:w="5400" w:type="dxa"/>
            <w:shd w:val="clear" w:color="auto" w:fill="0072C6"/>
          </w:tcPr>
          <w:p w14:paraId="398B95FB" w14:textId="77777777" w:rsidR="00B90292" w:rsidRPr="00231971" w:rsidRDefault="00B90292" w:rsidP="00F85BB1">
            <w:pPr>
              <w:pStyle w:val="ProductList-Body"/>
              <w:spacing w:before="20" w:after="20"/>
              <w:rPr>
                <w:color w:val="FFFFFF" w:themeColor="background1"/>
                <w:sz w:val="16"/>
                <w:szCs w:val="16"/>
              </w:rPr>
            </w:pPr>
            <w:r>
              <w:rPr>
                <w:color w:val="FFFFFF" w:themeColor="background1"/>
                <w:sz w:val="16"/>
                <w:szCs w:val="16"/>
              </w:rPr>
              <w:t>Prodotti Aggiunti</w:t>
            </w:r>
          </w:p>
        </w:tc>
        <w:tc>
          <w:tcPr>
            <w:tcW w:w="5400" w:type="dxa"/>
            <w:shd w:val="clear" w:color="auto" w:fill="0072C6"/>
          </w:tcPr>
          <w:p w14:paraId="3B059E04" w14:textId="77777777" w:rsidR="00B90292" w:rsidRPr="00231971" w:rsidRDefault="00B90292" w:rsidP="00F85BB1">
            <w:pPr>
              <w:pStyle w:val="ProductList-Body"/>
              <w:spacing w:before="20" w:after="20"/>
              <w:rPr>
                <w:color w:val="FFFFFF" w:themeColor="background1"/>
                <w:sz w:val="16"/>
                <w:szCs w:val="16"/>
              </w:rPr>
            </w:pPr>
            <w:r>
              <w:rPr>
                <w:color w:val="FFFFFF" w:themeColor="background1"/>
                <w:sz w:val="16"/>
                <w:szCs w:val="16"/>
              </w:rPr>
              <w:t>Prodotti Eliminati</w:t>
            </w:r>
          </w:p>
        </w:tc>
      </w:tr>
      <w:tr w:rsidR="00B90292" w:rsidRPr="00A47BC4" w14:paraId="3613231E" w14:textId="77777777" w:rsidTr="00B90292">
        <w:tc>
          <w:tcPr>
            <w:tcW w:w="5400" w:type="dxa"/>
            <w:vAlign w:val="bottom"/>
          </w:tcPr>
          <w:p w14:paraId="4EF06ED6" w14:textId="77777777" w:rsidR="00B90292" w:rsidRPr="00F76658" w:rsidRDefault="00B90292" w:rsidP="00F85BB1">
            <w:pPr>
              <w:pStyle w:val="ProductList-Body"/>
              <w:rPr>
                <w:sz w:val="16"/>
              </w:rPr>
            </w:pPr>
            <w:bookmarkStart w:id="27" w:name="_Hlk494736247"/>
            <w:r>
              <w:rPr>
                <w:rFonts w:cstheme="minorHAnsi"/>
                <w:sz w:val="16"/>
                <w:szCs w:val="16"/>
              </w:rPr>
              <w:t>Sala Riunioni</w:t>
            </w:r>
          </w:p>
        </w:tc>
        <w:tc>
          <w:tcPr>
            <w:tcW w:w="5400" w:type="dxa"/>
            <w:vAlign w:val="bottom"/>
          </w:tcPr>
          <w:p w14:paraId="78D8F3EF" w14:textId="77777777" w:rsidR="00B90292" w:rsidRPr="00E92AA5" w:rsidRDefault="00B90292" w:rsidP="00F85BB1">
            <w:pPr>
              <w:pStyle w:val="ProductList-Body"/>
              <w:rPr>
                <w:rFonts w:cstheme="minorHAnsi"/>
                <w:sz w:val="16"/>
                <w:szCs w:val="16"/>
              </w:rPr>
            </w:pPr>
          </w:p>
        </w:tc>
      </w:tr>
    </w:tbl>
    <w:p w14:paraId="17370327" w14:textId="77777777" w:rsidR="00B90292" w:rsidRDefault="00B90292" w:rsidP="00B90292">
      <w:pPr>
        <w:pStyle w:val="ProductList-Body"/>
      </w:pPr>
      <w:bookmarkStart w:id="28" w:name="_Hlk494736381"/>
    </w:p>
    <w:p w14:paraId="3480AD0F" w14:textId="77777777" w:rsidR="00B90292" w:rsidRDefault="00B90292" w:rsidP="00B90292">
      <w:pPr>
        <w:pStyle w:val="ProductList-ClauseHeading"/>
        <w:outlineLvl w:val="2"/>
      </w:pPr>
      <w:r>
        <w:t>Condizioni per la Protezione dei Dati Personali</w:t>
      </w:r>
    </w:p>
    <w:p w14:paraId="477BF3A3" w14:textId="77777777" w:rsidR="00B90292" w:rsidRDefault="00E14ECD" w:rsidP="00B90292">
      <w:pPr>
        <w:pStyle w:val="ProductList-Body"/>
      </w:pPr>
      <w:hyperlink w:anchor="AppendixA_CoreOnlineServices" w:history="1">
        <w:r w:rsidR="00B90292">
          <w:rPr>
            <w:rStyle w:val="Hyperlink"/>
          </w:rPr>
          <w:t>Appendice A: Servizi Online Core</w:t>
        </w:r>
      </w:hyperlink>
      <w:r w:rsidR="00B90292">
        <w:t xml:space="preserve">: Microsoft Forms è stato aggiunto come Servizio Online Core dei Servizi di Office 365. </w:t>
      </w:r>
    </w:p>
    <w:p w14:paraId="793E9039" w14:textId="77777777" w:rsidR="00B90292" w:rsidRDefault="00B90292" w:rsidP="00B90292">
      <w:pPr>
        <w:pStyle w:val="ProductList-Body"/>
      </w:pPr>
    </w:p>
    <w:p w14:paraId="702FDD01" w14:textId="77777777" w:rsidR="00B90292" w:rsidRDefault="00B90292" w:rsidP="00B90292">
      <w:pPr>
        <w:pStyle w:val="ProductList-ClauseHeading"/>
        <w:outlineLvl w:val="2"/>
      </w:pPr>
      <w:r>
        <w:t>Condizioni Specifiche per l’Utilizzo dei Servizi Online</w:t>
      </w:r>
    </w:p>
    <w:p w14:paraId="773E6AC4" w14:textId="77777777" w:rsidR="00B90292" w:rsidRDefault="00E14ECD" w:rsidP="00B90292">
      <w:pPr>
        <w:pStyle w:val="ProductList-Body"/>
      </w:pPr>
      <w:hyperlink w:anchor="MicrosoftAzureServices" w:history="1">
        <w:r w:rsidR="00B90292">
          <w:rPr>
            <w:rStyle w:val="Hyperlink"/>
          </w:rPr>
          <w:t>Servizi Microsoft Azure</w:t>
        </w:r>
      </w:hyperlink>
      <w:r w:rsidR="00B90292">
        <w:t>: Definizione aggiornata di “Servizi di Ricerca Bing” per includere Ricerca Attività Commerciali Locali Bing.</w:t>
      </w:r>
    </w:p>
    <w:p w14:paraId="3092E7B3" w14:textId="77777777" w:rsidR="00B90292" w:rsidRDefault="00E14ECD" w:rsidP="00B90292">
      <w:pPr>
        <w:pStyle w:val="ProductList-Body"/>
      </w:pPr>
      <w:hyperlink w:anchor="AudioServices" w:history="1">
        <w:r w:rsidR="00B90292">
          <w:rPr>
            <w:rStyle w:val="Hyperlink"/>
          </w:rPr>
          <w:t>Servizi Audio</w:t>
        </w:r>
      </w:hyperlink>
      <w:r w:rsidR="00B90292">
        <w:t>: La clausola Telefono di Area Comune è stata rinominata in Dispositivo per la Comunicazione nell’Area Comune per supportare il lancio dell’offerta Sala Riunioni.</w:t>
      </w:r>
    </w:p>
    <w:p w14:paraId="0ECF99AB" w14:textId="77777777" w:rsidR="00B90292" w:rsidRDefault="00E14ECD" w:rsidP="00B90292">
      <w:pPr>
        <w:pStyle w:val="ProductList-Body"/>
        <w:ind w:right="180"/>
      </w:pPr>
      <w:hyperlink w:anchor="Stream" w:history="1">
        <w:r w:rsidR="00B90292">
          <w:rPr>
            <w:rStyle w:val="Hyperlink"/>
          </w:rPr>
          <w:t>Microsoft Stream</w:t>
        </w:r>
      </w:hyperlink>
      <w:r w:rsidR="00B90292">
        <w:t xml:space="preserve">: Microsoft Stream è stato spostato dalla nota </w:t>
      </w:r>
      <w:hyperlink w:anchor="BusinessApplicationPlatform" w:history="1">
        <w:r w:rsidR="00B90292">
          <w:rPr>
            <w:rStyle w:val="Hyperlink"/>
          </w:rPr>
          <w:t>Piattaforma Applicativa Aziendale</w:t>
        </w:r>
      </w:hyperlink>
      <w:r w:rsidR="00B90292">
        <w:t xml:space="preserve"> nella propria nota all’interno dell’Articolo </w:t>
      </w:r>
      <w:hyperlink w:anchor="O365Services" w:history="1">
        <w:r w:rsidR="00B90292">
          <w:rPr>
            <w:rStyle w:val="Hyperlink"/>
          </w:rPr>
          <w:t>Servizi Office 365</w:t>
        </w:r>
      </w:hyperlink>
      <w:r w:rsidR="00B90292">
        <w:t>.</w:t>
      </w:r>
    </w:p>
    <w:p w14:paraId="4D46EE37" w14:textId="77777777" w:rsidR="00B90292" w:rsidRDefault="00B90292" w:rsidP="00B90292">
      <w:pPr>
        <w:pStyle w:val="ProductList-Body"/>
      </w:pPr>
    </w:p>
    <w:p w14:paraId="352D9D8E" w14:textId="77777777" w:rsidR="00B90292" w:rsidRDefault="00B90292" w:rsidP="00B90292">
      <w:pPr>
        <w:pStyle w:val="ProductList-ClauseHeading"/>
        <w:outlineLvl w:val="2"/>
      </w:pPr>
      <w:r>
        <w:t>Allegato 1 - Comunicazioni</w:t>
      </w:r>
    </w:p>
    <w:p w14:paraId="320227CE" w14:textId="77777777" w:rsidR="00B90292" w:rsidRDefault="00E14ECD" w:rsidP="00B90292">
      <w:pPr>
        <w:pStyle w:val="ProductList-Body"/>
      </w:pPr>
      <w:hyperlink w:anchor="ProfessionalServices" w:history="1">
        <w:r w:rsidR="00B90292">
          <w:rPr>
            <w:rStyle w:val="Hyperlink"/>
          </w:rPr>
          <w:t>Servizi Professionali</w:t>
        </w:r>
      </w:hyperlink>
      <w:r w:rsidR="00B90292">
        <w:t>: È stata aggiunta una clausola “Impiego di Altri Responsabili del Trattamento” nell’Articolo “Altre Condizioni per l’Utilizzo dei Servizi Professionali”.</w:t>
      </w:r>
    </w:p>
    <w:bookmarkEnd w:id="27"/>
    <w:bookmarkEnd w:id="28"/>
    <w:p w14:paraId="42C4840B" w14:textId="75CA0802" w:rsidR="000C583A" w:rsidRDefault="0026733B" w:rsidP="005154C3">
      <w:pPr>
        <w:pStyle w:val="ProductList-Body"/>
        <w:shd w:val="clear" w:color="auto" w:fill="A6A6A6" w:themeFill="background1" w:themeFillShade="A6"/>
        <w:spacing w:before="120" w:after="240"/>
        <w:jc w:val="right"/>
        <w:rPr>
          <w:b/>
          <w:color w:val="00188F"/>
        </w:rPr>
      </w:pPr>
      <w:r>
        <w:t xml:space="preserve"> </w:t>
      </w: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15B9D705" w14:textId="77777777" w:rsidR="000C583A" w:rsidRDefault="000C583A" w:rsidP="00E9419F">
      <w:pPr>
        <w:pStyle w:val="ProductList-Body"/>
        <w:tabs>
          <w:tab w:val="left" w:pos="360"/>
        </w:tabs>
        <w:rPr>
          <w:b/>
          <w:color w:val="00188F"/>
        </w:rPr>
        <w:sectPr w:rsidR="000C583A" w:rsidSect="00A61B2A">
          <w:footerReference w:type="first" r:id="rId17"/>
          <w:pgSz w:w="12240" w:h="15840"/>
          <w:pgMar w:top="1440" w:right="720" w:bottom="1440" w:left="720" w:header="720" w:footer="720" w:gutter="0"/>
          <w:cols w:space="720"/>
          <w:titlePg/>
          <w:docGrid w:linePitch="360"/>
        </w:sectPr>
      </w:pPr>
    </w:p>
    <w:p w14:paraId="24EA45EF" w14:textId="77777777" w:rsidR="005154C3" w:rsidRPr="00103924" w:rsidRDefault="005154C3" w:rsidP="005154C3">
      <w:pPr>
        <w:pStyle w:val="ProductList-SectionHeading"/>
        <w:outlineLvl w:val="0"/>
      </w:pPr>
      <w:bookmarkStart w:id="29" w:name="_Toc507768537"/>
      <w:bookmarkStart w:id="30" w:name="_Toc507239489"/>
      <w:bookmarkStart w:id="31" w:name="_Toc531354348"/>
      <w:bookmarkStart w:id="32" w:name="Definitions"/>
      <w:bookmarkEnd w:id="7"/>
      <w:bookmarkEnd w:id="8"/>
      <w:bookmarkEnd w:id="9"/>
      <w:bookmarkEnd w:id="10"/>
      <w:bookmarkEnd w:id="11"/>
      <w:bookmarkEnd w:id="12"/>
      <w:r>
        <w:lastRenderedPageBreak/>
        <w:t>Definizioni</w:t>
      </w:r>
      <w:bookmarkEnd w:id="29"/>
      <w:bookmarkEnd w:id="30"/>
      <w:bookmarkEnd w:id="31"/>
    </w:p>
    <w:bookmarkEnd w:id="32"/>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7777777" w:rsidR="005154C3" w:rsidRDefault="005154C3" w:rsidP="005154C3">
      <w:pPr>
        <w:pStyle w:val="ProductList-Body"/>
        <w:spacing w:after="120"/>
      </w:pPr>
      <w:r>
        <w:t>“Servizi Online Core” indica i Servizi Online elencati nell’</w:t>
      </w:r>
      <w:hyperlink w:anchor="DataProcessingTerms" w:history="1">
        <w:r>
          <w:rPr>
            <w:rStyle w:val="Hyperlink"/>
          </w:rPr>
          <w:t>Appendice A</w:t>
        </w:r>
      </w:hyperlink>
      <w:r>
        <w:t xml:space="preserve"> delle Condizioni per la Protezione dei Dati.</w:t>
      </w:r>
    </w:p>
    <w:p w14:paraId="3AD521A5" w14:textId="77777777" w:rsidR="005154C3" w:rsidRPr="00874919" w:rsidRDefault="005154C3" w:rsidP="005154C3">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per il Supporto.</w:t>
      </w:r>
    </w:p>
    <w:p w14:paraId="1D7898A6" w14:textId="77777777" w:rsidR="005154C3" w:rsidRPr="00874919" w:rsidRDefault="005154C3" w:rsidP="005154C3">
      <w:pPr>
        <w:pStyle w:val="ProductList-Body"/>
        <w:spacing w:after="120"/>
      </w:pPr>
      <w:r>
        <w:t>“Utente Esterno” indica un utente di un Servizio Online che non è né un dipendente, né un collaboratore in loco né una persona che agisce in loco per conto della Società o delle sue Consociate.</w:t>
      </w:r>
    </w:p>
    <w:p w14:paraId="3684ECC0" w14:textId="77777777" w:rsidR="005154C3" w:rsidRDefault="005154C3" w:rsidP="005154C3">
      <w:pPr>
        <w:pStyle w:val="ProductList-Body"/>
        <w:spacing w:after="120"/>
      </w:pPr>
      <w:r>
        <w:t>“Regolamento Generale sulla Protezione dei Dati” o “GDPR” indica il Regolamento (UE) 2016/679 del Parlamento Europeo e del Consiglio, del 27 aprile 2016, relativo alla protezione delle persone fisiche con riguardo al trattamento dei dati personali, nonché alla libera circolazione di tali dati, e che abroga la Direttiva 95/46/CE.</w:t>
      </w:r>
    </w:p>
    <w:p w14:paraId="247B506D" w14:textId="77777777" w:rsidR="005154C3" w:rsidRDefault="005154C3" w:rsidP="005154C3">
      <w:pPr>
        <w:pStyle w:val="ProductList-Body"/>
        <w:spacing w:after="120"/>
      </w:pPr>
      <w:r>
        <w:t>“Condizioni del GDPR” indica le condizioni contenute nell’Allegato 4, ai sensi delle quali Microsoft si assume impegni vincolanti relativamente al trattamento da parte sua dei Dati Personali, in base a quanto stabilito dall’Articolo 28 del Regolamento Generale sulla Protezione dei Dati.</w:t>
      </w:r>
    </w:p>
    <w:p w14:paraId="4DD7F79B" w14:textId="26FB4FBA"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7142C674" w14:textId="585AE209" w:rsidR="00103924"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4CA5CC27" w14:textId="77777777" w:rsidR="00F33DA2" w:rsidRPr="00874919" w:rsidRDefault="00F33DA2" w:rsidP="00F33DA2">
      <w:pPr>
        <w:pStyle w:val="ProductList-Body"/>
        <w:spacing w:after="120"/>
      </w:pPr>
      <w:r>
        <w:t>“Server di rete” indica un server hardware fisico a uso esclusivo della Società che fornisce ai computer di una rete assistenza per le risorse.</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18"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3" w:name="_Toc507239490"/>
      <w:r>
        <w:t>Condizioni per l’Utilizzo dei Servizi Online</w:t>
      </w:r>
      <w:bookmarkEnd w:id="33"/>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31B2456B" w14:textId="77777777" w:rsidR="005154C3" w:rsidRDefault="005154C3" w:rsidP="005154C3">
      <w:pPr>
        <w:pStyle w:val="ProductList-Body"/>
        <w:spacing w:after="120"/>
      </w:pPr>
      <w:r>
        <w:t>“SL” indica una licenza “Subscription”.</w:t>
      </w:r>
    </w:p>
    <w:p w14:paraId="1F1DE8D9" w14:textId="77777777" w:rsidR="005154C3" w:rsidRDefault="005154C3" w:rsidP="005154C3">
      <w:pPr>
        <w:pStyle w:val="ProductList-Body"/>
        <w:spacing w:after="120"/>
      </w:pPr>
      <w:r>
        <w:t>“Clausole Contrattuali Tipo” indica le clausole tipo di protezione dei dati che si applicano per il trasferimento dei dati personali ai responsabili del trattamento con sede in paesi terzi che non garantiscono un adeguato livello di protezione dei dati, come descritto all’Articolo 46 del GDPR. Le Clausole Contrattuali Tipo sono contenute nell’</w:t>
      </w:r>
      <w:hyperlink w:anchor="_top" w:history="1">
        <w:r>
          <w:rPr>
            <w:rStyle w:val="Hyperlink"/>
          </w:rPr>
          <w:t>Allegato 3</w:t>
        </w:r>
      </w:hyperlink>
      <w:r>
        <w:t>.</w:t>
      </w:r>
    </w:p>
    <w:p w14:paraId="597A918A" w14:textId="77777777" w:rsidR="005154C3" w:rsidRDefault="005154C3" w:rsidP="005154C3">
      <w:pPr>
        <w:pStyle w:val="ProductList-Body"/>
        <w:spacing w:after="120"/>
      </w:pPr>
      <w:r>
        <w:t>“Altro Responsabile del Trattamento” indica gli altri responsabili del trattamento che vengono impiegati da Microsoft per trattare i dati.</w:t>
      </w:r>
    </w:p>
    <w:p w14:paraId="4E2E4AA0" w14:textId="77777777"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p>
    <w:p w14:paraId="60F1C0C1" w14:textId="77777777" w:rsidR="005154C3" w:rsidRDefault="005154C3" w:rsidP="005154C3">
      <w:pPr>
        <w:pStyle w:val="ProductList-Body"/>
        <w:spacing w:after="120"/>
      </w:pPr>
      <w:r>
        <w:lastRenderedPageBreak/>
        <w:t>I termini “interessato”, “trattamento”, “responsabile del trattamento” e “autorità di controllo” utilizzati nel presente documento avranno lo stesso significato assegnato loro nel GDPR e i termini “importatore” ed “esportatore” avranno lo stesso significato assegnato loro nelle Clausole Contrattuali Tipo.</w:t>
      </w:r>
    </w:p>
    <w:p w14:paraId="51AA4257" w14:textId="77777777" w:rsidR="005154C3" w:rsidRPr="00903BB7" w:rsidRDefault="00E14ECD" w:rsidP="005154C3">
      <w:pPr>
        <w:pStyle w:val="ProductList-Body"/>
        <w:shd w:val="clear" w:color="auto" w:fill="A6A6A6" w:themeFill="background1" w:themeFillShade="A6"/>
        <w:spacing w:before="120" w:after="240"/>
        <w:jc w:val="right"/>
      </w:pPr>
      <w:hyperlink w:anchor="TableofContents" w:history="1">
        <w:r w:rsidR="005154C3">
          <w:rPr>
            <w:rStyle w:val="Hyperlink"/>
            <w:sz w:val="16"/>
            <w:szCs w:val="16"/>
          </w:rPr>
          <w:t>Sommario</w:t>
        </w:r>
      </w:hyperlink>
      <w:r w:rsidR="005154C3">
        <w:rPr>
          <w:sz w:val="16"/>
          <w:szCs w:val="16"/>
        </w:rPr>
        <w:t xml:space="preserve"> / </w:t>
      </w:r>
      <w:hyperlink w:anchor="GeneralTerms" w:history="1">
        <w:r w:rsidR="005154C3">
          <w:rPr>
            <w:rStyle w:val="Hyperlink"/>
            <w:sz w:val="16"/>
            <w:szCs w:val="16"/>
          </w:rPr>
          <w:t>Condizioni Generali</w:t>
        </w:r>
      </w:hyperlink>
    </w:p>
    <w:p w14:paraId="5A8DF0DC" w14:textId="77777777" w:rsidR="005154C3" w:rsidRDefault="005154C3" w:rsidP="00103924">
      <w:pPr>
        <w:pStyle w:val="ProductList-Body"/>
        <w:sectPr w:rsidR="005154C3" w:rsidSect="00A61B2A">
          <w:footerReference w:type="default" r:id="rId19"/>
          <w:footerReference w:type="first" r:id="rId20"/>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4" w:name="_Toc507768538"/>
      <w:bookmarkStart w:id="35" w:name="_Toc531354349"/>
      <w:r>
        <w:lastRenderedPageBreak/>
        <w:t>Condizioni Generali</w:t>
      </w:r>
      <w:bookmarkEnd w:id="34"/>
      <w:bookmarkEnd w:id="35"/>
    </w:p>
    <w:p w14:paraId="16B77320" w14:textId="77777777" w:rsidR="005154C3" w:rsidRDefault="005154C3" w:rsidP="005154C3">
      <w:pPr>
        <w:pStyle w:val="ProductList-SubSubSectionHeading"/>
        <w:outlineLvl w:val="1"/>
      </w:pPr>
      <w:bookmarkStart w:id="36" w:name="_Toc507768539"/>
      <w:bookmarkStart w:id="37" w:name="_Toc531354350"/>
      <w:bookmarkStart w:id="38" w:name="OnlineServicesChanges"/>
      <w:r>
        <w:t>Licenze per i Servizi Online</w:t>
      </w:r>
      <w:bookmarkEnd w:id="36"/>
      <w:bookmarkEnd w:id="37"/>
    </w:p>
    <w:bookmarkEnd w:id="38"/>
    <w:p w14:paraId="16C848CD" w14:textId="77777777"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l’Utilizzo dei Servizi Online</w:t>
        </w:r>
      </w:hyperlink>
      <w:r>
        <w:t xml:space="preserve">. </w:t>
      </w:r>
      <w:hyperlink w:anchor="_top"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77777777"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history="1">
        <w:r>
          <w:rPr>
            <w:rStyle w:val="Hyperlink"/>
          </w:rPr>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10C40680" w14:textId="77777777" w:rsidR="005154C3" w:rsidRDefault="005154C3" w:rsidP="005154C3">
      <w:pPr>
        <w:pStyle w:val="ProductList-Body"/>
        <w:ind w:left="158"/>
      </w:pPr>
      <w:r>
        <w:t>L’hardware o il software utilizzato dalla Società per raggruppare le connessioni, reindirizzare le informazioni, ridurre il numero dei dispositivi o degli utenti che usano il Servizio Online (o il software correlato) o vi accedono direttamente oppure impiegato per ridurre il numero di Ambienti del Sistema Operativo (OSE), di dispositivi o di utenti gestiti direttamente dal Servizio Online (talvolta indicato come “multiplexing” o “pooling”) non riduce il numero di licenze di qualsiasi tipo (incluse le SL) di cui la Società necessita.</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39" w:name="_Toc507768540"/>
      <w:bookmarkStart w:id="40" w:name="_Toc531354351"/>
      <w:r>
        <w:t>Utilizzo dei Servizi Online</w:t>
      </w:r>
      <w:bookmarkEnd w:id="39"/>
      <w:bookmarkEnd w:id="40"/>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63E90FB6" w14:textId="77777777" w:rsidR="005154C3" w:rsidRPr="004C41FC" w:rsidRDefault="005154C3" w:rsidP="005154C3">
      <w:pPr>
        <w:pStyle w:val="ProductList-Body"/>
        <w:tabs>
          <w:tab w:val="clear" w:pos="158"/>
        </w:tabs>
        <w:ind w:left="180" w:hanging="18"/>
        <w:outlineLvl w:val="2"/>
      </w:pPr>
      <w:r>
        <w:rPr>
          <w:b/>
          <w:color w:val="0072C6"/>
        </w:rPr>
        <w:t>Criteri di Utilizzo</w:t>
      </w:r>
    </w:p>
    <w:p w14:paraId="7F0C9DAB" w14:textId="77777777" w:rsidR="005154C3" w:rsidRDefault="005154C3" w:rsidP="005154C3">
      <w:pPr>
        <w:pStyle w:val="ProductList-Body"/>
        <w:ind w:left="158"/>
      </w:pPr>
      <w:r>
        <w:t>Né la Società né coloro che accedono a un Servizio Online attraverso la Società potranno utilizzare un Servizio Online:</w:t>
      </w:r>
    </w:p>
    <w:p w14:paraId="2209A02F" w14:textId="77777777" w:rsidR="005154C3" w:rsidRDefault="005154C3" w:rsidP="005154C3">
      <w:pPr>
        <w:pStyle w:val="ProductList-Body"/>
        <w:numPr>
          <w:ilvl w:val="0"/>
          <w:numId w:val="2"/>
        </w:numPr>
        <w:ind w:left="608" w:hanging="270"/>
      </w:pPr>
      <w:r>
        <w:t>violando leggi, regolamenti, provvedimenti o ordini governativi;</w:t>
      </w:r>
    </w:p>
    <w:p w14:paraId="6652F6AD" w14:textId="77777777" w:rsidR="005154C3" w:rsidRDefault="005154C3" w:rsidP="005154C3">
      <w:pPr>
        <w:pStyle w:val="ProductList-Body"/>
        <w:numPr>
          <w:ilvl w:val="0"/>
          <w:numId w:val="2"/>
        </w:numPr>
        <w:spacing w:before="40"/>
        <w:ind w:left="608" w:hanging="270"/>
      </w:pPr>
      <w:r>
        <w:t xml:space="preserve">per violare i diritti altrui; </w:t>
      </w:r>
    </w:p>
    <w:p w14:paraId="17CE2F41" w14:textId="77777777" w:rsidR="005154C3" w:rsidRDefault="005154C3" w:rsidP="005154C3">
      <w:pPr>
        <w:pStyle w:val="ProductList-Body"/>
        <w:numPr>
          <w:ilvl w:val="0"/>
          <w:numId w:val="2"/>
        </w:numPr>
        <w:spacing w:before="40"/>
        <w:ind w:left="608" w:hanging="270"/>
      </w:pPr>
      <w:r>
        <w:t xml:space="preserve">per tentare di accedere in modo non autorizzato a servizi, dispositivi, dati, account o reti o per provocarne interruzioni; </w:t>
      </w:r>
    </w:p>
    <w:p w14:paraId="5BF7935F" w14:textId="77777777" w:rsidR="005154C3" w:rsidRDefault="005154C3" w:rsidP="005154C3">
      <w:pPr>
        <w:pStyle w:val="ProductList-Body"/>
        <w:numPr>
          <w:ilvl w:val="0"/>
          <w:numId w:val="2"/>
        </w:numPr>
        <w:spacing w:before="40"/>
        <w:ind w:left="608" w:hanging="270"/>
      </w:pPr>
      <w:r>
        <w:t>per distribuire posta indesiderata o malware;</w:t>
      </w:r>
    </w:p>
    <w:p w14:paraId="43DD9DA5" w14:textId="77777777" w:rsidR="005154C3" w:rsidRDefault="005154C3" w:rsidP="005154C3">
      <w:pPr>
        <w:pStyle w:val="ProductList-Body"/>
        <w:numPr>
          <w:ilvl w:val="0"/>
          <w:numId w:val="2"/>
        </w:numPr>
        <w:spacing w:before="40"/>
        <w:ind w:left="608" w:hanging="270"/>
      </w:pPr>
      <w:r>
        <w:t xml:space="preserve">in modo da nuocere al Servizio Online o da pregiudicarne l’utilizzo da parte di altri o </w:t>
      </w:r>
    </w:p>
    <w:p w14:paraId="27F59FA1" w14:textId="77777777" w:rsidR="005154C3" w:rsidRDefault="005154C3" w:rsidP="005154C3">
      <w:pPr>
        <w:pStyle w:val="ProductList-Body"/>
        <w:numPr>
          <w:ilvl w:val="0"/>
          <w:numId w:val="2"/>
        </w:numPr>
        <w:spacing w:before="40" w:after="120"/>
        <w:ind w:left="619" w:hanging="274"/>
      </w:pPr>
      <w:r>
        <w:t>in applicazioni o situazioni nelle quali un errore del Servizio Online potrebbe essere causa di decesso o di gravi lesioni alle persone oppure di danni fisici o ambientali.</w:t>
      </w:r>
    </w:p>
    <w:p w14:paraId="14F9B16B" w14:textId="77777777" w:rsidR="005154C3" w:rsidRDefault="005154C3" w:rsidP="005154C3">
      <w:pPr>
        <w:pStyle w:val="ProductList-Body"/>
        <w:ind w:left="158"/>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4A1805C0" w14:textId="77777777" w:rsidR="005154C3" w:rsidRDefault="005154C3" w:rsidP="005154C3">
      <w:pPr>
        <w:pStyle w:val="ProductList-Body"/>
      </w:pPr>
    </w:p>
    <w:p w14:paraId="16A17337" w14:textId="77777777" w:rsidR="005154C3" w:rsidRDefault="005154C3" w:rsidP="005154C3">
      <w:pPr>
        <w:pStyle w:val="ProductList-SubSubSectionHeading"/>
        <w:outlineLvl w:val="1"/>
      </w:pPr>
      <w:bookmarkStart w:id="41" w:name="_Toc507768541"/>
      <w:bookmarkStart w:id="42" w:name="_Toc507239493"/>
      <w:bookmarkStart w:id="43" w:name="_Toc531354352"/>
      <w:r>
        <w:t>Utilizzo di Software con il Servizio Online</w:t>
      </w:r>
      <w:bookmarkEnd w:id="41"/>
      <w:bookmarkEnd w:id="42"/>
      <w:bookmarkEnd w:id="43"/>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w:t>
      </w:r>
      <w:r>
        <w:lastRenderedPageBreak/>
        <w:t xml:space="preserve">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5154C3">
      <w:pPr>
        <w:pStyle w:val="ProductList-SubSubSectionHeading"/>
        <w:keepNext/>
        <w:outlineLvl w:val="1"/>
      </w:pPr>
      <w:bookmarkStart w:id="44" w:name="_Toc507768542"/>
      <w:bookmarkStart w:id="45" w:name="_Toc531354353"/>
      <w:r>
        <w:t>Limitazioni tecniche</w:t>
      </w:r>
      <w:bookmarkEnd w:id="44"/>
      <w:bookmarkEnd w:id="45"/>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46" w:name="_Toc507768543"/>
      <w:bookmarkStart w:id="47" w:name="_Toc531354354"/>
      <w:r>
        <w:t>Servizi di Importazione/Esportazione</w:t>
      </w:r>
      <w:bookmarkEnd w:id="46"/>
      <w:bookmarkEnd w:id="47"/>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48" w:name="_Toc507768544"/>
      <w:bookmarkStart w:id="49" w:name="_Toc531354355"/>
      <w:r>
        <w:t>Componenti dei Tipi di Carattere</w:t>
      </w:r>
      <w:bookmarkEnd w:id="48"/>
      <w:bookmarkEnd w:id="49"/>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50" w:name="_Toc507768545"/>
      <w:bookmarkStart w:id="51" w:name="_Toc531354356"/>
      <w:r>
        <w:t>Modifiche ai Servizi Online e Disponibilità</w:t>
      </w:r>
      <w:bookmarkEnd w:id="50"/>
      <w:bookmarkEnd w:id="51"/>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t xml:space="preserve">La disponibilità, le funzionalità e le versioni in lingua di ciascun Servizio Online possono variare da paese a paese. Per informazioni sulla disponibilità, la Società potrà visitare la pagina </w:t>
      </w:r>
      <w:hyperlink r:id="rId21"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52" w:name="_Toc507768546"/>
      <w:bookmarkStart w:id="53" w:name="_Toc531354357"/>
      <w:r>
        <w:t>Conformità alle Leggi</w:t>
      </w:r>
      <w:bookmarkEnd w:id="52"/>
      <w:bookmarkEnd w:id="53"/>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3F360245" w14:textId="77777777" w:rsidR="005154C3" w:rsidRDefault="005154C3" w:rsidP="005154C3">
      <w:pPr>
        <w:pStyle w:val="ProductList-Body"/>
      </w:pPr>
    </w:p>
    <w:p w14:paraId="1601F52C" w14:textId="77777777" w:rsidR="005154C3" w:rsidRDefault="005154C3" w:rsidP="005154C3">
      <w:pPr>
        <w:pStyle w:val="ProductList-SubSubSectionHeading"/>
        <w:outlineLvl w:val="1"/>
      </w:pPr>
      <w:bookmarkStart w:id="54" w:name="_Toc507768547"/>
      <w:bookmarkStart w:id="55" w:name="_Toc531354358"/>
      <w:r>
        <w:t>Altro</w:t>
      </w:r>
      <w:bookmarkEnd w:id="54"/>
      <w:bookmarkEnd w:id="55"/>
    </w:p>
    <w:p w14:paraId="7D4C1A3E" w14:textId="77777777" w:rsidR="00A2276A" w:rsidRPr="005154C3" w:rsidRDefault="00A2276A" w:rsidP="005154C3">
      <w:pPr>
        <w:pStyle w:val="ProductList-Body"/>
        <w:ind w:left="158"/>
        <w:rPr>
          <w:b/>
          <w:color w:val="0072C6"/>
        </w:rPr>
      </w:pPr>
      <w:bookmarkStart w:id="56" w:name="_Toc460240070"/>
      <w:bookmarkStart w:id="57" w:name="_Toc459970681"/>
      <w:bookmarkStart w:id="58" w:name="NonMicrosoftProducts"/>
      <w:r w:rsidRPr="005154C3">
        <w:rPr>
          <w:b/>
          <w:color w:val="0072C6"/>
        </w:rPr>
        <w:t>Prodotti Non Microsoft</w:t>
      </w:r>
      <w:bookmarkEnd w:id="56"/>
      <w:bookmarkEnd w:id="57"/>
    </w:p>
    <w:bookmarkEnd w:id="58"/>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w:t>
      </w:r>
      <w:r>
        <w:lastRenderedPageBreak/>
        <w:t xml:space="preserve">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06FC74DA" w14:textId="77777777" w:rsidR="005154C3" w:rsidRPr="004C41FC" w:rsidRDefault="005154C3" w:rsidP="005154C3">
      <w:pPr>
        <w:pStyle w:val="ProductList-Body"/>
        <w:ind w:left="158"/>
      </w:pPr>
      <w:r>
        <w:rPr>
          <w:b/>
          <w:color w:val="0072C6"/>
        </w:rPr>
        <w:t>Benchmark Competitivo</w:t>
      </w:r>
    </w:p>
    <w:p w14:paraId="1E1B8466" w14:textId="77777777" w:rsidR="005154C3" w:rsidRDefault="005154C3" w:rsidP="005154C3">
      <w:pPr>
        <w:pStyle w:val="ProductList-Body"/>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6B733C8F" w14:textId="77777777" w:rsidR="001026B1" w:rsidRPr="00690C65" w:rsidRDefault="00E14ECD"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5B533EDB" w14:textId="77777777" w:rsidR="005154C3" w:rsidRDefault="005154C3" w:rsidP="005154C3">
      <w:pPr>
        <w:pStyle w:val="ProductList-SectionHeading"/>
        <w:pageBreakBefore/>
        <w:tabs>
          <w:tab w:val="center" w:pos="5400"/>
        </w:tabs>
        <w:outlineLvl w:val="0"/>
      </w:pPr>
      <w:bookmarkStart w:id="59" w:name="_Toc507239504"/>
      <w:bookmarkStart w:id="60" w:name="_Toc531354359"/>
      <w:r>
        <w:lastRenderedPageBreak/>
        <w:t>Condizioni per la Protezione dei Dati</w:t>
      </w:r>
      <w:bookmarkEnd w:id="59"/>
      <w:bookmarkEnd w:id="60"/>
    </w:p>
    <w:p w14:paraId="3228A191" w14:textId="77777777" w:rsidR="005154C3" w:rsidRDefault="005154C3" w:rsidP="005154C3">
      <w:pPr>
        <w:pStyle w:val="ProductList-Body"/>
        <w:spacing w:after="120"/>
        <w:sectPr w:rsidR="005154C3" w:rsidSect="00A61B2A">
          <w:footerReference w:type="default" r:id="rId22"/>
          <w:footerReference w:type="first" r:id="rId23"/>
          <w:pgSz w:w="12240" w:h="15840"/>
          <w:pgMar w:top="1440" w:right="720" w:bottom="1440" w:left="720" w:header="720" w:footer="720" w:gutter="0"/>
          <w:cols w:space="720"/>
          <w:titlePg/>
          <w:docGrid w:linePitch="360"/>
        </w:sectPr>
      </w:pPr>
      <w:r>
        <w:t>Nel presente Articolo delle Condizioni per l’Utilizzo dei Servizi Online sono inclusi i seguenti sottoparagrafi:</w:t>
      </w:r>
    </w:p>
    <w:p w14:paraId="78C7766B" w14:textId="77777777" w:rsidR="005154C3" w:rsidRDefault="005154C3" w:rsidP="005154C3">
      <w:pPr>
        <w:pStyle w:val="ProductList-Body"/>
        <w:keepNext/>
        <w:keepLines/>
        <w:numPr>
          <w:ilvl w:val="0"/>
          <w:numId w:val="48"/>
        </w:numPr>
      </w:pPr>
      <w:r>
        <w:t>Ambito di Applicazione</w:t>
      </w:r>
    </w:p>
    <w:p w14:paraId="1716DC10" w14:textId="77777777" w:rsidR="005154C3" w:rsidRDefault="005154C3" w:rsidP="005154C3">
      <w:pPr>
        <w:pStyle w:val="ProductList-Body"/>
        <w:keepNext/>
        <w:keepLines/>
        <w:numPr>
          <w:ilvl w:val="0"/>
          <w:numId w:val="48"/>
        </w:numPr>
      </w:pPr>
      <w:r>
        <w:t>Trattamento dei Dati della Società; Titolarità</w:t>
      </w:r>
    </w:p>
    <w:p w14:paraId="63051FA9" w14:textId="77777777" w:rsidR="005154C3" w:rsidRDefault="005154C3" w:rsidP="005154C3">
      <w:pPr>
        <w:pStyle w:val="ProductList-Body"/>
        <w:numPr>
          <w:ilvl w:val="0"/>
          <w:numId w:val="48"/>
        </w:numPr>
      </w:pPr>
      <w:r>
        <w:t>Divulgazione dei Dati della Società</w:t>
      </w:r>
    </w:p>
    <w:p w14:paraId="569C8C08" w14:textId="77777777" w:rsidR="005154C3" w:rsidRDefault="005154C3" w:rsidP="005154C3">
      <w:pPr>
        <w:pStyle w:val="ProductList-Body"/>
        <w:numPr>
          <w:ilvl w:val="0"/>
          <w:numId w:val="48"/>
        </w:numPr>
      </w:pPr>
      <w:r>
        <w:t>Trattamento dei Dati Personali; GDPR</w:t>
      </w:r>
    </w:p>
    <w:p w14:paraId="4EB4EF7D" w14:textId="77777777" w:rsidR="005154C3" w:rsidRDefault="005154C3" w:rsidP="005154C3">
      <w:pPr>
        <w:pStyle w:val="ProductList-Body"/>
        <w:numPr>
          <w:ilvl w:val="0"/>
          <w:numId w:val="48"/>
        </w:numPr>
      </w:pPr>
      <w:r>
        <w:t>Sicurezza dei Dati</w:t>
      </w:r>
    </w:p>
    <w:p w14:paraId="0E546D6C" w14:textId="77777777" w:rsidR="005154C3" w:rsidRDefault="005154C3" w:rsidP="005154C3">
      <w:pPr>
        <w:pStyle w:val="ProductList-Body"/>
        <w:numPr>
          <w:ilvl w:val="0"/>
          <w:numId w:val="48"/>
        </w:numPr>
      </w:pPr>
      <w:r>
        <w:t>Comunicazione di Eventi Imprevisti relativi alla Protezione</w:t>
      </w:r>
    </w:p>
    <w:p w14:paraId="57F687FF" w14:textId="77777777" w:rsidR="005154C3" w:rsidRDefault="005154C3" w:rsidP="005154C3">
      <w:pPr>
        <w:pStyle w:val="ProductList-Body"/>
        <w:numPr>
          <w:ilvl w:val="0"/>
          <w:numId w:val="48"/>
        </w:numPr>
      </w:pPr>
      <w:r>
        <w:t>Trasferimenti e Posizione dei Dati</w:t>
      </w:r>
    </w:p>
    <w:p w14:paraId="27CC3195" w14:textId="77777777" w:rsidR="005154C3" w:rsidRDefault="005154C3" w:rsidP="005154C3">
      <w:pPr>
        <w:pStyle w:val="ProductList-Body"/>
        <w:numPr>
          <w:ilvl w:val="0"/>
          <w:numId w:val="48"/>
        </w:numPr>
      </w:pPr>
      <w:r>
        <w:t>Conservazione ed Eliminazione dei Dati</w:t>
      </w:r>
    </w:p>
    <w:p w14:paraId="5F96E2D7" w14:textId="77777777" w:rsidR="005154C3" w:rsidRDefault="005154C3" w:rsidP="005154C3">
      <w:pPr>
        <w:pStyle w:val="ProductList-Body"/>
        <w:numPr>
          <w:ilvl w:val="0"/>
          <w:numId w:val="48"/>
        </w:numPr>
      </w:pPr>
      <w:r>
        <w:t>Impegno di Riservatezza del Responsabile del Trattamento</w:t>
      </w:r>
    </w:p>
    <w:p w14:paraId="3A893769" w14:textId="77777777" w:rsidR="005154C3" w:rsidRPr="00C83150" w:rsidRDefault="005154C3" w:rsidP="005154C3">
      <w:pPr>
        <w:pStyle w:val="ProductList-Body"/>
        <w:numPr>
          <w:ilvl w:val="0"/>
          <w:numId w:val="48"/>
        </w:numPr>
      </w:pPr>
      <w:r>
        <w:t>Comunicazione e Controlli relativi all’Impiego di Altri Responsabili del Trattamento</w:t>
      </w:r>
    </w:p>
    <w:p w14:paraId="3D1F80CD" w14:textId="77777777" w:rsidR="005154C3" w:rsidRDefault="005154C3" w:rsidP="005154C3">
      <w:pPr>
        <w:pStyle w:val="ProductList-Body"/>
        <w:numPr>
          <w:ilvl w:val="0"/>
          <w:numId w:val="48"/>
        </w:numPr>
      </w:pPr>
      <w:r>
        <w:t>Istituti Didattici</w:t>
      </w:r>
    </w:p>
    <w:p w14:paraId="7C9D0126" w14:textId="77777777" w:rsidR="005154C3" w:rsidRDefault="005154C3" w:rsidP="005154C3">
      <w:pPr>
        <w:pStyle w:val="ProductList-Body"/>
        <w:numPr>
          <w:ilvl w:val="0"/>
          <w:numId w:val="48"/>
        </w:numPr>
      </w:pPr>
      <w:r>
        <w:t>Società in Affari HIPPA</w:t>
      </w:r>
    </w:p>
    <w:p w14:paraId="2E42165A" w14:textId="77777777" w:rsidR="005154C3" w:rsidRDefault="005154C3" w:rsidP="005154C3">
      <w:pPr>
        <w:pStyle w:val="ProductList-Body"/>
        <w:numPr>
          <w:ilvl w:val="0"/>
          <w:numId w:val="48"/>
        </w:numPr>
      </w:pPr>
      <w:r>
        <w:t>Come contattare Microsoft</w:t>
      </w:r>
    </w:p>
    <w:p w14:paraId="386044CD" w14:textId="77777777" w:rsidR="005154C3" w:rsidRDefault="005154C3" w:rsidP="005154C3">
      <w:pPr>
        <w:pStyle w:val="ProductList-Body"/>
        <w:numPr>
          <w:ilvl w:val="0"/>
          <w:numId w:val="48"/>
        </w:numPr>
      </w:pPr>
      <w:r>
        <w:t>Appendice A: Servizi Online Core</w:t>
      </w:r>
    </w:p>
    <w:p w14:paraId="603C3899" w14:textId="77777777" w:rsidR="005154C3" w:rsidRDefault="005154C3" w:rsidP="005154C3">
      <w:pPr>
        <w:pStyle w:val="ProductList-Body"/>
        <w:numPr>
          <w:ilvl w:val="0"/>
          <w:numId w:val="48"/>
        </w:numPr>
        <w:sectPr w:rsidR="005154C3" w:rsidSect="005154C3">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Appendice B: Misure di </w:t>
      </w:r>
      <w:bookmarkEnd w:id="61"/>
      <w:bookmarkEnd w:id="62"/>
      <w:r>
        <w:t>Sicurezza</w:t>
      </w:r>
    </w:p>
    <w:p w14:paraId="7B0AA0BD" w14:textId="5BCB0E84" w:rsidR="005154C3" w:rsidRDefault="005154C3" w:rsidP="005154C3">
      <w:pPr>
        <w:pStyle w:val="ProductList-Body"/>
        <w:ind w:left="360"/>
      </w:pPr>
    </w:p>
    <w:p w14:paraId="61C56393" w14:textId="77777777" w:rsidR="005154C3" w:rsidRDefault="005154C3" w:rsidP="005154C3">
      <w:pPr>
        <w:pStyle w:val="ProductList-SubSubSectionHeading"/>
        <w:outlineLvl w:val="1"/>
      </w:pPr>
      <w:bookmarkStart w:id="63" w:name="_Toc507768549"/>
      <w:bookmarkStart w:id="64" w:name="_Toc531354360"/>
      <w:r>
        <w:t>Ambito di Applicazione</w:t>
      </w:r>
      <w:bookmarkEnd w:id="63"/>
      <w:bookmarkEnd w:id="64"/>
    </w:p>
    <w:p w14:paraId="38954571" w14:textId="77777777" w:rsidR="001D5CFF" w:rsidRPr="0044514B" w:rsidRDefault="001D5CFF" w:rsidP="001D5CFF">
      <w:pPr>
        <w:pStyle w:val="ProductList-Body"/>
      </w:pPr>
      <w:r>
        <w:t xml:space="preserve">Le condizioni contenute nel presente Articolo (“Condizioni per la Protezione dei Dati Personali”) sono valide per tutti i Servizi Online, ad eccezione di Bing Maps Enterprise Platform, Bing Maps Mobile Asset Management Platform, Servizi di Ricerca Bing, LinkedIn Sales Navigator, Microsoft Azure Stack, Genomica di Microsoft e Visual Studio App Center, che sono disciplinati dalle condizioni relative al diritto alla protezione dei dati personali e alla sicurezza nelle </w:t>
      </w:r>
      <w:hyperlink w:anchor="OnlineServiceSpecificTerms" w:history="1">
        <w:r>
          <w:rPr>
            <w:rStyle w:val="Hyperlink"/>
          </w:rPr>
          <w:t>Condizioni Specifiche per l’Utilizzo dei Servizi Online</w:t>
        </w:r>
      </w:hyperlink>
      <w:r>
        <w:t xml:space="preserve"> applicabili.</w:t>
      </w:r>
    </w:p>
    <w:p w14:paraId="03726393" w14:textId="77777777" w:rsidR="005154C3" w:rsidRDefault="005154C3" w:rsidP="005154C3">
      <w:pPr>
        <w:pStyle w:val="ProductList-Body"/>
      </w:pPr>
    </w:p>
    <w:p w14:paraId="5662A297" w14:textId="77777777" w:rsidR="005154C3" w:rsidRDefault="005154C3" w:rsidP="005154C3">
      <w:pPr>
        <w:pStyle w:val="ProductList-Body"/>
      </w:pPr>
      <w:r>
        <w:t>Le Anteprime potranno adottare misure di protezione dei dati personali e di sicurezza minori o differenti rispetto a quelle in genere presenti nei Servizi Online. Salvo quanto diversamente indicato, le Anteprime non sono incluse nel Contratto di Servizio per il Servizio Online corrispondente e la Società non dovrebbe utilizzarle per trattare i Dati Personali o altri dati che sono soggetti a requisiti di conformità alle normative e alla legge. Le seguenti condizioni del presente Articolo (“Condizioni per la Protezione dei Dati Personali”) non si applicano alle Anteprime: Trattamento dei Dati Personali; GDPR, Sicurezza dei Dati e Società in Affari HIPPA.</w:t>
      </w:r>
    </w:p>
    <w:p w14:paraId="210470CB" w14:textId="77777777" w:rsidR="005154C3" w:rsidRDefault="005154C3" w:rsidP="005154C3">
      <w:pPr>
        <w:pStyle w:val="ProductList-Body"/>
      </w:pPr>
    </w:p>
    <w:p w14:paraId="4267F1D7" w14:textId="77777777" w:rsidR="005154C3" w:rsidRDefault="005154C3" w:rsidP="005154C3">
      <w:pPr>
        <w:pStyle w:val="ProductList-Body"/>
      </w:pPr>
      <w:r>
        <w:t>L’Allegato 1 include le condizioni che si applicano ai Servizi Professionali, tra cui il diritto alla protezione dei dati personali e la sicurezza dei Dati per il Supporto e dei Dati Personali in relazione all’erogazione di tali servizi. Pertanto, fatto salvo quanto diversamente ed espressamente indicato nell’Allegato 1 relativamente alla loro applicabilità, le condizioni contenute nel presente Articolo (“Condizioni per la Protezione dei Dati”) non si applicano all’erogazione di Servizi Professionali.</w:t>
      </w:r>
    </w:p>
    <w:p w14:paraId="28B593A2" w14:textId="77777777" w:rsidR="005154C3" w:rsidRDefault="005154C3" w:rsidP="005154C3">
      <w:pPr>
        <w:pStyle w:val="ProductList-Body"/>
      </w:pPr>
    </w:p>
    <w:p w14:paraId="58ED6F1D" w14:textId="77777777" w:rsidR="005154C3" w:rsidRDefault="005154C3" w:rsidP="005154C3">
      <w:pPr>
        <w:pStyle w:val="ProductList-SubSubSectionHeading"/>
        <w:outlineLvl w:val="1"/>
      </w:pPr>
      <w:bookmarkStart w:id="65" w:name="_Toc507768550"/>
      <w:bookmarkStart w:id="66" w:name="_Toc531354361"/>
      <w:r>
        <w:t>Trattamento dei Dati della Società; Titolarità</w:t>
      </w:r>
      <w:bookmarkEnd w:id="65"/>
      <w:bookmarkEnd w:id="66"/>
    </w:p>
    <w:p w14:paraId="27CC8D65" w14:textId="77777777" w:rsidR="005154C3" w:rsidRDefault="005154C3" w:rsidP="005154C3">
      <w:pPr>
        <w:pStyle w:val="ProductList-Body"/>
      </w:pPr>
      <w:r>
        <w:t>I Dati della Società verranno utilizzati o in altro modo trattati esclusivamente per erogare alla Società i Servizi Online, nonché per finalità compatibili con tale erogazione. Microsoft non utilizzerà né in altro modo tratterà i Dati della Società o ne ricaverà informazioni per fini pubblicitari o per scopi commerciali analoghi. Per ciò che concerne le parti, la Società conserva tutti i diritti, la titolarità e gli interessi relativi ai Dati della Società. Microsoft non acquisisce alcun diritto sui Dati della Società che non siano i diritti che la Società le concede per ricevere l’erogazione dei Servizi Online. Il presente paragrafo non riguarda i diritti di Microsoft relativi al software o ai servizi concessi in licenza da Microsoft alla Società.</w:t>
      </w:r>
    </w:p>
    <w:p w14:paraId="6D5917B5" w14:textId="77777777" w:rsidR="005154C3" w:rsidRDefault="005154C3" w:rsidP="005154C3">
      <w:pPr>
        <w:pStyle w:val="ProductList-Body"/>
      </w:pPr>
    </w:p>
    <w:p w14:paraId="0DEF678E" w14:textId="77777777" w:rsidR="005154C3" w:rsidRDefault="005154C3" w:rsidP="005154C3">
      <w:pPr>
        <w:pStyle w:val="ProductList-SubSubSectionHeading"/>
        <w:outlineLvl w:val="1"/>
      </w:pPr>
      <w:bookmarkStart w:id="67" w:name="_Toc507768551"/>
      <w:bookmarkStart w:id="68" w:name="_Toc531354362"/>
      <w:r>
        <w:t>Divulgazione dei Dati della Società</w:t>
      </w:r>
      <w:bookmarkEnd w:id="67"/>
      <w:bookmarkEnd w:id="68"/>
    </w:p>
    <w:p w14:paraId="34645C2C" w14:textId="77777777" w:rsidR="005154C3" w:rsidRDefault="005154C3" w:rsidP="005154C3">
      <w:pPr>
        <w:pStyle w:val="ProductList-Body"/>
        <w:spacing w:after="120"/>
      </w:pPr>
      <w:r>
        <w:t xml:space="preserve">Microsoft non divulgherà i Dati della Società al suo esterno o all’esterno delle sue filiali o consociate controllate, tranne nel caso in cui ciò sia (1) consentito dalla Società, (2) conforme a quanto descritto nelle Condizioni per l’Utilizzo dei Servizi Online o (3) previsto dalla legge. </w:t>
      </w:r>
    </w:p>
    <w:p w14:paraId="0930D68F" w14:textId="77777777" w:rsidR="005154C3" w:rsidRDefault="005154C3" w:rsidP="005154C3">
      <w:pPr>
        <w:pStyle w:val="ProductList-Body"/>
        <w:spacing w:after="120"/>
      </w:pPr>
      <w:r>
        <w:t>Microsoft non divulgherà i Dati della Società alle autorità giudiziarie o di polizia se non nei casi previsti dalla legge. Qualora le autorità giudiziarie o di polizia dovessero richiedere a Microsoft i Dati della Società, Microsoft tenterà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31A3E5DF" w14:textId="77777777" w:rsidR="005154C3" w:rsidRDefault="005154C3" w:rsidP="005154C3">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rivolgerla direttamente alla Società.</w:t>
      </w:r>
    </w:p>
    <w:p w14:paraId="77B65F25" w14:textId="77777777" w:rsidR="005154C3" w:rsidRPr="005A3B2D" w:rsidRDefault="005154C3" w:rsidP="005154C3">
      <w:pPr>
        <w:pStyle w:val="ProductList-Body"/>
        <w:spacing w:after="120"/>
        <w:rPr>
          <w:spacing w:val="-2"/>
        </w:rPr>
      </w:pPr>
      <w:r w:rsidRPr="005A3B2D">
        <w:rPr>
          <w:spacing w:val="-2"/>
        </w:rPr>
        <w:t xml:space="preserve">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 </w:t>
      </w:r>
    </w:p>
    <w:p w14:paraId="2A6D050E" w14:textId="77777777" w:rsidR="005154C3" w:rsidRDefault="005154C3" w:rsidP="005154C3">
      <w:pPr>
        <w:pStyle w:val="ProductList-Body"/>
      </w:pPr>
      <w:r>
        <w:t xml:space="preserve">A sostegno di quanto sopra, Microsoft potrà fornire ai terzi le informazioni di contatto di base della Società. </w:t>
      </w:r>
    </w:p>
    <w:p w14:paraId="3367B23E" w14:textId="77777777" w:rsidR="005154C3" w:rsidRDefault="005154C3" w:rsidP="005154C3">
      <w:pPr>
        <w:pStyle w:val="ProductList-Body"/>
      </w:pPr>
    </w:p>
    <w:p w14:paraId="2C2DCB4B" w14:textId="77777777" w:rsidR="005154C3" w:rsidRDefault="005154C3" w:rsidP="005154C3">
      <w:pPr>
        <w:pStyle w:val="ProductList-SubSubSectionHeading"/>
        <w:outlineLvl w:val="1"/>
      </w:pPr>
      <w:bookmarkStart w:id="69" w:name="_Toc507768552"/>
      <w:bookmarkStart w:id="70" w:name="_Toc531354363"/>
      <w:r>
        <w:t>Trattamento dei Dati Personali; GDPR</w:t>
      </w:r>
      <w:bookmarkEnd w:id="69"/>
      <w:bookmarkEnd w:id="70"/>
    </w:p>
    <w:p w14:paraId="73DCBCC2" w14:textId="77777777" w:rsidR="005154C3" w:rsidRDefault="005154C3" w:rsidP="005154C3">
      <w:pPr>
        <w:pStyle w:val="ProductList-Body"/>
      </w:pPr>
      <w:r>
        <w:t>I Dati Personali forniti a Microsoft dalla o per conto della Società tramite l’utilizzo del Servizio Online sono anch’essi Dati della Società. Gli identificatori pseudonimizzati potranno generarsi anche in seguito all’utilizzo dei Servizi Online da parte della Società e sono anch’essi Dati Personali.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GDPR”):</w:t>
      </w:r>
    </w:p>
    <w:p w14:paraId="76424760" w14:textId="77777777" w:rsidR="005154C3" w:rsidRDefault="005154C3" w:rsidP="005154C3">
      <w:pPr>
        <w:pStyle w:val="ProductList-Body"/>
      </w:pPr>
    </w:p>
    <w:p w14:paraId="67B9131A" w14:textId="77777777" w:rsidR="005154C3" w:rsidRPr="004C41FC" w:rsidRDefault="005154C3" w:rsidP="005154C3">
      <w:pPr>
        <w:pStyle w:val="ProductList-Body"/>
        <w:keepNext/>
        <w:ind w:left="187"/>
        <w:outlineLvl w:val="2"/>
      </w:pPr>
      <w:r>
        <w:rPr>
          <w:b/>
          <w:bCs/>
          <w:color w:val="0072C6"/>
        </w:rPr>
        <w:t>Ruoli e Responsabilità del Responsabile e del Titolare del Trattamento</w:t>
      </w:r>
    </w:p>
    <w:p w14:paraId="421EB592" w14:textId="77777777" w:rsidR="005154C3" w:rsidRDefault="005154C3" w:rsidP="005154C3">
      <w:pPr>
        <w:pStyle w:val="ProductList-Body"/>
        <w:ind w:left="158"/>
      </w:pPr>
      <w:r>
        <w:t>La Società e Microsoft accettano che la Società sia il titolare del trattamento dei Dati Personali e che Microsoft sia il responsabile del trattamento di tali dati, tranne nei casi in cui (a) la Società agisca in qualità di responsabile del trattamento dei Dati Personali, nel qual caso Microsoft sarà un altro responsabile del trattamento o (b) sia diversamente indicato nelle Condizioni Specifiche per l’Utilizzo dei Servizi Online. Microsoft tratterà i Dati Personali solo in base a istruzioni documentate della Società. La Società accetta che il suo contratto multilicenza, (incluse le Condizioni per l’Utilizzo dei Servizi Online), unitamente all’utilizzo e alla configurazione da parte sua delle funzionalità dei Servizi Online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2F2875CF" w14:textId="77777777" w:rsidR="005154C3" w:rsidRDefault="005154C3" w:rsidP="005154C3">
      <w:pPr>
        <w:pStyle w:val="ProductList-Body"/>
        <w:ind w:left="158"/>
      </w:pPr>
    </w:p>
    <w:p w14:paraId="3E3C62E3" w14:textId="77777777" w:rsidR="005154C3" w:rsidRPr="004C41FC" w:rsidRDefault="005154C3" w:rsidP="005154C3">
      <w:pPr>
        <w:pStyle w:val="ProductList-Body"/>
        <w:ind w:left="180"/>
        <w:outlineLvl w:val="2"/>
      </w:pPr>
      <w:r>
        <w:rPr>
          <w:b/>
          <w:bCs/>
          <w:color w:val="0072C6"/>
        </w:rPr>
        <w:t>Dettagli sul Trattamento</w:t>
      </w:r>
    </w:p>
    <w:p w14:paraId="2DAA6C64" w14:textId="77777777" w:rsidR="005154C3" w:rsidRDefault="005154C3" w:rsidP="005154C3">
      <w:pPr>
        <w:pStyle w:val="ProductList-Body"/>
        <w:ind w:left="158"/>
      </w:pPr>
      <w:r>
        <w:t>Le parti danno atto e accettano quanto segue:</w:t>
      </w:r>
    </w:p>
    <w:p w14:paraId="7E0D0E91" w14:textId="77777777" w:rsidR="005154C3" w:rsidRDefault="005154C3" w:rsidP="005154C3">
      <w:pPr>
        <w:pStyle w:val="ProductList-Body"/>
        <w:numPr>
          <w:ilvl w:val="0"/>
          <w:numId w:val="49"/>
        </w:numPr>
      </w:pPr>
      <w:r>
        <w:t>L’oggetto del trattamento è limitato ai Dati Personali che rientrano nell’ambito di applicazione del GDPR;</w:t>
      </w:r>
    </w:p>
    <w:p w14:paraId="55F4D380" w14:textId="77777777" w:rsidR="005154C3" w:rsidRDefault="005154C3" w:rsidP="005154C3">
      <w:pPr>
        <w:pStyle w:val="ProductList-Body"/>
        <w:numPr>
          <w:ilvl w:val="0"/>
          <w:numId w:val="49"/>
        </w:numPr>
      </w:pPr>
      <w:r>
        <w:t>La durata del trattamento coinciderà con quella del diritto della Società di utilizzare il Servizio Online. Il trattamento durerà inoltre fino a quando tutti i Dati Personali non saranno stati eliminati o restituiti in conformità alle istruzioni della Società o alle disposizioni contenute nelle Condizioni per l’Utilizzo dei Servizi Online;</w:t>
      </w:r>
    </w:p>
    <w:p w14:paraId="2C62B509" w14:textId="77777777" w:rsidR="005154C3" w:rsidRDefault="005154C3" w:rsidP="005154C3">
      <w:pPr>
        <w:pStyle w:val="ProductList-Body"/>
        <w:numPr>
          <w:ilvl w:val="0"/>
          <w:numId w:val="49"/>
        </w:numPr>
      </w:pPr>
      <w:r>
        <w:t>La natura e lo scopo del trattamento consisteranno nell’erogare il Servizio Online ai sensi del contratto multilicenza della Società;</w:t>
      </w:r>
    </w:p>
    <w:p w14:paraId="61C7E472" w14:textId="77777777" w:rsidR="005154C3" w:rsidRDefault="005154C3" w:rsidP="005154C3">
      <w:pPr>
        <w:pStyle w:val="ProductList-Body"/>
        <w:numPr>
          <w:ilvl w:val="0"/>
          <w:numId w:val="49"/>
        </w:numPr>
      </w:pPr>
      <w:r>
        <w:t>I tipi di Dati Personali trattati dal Servizio Online includono quelli espressamente indicati all’Articolo 4 del GDPR e</w:t>
      </w:r>
    </w:p>
    <w:p w14:paraId="4C93E2DF" w14:textId="77777777" w:rsidR="005154C3" w:rsidRPr="005A3B2D" w:rsidRDefault="005154C3" w:rsidP="005154C3">
      <w:pPr>
        <w:pStyle w:val="ProductList-Body"/>
        <w:numPr>
          <w:ilvl w:val="0"/>
          <w:numId w:val="49"/>
        </w:numPr>
        <w:ind w:left="922"/>
        <w:rPr>
          <w:spacing w:val="-2"/>
        </w:rPr>
      </w:pPr>
      <w:r w:rsidRPr="005A3B2D">
        <w:rPr>
          <w:spacing w:val="-2"/>
        </w:rPr>
        <w:t>Le categorie di interessati sono i rappresentanti e gli utenti finali della Società, ad esempio dipendenti, appaltatori, collaboratori e clienti.</w:t>
      </w:r>
    </w:p>
    <w:p w14:paraId="60736FB5" w14:textId="77777777" w:rsidR="005154C3" w:rsidRPr="00661C51" w:rsidRDefault="005154C3" w:rsidP="005154C3">
      <w:pPr>
        <w:pStyle w:val="ProductList-Body"/>
      </w:pPr>
    </w:p>
    <w:p w14:paraId="479165C5" w14:textId="77777777" w:rsidR="005154C3" w:rsidRPr="004C41FC" w:rsidRDefault="005154C3" w:rsidP="005154C3">
      <w:pPr>
        <w:pStyle w:val="ProductList-Body"/>
        <w:ind w:left="180"/>
        <w:outlineLvl w:val="2"/>
      </w:pPr>
      <w:r>
        <w:rPr>
          <w:b/>
          <w:bCs/>
          <w:color w:val="0072C6"/>
        </w:rPr>
        <w:t>Diritti degli Interessati; Assistenza con le Richieste</w:t>
      </w:r>
    </w:p>
    <w:p w14:paraId="2FFA0970" w14:textId="77777777" w:rsidR="005154C3" w:rsidRDefault="005154C3" w:rsidP="005154C3">
      <w:pPr>
        <w:pStyle w:val="ProductList-Body"/>
        <w:ind w:left="180"/>
      </w:pPr>
      <w:r>
        <w:t>Microsoft metterà a disposizione della Società, conformemente alla funzionalità del Servizio Online e al suo ruolo di responsabile del trattamento, i Dati Personali dei propri interessati e la capacità di soddisfare le loro richieste in merito all’esercizio dei loro diritti ai sensi del GDPR. Microsoft si conformerà alle richieste di assistenza ragionevoli della Società per soddisfare tale esigenza degli interessati. Qualora Microsoft riceva una richiesta dall’interessato della Società di esercitare uno o più dei suoi diritti ai sensi del GDPR in relazione a un Servizio Online del quale è un responsabile del trattamento o un altro responsabile del trattamento, Microsoft suggerirà all’interessato di presentare la richiesta direttamente alla Società. La Società sarà tenuta a rispondere a tali richieste, laddove necessario, utilizzando la funzionalità del Servizio Online. Microsoft si conformerà alle richieste di assistenza ragionevoli della Società per soddisfare tale esigenza degli interessati.</w:t>
      </w:r>
    </w:p>
    <w:p w14:paraId="2648E37B" w14:textId="77777777" w:rsidR="005154C3" w:rsidRDefault="005154C3" w:rsidP="005154C3">
      <w:pPr>
        <w:pStyle w:val="ProductList-Body"/>
        <w:ind w:left="180"/>
      </w:pPr>
    </w:p>
    <w:p w14:paraId="554BBEB3" w14:textId="77777777" w:rsidR="005154C3" w:rsidRPr="00FC2D52" w:rsidRDefault="005154C3" w:rsidP="005154C3">
      <w:pPr>
        <w:pStyle w:val="ProductList-Body"/>
        <w:ind w:left="180"/>
        <w:outlineLvl w:val="2"/>
      </w:pPr>
      <w:r>
        <w:rPr>
          <w:b/>
          <w:color w:val="0072C6"/>
        </w:rPr>
        <w:t>Registri delle Attività di Trattamento</w:t>
      </w:r>
    </w:p>
    <w:p w14:paraId="55DFAAC6" w14:textId="77777777" w:rsidR="005154C3" w:rsidRDefault="005154C3" w:rsidP="005154C3">
      <w:pPr>
        <w:pStyle w:val="ProductList-Body"/>
        <w:ind w:left="158"/>
      </w:pPr>
      <w:r>
        <w:t>Microsoft dovrà conservare tutti i registri richiesti ai sensi dell’Articolo 30(2) del Regolamento Generale sulla Protezione dei Dati e, nella misura applicabile al trattamento dei Dati Personali per conto della Società, renderli disponibili alla Società su richiesta.</w:t>
      </w:r>
    </w:p>
    <w:p w14:paraId="00A74E4B" w14:textId="77777777" w:rsidR="005154C3" w:rsidRPr="00302F7B" w:rsidRDefault="005154C3" w:rsidP="005154C3">
      <w:pPr>
        <w:pStyle w:val="ProductList-Body"/>
        <w:ind w:left="180"/>
      </w:pPr>
    </w:p>
    <w:p w14:paraId="2D7336FD" w14:textId="77777777" w:rsidR="005154C3" w:rsidRDefault="005154C3" w:rsidP="005154C3">
      <w:pPr>
        <w:pStyle w:val="ProductList-SubSubSectionHeading"/>
        <w:outlineLvl w:val="1"/>
      </w:pPr>
      <w:bookmarkStart w:id="71" w:name="_Toc507768553"/>
      <w:bookmarkStart w:id="72" w:name="_Toc531354364"/>
      <w:r>
        <w:t>Sicurezza dei Dati</w:t>
      </w:r>
      <w:bookmarkEnd w:id="71"/>
      <w:bookmarkEnd w:id="72"/>
    </w:p>
    <w:p w14:paraId="0BD1D798" w14:textId="77777777" w:rsidR="005154C3" w:rsidRPr="004C41FC" w:rsidRDefault="005154C3" w:rsidP="005154C3">
      <w:pPr>
        <w:pStyle w:val="ProductList-Body"/>
        <w:ind w:left="180"/>
        <w:outlineLvl w:val="2"/>
      </w:pPr>
      <w:r>
        <w:rPr>
          <w:b/>
          <w:bCs/>
          <w:color w:val="0072C6"/>
        </w:rPr>
        <w:t>Procedure e Criteri di Sicurezza</w:t>
      </w:r>
    </w:p>
    <w:p w14:paraId="0C4896D2" w14:textId="77777777" w:rsidR="005154C3" w:rsidRPr="00812D81" w:rsidRDefault="005154C3" w:rsidP="005154C3">
      <w:pPr>
        <w:pStyle w:val="ProductList-Body"/>
        <w:ind w:left="158"/>
      </w:pPr>
      <w:bookmarkStart w:id="73" w:name="_Hlk504328104"/>
      <w:r>
        <w:t>Microsoft implementerà e assicurerà misure organizzative e tecniche appropriate per proteggere i Dati della Società e i Dati Personali. Tali misure dovranno essere stabilite nei Criteri di Sicurezza di Microsoft. Microsoft metterà a disposizione della Società tali criteri, unitamente alle descrizioni dei controlli di sicurezza attivi per il Servizio Online e ad altre dati ragionevolmente richieste dalla Società riguardanti le procedure e i criteri di sicurezza di Microsoft.</w:t>
      </w:r>
    </w:p>
    <w:p w14:paraId="57CEBD65" w14:textId="77777777" w:rsidR="005154C3" w:rsidRPr="00812D81" w:rsidRDefault="005154C3" w:rsidP="005154C3">
      <w:pPr>
        <w:pStyle w:val="ProductList-Body"/>
        <w:ind w:left="158"/>
      </w:pPr>
    </w:p>
    <w:p w14:paraId="3144B3FE" w14:textId="77777777" w:rsidR="005154C3" w:rsidRDefault="005154C3" w:rsidP="005154C3">
      <w:pPr>
        <w:pStyle w:val="ProductList-Body"/>
        <w:ind w:left="158"/>
      </w:pPr>
      <w:r>
        <w:t xml:space="preserve">Inoltre, tali misure dovranno conformarsi ai requisiti stabiliti negli standard ISO 27001, ISO 27002 e ISO 27018. </w:t>
      </w:r>
      <w:bookmarkEnd w:id="73"/>
      <w:r>
        <w:t>Ciascun Servizio Online Core aderisce anche agli standard e ai framework di controllo riportati nella tabella che segue e implementa e assicura le misure di sicurezza stabilite nell’</w:t>
      </w:r>
      <w:hyperlink w:anchor="AppendixB_SecurityMeasures" w:history="1">
        <w:r>
          <w:rPr>
            <w:rStyle w:val="Hyperlink"/>
          </w:rPr>
          <w:t>Appendice B</w:t>
        </w:r>
      </w:hyperlink>
      <w:r>
        <w:t xml:space="preserve"> per la protezione dei Dati della Società.</w:t>
      </w:r>
    </w:p>
    <w:p w14:paraId="33B9EB1F" w14:textId="77777777" w:rsidR="005154C3" w:rsidRDefault="005154C3" w:rsidP="005154C3">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16F56" w:rsidRPr="00C62FB6" w14:paraId="3079DA0B" w14:textId="77777777" w:rsidTr="007D0AB0">
        <w:trPr>
          <w:tblHeader/>
        </w:trPr>
        <w:tc>
          <w:tcPr>
            <w:tcW w:w="2880" w:type="dxa"/>
            <w:shd w:val="clear" w:color="auto" w:fill="0072C6"/>
            <w:vAlign w:val="center"/>
          </w:tcPr>
          <w:p w14:paraId="7FA36283" w14:textId="77777777" w:rsidR="00216F56" w:rsidRPr="00231971" w:rsidRDefault="00216F56" w:rsidP="007D0AB0">
            <w:pPr>
              <w:pStyle w:val="ProductList-Body"/>
              <w:rPr>
                <w:color w:val="FFFFFF" w:themeColor="background1"/>
                <w:sz w:val="16"/>
                <w:szCs w:val="16"/>
              </w:rPr>
            </w:pPr>
            <w:r>
              <w:rPr>
                <w:color w:val="FFFFFF" w:themeColor="background1"/>
                <w:sz w:val="16"/>
                <w:szCs w:val="16"/>
              </w:rPr>
              <w:t>Servizio Online</w:t>
            </w:r>
          </w:p>
        </w:tc>
        <w:tc>
          <w:tcPr>
            <w:tcW w:w="1728" w:type="dxa"/>
            <w:shd w:val="clear" w:color="auto" w:fill="0072C6"/>
            <w:vAlign w:val="center"/>
          </w:tcPr>
          <w:p w14:paraId="3A074156" w14:textId="77777777" w:rsidR="00216F56" w:rsidRPr="00231971" w:rsidRDefault="00216F56" w:rsidP="007D0AB0">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436262EC" w14:textId="77777777" w:rsidR="00216F56" w:rsidRPr="00231971" w:rsidRDefault="00216F56" w:rsidP="007D0AB0">
            <w:pPr>
              <w:pStyle w:val="ProductList-Body"/>
              <w:rPr>
                <w:color w:val="FFFFFF" w:themeColor="background1"/>
                <w:sz w:val="16"/>
                <w:szCs w:val="16"/>
                <w:lang w:val="fr-FR"/>
              </w:rPr>
            </w:pPr>
            <w:r>
              <w:rPr>
                <w:color w:val="FFFFFF" w:themeColor="background1"/>
                <w:sz w:val="16"/>
                <w:szCs w:val="16"/>
              </w:rPr>
              <w:t>SSAE 18 SOC 2 Type II</w:t>
            </w:r>
          </w:p>
        </w:tc>
      </w:tr>
      <w:tr w:rsidR="00216F56" w:rsidRPr="00C62FB6" w14:paraId="67F99D67" w14:textId="77777777" w:rsidTr="007D0AB0">
        <w:trPr>
          <w:trHeight w:val="288"/>
        </w:trPr>
        <w:tc>
          <w:tcPr>
            <w:tcW w:w="2880" w:type="dxa"/>
            <w:vAlign w:val="center"/>
          </w:tcPr>
          <w:p w14:paraId="4DAE9776" w14:textId="77777777" w:rsidR="00216F56" w:rsidRPr="00231971" w:rsidRDefault="00216F56" w:rsidP="007D0AB0">
            <w:pPr>
              <w:pStyle w:val="ProductList-Body"/>
              <w:rPr>
                <w:sz w:val="16"/>
                <w:szCs w:val="16"/>
              </w:rPr>
            </w:pPr>
            <w:r>
              <w:rPr>
                <w:sz w:val="16"/>
                <w:szCs w:val="16"/>
              </w:rPr>
              <w:t>Servizi Office 365</w:t>
            </w:r>
          </w:p>
        </w:tc>
        <w:tc>
          <w:tcPr>
            <w:tcW w:w="1728" w:type="dxa"/>
            <w:vAlign w:val="center"/>
          </w:tcPr>
          <w:p w14:paraId="3DF55DF0"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09219263"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1D9DC8C6" w14:textId="77777777" w:rsidTr="007D0AB0">
        <w:trPr>
          <w:trHeight w:val="288"/>
        </w:trPr>
        <w:tc>
          <w:tcPr>
            <w:tcW w:w="2880" w:type="dxa"/>
            <w:vAlign w:val="center"/>
          </w:tcPr>
          <w:p w14:paraId="6E187685" w14:textId="77777777" w:rsidR="00216F56" w:rsidRPr="00231971" w:rsidRDefault="00216F56" w:rsidP="007D0AB0">
            <w:pPr>
              <w:pStyle w:val="ProductList-Body"/>
              <w:rPr>
                <w:sz w:val="16"/>
                <w:szCs w:val="16"/>
              </w:rPr>
            </w:pPr>
            <w:r>
              <w:rPr>
                <w:sz w:val="16"/>
                <w:szCs w:val="16"/>
              </w:rPr>
              <w:t>Servizi Core di Microsoft Dynamics 365</w:t>
            </w:r>
          </w:p>
        </w:tc>
        <w:tc>
          <w:tcPr>
            <w:tcW w:w="1728" w:type="dxa"/>
            <w:vAlign w:val="center"/>
          </w:tcPr>
          <w:p w14:paraId="3B87C10E"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62060FEC"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10C0BF6B" w14:textId="77777777" w:rsidTr="007D0AB0">
        <w:trPr>
          <w:trHeight w:val="288"/>
        </w:trPr>
        <w:tc>
          <w:tcPr>
            <w:tcW w:w="2880" w:type="dxa"/>
            <w:vAlign w:val="center"/>
          </w:tcPr>
          <w:p w14:paraId="492C06F5" w14:textId="77777777" w:rsidR="00216F56" w:rsidRPr="00231971" w:rsidRDefault="00216F56" w:rsidP="007D0AB0">
            <w:pPr>
              <w:pStyle w:val="ProductList-Body"/>
              <w:rPr>
                <w:sz w:val="16"/>
                <w:szCs w:val="16"/>
              </w:rPr>
            </w:pPr>
            <w:r>
              <w:rPr>
                <w:sz w:val="16"/>
                <w:szCs w:val="16"/>
              </w:rPr>
              <w:t>Microsoft Azure Core Services</w:t>
            </w:r>
          </w:p>
        </w:tc>
        <w:tc>
          <w:tcPr>
            <w:tcW w:w="1728" w:type="dxa"/>
            <w:vAlign w:val="center"/>
          </w:tcPr>
          <w:p w14:paraId="3913B33B" w14:textId="77777777" w:rsidR="00216F56" w:rsidRPr="004C41FC" w:rsidRDefault="00216F56" w:rsidP="007D0AB0">
            <w:pPr>
              <w:pStyle w:val="ProductList-Body"/>
            </w:pPr>
            <w:r>
              <w:rPr>
                <w:color w:val="000000" w:themeColor="text1"/>
                <w:sz w:val="16"/>
                <w:szCs w:val="16"/>
              </w:rPr>
              <w:t>Variabili**</w:t>
            </w:r>
          </w:p>
        </w:tc>
        <w:tc>
          <w:tcPr>
            <w:tcW w:w="1710" w:type="dxa"/>
            <w:vAlign w:val="center"/>
          </w:tcPr>
          <w:p w14:paraId="43CFAA30" w14:textId="77777777" w:rsidR="00216F56" w:rsidRPr="00231971" w:rsidRDefault="00216F56" w:rsidP="007D0AB0">
            <w:pPr>
              <w:pStyle w:val="ProductList-Body"/>
              <w:rPr>
                <w:color w:val="000000" w:themeColor="text1"/>
                <w:sz w:val="16"/>
                <w:szCs w:val="16"/>
              </w:rPr>
            </w:pPr>
            <w:r>
              <w:rPr>
                <w:color w:val="000000" w:themeColor="text1"/>
                <w:sz w:val="16"/>
                <w:szCs w:val="16"/>
              </w:rPr>
              <w:t>Variabili**</w:t>
            </w:r>
          </w:p>
        </w:tc>
      </w:tr>
      <w:tr w:rsidR="00216F56" w:rsidRPr="00C62FB6" w14:paraId="0A77D367" w14:textId="77777777" w:rsidTr="007D0AB0">
        <w:trPr>
          <w:trHeight w:val="288"/>
        </w:trPr>
        <w:tc>
          <w:tcPr>
            <w:tcW w:w="2880" w:type="dxa"/>
            <w:vAlign w:val="center"/>
          </w:tcPr>
          <w:p w14:paraId="4D7C2664" w14:textId="77777777" w:rsidR="00216F56" w:rsidRPr="00231971" w:rsidRDefault="00216F56" w:rsidP="007D0AB0">
            <w:pPr>
              <w:pStyle w:val="ProductList-Body"/>
              <w:rPr>
                <w:sz w:val="16"/>
                <w:szCs w:val="16"/>
              </w:rPr>
            </w:pPr>
            <w:r>
              <w:rPr>
                <w:sz w:val="16"/>
                <w:szCs w:val="16"/>
              </w:rPr>
              <w:t>Microsoft Cloud App Security</w:t>
            </w:r>
          </w:p>
        </w:tc>
        <w:tc>
          <w:tcPr>
            <w:tcW w:w="1728" w:type="dxa"/>
            <w:vAlign w:val="center"/>
          </w:tcPr>
          <w:p w14:paraId="2ED99ED9"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6DAFC079"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06A555E3" w14:textId="77777777" w:rsidTr="007D0AB0">
        <w:trPr>
          <w:trHeight w:val="288"/>
        </w:trPr>
        <w:tc>
          <w:tcPr>
            <w:tcW w:w="2880" w:type="dxa"/>
            <w:vAlign w:val="center"/>
          </w:tcPr>
          <w:p w14:paraId="31F5CA32" w14:textId="77777777" w:rsidR="00216F56" w:rsidRPr="00231971" w:rsidRDefault="00216F56" w:rsidP="007D0AB0">
            <w:pPr>
              <w:pStyle w:val="ProductList-Body"/>
              <w:rPr>
                <w:sz w:val="16"/>
                <w:szCs w:val="16"/>
              </w:rPr>
            </w:pPr>
            <w:r>
              <w:rPr>
                <w:sz w:val="16"/>
                <w:szCs w:val="16"/>
              </w:rPr>
              <w:t>Servizi Online Microsoft Intune</w:t>
            </w:r>
          </w:p>
        </w:tc>
        <w:tc>
          <w:tcPr>
            <w:tcW w:w="1728" w:type="dxa"/>
            <w:vAlign w:val="center"/>
          </w:tcPr>
          <w:p w14:paraId="3D5AA759"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59D2CA3C"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18261BE3" w14:textId="77777777" w:rsidTr="007D0AB0">
        <w:trPr>
          <w:trHeight w:val="288"/>
        </w:trPr>
        <w:tc>
          <w:tcPr>
            <w:tcW w:w="2880" w:type="dxa"/>
            <w:vAlign w:val="center"/>
          </w:tcPr>
          <w:p w14:paraId="0FDCA322" w14:textId="77777777" w:rsidR="00216F56" w:rsidRPr="00231971" w:rsidRDefault="00216F56" w:rsidP="007D0AB0">
            <w:pPr>
              <w:pStyle w:val="ProductList-Body"/>
              <w:rPr>
                <w:sz w:val="16"/>
                <w:szCs w:val="16"/>
              </w:rPr>
            </w:pPr>
            <w:r>
              <w:rPr>
                <w:sz w:val="16"/>
                <w:szCs w:val="16"/>
              </w:rPr>
              <w:t>Servizi Core della Piattaforma Applicativa Aziendale Microsoft</w:t>
            </w:r>
          </w:p>
        </w:tc>
        <w:tc>
          <w:tcPr>
            <w:tcW w:w="1728" w:type="dxa"/>
            <w:vAlign w:val="center"/>
          </w:tcPr>
          <w:p w14:paraId="1E6B15A3"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0D29D03B"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2C0EF5B8" w14:textId="77777777" w:rsidTr="007D0AB0">
        <w:trPr>
          <w:trHeight w:val="288"/>
        </w:trPr>
        <w:tc>
          <w:tcPr>
            <w:tcW w:w="2880" w:type="dxa"/>
            <w:vAlign w:val="center"/>
          </w:tcPr>
          <w:p w14:paraId="09088CA4" w14:textId="77777777" w:rsidR="00216F56" w:rsidRPr="002B123E" w:rsidRDefault="00216F56" w:rsidP="007D0AB0">
            <w:pPr>
              <w:pStyle w:val="ProductList-Body"/>
              <w:rPr>
                <w:sz w:val="16"/>
                <w:szCs w:val="16"/>
                <w:lang w:val="en-US"/>
              </w:rPr>
            </w:pPr>
            <w:r w:rsidRPr="002B123E">
              <w:rPr>
                <w:sz w:val="16"/>
                <w:szCs w:val="16"/>
                <w:lang w:val="en-US"/>
              </w:rPr>
              <w:t>Servizi Windows Defender Advanced Threat Protection</w:t>
            </w:r>
          </w:p>
        </w:tc>
        <w:tc>
          <w:tcPr>
            <w:tcW w:w="1728" w:type="dxa"/>
            <w:vAlign w:val="center"/>
          </w:tcPr>
          <w:p w14:paraId="28081365" w14:textId="77777777" w:rsidR="00216F56" w:rsidRDefault="00216F56" w:rsidP="007D0AB0">
            <w:pPr>
              <w:pStyle w:val="ProductList-Body"/>
              <w:rPr>
                <w:color w:val="000000" w:themeColor="text1"/>
                <w:sz w:val="16"/>
                <w:szCs w:val="16"/>
              </w:rPr>
            </w:pPr>
            <w:r>
              <w:rPr>
                <w:color w:val="000000" w:themeColor="text1"/>
                <w:sz w:val="16"/>
                <w:szCs w:val="16"/>
              </w:rPr>
              <w:t>No</w:t>
            </w:r>
          </w:p>
        </w:tc>
        <w:tc>
          <w:tcPr>
            <w:tcW w:w="1710" w:type="dxa"/>
            <w:vAlign w:val="center"/>
          </w:tcPr>
          <w:p w14:paraId="58DCDCC9" w14:textId="77777777" w:rsidR="00216F56" w:rsidRDefault="00216F56" w:rsidP="007D0AB0">
            <w:pPr>
              <w:pStyle w:val="ProductList-Body"/>
              <w:rPr>
                <w:color w:val="000000" w:themeColor="text1"/>
                <w:sz w:val="16"/>
                <w:szCs w:val="16"/>
              </w:rPr>
            </w:pPr>
            <w:r>
              <w:rPr>
                <w:color w:val="000000" w:themeColor="text1"/>
                <w:sz w:val="16"/>
                <w:szCs w:val="16"/>
              </w:rPr>
              <w:t>No</w:t>
            </w:r>
          </w:p>
        </w:tc>
      </w:tr>
    </w:tbl>
    <w:p w14:paraId="29687164" w14:textId="77777777" w:rsidR="00C163DE" w:rsidRPr="004C41FC" w:rsidRDefault="00C163DE" w:rsidP="00C163DE">
      <w:pPr>
        <w:pStyle w:val="ProductList-Body"/>
        <w:ind w:left="720"/>
      </w:pPr>
      <w:r>
        <w:rPr>
          <w:i/>
          <w:iCs/>
          <w:color w:val="000000" w:themeColor="text1"/>
        </w:rPr>
        <w:t xml:space="preserve">*Non include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e Microsoft Dynamics 365 for Talent: Onboard e Dynamics 365 AI for Sales.</w:t>
      </w:r>
    </w:p>
    <w:p w14:paraId="274D5AC6" w14:textId="77777777" w:rsidR="00B90292" w:rsidRPr="00C97DF5" w:rsidRDefault="00B90292" w:rsidP="00B90292">
      <w:pPr>
        <w:pStyle w:val="ProductList-Body"/>
        <w:ind w:left="720"/>
      </w:pPr>
      <w:r>
        <w:rPr>
          <w:color w:val="000000" w:themeColor="text1"/>
        </w:rPr>
        <w:t>**</w:t>
      </w:r>
      <w:r>
        <w:rPr>
          <w:i/>
          <w:iCs/>
          <w:color w:val="000000" w:themeColor="text1"/>
        </w:rPr>
        <w:t>L’ambito attuale è illustrato in dettaglio nel rapporto di audit e riepilogato nel Centro Protezione di Microsoft.</w:t>
      </w:r>
    </w:p>
    <w:p w14:paraId="05C7233A" w14:textId="77777777" w:rsidR="005154C3" w:rsidRPr="003F1456" w:rsidRDefault="005154C3" w:rsidP="005154C3">
      <w:pPr>
        <w:pStyle w:val="ProductList-Body"/>
        <w:ind w:left="158"/>
        <w:rPr>
          <w:i/>
          <w:color w:val="000000" w:themeColor="text1"/>
        </w:rPr>
      </w:pPr>
    </w:p>
    <w:p w14:paraId="439F2C41" w14:textId="77777777" w:rsidR="005154C3" w:rsidRDefault="005154C3" w:rsidP="005154C3">
      <w:pPr>
        <w:pStyle w:val="ProductList-Body"/>
        <w:ind w:left="158"/>
      </w:pPr>
      <w:r>
        <w:t>Microsoft potrà aggiungere standard del settore o governativi in qualsiasi momento. Microsoft eliminerà uno standard ISO 27001, ISO 27002, ISO 27018 oppure gli standard o i framework della precedente tabella, solo qualora non siano più in uso nel settore e vengano eventualmente sostituiti da altri.</w:t>
      </w:r>
    </w:p>
    <w:p w14:paraId="4C719EB1" w14:textId="77777777" w:rsidR="005154C3" w:rsidRDefault="005154C3" w:rsidP="005154C3">
      <w:pPr>
        <w:pStyle w:val="ProductList-Body"/>
      </w:pPr>
    </w:p>
    <w:p w14:paraId="3DE1C76A" w14:textId="77777777" w:rsidR="005154C3" w:rsidRPr="004C41FC" w:rsidRDefault="005154C3" w:rsidP="005154C3">
      <w:pPr>
        <w:pStyle w:val="ProductList-Body"/>
        <w:ind w:left="180"/>
        <w:outlineLvl w:val="2"/>
      </w:pPr>
      <w:r>
        <w:rPr>
          <w:b/>
          <w:color w:val="0072C6"/>
        </w:rPr>
        <w:t xml:space="preserve">Responsabilità </w:t>
      </w:r>
      <w:r>
        <w:rPr>
          <w:b/>
          <w:bCs/>
          <w:color w:val="0072C6"/>
        </w:rPr>
        <w:t>della Società</w:t>
      </w:r>
    </w:p>
    <w:p w14:paraId="19AC028E" w14:textId="77777777" w:rsidR="005154C3" w:rsidRPr="00C62FB6" w:rsidRDefault="005154C3" w:rsidP="005154C3">
      <w:pPr>
        <w:pStyle w:val="ProductList-Body"/>
        <w:ind w:left="158"/>
      </w:pPr>
      <w:r>
        <w:t>La Società è l’unica responsabile di determinare in modo autonomo se le misure organizzative e tecniche di un Servizio Online soddisfano i requisiti della Società, incluse le sue obbligazioni di riservatezza previste dal GDPR o da altre leggi o regolamenti applicabili in materia di protezione dei dati personali. La Società dà atto e accetta che (tenendo conto dello stato dell’arte, dei costi di implementazione, nonché della natura, dell’ambito di applicazione, del contesto e delle finalità del trattamento dei suoi Dati Personali, come anche dei rischi nei confronti delle persone fisiche) le procedure e i criteri di sicurezza implementati e assicurati da Microsoft garantiscono un livello di sicurezza adeguato al rischio per quanto riguarda i suoi Dati Personali. La Società è tenuta a implementare e a garantire misure di tutela del diritto alla protezione dei dati personali e misure di sicurezza per i componenti che la Società fornisce o controlla, come i dispositivi registrati in Microsoft Intune oppure in una macchina virtuale o in un’applicazione di Microsoft Azure.</w:t>
      </w:r>
    </w:p>
    <w:p w14:paraId="76EABB47" w14:textId="77777777" w:rsidR="005154C3" w:rsidRDefault="005154C3" w:rsidP="005154C3">
      <w:pPr>
        <w:pStyle w:val="ProductList-Body"/>
      </w:pPr>
    </w:p>
    <w:p w14:paraId="261F8DC1" w14:textId="77777777" w:rsidR="005154C3" w:rsidRPr="004C41FC" w:rsidRDefault="005154C3" w:rsidP="005154C3">
      <w:pPr>
        <w:pStyle w:val="ProductList-Body"/>
        <w:ind w:left="180"/>
        <w:outlineLvl w:val="2"/>
      </w:pPr>
      <w:r>
        <w:rPr>
          <w:b/>
          <w:bCs/>
          <w:color w:val="0072C6"/>
        </w:rPr>
        <w:t>Verifica della Conformità</w:t>
      </w:r>
    </w:p>
    <w:p w14:paraId="238DDB70" w14:textId="77777777" w:rsidR="005154C3" w:rsidRPr="00C62FB6" w:rsidRDefault="005154C3" w:rsidP="005154C3">
      <w:pPr>
        <w:pStyle w:val="ProductList-Body"/>
        <w:ind w:left="158"/>
      </w:pPr>
      <w:r>
        <w:t>Microsoft svolgerà audit della sicurezza dei computer, dell’ambiente informatico e dei data center fisici utilizzati per il trattamento dei Dati della Società e dei Dati Personali, come di seguito indicato:</w:t>
      </w:r>
    </w:p>
    <w:p w14:paraId="1428259E" w14:textId="77777777" w:rsidR="005154C3" w:rsidRPr="00C62FB6" w:rsidRDefault="005154C3" w:rsidP="005154C3">
      <w:pPr>
        <w:pStyle w:val="ProductList-Body"/>
        <w:numPr>
          <w:ilvl w:val="0"/>
          <w:numId w:val="9"/>
        </w:numPr>
        <w:ind w:left="608" w:hanging="270"/>
      </w:pPr>
      <w:r>
        <w:t>Nei casi in cui uno standard o un framework verrà sottoposto ad audit, un audit di tale standard o framework di controllo verrà avviato almeno con cadenza annuale.</w:t>
      </w:r>
    </w:p>
    <w:p w14:paraId="6337CE47" w14:textId="77777777" w:rsidR="005154C3" w:rsidRPr="00C62FB6" w:rsidRDefault="005154C3" w:rsidP="005154C3">
      <w:pPr>
        <w:pStyle w:val="ProductList-Body"/>
        <w:numPr>
          <w:ilvl w:val="0"/>
          <w:numId w:val="9"/>
        </w:numPr>
        <w:ind w:left="608" w:hanging="270"/>
      </w:pPr>
      <w:r>
        <w:t>Ciascun audit verrà eseguito in conformità agli standard e alle regole dell’ente normativo o accreditato per ogni standard o framework di controllo applicabile.</w:t>
      </w:r>
    </w:p>
    <w:p w14:paraId="6EF15640" w14:textId="77777777" w:rsidR="005154C3" w:rsidRDefault="005154C3" w:rsidP="005154C3">
      <w:pPr>
        <w:pStyle w:val="ProductList-Body"/>
        <w:numPr>
          <w:ilvl w:val="0"/>
          <w:numId w:val="9"/>
        </w:numPr>
        <w:ind w:left="608" w:hanging="270"/>
      </w:pPr>
      <w:r>
        <w:t>Ciascun audit sarà eseguito da auditor della sicurezza terzi qualificati e indipendenti a spese e a scelta di Microsoft.</w:t>
      </w:r>
    </w:p>
    <w:p w14:paraId="3B86DAFF" w14:textId="77777777" w:rsidR="005154C3" w:rsidRPr="00FC2D52" w:rsidRDefault="005154C3" w:rsidP="005154C3">
      <w:pPr>
        <w:pStyle w:val="ProductList-Body"/>
        <w:ind w:left="158"/>
      </w:pPr>
    </w:p>
    <w:p w14:paraId="3F8C4B51" w14:textId="77777777" w:rsidR="005154C3" w:rsidRDefault="005154C3" w:rsidP="005154C3">
      <w:pPr>
        <w:pStyle w:val="ProductList-Body"/>
        <w:ind w:left="158"/>
      </w:pPr>
      <w:r>
        <w:t xml:space="preserve">Ciascun audit si concluderà con la generazione di un rapporto di audit (“Rapporto di Audit di Microsoft”), che Microsoft renderà disponibile all’indirizzo </w:t>
      </w:r>
      <w:hyperlink r:id="rId24" w:history="1">
        <w:r>
          <w:rPr>
            <w:rStyle w:val="Hyperlink"/>
            <w:color w:val="0070C0"/>
          </w:rPr>
          <w:t>https://servicetrust.microsoft.com/</w:t>
        </w:r>
      </w:hyperlink>
      <w:r>
        <w:t xml:space="preserve"> o in un’altra posizione che Microsoft avrà cura di segnalare. Il Rapporto di Audit di Microsoft sarà classificato come Informazioni Riservate di Microsoft e descriverà chiaramente gli eventuali risultati rilevanti ottenuti dal revisore. Microsoft rimedierà immediatamente ai problemi sollevati da qualsiasi Rapporto di Audit di Microsoft per adempiere alle segnalazioni del revisore.</w:t>
      </w:r>
    </w:p>
    <w:p w14:paraId="043244BC" w14:textId="77777777" w:rsidR="005154C3" w:rsidRDefault="005154C3" w:rsidP="005154C3">
      <w:pPr>
        <w:pStyle w:val="ProductList-Body"/>
        <w:ind w:left="158"/>
      </w:pPr>
    </w:p>
    <w:p w14:paraId="17839FC4" w14:textId="77777777" w:rsidR="005154C3" w:rsidRDefault="005154C3" w:rsidP="005154C3">
      <w:pPr>
        <w:pStyle w:val="ProductList-Body"/>
        <w:ind w:left="158"/>
      </w:pPr>
      <w:r>
        <w:t>Qualora la Società lo richieda, Microsoft le fornirà ciascun Rapporto di Audit di Microsoft. Il Rapporto di Audit di Microsoft sarà soggetto alle limitazioni di non divulgazione e di distribuzione di Microsoft e del revisore.</w:t>
      </w:r>
    </w:p>
    <w:p w14:paraId="2F94CFE9" w14:textId="77777777" w:rsidR="005154C3" w:rsidRPr="00FC2D52" w:rsidRDefault="005154C3" w:rsidP="005154C3">
      <w:pPr>
        <w:pStyle w:val="ProductList-Body"/>
        <w:ind w:left="158"/>
      </w:pPr>
    </w:p>
    <w:p w14:paraId="7AF8EFD6" w14:textId="77777777" w:rsidR="005154C3" w:rsidRDefault="005154C3" w:rsidP="005154C3">
      <w:pPr>
        <w:pStyle w:val="ProductList-Body"/>
        <w:ind w:left="158"/>
      </w:pPr>
      <w:r>
        <w:t>Qualora la Società abbia aderito con Microsoft alle Clausole Contrattuali Tipo o qualora si applichino le Condizioni del GDPR, la Società accetta di esercitare il proprio diritto di audit chiedendo a Microsoft di eseguire l’audit descritta nel presente Articolo della Condizioni per l’Utilizzo dei Servizi Online. Qualora la Società desideri cambiare la suddetta disposizione, è autorizzata a farlo secondo quanto stabilito nelle Clausole Contrattuali Tipo e nelle Condizioni del GDPR, la cui modifica dovrà essere richiesta per iscritto.</w:t>
      </w:r>
    </w:p>
    <w:p w14:paraId="3B15EEE9" w14:textId="77777777" w:rsidR="005154C3" w:rsidRDefault="005154C3" w:rsidP="005154C3">
      <w:pPr>
        <w:pStyle w:val="ProductList-Body"/>
        <w:ind w:left="158"/>
      </w:pPr>
    </w:p>
    <w:p w14:paraId="537B3862" w14:textId="77777777" w:rsidR="005154C3" w:rsidRPr="00FC2D52" w:rsidRDefault="005154C3" w:rsidP="005154C3">
      <w:pPr>
        <w:pStyle w:val="ProductList-Body"/>
        <w:ind w:left="158"/>
      </w:pPr>
      <w:r>
        <w:t>Qualora si applichino le Clausole Contrattuali Tipo, il presente Articolo sarà in aggiunta all’Articolo 5, paragrafo f e all’Articolo 12, paragrafo 2 delle Clausole Contrattuali Tipo.</w:t>
      </w:r>
    </w:p>
    <w:p w14:paraId="392EFC57" w14:textId="77777777" w:rsidR="005154C3" w:rsidRPr="00FC2D52" w:rsidRDefault="005154C3" w:rsidP="005154C3">
      <w:pPr>
        <w:pStyle w:val="ProductList-Body"/>
        <w:ind w:left="158"/>
      </w:pPr>
    </w:p>
    <w:p w14:paraId="5A936F4B" w14:textId="77777777" w:rsidR="005154C3" w:rsidRDefault="005154C3" w:rsidP="005154C3">
      <w:pPr>
        <w:pStyle w:val="ProductList-Body"/>
        <w:ind w:left="158"/>
      </w:pPr>
      <w:r>
        <w:t>Nessuna disposizione del presente Articolo delle Condizioni per l’Utilizzo dei Servizi Online varia o modifica le Clausole Contrattuali Tipo o le Condizioni del GDPR né altera i diritti dell’autorità di controllo o dell’interessato previsti dalle Clausole Contrattuali Tipo o dal GDPR. Microsoft Corporation è un terzo beneficiario del presente Articolo.</w:t>
      </w:r>
    </w:p>
    <w:p w14:paraId="65217A58" w14:textId="77777777" w:rsidR="005154C3" w:rsidRDefault="005154C3" w:rsidP="005154C3">
      <w:pPr>
        <w:pStyle w:val="ProductList-Body"/>
        <w:ind w:left="158"/>
      </w:pPr>
    </w:p>
    <w:p w14:paraId="505F639A" w14:textId="77777777" w:rsidR="005154C3" w:rsidRDefault="005154C3" w:rsidP="005154C3">
      <w:pPr>
        <w:pStyle w:val="ProductList-SubSubSectionHeading"/>
        <w:outlineLvl w:val="1"/>
      </w:pPr>
      <w:bookmarkStart w:id="74" w:name="_Toc507768554"/>
      <w:bookmarkStart w:id="75" w:name="_Toc531354365"/>
      <w:r>
        <w:t>Comunicazione di Eventi Imprevisti relativi alla Protezione</w:t>
      </w:r>
      <w:bookmarkEnd w:id="74"/>
      <w:bookmarkEnd w:id="75"/>
    </w:p>
    <w:p w14:paraId="767CD86B" w14:textId="77777777" w:rsidR="005154C3" w:rsidRPr="000C780E" w:rsidRDefault="005154C3" w:rsidP="005154C3">
      <w:pPr>
        <w:pStyle w:val="ProductList-Body"/>
        <w:rPr>
          <w:spacing w:val="-2"/>
        </w:rPr>
      </w:pPr>
      <w:bookmarkStart w:id="76" w:name="_Hlk504328309"/>
      <w:r w:rsidRPr="000C780E">
        <w:rPr>
          <w:spacing w:val="-2"/>
        </w:rPr>
        <w:t>Qualora Microsoft venga a conoscenza di un inadempimento della sicurezza con conseguente distruzione, perdita, alterazione accidentale o illegale, divulgazione non autorizzata dei Dati della Società o dei Dati Personali oppure accesso ad essi non autorizzato durante il trattamento da parte di Microsoft (ciascuno un “Evento Imprevisto relativo alla Protezione”)</w:t>
      </w:r>
      <w:bookmarkEnd w:id="76"/>
      <w:r w:rsidRPr="000C780E">
        <w:rPr>
          <w:spacing w:val="-2"/>
        </w:rPr>
        <w:t>, Microsoft, tempestivamente e senza ingiustificato ritardo, (1) comunicherà alla Società l’Evento Imprevisto relativo alla Protezione, (2) analizzerà l’Evento Imprevisto relativo alla Protezione e fornirà alla Società informazioni dettagliate riguardo ad esso e (3) adotterà misure ragionevoli per mitigare gli effetti e ridurre eventuali danni derivanti da esso.</w:t>
      </w:r>
    </w:p>
    <w:p w14:paraId="2E877A08" w14:textId="77777777" w:rsidR="005154C3" w:rsidRDefault="005154C3" w:rsidP="005154C3">
      <w:pPr>
        <w:pStyle w:val="ProductList-Body"/>
      </w:pPr>
    </w:p>
    <w:p w14:paraId="1E6153CF" w14:textId="77777777" w:rsidR="005154C3" w:rsidRDefault="005154C3" w:rsidP="005154C3">
      <w:pPr>
        <w:pStyle w:val="ProductList-Body"/>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La Società è l’unica responsabile della conformità alle proprie obbligazioni previste dalle leggi in materia di comunicazione degli eventi imprevisti applicabili alla Società e del rispetto di qualsiasi obbligazione riguardante le comunicazioni di terzi in caso di Eventi Imprevisti relativi alla Protezione.</w:t>
      </w:r>
    </w:p>
    <w:p w14:paraId="16D8E9F1" w14:textId="77777777" w:rsidR="005154C3" w:rsidRDefault="005154C3" w:rsidP="005154C3">
      <w:pPr>
        <w:pStyle w:val="ProductList-Body"/>
      </w:pPr>
    </w:p>
    <w:p w14:paraId="1A938FCE" w14:textId="77777777" w:rsidR="005154C3" w:rsidRDefault="005154C3" w:rsidP="005154C3">
      <w:pPr>
        <w:pStyle w:val="ProductList-Body"/>
      </w:pPr>
      <w:r>
        <w:t>Microsoft porrà in essere ogni sforzo ragionevole per aiutare la Società ad adempiere all’obbligazione, ai sensi dell’Articolo 33 del GDPR o di altra legge o altro regolamento applicabile, di comunicare all’autorità di controllo e agli interessati specifici tale Evento Imprevisto relativo alla Protezione.</w:t>
      </w:r>
    </w:p>
    <w:p w14:paraId="2A008FBA" w14:textId="77777777" w:rsidR="005154C3" w:rsidRPr="00053F0F" w:rsidRDefault="005154C3" w:rsidP="005154C3">
      <w:pPr>
        <w:pStyle w:val="ProductList-Body"/>
        <w:rPr>
          <w:sz w:val="10"/>
          <w:szCs w:val="14"/>
        </w:rPr>
      </w:pPr>
    </w:p>
    <w:p w14:paraId="7296ADC1" w14:textId="77777777" w:rsidR="005154C3" w:rsidRDefault="005154C3" w:rsidP="005154C3">
      <w:pPr>
        <w:pStyle w:val="ProductList-Body"/>
      </w:pPr>
      <w:r>
        <w:t>L’obbligazione di Microsoft di segnalare un Evento Imprevisto relativo alla Protezione o di rispondere ad esso ai sensi del presente Articolo non costituisce un’ammissione di responsabilità rispetto a tale evento.</w:t>
      </w:r>
    </w:p>
    <w:p w14:paraId="1994C77E" w14:textId="77777777" w:rsidR="005154C3" w:rsidRDefault="005154C3" w:rsidP="005154C3">
      <w:pPr>
        <w:pStyle w:val="ProductList-Body"/>
      </w:pPr>
    </w:p>
    <w:p w14:paraId="7BB5E258" w14:textId="77777777" w:rsidR="005154C3" w:rsidRDefault="005154C3" w:rsidP="005154C3">
      <w:pPr>
        <w:pStyle w:val="ProductList-Body"/>
      </w:pPr>
      <w:r>
        <w:t>La Società dovrà comunicare tempestivamente a Microsoft eventuali utilizzi impropri degli account o delle credenziali di autenticazione oppure eventuali eventi imprevisti riguardanti un Servizio Online.</w:t>
      </w:r>
    </w:p>
    <w:p w14:paraId="0BB9454E" w14:textId="77777777" w:rsidR="005154C3" w:rsidRDefault="005154C3" w:rsidP="005154C3">
      <w:pPr>
        <w:pStyle w:val="ProductList-Body"/>
      </w:pPr>
    </w:p>
    <w:p w14:paraId="5DA47436" w14:textId="77777777" w:rsidR="005154C3" w:rsidRDefault="005154C3" w:rsidP="005154C3">
      <w:pPr>
        <w:pStyle w:val="ProductList-SubSubSectionHeading"/>
        <w:outlineLvl w:val="1"/>
      </w:pPr>
      <w:bookmarkStart w:id="77" w:name="_Toc507768555"/>
      <w:bookmarkStart w:id="78" w:name="DataTransfersandLocation"/>
      <w:bookmarkStart w:id="79" w:name="_Toc531354366"/>
      <w:r>
        <w:t>Trasferimenti e Posizione dei Dati</w:t>
      </w:r>
      <w:bookmarkEnd w:id="77"/>
      <w:bookmarkEnd w:id="78"/>
      <w:bookmarkEnd w:id="79"/>
    </w:p>
    <w:p w14:paraId="0B2E8511" w14:textId="77777777" w:rsidR="005154C3" w:rsidRPr="00455F0E" w:rsidRDefault="005154C3" w:rsidP="005154C3">
      <w:pPr>
        <w:pStyle w:val="ProductList-Body"/>
        <w:ind w:left="180"/>
        <w:outlineLvl w:val="2"/>
      </w:pPr>
      <w:r>
        <w:rPr>
          <w:b/>
          <w:bCs/>
          <w:color w:val="0072C6"/>
        </w:rPr>
        <w:t>Trasferimenti dei Dati</w:t>
      </w:r>
    </w:p>
    <w:p w14:paraId="12B3820B" w14:textId="77777777" w:rsidR="005154C3" w:rsidRDefault="005154C3" w:rsidP="005154C3">
      <w:pPr>
        <w:pStyle w:val="ProductList-Body"/>
        <w:ind w:left="158"/>
      </w:pPr>
      <w:r>
        <w:t xml:space="preserve">Fatto salvo quanto descritto in altri Articoli delle Condizioni per l’Utilizzo dei Servizi Online, i Dati della Società e i Dati Personali sottoposti a trattamento da parte di Microsoft per conto della Società potranno essere trasferiti, archiviati e trattati negli Stati Uniti o in qualunque altro paese in cui Microsoft o gli altri suoi Responsabili del Trattamento siano presenti. La Società autorizza Microsoft a effettuare gli eventuali trasferimenti dei Dati della Società e dei Dati Personali verso tali paesi, nonché ad archiviare e a trattare i Dati della Società e i Dati Personali ai fini dell’erogazione dei Servizi Online. </w:t>
      </w:r>
    </w:p>
    <w:p w14:paraId="0B90A190" w14:textId="77777777" w:rsidR="005154C3" w:rsidRDefault="005154C3" w:rsidP="005154C3">
      <w:pPr>
        <w:pStyle w:val="ProductList-Body"/>
        <w:ind w:left="158"/>
      </w:pPr>
    </w:p>
    <w:p w14:paraId="4692C251" w14:textId="77777777" w:rsidR="005154C3" w:rsidRDefault="005154C3" w:rsidP="005154C3">
      <w:pPr>
        <w:pStyle w:val="ProductList-Body"/>
        <w:ind w:left="158"/>
      </w:pPr>
      <w:r>
        <w:t>Tutti i trasferimenti dei Dati della Società fuori dall’Unione Europea, dallo Spazio Economico Europeo e dalla Svizzera da parte dei Servizi Online Core verranno disciplinati dalle Clausole Contrattuali Tipo contenute nell’Allegato 3, a meno che la Società non le abbia rifiutate esplicitamente.</w:t>
      </w:r>
    </w:p>
    <w:p w14:paraId="07356F54" w14:textId="77777777" w:rsidR="005154C3" w:rsidRDefault="005154C3" w:rsidP="005154C3">
      <w:pPr>
        <w:pStyle w:val="ProductList-Body"/>
        <w:ind w:left="158"/>
      </w:pPr>
    </w:p>
    <w:p w14:paraId="27FC8B16" w14:textId="77777777" w:rsidR="005154C3" w:rsidRDefault="005154C3" w:rsidP="005154C3">
      <w:pPr>
        <w:pStyle w:val="ProductList-Body"/>
        <w:ind w:left="158"/>
      </w:pPr>
      <w:r>
        <w:t>Microsoft rispetterà i requisiti della legge in materia di protezione dei dati personali dell’Area Economica Europea e della Svizzera relativamente alla raccolta, al trattamento, al trasferimento, alla conservazione e ad altro tipo di trattamento dei Dati Personali provenienti dall’Area Economica Europea e dalla Svizzera. Tutti i trasferimenti dei Dati Personali verso un paese terzo o un’organizzazione internazionale saranno soggetti alle tutele appropriate descritte nell’Articolo 46 del Regolamento Generale sulla Protezione dei Dati e tali trasferimenti e tutele saranno documentati conformemente all’Articolo 30(2) del GDPR.</w:t>
      </w:r>
    </w:p>
    <w:p w14:paraId="1E708CDB" w14:textId="77777777" w:rsidR="005154C3" w:rsidRDefault="005154C3" w:rsidP="005154C3">
      <w:pPr>
        <w:pStyle w:val="ProductList-Body"/>
        <w:ind w:left="158"/>
      </w:pPr>
    </w:p>
    <w:p w14:paraId="5ED87A6F" w14:textId="77777777" w:rsidR="005154C3" w:rsidRDefault="005154C3" w:rsidP="005154C3">
      <w:pPr>
        <w:pStyle w:val="ProductList-Body"/>
        <w:ind w:left="158"/>
      </w:pPr>
      <w:r>
        <w:t>Inoltre,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31DDDC1A" w14:textId="77777777" w:rsidR="005154C3" w:rsidRDefault="005154C3" w:rsidP="005154C3">
      <w:pPr>
        <w:pStyle w:val="ProductList-Body"/>
        <w:ind w:left="158"/>
      </w:pPr>
    </w:p>
    <w:p w14:paraId="27519AE0" w14:textId="77777777" w:rsidR="005154C3" w:rsidRPr="00455F0E" w:rsidRDefault="005154C3" w:rsidP="005154C3">
      <w:pPr>
        <w:pStyle w:val="ProductList-Body"/>
        <w:ind w:left="180"/>
        <w:outlineLvl w:val="2"/>
      </w:pPr>
      <w:bookmarkStart w:id="80" w:name="LocationofCustomerDataatRest"/>
      <w:r>
        <w:rPr>
          <w:b/>
          <w:color w:val="0072C6"/>
        </w:rPr>
        <w:t>Posizione dei Dati della Società a Riposo</w:t>
      </w:r>
    </w:p>
    <w:bookmarkEnd w:id="80"/>
    <w:p w14:paraId="48D9D902" w14:textId="77777777" w:rsidR="001D5CFF" w:rsidRPr="0044514B" w:rsidRDefault="001D5CFF" w:rsidP="001D5CFF">
      <w:pPr>
        <w:pStyle w:val="ProductList-Body"/>
        <w:ind w:left="158"/>
      </w:pPr>
      <w:r>
        <w:t>Per quanto riguarda i Servizi Online Core, Microsoft archivierà i Dati della Società a riposo in alcune aree geografiche importanti (ciascuna, una Area Geografica) come segue:</w:t>
      </w:r>
    </w:p>
    <w:p w14:paraId="6866F7D1" w14:textId="6169C29A" w:rsidR="001D5CFF" w:rsidRPr="0044514B" w:rsidRDefault="001D5CFF" w:rsidP="001D5CFF">
      <w:pPr>
        <w:pStyle w:val="ProductList-Body"/>
        <w:numPr>
          <w:ilvl w:val="1"/>
          <w:numId w:val="7"/>
        </w:numPr>
        <w:ind w:left="900"/>
      </w:pPr>
      <w:r>
        <w:rPr>
          <w:b/>
          <w:bCs/>
        </w:rPr>
        <w:t xml:space="preserve">Servizi Office 365. </w:t>
      </w:r>
      <w:r>
        <w:t>Qualora la Società effettui il provisioning del proprio tenant in Australia, Canada, Corea del Sud, Francia, Giappone, India, Regno Unito, Stati Uniti o Unione Europea,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(3) i file caricati su OneDrive for Business e (4) il contenuto dei progetti caricati su Project Online.</w:t>
      </w:r>
    </w:p>
    <w:p w14:paraId="2F78FF9F" w14:textId="77777777" w:rsidR="005154C3" w:rsidRPr="00D32837" w:rsidRDefault="005154C3" w:rsidP="005154C3">
      <w:pPr>
        <w:pStyle w:val="ProductList-Body"/>
        <w:numPr>
          <w:ilvl w:val="1"/>
          <w:numId w:val="7"/>
        </w:numPr>
        <w:ind w:left="900"/>
      </w:pPr>
      <w:r>
        <w:rPr>
          <w:b/>
          <w:bCs/>
        </w:rPr>
        <w:t>Servizi Online Microsoft Intune</w:t>
      </w:r>
      <w:r w:rsidRPr="005A3B2D">
        <w:rPr>
          <w:b/>
        </w:rPr>
        <w:t>.</w:t>
      </w:r>
      <w:r>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4FF351F3" w14:textId="4174454D" w:rsidR="005154C3" w:rsidRDefault="005154C3" w:rsidP="005154C3">
      <w:pPr>
        <w:pStyle w:val="ProductList-Body"/>
        <w:numPr>
          <w:ilvl w:val="1"/>
          <w:numId w:val="7"/>
        </w:numPr>
        <w:ind w:left="900"/>
      </w:pPr>
      <w:r>
        <w:rPr>
          <w:b/>
          <w:bCs/>
        </w:rPr>
        <w:t>Servizi Core della Piattaforma Applicativa Aziendale Microsoft</w:t>
      </w:r>
      <w:r w:rsidRPr="005A3B2D">
        <w:rPr>
          <w:b/>
        </w:rPr>
        <w:t>.</w:t>
      </w:r>
      <w:r>
        <w:t xml:space="preserve"> Nel caso in cui la Società effettui il provisioning del proprio tenant in Australia, Canada, Asia Pacifico, India, Giappone, nell’Unione Europea, nel Regno Unito o negli Stati Uniti, Microsoft archivierà i Dati della Società a riposo solo all’interno di tale Area Geografica, fatto salvo quanto indicato nell’Articolo relativo alla posizione dei dati del Centro Protezione della Piattaforma Applicativa Aziendale.</w:t>
      </w:r>
    </w:p>
    <w:p w14:paraId="449BB34A" w14:textId="77777777" w:rsidR="005154C3" w:rsidRDefault="005154C3" w:rsidP="005154C3">
      <w:pPr>
        <w:pStyle w:val="ProductList-Body"/>
        <w:numPr>
          <w:ilvl w:val="1"/>
          <w:numId w:val="7"/>
        </w:numPr>
        <w:ind w:left="900"/>
      </w:pPr>
      <w:r>
        <w:rPr>
          <w:b/>
          <w:bCs/>
        </w:rPr>
        <w:t>Microsoft Azure Core Services</w:t>
      </w:r>
      <w:r w:rsidRPr="005A3B2D">
        <w:rPr>
          <w:b/>
        </w:rPr>
        <w:t>.</w:t>
      </w:r>
      <w:r>
        <w:t xml:space="preserve"> 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2439F9D2" w14:textId="77777777" w:rsidR="005154C3" w:rsidRPr="00FC2D52" w:rsidRDefault="005154C3" w:rsidP="005154C3">
      <w:pPr>
        <w:pStyle w:val="ProductList-Body"/>
        <w:keepNext/>
        <w:numPr>
          <w:ilvl w:val="1"/>
          <w:numId w:val="7"/>
        </w:numPr>
        <w:ind w:left="900"/>
      </w:pPr>
      <w:r>
        <w:rPr>
          <w:b/>
          <w:bCs/>
        </w:rPr>
        <w:t>Microsoft Cloud App Security</w:t>
      </w:r>
      <w:r w:rsidRPr="005A3B2D">
        <w:rPr>
          <w:b/>
        </w:rPr>
        <w:t>.</w:t>
      </w:r>
      <w:r>
        <w:t xml:space="preserve"> Qualora la Società effettui il provisioning del proprio tenant nell’Unione Europea o negli Stati Uniti, Microsoft archivierà i Dati della Società a riposo solo all’interno di tale Area Geografica.</w:t>
      </w:r>
    </w:p>
    <w:p w14:paraId="5F31C242" w14:textId="54F5607F" w:rsidR="005154C3" w:rsidRDefault="005154C3" w:rsidP="005154C3">
      <w:pPr>
        <w:pStyle w:val="ProductList-Body"/>
        <w:keepNext/>
        <w:numPr>
          <w:ilvl w:val="1"/>
          <w:numId w:val="7"/>
        </w:numPr>
        <w:ind w:left="900"/>
      </w:pPr>
      <w:r>
        <w:rPr>
          <w:b/>
          <w:bCs/>
        </w:rPr>
        <w:t>Servizi Core di Microsoft Dynamics 365</w:t>
      </w:r>
      <w:r w:rsidRPr="005A3B2D">
        <w:rPr>
          <w:b/>
        </w:rPr>
        <w:t>.</w:t>
      </w:r>
      <w:r>
        <w:t xml:space="preserve"> Quando la Società effettua il provisioning di un Servizio Core di Microsoft Dynamics 365 da distribuire all’interno di un’Area Geografica disponibile, per tale servizio Microsoft archivierà i Dati della Società a riposo nell’Area Geografica specificata, fatto salvo quanto riportato nel Centro Protezione di Microsoft Dynamics 365 (che Microsoft potrà aggiornare di tanto in tanto).</w:t>
      </w:r>
    </w:p>
    <w:p w14:paraId="136EF456" w14:textId="77777777" w:rsidR="00216F56" w:rsidRPr="00841C87" w:rsidRDefault="00216F56" w:rsidP="00216F56">
      <w:pPr>
        <w:pStyle w:val="ProductList-Body"/>
        <w:numPr>
          <w:ilvl w:val="1"/>
          <w:numId w:val="7"/>
        </w:numPr>
        <w:ind w:left="907"/>
      </w:pPr>
      <w:r w:rsidRPr="002B123E">
        <w:rPr>
          <w:b/>
          <w:bCs/>
          <w:lang w:val="en-US"/>
        </w:rPr>
        <w:t>Servizi Windows Defender Advanced Threat Protection.</w:t>
      </w:r>
      <w:r w:rsidRPr="002B123E">
        <w:rPr>
          <w:lang w:val="en-US"/>
        </w:rPr>
        <w:t xml:space="preserve"> </w:t>
      </w:r>
      <w:r>
        <w:t>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w:t>
      </w:r>
    </w:p>
    <w:p w14:paraId="12F63712" w14:textId="77777777" w:rsidR="005154C3" w:rsidRDefault="005154C3" w:rsidP="005154C3">
      <w:pPr>
        <w:pStyle w:val="ProductList-Body"/>
        <w:ind w:left="158"/>
      </w:pPr>
    </w:p>
    <w:p w14:paraId="0AAB5FE5" w14:textId="77777777" w:rsidR="005154C3" w:rsidRDefault="005154C3" w:rsidP="005154C3">
      <w:pPr>
        <w:pStyle w:val="ProductList-Body"/>
        <w:keepNext/>
      </w:pPr>
      <w:r>
        <w:tab/>
        <w:t>Microsoft non controlla né limita le aree da cui la Società o i suoi utenti finali potranno accedere o trasferire i Dati della Società.</w:t>
      </w:r>
    </w:p>
    <w:p w14:paraId="6B8A8A10" w14:textId="77777777" w:rsidR="005154C3" w:rsidRPr="00D32837" w:rsidRDefault="005154C3" w:rsidP="005154C3">
      <w:pPr>
        <w:pStyle w:val="ProductList-Body"/>
        <w:keepNext/>
        <w:ind w:left="158"/>
      </w:pPr>
    </w:p>
    <w:p w14:paraId="3CDF78A8" w14:textId="77777777" w:rsidR="005154C3" w:rsidRDefault="005154C3" w:rsidP="005154C3">
      <w:pPr>
        <w:pStyle w:val="ProductList-SubSubSectionHeading"/>
        <w:keepNext/>
        <w:outlineLvl w:val="1"/>
      </w:pPr>
      <w:bookmarkStart w:id="81" w:name="_Toc507768556"/>
      <w:bookmarkStart w:id="82" w:name="_Toc531354367"/>
      <w:r>
        <w:t>Conservazione ed Eliminazione dei Dati</w:t>
      </w:r>
      <w:bookmarkEnd w:id="81"/>
      <w:bookmarkEnd w:id="82"/>
    </w:p>
    <w:p w14:paraId="64248DC9" w14:textId="77777777" w:rsidR="005154C3" w:rsidRDefault="005154C3" w:rsidP="005154C3">
      <w:pPr>
        <w:pStyle w:val="ProductList-Body"/>
      </w:pPr>
      <w:r>
        <w:t>Durante il periodo di validità della propria sottoscrizione la Società avrà sempre la possibilità di accedere ai Dati della Società archiviati in ciascun Servizio Online, di estrarli e di eliminarli.</w:t>
      </w:r>
    </w:p>
    <w:p w14:paraId="6960402B" w14:textId="77777777" w:rsidR="005154C3" w:rsidRPr="003C7CFC" w:rsidRDefault="005154C3" w:rsidP="005154C3">
      <w:pPr>
        <w:pStyle w:val="ProductList-Body"/>
      </w:pPr>
    </w:p>
    <w:p w14:paraId="2C8A9DE5" w14:textId="77777777" w:rsidR="005154C3" w:rsidRDefault="005154C3" w:rsidP="005154C3">
      <w:pPr>
        <w:pStyle w:val="ProductList-Body"/>
      </w:pPr>
      <w:r>
        <w:t>Fatta eccezione per le versioni di valutazione gratuite e i servizi LinkedIn, Microsoft conserverà i Dati della Società che restano archiviati nei Servizi Online in un account con funzioni limitate per 90 giorni dalla data di scadenza o di risoluzione della sottoscrizione della Società, in modo tale che la Società possa estrarli. Al termine del periodo di conservazione di 90 giorni, Microsoft disattiverà l’account ed eliminerà i Dati della Società e i Dati Personali entro un ulteriore periodo di 90 giorni, a meno che non le sia consentito o richiesto ai sensi della legge applicabile di conservare tali dati o che sia autorizzata dal presente contratto a conservarli.</w:t>
      </w:r>
    </w:p>
    <w:p w14:paraId="5CD81FB9" w14:textId="77777777" w:rsidR="005154C3" w:rsidRDefault="005154C3" w:rsidP="005154C3">
      <w:pPr>
        <w:pStyle w:val="ProductList-Body"/>
      </w:pPr>
    </w:p>
    <w:p w14:paraId="6A45EBA0" w14:textId="7B704FCE" w:rsidR="005154C3" w:rsidRDefault="005154C3" w:rsidP="005154C3">
      <w:pPr>
        <w:pStyle w:val="ProductList-Body"/>
      </w:pPr>
      <w:r>
        <w:t>Il Servizio Online potrebbe non supportare la conservazione o l’estrazione del software fornito dalla Società. Microsoft non è in alcun modo responsabile dell’eliminazione dei Dati della Società o dei Dati Personali descritta nel presente Articolo.</w:t>
      </w:r>
    </w:p>
    <w:p w14:paraId="1EB27F02" w14:textId="77777777" w:rsidR="005154C3" w:rsidRDefault="005154C3" w:rsidP="005154C3">
      <w:pPr>
        <w:pStyle w:val="ProductList-Body"/>
      </w:pPr>
    </w:p>
    <w:p w14:paraId="176D36CA" w14:textId="77777777" w:rsidR="005154C3" w:rsidRDefault="005154C3" w:rsidP="005154C3">
      <w:pPr>
        <w:pStyle w:val="ProductList-SubSubSectionHeading"/>
        <w:outlineLvl w:val="1"/>
      </w:pPr>
      <w:bookmarkStart w:id="83" w:name="_Toc507768557"/>
      <w:bookmarkStart w:id="84" w:name="_Toc531354368"/>
      <w:r>
        <w:t>Impegno di Riservatezza del Responsabile del Trattamento</w:t>
      </w:r>
      <w:bookmarkEnd w:id="83"/>
      <w:bookmarkEnd w:id="84"/>
    </w:p>
    <w:p w14:paraId="53DB98CE" w14:textId="77777777" w:rsidR="005154C3" w:rsidRDefault="005154C3" w:rsidP="005154C3">
      <w:pPr>
        <w:pStyle w:val="ProductList-Body"/>
      </w:pPr>
      <w:r>
        <w:t>Microsoft assicurerà che il proprio personale impegnato nel trattamento dei Dati della Società e dei Dati Personali (i) tratterà tali dati solo se istruito dalla Società e (ii) sarà obbligato a garantire la riservatezza e la sicurezza di tali dati anche al termine del proprio impegno lavorativo.</w:t>
      </w:r>
    </w:p>
    <w:p w14:paraId="2A82043C" w14:textId="77777777" w:rsidR="005154C3" w:rsidRDefault="005154C3" w:rsidP="005154C3">
      <w:pPr>
        <w:pStyle w:val="ProductList-Body"/>
      </w:pPr>
    </w:p>
    <w:p w14:paraId="58E92CC4" w14:textId="77777777" w:rsidR="005154C3" w:rsidRDefault="005154C3" w:rsidP="005154C3">
      <w:pPr>
        <w:pStyle w:val="ProductList-SubSubSectionHeading"/>
        <w:outlineLvl w:val="1"/>
      </w:pPr>
      <w:bookmarkStart w:id="85" w:name="_Toc507768558"/>
      <w:bookmarkStart w:id="86" w:name="_Toc531354369"/>
      <w:r>
        <w:t>Comunicazione e Controlli relativi all’Impiego di Altri Responsabili del Trattamento</w:t>
      </w:r>
      <w:bookmarkEnd w:id="85"/>
      <w:bookmarkEnd w:id="86"/>
    </w:p>
    <w:p w14:paraId="0467332C" w14:textId="77777777" w:rsidR="005154C3" w:rsidRDefault="005154C3" w:rsidP="005154C3">
      <w:pPr>
        <w:pStyle w:val="ProductList-Body"/>
      </w:pPr>
      <w:r>
        <w:t>Microsoft potrà incaricare terzi di erogare alcuni servizi limitati o accessori per suo conto. La Società acconsente all’impiego di tali terzi e delle Consociate Microsoft quali Altri Responsabili del Trattamento. Le autorizzazioni di cui sopra costituiranno il preventivo consenso scritto della Società al subappalto da parte di Microsoft del trattamento dei Dati della Società e dei Dati Personali, qualora tale consenso sia necessario ai sensi delle Clausole Contrattuali Tipo o delle Condizioni del GDPR.</w:t>
      </w:r>
    </w:p>
    <w:p w14:paraId="0622DBE8" w14:textId="77777777" w:rsidR="005154C3" w:rsidRDefault="005154C3" w:rsidP="005154C3">
      <w:pPr>
        <w:pStyle w:val="ProductList-Body"/>
        <w:rPr>
          <w:szCs w:val="18"/>
        </w:rPr>
      </w:pPr>
    </w:p>
    <w:p w14:paraId="025AFA40" w14:textId="77777777" w:rsidR="005154C3" w:rsidRPr="005A3B2D" w:rsidRDefault="005154C3" w:rsidP="005154C3">
      <w:pPr>
        <w:pStyle w:val="ProductList-Body"/>
        <w:rPr>
          <w:spacing w:val="-2"/>
        </w:rPr>
      </w:pPr>
      <w:r w:rsidRPr="005A3B2D">
        <w:rPr>
          <w:spacing w:val="-2"/>
        </w:rPr>
        <w:t>Microsoft è responsabile della conformità degli Altri Responsabili del Trattamento, che ha incaricato, alle proprie obbligazioni contenute nelle Condizioni per l’Utilizzo dei Servizi Online. Microsoft rende disponibili i dati riguardanti gli Altri Responsabili del Trattamento su un suo sito Web. Quando incarica un qualsiasi Altro Responsabile del Trattamento, Microsoft si assicurerà tramite un contratto scritto che l’Altro Responsabile del Trattamento possa accedere ai Dati della Società o ai Dati Personali e possa trattarli solo per erogare i servizi per i quali è stato incaricato da Microsoft, con il divieto di trattarli per qualsiasi altro scopo. Microsoft garantirà che gli Altri Responsabili del Trattamento siano vincolati da contratti scritti che li obblighino a fornire almeno il livello di protezione dei dati personali richiesto a Microsoft dalle Condizioni per l’Utilizzo dei Servizi Online.</w:t>
      </w:r>
    </w:p>
    <w:p w14:paraId="773F07BE" w14:textId="77777777" w:rsidR="005154C3" w:rsidRDefault="005154C3" w:rsidP="005154C3">
      <w:pPr>
        <w:pStyle w:val="ProductList-Body"/>
      </w:pPr>
    </w:p>
    <w:p w14:paraId="48190175" w14:textId="77777777" w:rsidR="005154C3" w:rsidRDefault="005154C3" w:rsidP="005154C3">
      <w:pPr>
        <w:pStyle w:val="ProductList-Body"/>
      </w:pPr>
      <w:r>
        <w:t>Di tanto in tanto Microsoft potrà incaricare nuovi Altri Responsabili del Trattamento. Microsoft informerà la Società (aggiornando il sito Web e fornendole un meccanismo per ricevere la comunicazione di tale aggiornamento) di ogni nuovo Altro Responsabile del Trattamento con un preavviso di almeno 14 giorni prima di consentire a tale Altro Responsabile del Trattamento l’accesso ai Dati della Società o ai Dati Personali. Tuttavia, relativamente ai Servizi Online Core, Microsoft informerà la Società (aggiornando il sito Web e fornendole un meccanismo per ricevere la comunicazione di tale aggiornamento) di ogni nuovo Altro Responsabile del Trattamento con un preavviso di almeno 6 mesi prima di consentire a tale Altro Responsabile del Trattamento l’accesso ai Dati della Società o ai Dati Personali.</w:t>
      </w:r>
    </w:p>
    <w:p w14:paraId="0259B29C" w14:textId="77777777" w:rsidR="005154C3" w:rsidRDefault="005154C3" w:rsidP="005154C3">
      <w:pPr>
        <w:pStyle w:val="ProductList-Body"/>
      </w:pPr>
    </w:p>
    <w:p w14:paraId="4625BAA0" w14:textId="77777777" w:rsidR="005154C3" w:rsidRDefault="005154C3" w:rsidP="005154C3">
      <w:pPr>
        <w:pStyle w:val="ProductList-Body"/>
      </w:pPr>
      <w:r>
        <w:t>Qualora la Società non approvi un nuovo Altro Responsabile del Trattamento, potrà risolvere la sottoscrizione del Servizio Online interessato senza alcuna penale fornendo, prima della scadenza del periodo di preavviso pertinente,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delle sottoscrizioni del Servizio Online risolte dalle fatture successive indirizzate alla Società o al rivenditore.</w:t>
      </w:r>
    </w:p>
    <w:p w14:paraId="30756F8F" w14:textId="77777777" w:rsidR="005154C3" w:rsidRDefault="005154C3" w:rsidP="005154C3">
      <w:pPr>
        <w:pStyle w:val="ProductList-Body"/>
      </w:pPr>
    </w:p>
    <w:p w14:paraId="24458CDB" w14:textId="77777777" w:rsidR="005154C3" w:rsidRDefault="005154C3" w:rsidP="00216F56">
      <w:pPr>
        <w:pStyle w:val="ProductList-SubSubSectionHeading"/>
        <w:keepNext/>
        <w:outlineLvl w:val="1"/>
      </w:pPr>
      <w:bookmarkStart w:id="87" w:name="_Toc507768559"/>
      <w:bookmarkStart w:id="88" w:name="_Toc531354370"/>
      <w:r>
        <w:t>Istituti Didattici</w:t>
      </w:r>
      <w:bookmarkEnd w:id="87"/>
      <w:bookmarkEnd w:id="88"/>
    </w:p>
    <w:p w14:paraId="1B39611D" w14:textId="77777777" w:rsidR="005154C3" w:rsidRDefault="005154C3" w:rsidP="005154C3">
      <w:pPr>
        <w:pStyle w:val="ProductList-Body"/>
        <w:spacing w:after="120"/>
      </w:pPr>
      <w:r>
        <w:t>Qualora la Società sia un ente o istituto didattico, al quale si applicano i regolamenti Family Educational Rights and Privacy Act, 20 U.S.C. § 1232g (FERPA), Microsoft dà atto che ai fini dell’interpretazione delle Condizioni per l’Utilizzo dei Servizi Online, Microsoft verrà indicata come “dirigente scolastico” con “interessi educativi legittimi” nei Dati della Società, poiché tali condizioni sono state definite ai sensi del FERPA e dei relativi regolamenti di attuazione e Microsoft accetta di attenersi alle limitazioni e ai requisiti imposti dal documento 34 CFR 99.33(a) sui dirigenti scolastici.</w:t>
      </w:r>
    </w:p>
    <w:p w14:paraId="034F47D1" w14:textId="77777777" w:rsidR="005154C3" w:rsidRDefault="005154C3" w:rsidP="005154C3">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frequenti un istituto di studi superiori, al genitore dello studente) l’eventuale ordine di comparizione in tribunale o ordinanza legalmente emanata che richieda la divulgazione dei Dati della Società in possesso di Microsoft in conformità alla legge applicabile.</w:t>
      </w:r>
    </w:p>
    <w:p w14:paraId="677BDF5E" w14:textId="77777777" w:rsidR="0026733B" w:rsidRDefault="0026733B" w:rsidP="0026733B">
      <w:pPr>
        <w:pStyle w:val="ProductList-Body"/>
      </w:pPr>
    </w:p>
    <w:p w14:paraId="16350400" w14:textId="77777777" w:rsidR="0026733B" w:rsidRDefault="0026733B" w:rsidP="0026733B">
      <w:pPr>
        <w:pStyle w:val="ProductList-SubSubSectionHeading"/>
        <w:outlineLvl w:val="2"/>
      </w:pPr>
      <w:bookmarkStart w:id="89" w:name="_Toc487134016"/>
      <w:bookmarkStart w:id="90" w:name="_Toc489605580"/>
      <w:bookmarkStart w:id="91" w:name="_Toc531354371"/>
      <w:bookmarkStart w:id="92" w:name="HIPPA"/>
      <w:r>
        <w:t>Società in Affari HIPPA</w:t>
      </w:r>
      <w:bookmarkEnd w:id="89"/>
      <w:bookmarkEnd w:id="90"/>
      <w:bookmarkEnd w:id="91"/>
    </w:p>
    <w:bookmarkEnd w:id="92"/>
    <w:p w14:paraId="0AE7283B" w14:textId="77777777" w:rsidR="0026733B" w:rsidRDefault="0026733B" w:rsidP="0026733B">
      <w:pPr>
        <w:pStyle w:val="ProductList-Body"/>
      </w:pPr>
      <w:r>
        <w:t xml:space="preserve">Qualora la Società sia una “persona giuridica con copertura” o una “società in affari” e includa “informazioni sanitarie protette” nei Dati della Società secondo la definizione riportata in 45 CFR § 160.103, la sottoscrizione del contratto multilicenza della Società comprende la sottoscrizione del Contratto di Società in Affari HIPAA (“BAA”), il cui testo integrale identifica i Servizi Online cui si applica ed è disponibile all’indirizzo </w:t>
      </w:r>
      <w:hyperlink r:id="rId25" w:history="1">
        <w:r>
          <w:rPr>
            <w:rStyle w:val="Hyperlink"/>
          </w:rPr>
          <w:t>http://aka.ms/BAA</w:t>
        </w:r>
      </w:hyperlink>
      <w:r>
        <w:t>. La Società potrà decidere di rifiutare esplicitamente il contratto BAA comunicando le seguenti informazioni a Microsoft per iscritto (ai sensi delle condizioni del contratto multilicenza della Società):</w:t>
      </w:r>
    </w:p>
    <w:p w14:paraId="60FF03B2" w14:textId="77777777" w:rsidR="0026733B" w:rsidRDefault="0026733B" w:rsidP="0026733B">
      <w:pPr>
        <w:pStyle w:val="ProductList-Body"/>
        <w:numPr>
          <w:ilvl w:val="0"/>
          <w:numId w:val="45"/>
        </w:numPr>
        <w:ind w:left="450" w:hanging="270"/>
      </w:pPr>
      <w:r>
        <w:t>la ragione sociale completa della Società e dell’eventuale Consociata che ha deciso di rifiutarle;</w:t>
      </w:r>
    </w:p>
    <w:p w14:paraId="323DC092" w14:textId="77777777" w:rsidR="0026733B" w:rsidRDefault="0026733B" w:rsidP="0026733B">
      <w:pPr>
        <w:pStyle w:val="ProductList-Body"/>
        <w:numPr>
          <w:ilvl w:val="0"/>
          <w:numId w:val="45"/>
        </w:numPr>
        <w:ind w:left="450" w:hanging="270"/>
      </w:pPr>
      <w:r>
        <w:t>nel caso in cui la Società abbia sottoscritto più contratti multilicenza, il contratto multilicenza cui si applica il rifiuto.</w:t>
      </w:r>
    </w:p>
    <w:p w14:paraId="06117304" w14:textId="77777777" w:rsidR="0026733B" w:rsidRDefault="0026733B" w:rsidP="0026733B">
      <w:pPr>
        <w:pStyle w:val="ProductList-Body"/>
        <w:ind w:left="180"/>
      </w:pPr>
    </w:p>
    <w:p w14:paraId="0937BBEE" w14:textId="77777777" w:rsidR="00F77036" w:rsidRPr="00690C65" w:rsidRDefault="00F77036" w:rsidP="00233C87">
      <w:pPr>
        <w:pStyle w:val="ProductList-SubSubSectionHeading"/>
        <w:outlineLvl w:val="2"/>
      </w:pPr>
      <w:bookmarkStart w:id="93" w:name="_Toc531354372"/>
      <w:r>
        <w:t>Come contattare Microsoft</w:t>
      </w:r>
      <w:bookmarkEnd w:id="93"/>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B90292" w:rsidRDefault="00F77036" w:rsidP="00F77036">
      <w:pPr>
        <w:pStyle w:val="ProductList-Body"/>
        <w:ind w:left="180"/>
      </w:pPr>
      <w:r w:rsidRPr="00B90292">
        <w:t>One Microsoft Way</w:t>
      </w:r>
    </w:p>
    <w:p w14:paraId="11C71FD0" w14:textId="77777777" w:rsidR="00F77036" w:rsidRPr="00B90292" w:rsidRDefault="00F77036" w:rsidP="00F77036">
      <w:pPr>
        <w:pStyle w:val="ProductList-Body"/>
        <w:ind w:left="180"/>
      </w:pPr>
      <w:r w:rsidRPr="00B90292">
        <w:t>Redmond, Washington 98052 USA</w:t>
      </w:r>
    </w:p>
    <w:p w14:paraId="228DA6BA" w14:textId="77777777" w:rsidR="00F77036" w:rsidRPr="00B90292" w:rsidRDefault="00F77036" w:rsidP="00F77036">
      <w:pPr>
        <w:pStyle w:val="ProductList-Body"/>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5F3F24DF" w14:textId="77777777" w:rsidR="005154C3" w:rsidRPr="00F77036" w:rsidRDefault="005154C3" w:rsidP="005154C3">
      <w:pPr>
        <w:pStyle w:val="ProductList-Body"/>
        <w:keepNext/>
        <w:spacing w:before="120"/>
        <w:ind w:left="187"/>
        <w:rPr>
          <w:b/>
        </w:rPr>
      </w:pPr>
      <w:r>
        <w:rPr>
          <w:b/>
        </w:rPr>
        <w:t>Microsoft Ireland Operations, Ltd.</w:t>
      </w:r>
    </w:p>
    <w:p w14:paraId="147667D7" w14:textId="77777777" w:rsidR="005154C3" w:rsidRDefault="005154C3" w:rsidP="005154C3">
      <w:pPr>
        <w:pStyle w:val="ProductList-Body"/>
        <w:ind w:left="180"/>
      </w:pPr>
      <w:r>
        <w:t>Attn: Data Protection</w:t>
      </w:r>
    </w:p>
    <w:p w14:paraId="1D7A5B01" w14:textId="77777777" w:rsidR="005154C3" w:rsidRDefault="005154C3" w:rsidP="005154C3">
      <w:pPr>
        <w:pStyle w:val="ProductList-Body"/>
        <w:ind w:left="180"/>
      </w:pPr>
      <w:r>
        <w:t>One Microsoft Place</w:t>
      </w:r>
    </w:p>
    <w:p w14:paraId="7A01FC2B" w14:textId="77777777" w:rsidR="005154C3" w:rsidRDefault="005154C3" w:rsidP="005154C3">
      <w:pPr>
        <w:pStyle w:val="ProductList-Body"/>
        <w:ind w:left="180"/>
      </w:pPr>
      <w:r>
        <w:t>South County Business Park</w:t>
      </w:r>
    </w:p>
    <w:p w14:paraId="3933F069" w14:textId="77777777" w:rsidR="005154C3" w:rsidRDefault="005154C3" w:rsidP="005154C3">
      <w:pPr>
        <w:pStyle w:val="ProductList-Body"/>
        <w:ind w:left="180"/>
      </w:pPr>
      <w:r>
        <w:t>Leopardstown</w:t>
      </w:r>
    </w:p>
    <w:p w14:paraId="189AD07A" w14:textId="77777777" w:rsidR="005154C3" w:rsidRDefault="005154C3" w:rsidP="005154C3">
      <w:pPr>
        <w:pStyle w:val="ProductList-Body"/>
        <w:ind w:left="180"/>
      </w:pPr>
      <w:r>
        <w:t>Dublin 18</w:t>
      </w:r>
    </w:p>
    <w:p w14:paraId="063C941E" w14:textId="77777777" w:rsidR="005154C3" w:rsidRDefault="005154C3" w:rsidP="005154C3">
      <w:pPr>
        <w:pStyle w:val="ProductList-Body"/>
        <w:ind w:left="180"/>
      </w:pPr>
      <w:r>
        <w:t xml:space="preserve">D18 P521 </w:t>
      </w:r>
    </w:p>
    <w:p w14:paraId="45545CBA" w14:textId="77777777" w:rsidR="001026B1" w:rsidRPr="00690C65" w:rsidRDefault="00E14ECD"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5154C3">
          <w:type w:val="continuous"/>
          <w:pgSz w:w="12240" w:h="15840"/>
          <w:pgMar w:top="1440" w:right="720" w:bottom="1440" w:left="720" w:header="720" w:footer="720" w:gutter="0"/>
          <w:cols w:space="720"/>
          <w:titlePg/>
          <w:docGrid w:linePitch="360"/>
        </w:sectPr>
      </w:pPr>
    </w:p>
    <w:p w14:paraId="6C44431C" w14:textId="77777777" w:rsidR="005154C3" w:rsidRDefault="005154C3" w:rsidP="005154C3">
      <w:pPr>
        <w:pStyle w:val="ProductList-SectionHeading"/>
        <w:tabs>
          <w:tab w:val="center" w:pos="5400"/>
        </w:tabs>
        <w:spacing w:after="0"/>
        <w:outlineLvl w:val="0"/>
      </w:pPr>
      <w:bookmarkStart w:id="94" w:name="_Toc507768562"/>
      <w:bookmarkStart w:id="95" w:name="_Toc531354373"/>
      <w:bookmarkStart w:id="96" w:name="AppendixA_CoreOnlineServices"/>
      <w:bookmarkStart w:id="97" w:name="_Toc431459514"/>
      <w:bookmarkStart w:id="98" w:name="DataProcessingTerms"/>
      <w:r>
        <w:t>Appendice A: Servizi Online Core</w:t>
      </w:r>
      <w:bookmarkEnd w:id="94"/>
      <w:bookmarkEnd w:id="95"/>
    </w:p>
    <w:bookmarkEnd w:id="96"/>
    <w:p w14:paraId="11CF8ACD" w14:textId="77777777" w:rsidR="005154C3" w:rsidRPr="007F2520" w:rsidRDefault="005154C3" w:rsidP="005154C3">
      <w:pPr>
        <w:pStyle w:val="ProductList-Body"/>
      </w:pPr>
    </w:p>
    <w:p w14:paraId="620C973D" w14:textId="77777777" w:rsidR="005154C3" w:rsidRPr="00FC2D52" w:rsidRDefault="005154C3" w:rsidP="005154C3">
      <w:pPr>
        <w:pStyle w:val="ProductList-Body"/>
      </w:pPr>
      <w:r>
        <w:t>Il termine “Servizi Online Core” si applica solo ai servizi della tabella sottostante, ad esclusione delle Anteprime.</w:t>
      </w:r>
      <w:bookmarkEnd w:id="97"/>
      <w:bookmarkEnd w:id="98"/>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bookmarkStart w:id="99" w:name="DPTOnlineServicesTable"/>
            <w:r w:rsidRPr="00893D7F">
              <w:rPr>
                <w:color w:val="FFFFFF" w:themeColor="background1"/>
                <w:sz w:val="16"/>
                <w:szCs w:val="16"/>
              </w:rPr>
              <w:t>Servizi Online</w:t>
            </w:r>
          </w:p>
        </w:tc>
      </w:tr>
      <w:tr w:rsidR="00F33DA2" w:rsidRPr="00893D7F" w14:paraId="23FAB6C2" w14:textId="77777777" w:rsidTr="00271381">
        <w:tc>
          <w:tcPr>
            <w:tcW w:w="2610" w:type="dxa"/>
            <w:vAlign w:val="center"/>
          </w:tcPr>
          <w:p w14:paraId="17B75CD1" w14:textId="724423A3" w:rsidR="00F33DA2" w:rsidRPr="00893D7F" w:rsidRDefault="00F33DA2" w:rsidP="00F33DA2">
            <w:pPr>
              <w:pStyle w:val="ProductList-Body"/>
              <w:rPr>
                <w:sz w:val="16"/>
                <w:szCs w:val="16"/>
              </w:rPr>
            </w:pPr>
            <w:bookmarkStart w:id="100" w:name="MicrosoftDynamicsOnlineServices"/>
            <w:bookmarkEnd w:id="99"/>
            <w:r>
              <w:rPr>
                <w:sz w:val="16"/>
                <w:szCs w:val="16"/>
              </w:rPr>
              <w:t>Servizi Core di Microsoft Dynamics 365</w:t>
            </w:r>
          </w:p>
        </w:tc>
        <w:tc>
          <w:tcPr>
            <w:tcW w:w="8190" w:type="dxa"/>
          </w:tcPr>
          <w:p w14:paraId="70706C61" w14:textId="25D88A09" w:rsidR="00F33DA2" w:rsidRPr="00893D7F" w:rsidRDefault="00F33DA2" w:rsidP="00F33DA2">
            <w:pPr>
              <w:pStyle w:val="ProductList-Body"/>
              <w:rPr>
                <w:sz w:val="16"/>
                <w:szCs w:val="16"/>
              </w:rPr>
            </w:pPr>
            <w:r>
              <w:rPr>
                <w:sz w:val="16"/>
                <w:szCs w:val="16"/>
              </w:rPr>
              <w:t>I seguenti servizi, ognuno reso disponibile come servizio autonomo o incluso in un piano o un’applicazione con marchio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e Microsoft Social Engagement. Dynamics 365 Core Services non include (1) i Servizi Dynamics 365 per i dispositivi supportati né il software, che comprende, a titolo esemplificativo, Dynamics 365 per app, tablet, telefoni o alcuno di questi, (2) LinkedIn Sales Navigator né (3) tranne quanto espressamente stabilito nelle condizioni di licenza per il servizio corrispondente, alcun altro servizio con marchio specifico reso disponibile con i Dynamics 365 Core Services o in relazione ad essi.</w:t>
            </w:r>
          </w:p>
        </w:tc>
      </w:tr>
      <w:bookmarkEnd w:id="100"/>
      <w:tr w:rsidR="00B90292" w:rsidRPr="00893D7F" w14:paraId="644F60F4" w14:textId="77777777" w:rsidTr="00271381">
        <w:tc>
          <w:tcPr>
            <w:tcW w:w="2610" w:type="dxa"/>
            <w:vAlign w:val="center"/>
          </w:tcPr>
          <w:p w14:paraId="6441EB25" w14:textId="22472058" w:rsidR="00B90292" w:rsidRPr="00893D7F" w:rsidRDefault="00B90292" w:rsidP="00B90292">
            <w:pPr>
              <w:pStyle w:val="ProductList-Body"/>
              <w:rPr>
                <w:sz w:val="16"/>
                <w:szCs w:val="16"/>
              </w:rPr>
            </w:pPr>
            <w:r>
              <w:rPr>
                <w:sz w:val="16"/>
                <w:szCs w:val="16"/>
              </w:rPr>
              <w:t>Servizi Office 365</w:t>
            </w:r>
          </w:p>
        </w:tc>
        <w:tc>
          <w:tcPr>
            <w:tcW w:w="8190" w:type="dxa"/>
          </w:tcPr>
          <w:p w14:paraId="4FE6CCE6" w14:textId="18F44F7A" w:rsidR="00B90292" w:rsidRPr="00893D7F" w:rsidRDefault="00B90292" w:rsidP="00B90292">
            <w:pPr>
              <w:pStyle w:val="ProductList-Body"/>
              <w:rPr>
                <w:sz w:val="16"/>
                <w:szCs w:val="16"/>
              </w:rPr>
            </w:pPr>
            <w:r>
              <w:rPr>
                <w:sz w:val="16"/>
                <w:szCs w:val="16"/>
              </w:rPr>
              <w:t xml:space="preserve">I servizi seguenti, ognuno reso disponibile come servizio autonomo o incluso in un piano o una famiglia di prodotti con marchio Office 365: </w:t>
            </w:r>
            <w:bookmarkStart w:id="101" w:name="_Hlk498519502"/>
            <w:r>
              <w:rPr>
                <w:sz w:val="16"/>
                <w:szCs w:val="16"/>
              </w:rPr>
              <w:t>Gestore Conformità, Customer Lockbox, Archiviazione Exchange Online,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(tranne Roadmap), SharePoint Online, Skype for Business Online, Sway, Yammer Enterprise</w:t>
            </w:r>
            <w:bookmarkEnd w:id="101"/>
            <w:r>
              <w:rPr>
                <w:sz w:val="16"/>
                <w:szCs w:val="16"/>
              </w:rPr>
              <w:t xml:space="preserve"> e i gruppi organizzativi della Società gestiti attraverso il portale di amministrazione di Kaizala Pro.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C163DE" w:rsidRPr="00893D7F" w14:paraId="1BF444EB" w14:textId="77777777" w:rsidTr="00271381">
        <w:tc>
          <w:tcPr>
            <w:tcW w:w="2610" w:type="dxa"/>
            <w:vAlign w:val="center"/>
          </w:tcPr>
          <w:p w14:paraId="544762D5" w14:textId="74C8BBB9" w:rsidR="00C163DE" w:rsidRPr="00893D7F" w:rsidRDefault="00C163DE" w:rsidP="00C163DE">
            <w:pPr>
              <w:pStyle w:val="ProductList-Body"/>
              <w:rPr>
                <w:sz w:val="16"/>
                <w:szCs w:val="16"/>
              </w:rPr>
            </w:pPr>
            <w:bookmarkStart w:id="102" w:name="MicrosoftAzureCoreServices"/>
            <w:r>
              <w:rPr>
                <w:sz w:val="16"/>
                <w:szCs w:val="16"/>
              </w:rPr>
              <w:t>Microsoft Azure Core Services</w:t>
            </w:r>
            <w:bookmarkEnd w:id="102"/>
          </w:p>
        </w:tc>
        <w:tc>
          <w:tcPr>
            <w:tcW w:w="8190" w:type="dxa"/>
          </w:tcPr>
          <w:p w14:paraId="51A75853" w14:textId="6A27CDED" w:rsidR="00C163DE" w:rsidRPr="00893D7F" w:rsidRDefault="00C163DE" w:rsidP="00C163DE">
            <w:pPr>
              <w:pStyle w:val="ProductList-Body"/>
              <w:rPr>
                <w:sz w:val="16"/>
                <w:szCs w:val="16"/>
              </w:rPr>
            </w:pPr>
            <w:r>
              <w:rPr>
                <w:sz w:val="16"/>
                <w:szCs w:val="16"/>
              </w:rPr>
              <w:t xml:space="preserve">Gestione API, Assistenza per le App (App delle API, App di Logica, App per i Dispositivi Mobili, App Web), Gateway Applicativo, Application Insights, Automazione, Azure Active Directory (Versione Gratuita e Di Base), Servizio Contenitore di Azure, Azure Cosmos DB (in precedenza DocumentDB), Database di Azure per MySQL, Database di Azure per PostgreSQL, Azure Databricks, Azure DevTest Labs, Azure DNS, Azure Information Protection (incluso Azure Rights Management), Azure Kubernetes Service, Azure Resource Manager, Backup, Batch, Servizi BizTalk, Servizi Cloud, Catalogo Dati, Data Factory, Data Lake Analytics, Data Lake Store, Hub Eventi, Express Route, Funzioni, HDInsight, Importazione/Esportazione, Hub IoT, Key Vault, Bilanciamento del Carico, Log Analytics (in precedenza Operational Insights), Azure Machine Learning Studio, Servizi Multimediali, Portale Microsoft Azure, Multi-Factor Authentication, Hub di Notifica, Power BI Embedded, Cache Redis, Utilità di Pianificazione, Centro Sicurezza, Bus di Servizio, Service Fabric, Ripristino Sito, SQL Data Warehouse, SQL Database, Estensione Database di SQL Server, Archiviazione, StorSimple, Analisi di Flusso, Gestione Traffico, Macchine Virtuali, Set di Scalabilità di Macchine Virtuali, Rete Virtuale, Visual Studio Team Services, Servizi Azure DevOps e Gateway VPN </w:t>
            </w:r>
          </w:p>
        </w:tc>
      </w:tr>
      <w:tr w:rsidR="0026733B" w:rsidRPr="00893D7F" w14:paraId="3A98C097" w14:textId="77777777" w:rsidTr="00271381">
        <w:tc>
          <w:tcPr>
            <w:tcW w:w="2610" w:type="dxa"/>
            <w:vAlign w:val="center"/>
          </w:tcPr>
          <w:p w14:paraId="1B625327" w14:textId="1E6A9A9C" w:rsidR="0026733B" w:rsidRDefault="0026733B" w:rsidP="0026733B">
            <w:pPr>
              <w:pStyle w:val="ProductList-Body"/>
              <w:rPr>
                <w:sz w:val="16"/>
                <w:szCs w:val="16"/>
              </w:rPr>
            </w:pPr>
            <w:r>
              <w:rPr>
                <w:sz w:val="16"/>
                <w:szCs w:val="16"/>
              </w:rPr>
              <w:t>Microsoft Cloud App Security</w:t>
            </w:r>
          </w:p>
        </w:tc>
        <w:tc>
          <w:tcPr>
            <w:tcW w:w="8190" w:type="dxa"/>
          </w:tcPr>
          <w:p w14:paraId="261CD15E" w14:textId="4CF53833" w:rsidR="0026733B" w:rsidRDefault="0026733B" w:rsidP="0026733B">
            <w:pPr>
              <w:pStyle w:val="ProductList-Body"/>
              <w:rPr>
                <w:sz w:val="16"/>
                <w:szCs w:val="16"/>
              </w:rPr>
            </w:pPr>
            <w:r>
              <w:rPr>
                <w:sz w:val="16"/>
                <w:szCs w:val="16"/>
              </w:rPr>
              <w:t>Il componente del servizio cloud di Microsoft Cloud App Security.</w:t>
            </w:r>
          </w:p>
        </w:tc>
      </w:tr>
      <w:tr w:rsidR="0026733B" w:rsidRPr="00893D7F" w14:paraId="027B2D79" w14:textId="77777777" w:rsidTr="00271381">
        <w:tc>
          <w:tcPr>
            <w:tcW w:w="2610" w:type="dxa"/>
            <w:vAlign w:val="center"/>
          </w:tcPr>
          <w:p w14:paraId="050499E8" w14:textId="3E747F8A" w:rsidR="0026733B" w:rsidRPr="00893D7F" w:rsidRDefault="0026733B" w:rsidP="0026733B">
            <w:pPr>
              <w:pStyle w:val="ProductList-Body"/>
              <w:rPr>
                <w:sz w:val="16"/>
                <w:szCs w:val="16"/>
              </w:rPr>
            </w:pPr>
            <w:r>
              <w:rPr>
                <w:sz w:val="16"/>
                <w:szCs w:val="16"/>
              </w:rPr>
              <w:t>Servizi Online Microsoft Intune</w:t>
            </w:r>
          </w:p>
        </w:tc>
        <w:tc>
          <w:tcPr>
            <w:tcW w:w="8190" w:type="dxa"/>
          </w:tcPr>
          <w:p w14:paraId="5161C468" w14:textId="164DB278" w:rsidR="0026733B" w:rsidRPr="00930888" w:rsidRDefault="0026733B" w:rsidP="001D5CFF">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90292" w:rsidRPr="00893D7F" w14:paraId="4D6B3714" w14:textId="77777777" w:rsidTr="00271381">
        <w:tc>
          <w:tcPr>
            <w:tcW w:w="2610" w:type="dxa"/>
            <w:vAlign w:val="center"/>
          </w:tcPr>
          <w:p w14:paraId="4A8C3075" w14:textId="70BDBAC1" w:rsidR="00B90292" w:rsidRPr="00893D7F" w:rsidRDefault="00B90292" w:rsidP="00B90292">
            <w:pPr>
              <w:pStyle w:val="ProductList-Body"/>
              <w:rPr>
                <w:sz w:val="16"/>
                <w:szCs w:val="16"/>
              </w:rPr>
            </w:pPr>
            <w:r>
              <w:rPr>
                <w:sz w:val="16"/>
                <w:szCs w:val="16"/>
              </w:rPr>
              <w:t>Servizi Core della Piattaforma Applicativa Aziendale Microsoft</w:t>
            </w:r>
          </w:p>
        </w:tc>
        <w:tc>
          <w:tcPr>
            <w:tcW w:w="8190" w:type="dxa"/>
          </w:tcPr>
          <w:p w14:paraId="7F2BC681" w14:textId="0D2977D5" w:rsidR="00B90292" w:rsidRPr="001D5CFF" w:rsidRDefault="00B90292" w:rsidP="00B90292">
            <w:pPr>
              <w:pStyle w:val="ProductList-Body"/>
            </w:pPr>
            <w:r>
              <w:rPr>
                <w:sz w:val="16"/>
                <w:szCs w:val="16"/>
              </w:rPr>
              <w:t>I servizi seguenti, ciascuno reso disponibile come servizio autonomo o incluso in un piano o una famiglia di prodotti con marchio Office 365 o Microsoft Dynamics 365: Microsoft Power BI, Microsoft PowerApps e Microsoft Flow. I Servizi Core della Piattaforma Applicativa Aziendale Microsoft non includono alcun software client, tra cui, a titolo esemplificativo, Power BI Report Server, l’applicazione mobile Power BI, PowerApps o Microsoft Flow, Power BI Desktop o PowerApps Studio.</w:t>
            </w:r>
          </w:p>
        </w:tc>
      </w:tr>
      <w:tr w:rsidR="00216F56" w:rsidRPr="00893D7F" w14:paraId="69C6311B" w14:textId="77777777" w:rsidTr="00271381">
        <w:tc>
          <w:tcPr>
            <w:tcW w:w="2610" w:type="dxa"/>
            <w:vAlign w:val="center"/>
          </w:tcPr>
          <w:p w14:paraId="573F6712" w14:textId="2E0A4335" w:rsidR="00216F56" w:rsidRDefault="00216F56" w:rsidP="00216F56">
            <w:pPr>
              <w:pStyle w:val="ProductList-Body"/>
              <w:rPr>
                <w:sz w:val="16"/>
                <w:szCs w:val="16"/>
              </w:rPr>
            </w:pPr>
            <w:r w:rsidRPr="002B123E">
              <w:rPr>
                <w:sz w:val="16"/>
                <w:szCs w:val="16"/>
                <w:lang w:val="en-US"/>
              </w:rPr>
              <w:t>Servizi Windows Defender Advanced Threat Protection</w:t>
            </w:r>
          </w:p>
        </w:tc>
        <w:tc>
          <w:tcPr>
            <w:tcW w:w="8190" w:type="dxa"/>
          </w:tcPr>
          <w:p w14:paraId="3662077E" w14:textId="5AC110C8" w:rsidR="00216F56" w:rsidRDefault="00216F56" w:rsidP="00216F56">
            <w:pPr>
              <w:pStyle w:val="ProductList-Body"/>
              <w:rPr>
                <w:sz w:val="16"/>
                <w:szCs w:val="16"/>
              </w:rPr>
            </w:pPr>
            <w:r w:rsidRPr="002B123E">
              <w:rPr>
                <w:sz w:val="16"/>
                <w:szCs w:val="16"/>
                <w:lang w:val="en-US"/>
              </w:rPr>
              <w:t>I seguenti componenti del servizio cloud di Windows Defender Advanced Threat Protection: Endpoint Detection and Response, Automatic Investigation and Remediation, Secure Score.</w:t>
            </w:r>
          </w:p>
        </w:tc>
      </w:tr>
    </w:tbl>
    <w:p w14:paraId="1CBCF33F" w14:textId="77777777" w:rsidR="00E50A84" w:rsidRDefault="00E50A84" w:rsidP="00E50A84">
      <w:pPr>
        <w:pStyle w:val="ProductList-Body"/>
      </w:pPr>
    </w:p>
    <w:p w14:paraId="19460079" w14:textId="77777777" w:rsidR="005154C3" w:rsidRDefault="005154C3" w:rsidP="005154C3">
      <w:pPr>
        <w:pStyle w:val="ProductList-SectionHeading"/>
        <w:tabs>
          <w:tab w:val="center" w:pos="5400"/>
        </w:tabs>
        <w:spacing w:after="0"/>
        <w:outlineLvl w:val="0"/>
      </w:pPr>
      <w:bookmarkStart w:id="103" w:name="AppendixB_SecurityMeasures"/>
      <w:bookmarkStart w:id="104" w:name="_Toc507768563"/>
      <w:bookmarkStart w:id="105" w:name="_Toc531354374"/>
      <w:bookmarkStart w:id="106" w:name="DataProcessingTerms_DataatRest"/>
      <w:r>
        <w:t xml:space="preserve">Appendice B: </w:t>
      </w:r>
      <w:bookmarkStart w:id="107" w:name="DataProcessingTerms_Security"/>
      <w:bookmarkStart w:id="108" w:name="_Toc507239523"/>
      <w:r>
        <w:t>Misure di</w:t>
      </w:r>
      <w:bookmarkEnd w:id="107"/>
      <w:bookmarkEnd w:id="108"/>
      <w:r>
        <w:t xml:space="preserve"> Sicurezza</w:t>
      </w:r>
      <w:bookmarkEnd w:id="103"/>
      <w:bookmarkEnd w:id="104"/>
      <w:bookmarkEnd w:id="105"/>
    </w:p>
    <w:bookmarkEnd w:id="106"/>
    <w:p w14:paraId="2D8CF282" w14:textId="77777777" w:rsidR="005154C3" w:rsidRPr="00CD6202" w:rsidRDefault="005154C3" w:rsidP="005154C3">
      <w:pPr>
        <w:pStyle w:val="ProductList-Body"/>
      </w:pPr>
    </w:p>
    <w:p w14:paraId="134022D2" w14:textId="77777777" w:rsidR="005154C3" w:rsidRDefault="005154C3" w:rsidP="005154C3">
      <w:pPr>
        <w:pStyle w:val="ProductList-Body"/>
      </w:pPr>
      <w:r>
        <w:t>Microsoft ha implementato e assicurerà, per i Dati della Società nei Servizi Online Core, le seguenti misure di sicurezza che, unitamente agli impegni di tutela della sicurezza contenuti nelle Condizioni per l’Utilizzo dei Servizi Online (incluse le Condizioni del GDPR) costituiscono l’unica responsabilità di Microsoft relativamente alla protezione di tali dati.</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5354A27D"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r>
            <w:r w:rsidR="005154C3">
              <w:rPr>
                <w:color w:val="000000" w:themeColor="text1"/>
                <w:sz w:val="16"/>
                <w:szCs w:val="16"/>
              </w:rPr>
              <w:t>Per ogni inadempimento della protezione che origina un Evento Imprevisto relativo alla Protezione, Microsoft (come descritto al precedente Articolo “Comunicazione di Eventi Imprevisti relativi alla Protezione”) invierà, senza ritardo irragionevole, una comunicazione e, in ogni caso, entro 72 ore</w:t>
            </w:r>
            <w:r>
              <w:rPr>
                <w:iCs/>
                <w:color w:val="000000" w:themeColor="text1"/>
                <w:sz w:val="16"/>
                <w:szCs w:val="16"/>
              </w:rPr>
              <w:t>.</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1DD23A01" w14:textId="03B4EA23" w:rsidR="001026B1" w:rsidRDefault="00E14ECD"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531354375"/>
      <w:r>
        <w:t>Condizioni Specifiche dei Servizi Online</w:t>
      </w:r>
      <w:bookmarkEnd w:id="109"/>
      <w:bookmarkEnd w:id="110"/>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111" w:name="_Toc531354376"/>
      <w:bookmarkStart w:id="112" w:name="MicrosoftAzureServices"/>
      <w:r w:rsidRPr="00C34CE1">
        <w:rPr>
          <w:lang w:val="it-IT"/>
        </w:rPr>
        <w:t>Servizi Microsoft Azure</w:t>
      </w:r>
      <w:bookmarkEnd w:id="111"/>
    </w:p>
    <w:bookmarkEnd w:id="112"/>
    <w:p w14:paraId="64EB1E30" w14:textId="77777777" w:rsidR="00271381" w:rsidRPr="002A3B84" w:rsidRDefault="00271381" w:rsidP="00271381">
      <w:pPr>
        <w:pStyle w:val="ProductList-Body"/>
        <w:rPr>
          <w:b/>
          <w:color w:val="00188F"/>
        </w:rPr>
      </w:pPr>
      <w:r>
        <w:rPr>
          <w:b/>
          <w:color w:val="00188F"/>
        </w:rPr>
        <w:t>Comunicazioni</w:t>
      </w:r>
    </w:p>
    <w:p w14:paraId="5904B02E" w14:textId="77777777" w:rsidR="00930888" w:rsidRPr="00747204" w:rsidRDefault="00930888" w:rsidP="00930888">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_top"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0ACDDD62" w:rsidR="000C583A" w:rsidRDefault="000C583A" w:rsidP="000C583A">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27" w:anchor="services" w:history="1">
        <w:r w:rsidR="005B1775" w:rsidRPr="00150527">
          <w:rPr>
            <w:rStyle w:val="Hyperlink"/>
          </w:rPr>
          <w:t>http://azure.microsoft.com/en-us/regions/#services</w:t>
        </w:r>
      </w:hyperlink>
      <w:r>
        <w:t>.</w:t>
      </w:r>
    </w:p>
    <w:p w14:paraId="55C79227" w14:textId="77777777" w:rsidR="00B90292" w:rsidRDefault="00B90292" w:rsidP="00B90292">
      <w:pPr>
        <w:pStyle w:val="ProductList-Body"/>
        <w:spacing w:after="120"/>
      </w:pPr>
      <w:r>
        <w:t xml:space="preserve">“Servizi di Ricerca Bing” indica le API Ricerca Personalizzata, Ricerca Attività Commerciali Locali, Ricerca Entità, Ricerca Immagini, Ricerca Notizie, Ricerca Video, Ricerca Visiva, Ricerca Web, Controllo Ortografico e Suggerimenti Automatici Bing e qualsiasi altra API indicata all’indirizzo </w:t>
      </w:r>
      <w:hyperlink r:id="rId28" w:history="1">
        <w:r>
          <w:rPr>
            <w:rStyle w:val="Hyperlink"/>
          </w:rPr>
          <w:t>https://aka.ms/r1j7jq</w:t>
        </w:r>
      </w:hyperlink>
      <w:r>
        <w:t>.</w:t>
      </w:r>
    </w:p>
    <w:p w14:paraId="03335125" w14:textId="75B0C15A" w:rsidR="00E43C0E" w:rsidRDefault="00E43C0E" w:rsidP="00B90292">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43C0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29"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43C0E">
      <w:pPr>
        <w:pStyle w:val="ProductList-Body"/>
      </w:pPr>
      <w:r>
        <w:t>“Microsoft Translator” indica l’API Traduzione testuale e/o l’API Traduzione vocale offerta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5B1775">
      <w:pPr>
        <w:pStyle w:val="ProductList-Body"/>
        <w:keepNext/>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47B60C2" w14:textId="77777777" w:rsidR="00B90292" w:rsidRDefault="00B90292" w:rsidP="00B90292">
      <w:pPr>
        <w:pStyle w:val="ProductList-Body"/>
      </w:pPr>
      <w:r>
        <w:t xml:space="preserve">Microsoft Azure consente alla Società di accedere a prodotti e servizi che sono ottimizzati per l’uso con Azure tramite funzionalità, quali il Microsoft Azure Marketplace e la Raccolta di Macchine Virtuali, o di effettuarne l’acquisto in conformità a condizioni specifiche disponibili all’indirizzo </w:t>
      </w:r>
      <w:hyperlink r:id="rId31" w:history="1">
        <w:r>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108A6C95" w14:textId="77777777" w:rsidR="00E43C0E" w:rsidRPr="00B90292" w:rsidRDefault="00E43C0E" w:rsidP="00E43C0E">
      <w:pPr>
        <w:pStyle w:val="ProductList-Offering2Heading"/>
        <w:outlineLvl w:val="2"/>
        <w:rPr>
          <w:lang w:val="it-IT"/>
        </w:rPr>
      </w:pPr>
      <w:bookmarkStart w:id="113" w:name="MicrosoftTranslator"/>
      <w:bookmarkStart w:id="114" w:name="MicrosoftCognitiveServices"/>
      <w:r w:rsidRPr="00E43C0E">
        <w:rPr>
          <w:lang w:val="it-IT"/>
        </w:rPr>
        <w:tab/>
      </w:r>
      <w:bookmarkStart w:id="115" w:name="_Toc509825512"/>
      <w:bookmarkStart w:id="116" w:name="_Toc510880769"/>
      <w:bookmarkStart w:id="117" w:name="_Toc531354377"/>
      <w:r w:rsidRPr="00B90292">
        <w:rPr>
          <w:lang w:val="it-IT"/>
        </w:rPr>
        <w:t>Mappe di Azure</w:t>
      </w:r>
      <w:bookmarkEnd w:id="115"/>
      <w:bookmarkEnd w:id="116"/>
      <w:bookmarkEnd w:id="117"/>
    </w:p>
    <w:p w14:paraId="29744421" w14:textId="77777777" w:rsidR="00E43C0E" w:rsidRDefault="00E43C0E" w:rsidP="00E43C0E">
      <w:pPr>
        <w:pStyle w:val="ProductList-ClauseHeading"/>
        <w:keepNext w:val="0"/>
      </w:pPr>
      <w:r>
        <w:t>Limitazioni alla navigazione</w:t>
      </w:r>
    </w:p>
    <w:p w14:paraId="6C668213" w14:textId="77777777" w:rsidR="00E43C0E" w:rsidRDefault="00E43C0E" w:rsidP="00E43C0E">
      <w:pPr>
        <w:pStyle w:val="ProductList-Body"/>
      </w:pPr>
      <w:r>
        <w:t>La Società non potrà utilizzare Mappe di Azure per abilitare il navigatore in qualsiasi applicazione.</w:t>
      </w:r>
    </w:p>
    <w:p w14:paraId="3398F5CF" w14:textId="77777777" w:rsidR="00E43C0E" w:rsidRPr="00006432" w:rsidRDefault="00E43C0E" w:rsidP="00E43C0E">
      <w:pPr>
        <w:pStyle w:val="ProductList-Body"/>
      </w:pPr>
    </w:p>
    <w:p w14:paraId="0E1AD70D" w14:textId="77777777" w:rsidR="00E43C0E" w:rsidRDefault="00E43C0E" w:rsidP="00E43C0E">
      <w:pPr>
        <w:pStyle w:val="ProductList-ClauseHeading"/>
        <w:keepNext w:val="0"/>
      </w:pPr>
      <w:r>
        <w:t>Restrizioni del database</w:t>
      </w:r>
    </w:p>
    <w:p w14:paraId="36B8C0D3" w14:textId="77777777" w:rsidR="00E43C0E" w:rsidRDefault="00E43C0E" w:rsidP="00E43C0E">
      <w:pPr>
        <w:pStyle w:val="ProductList-Body"/>
      </w:pPr>
      <w:r>
        <w:t>La Società non potrà utilizzare Mappe di Azure o eventuali suoi componenti per creare un database o un servizio concorrente o un database derivato popolato interamente o in parte con i dati della Società e/o i dati forniti o creati da terzi.</w:t>
      </w:r>
    </w:p>
    <w:p w14:paraId="68CA33D8" w14:textId="77777777" w:rsidR="00E43C0E" w:rsidRPr="00006432" w:rsidRDefault="00E43C0E" w:rsidP="00E43C0E">
      <w:pPr>
        <w:pStyle w:val="ProductList-Body"/>
      </w:pPr>
    </w:p>
    <w:p w14:paraId="3033D377" w14:textId="77777777" w:rsidR="00E43C0E" w:rsidRPr="00006432" w:rsidRDefault="00E43C0E" w:rsidP="00E43C0E">
      <w:pPr>
        <w:pStyle w:val="ProductList-Body"/>
      </w:pPr>
      <w:r>
        <w:t>La Società non utilizzerà i dati forniti da Mappe di Azure insieme a qualsiasi altro database di terzi, tranne nel caso in cui la Società possa basarsi su un tipo di dati non ancora incluso nel Servizio (ad esempio, il contenuto proprietario della Società) o che viene in altro modo concesso in licenza da Microsoft.</w:t>
      </w:r>
    </w:p>
    <w:p w14:paraId="4F444895" w14:textId="77777777" w:rsidR="00E43C0E" w:rsidRDefault="00E43C0E" w:rsidP="00E43C0E">
      <w:pPr>
        <w:pStyle w:val="ProductList-Body"/>
      </w:pPr>
    </w:p>
    <w:p w14:paraId="09A1597E" w14:textId="77777777" w:rsidR="00E43C0E" w:rsidRDefault="00E43C0E" w:rsidP="00E43C0E">
      <w:pPr>
        <w:pStyle w:val="ProductList-ClauseHeading"/>
        <w:keepNext w:val="0"/>
      </w:pPr>
      <w:r>
        <w:t>Risultati delle API</w:t>
      </w:r>
    </w:p>
    <w:p w14:paraId="0DF2F6B1" w14:textId="77777777" w:rsidR="00E43C0E" w:rsidRPr="00006432" w:rsidRDefault="00E43C0E" w:rsidP="00E43C0E">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w:t>
      </w:r>
    </w:p>
    <w:p w14:paraId="3CEE9574" w14:textId="77777777" w:rsidR="00E43C0E" w:rsidRDefault="00E43C0E" w:rsidP="00E43C0E">
      <w:pPr>
        <w:pStyle w:val="ProductList-Body"/>
      </w:pPr>
    </w:p>
    <w:p w14:paraId="27E862FA" w14:textId="77777777" w:rsidR="00E43C0E" w:rsidRDefault="00E43C0E" w:rsidP="00E43C0E">
      <w:pPr>
        <w:pStyle w:val="ProductList-Body"/>
      </w:pPr>
      <w:r>
        <w:t>La memorizzazione nella cache del browser di un dispositivo o di un client dei Risultati è consentita nei casi in cui lo scopo di tale memorizzazione sia quello di ridurre i tempi di latenza del servizio utilizzato dalla Società su tale browser del dispositivo o del client. I Risultati non potranno essere archiviati per un periodo superiore (i) al periodo di validità indicato nelle intestazioni restituite o (ii) a 30 giorni, a seconda di quale sia il più breve.</w:t>
      </w:r>
    </w:p>
    <w:p w14:paraId="1929D083" w14:textId="77777777" w:rsidR="00E43C0E" w:rsidRPr="00006432" w:rsidRDefault="00E43C0E" w:rsidP="00E43C0E">
      <w:pPr>
        <w:pStyle w:val="ProductList-Body"/>
      </w:pPr>
    </w:p>
    <w:p w14:paraId="7430F433" w14:textId="77777777" w:rsidR="00E43C0E" w:rsidRPr="00006432" w:rsidRDefault="00E43C0E" w:rsidP="00E43C0E">
      <w:pPr>
        <w:pStyle w:val="ProductList-Body"/>
      </w:pPr>
      <w:bookmarkStart w:id="118" w:name="_Hlk509835802"/>
      <w:r>
        <w:t>La Società non potrà visualizzare alcun Risultato relativo al database delle mappe geografiche o del contenuto di terzi.</w:t>
      </w:r>
    </w:p>
    <w:bookmarkEnd w:id="118"/>
    <w:p w14:paraId="151534BA" w14:textId="77777777" w:rsidR="00E43C0E" w:rsidRDefault="00E43C0E" w:rsidP="00E43C0E">
      <w:pPr>
        <w:pStyle w:val="ProductList-Body"/>
      </w:pPr>
    </w:p>
    <w:p w14:paraId="69948222" w14:textId="77777777" w:rsidR="00E43C0E" w:rsidRDefault="00E43C0E" w:rsidP="00E43C0E">
      <w:pPr>
        <w:pStyle w:val="ProductList-ClauseHeading"/>
        <w:keepNext w:val="0"/>
      </w:pPr>
      <w:r>
        <w:t>Dati delle Mappe</w:t>
      </w:r>
    </w:p>
    <w:p w14:paraId="015145E5" w14:textId="77777777" w:rsidR="00E43C0E" w:rsidRPr="00127EFA" w:rsidRDefault="00E43C0E" w:rsidP="00E43C0E">
      <w:pPr>
        <w:pStyle w:val="ProductList-Body"/>
        <w:rPr>
          <w:spacing w:val="-2"/>
        </w:rPr>
      </w:pPr>
      <w:r w:rsidRPr="00127EFA">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3" w:history="1">
        <w:r w:rsidRPr="00127EFA">
          <w:rPr>
            <w:rStyle w:val="Hyperlink"/>
            <w:spacing w:val="-2"/>
          </w:rPr>
          <w:t>https://www.tomtom.com/en_GB/thirdpartyproductterms/</w:t>
        </w:r>
      </w:hyperlink>
      <w:r w:rsidRPr="00127EFA">
        <w:rPr>
          <w:spacing w:val="-2"/>
        </w:rPr>
        <w:t>).</w:t>
      </w:r>
    </w:p>
    <w:p w14:paraId="25F3191E" w14:textId="77777777" w:rsidR="00E43C0E" w:rsidRPr="00006432" w:rsidRDefault="00E43C0E" w:rsidP="00E43C0E">
      <w:pPr>
        <w:pStyle w:val="ProductList-Body"/>
      </w:pPr>
    </w:p>
    <w:p w14:paraId="7A174CD8" w14:textId="77777777" w:rsidR="00E43C0E" w:rsidRDefault="00E43C0E" w:rsidP="00E43C0E">
      <w:pPr>
        <w:pStyle w:val="ProductList-ClauseHeading"/>
        <w:keepNext w:val="0"/>
      </w:pPr>
      <w:r>
        <w:t>Esclusione della garanzia relativa alla precisione</w:t>
      </w:r>
    </w:p>
    <w:p w14:paraId="6AEBE19B" w14:textId="77777777" w:rsidR="00E43C0E" w:rsidRPr="00006432" w:rsidRDefault="00E43C0E" w:rsidP="00E43C0E">
      <w:pPr>
        <w:pStyle w:val="ProductList-Body"/>
      </w:pPr>
      <w:r>
        <w:t xml:space="preserve">Microsoft e i suoi fornitori non rilasceranno alcuna garanzia in merito alla precisione o alla completezza delle mappe, delle immagini, dei dati o dei contenuti offerti da Mappe di Azure. </w:t>
      </w:r>
    </w:p>
    <w:p w14:paraId="763AE586" w14:textId="77777777" w:rsidR="00E43C0E" w:rsidRDefault="00E43C0E" w:rsidP="00E43C0E">
      <w:pPr>
        <w:pStyle w:val="ProductList-Body"/>
      </w:pPr>
    </w:p>
    <w:p w14:paraId="4C844D60" w14:textId="77777777" w:rsidR="00E43C0E" w:rsidRDefault="00E43C0E" w:rsidP="00E43C0E">
      <w:pPr>
        <w:pStyle w:val="ProductList-ClauseHeading"/>
        <w:keepNext w:val="0"/>
      </w:pPr>
      <w:r>
        <w:t>Copyright</w:t>
      </w:r>
    </w:p>
    <w:p w14:paraId="0A9933EB" w14:textId="77777777" w:rsidR="00E43C0E" w:rsidRDefault="00E43C0E" w:rsidP="00E43C0E">
      <w:pPr>
        <w:pStyle w:val="ProductList-Body"/>
      </w:pPr>
      <w:r>
        <w:t>La Società non potrà rimuovere, oscurare, nascondere né cambiare alcun logo e/o informazione sul copyright inserita o generata automaticamente da Mappe di Azure.</w:t>
      </w:r>
    </w:p>
    <w:p w14:paraId="32698242" w14:textId="77777777" w:rsidR="00E43C0E" w:rsidRPr="00683A2B" w:rsidRDefault="00E14ECD"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5AFC5DED" w14:textId="7D7830E5" w:rsidR="00930888" w:rsidRPr="00FA061A" w:rsidRDefault="00930888" w:rsidP="00E43C0E">
      <w:pPr>
        <w:pStyle w:val="ProductList-Offering2Heading"/>
        <w:keepNext/>
        <w:outlineLvl w:val="2"/>
        <w:rPr>
          <w:lang w:val="it-IT"/>
        </w:rPr>
      </w:pPr>
      <w:r w:rsidRPr="00FA061A">
        <w:rPr>
          <w:lang w:val="it-IT"/>
        </w:rPr>
        <w:tab/>
      </w:r>
      <w:bookmarkStart w:id="119" w:name="_Toc484158292"/>
      <w:bookmarkStart w:id="120" w:name="_Toc531354378"/>
      <w:r w:rsidRPr="00FA061A">
        <w:rPr>
          <w:lang w:val="it-IT"/>
        </w:rPr>
        <w:t>Microsoft Azure Stack</w:t>
      </w:r>
      <w:bookmarkEnd w:id="119"/>
      <w:bookmarkEnd w:id="120"/>
    </w:p>
    <w:p w14:paraId="1EAC37DF" w14:textId="1AE0A51E" w:rsidR="00930888" w:rsidRDefault="00930888" w:rsidP="00930888">
      <w:pPr>
        <w:pStyle w:val="ProductList-Body"/>
      </w:pPr>
      <w:r>
        <w:t>Microsoft Azure Stack è un Servizio Microsoft Azure.</w:t>
      </w:r>
    </w:p>
    <w:p w14:paraId="372B3ECC" w14:textId="77777777" w:rsidR="0026733B" w:rsidRPr="00747204" w:rsidRDefault="0026733B" w:rsidP="00930888">
      <w:pPr>
        <w:pStyle w:val="ProductList-Body"/>
      </w:pPr>
    </w:p>
    <w:p w14:paraId="4FE839A2" w14:textId="77777777" w:rsidR="00930888" w:rsidRPr="00747204" w:rsidRDefault="00930888" w:rsidP="00930888">
      <w:pPr>
        <w:pStyle w:val="ProductList-ClauseHeading"/>
      </w:pPr>
      <w:r>
        <w:t xml:space="preserve">Diritto alla Protezione dei Dati Personali di Microsoft Azure Stack </w:t>
      </w:r>
    </w:p>
    <w:p w14:paraId="1AF7CA9B" w14:textId="77777777" w:rsidR="00930888" w:rsidRPr="00747204" w:rsidRDefault="00930888" w:rsidP="00930888">
      <w:pPr>
        <w:pStyle w:val="ProductList-Body"/>
      </w:pPr>
      <w:r>
        <w:t xml:space="preserve">L’Informativa sulla Privacy di Enterprise and Developer disponibile all’indirizzo </w:t>
      </w:r>
      <w:hyperlink r:id="rId34" w:history="1">
        <w:r>
          <w:rPr>
            <w:rStyle w:val="Hyperlink"/>
          </w:rPr>
          <w:t>https://www.microsoft.com/en-us/privacystatement/EnterpriseDev</w:t>
        </w:r>
      </w:hyperlink>
      <w:r>
        <w:t xml:space="preserve"> si applica all’utilizzo di Microsoft Azure Stack da parte della Società. Qualora una Società titolare di un Contratto Microsoft Cloud utilizzi il software o i servizi Microsoft Azure Stack ospitati da un Rivenditore, tale uso sarà soggetto alle procedure relative al diritto alla protezione dei dati personali del Rivenditore, che potrebbero differire da quelle di Microsoft. </w:t>
      </w:r>
    </w:p>
    <w:p w14:paraId="2F244C1D" w14:textId="77777777" w:rsidR="00930888" w:rsidRPr="00747204" w:rsidRDefault="00930888" w:rsidP="00930888">
      <w:pPr>
        <w:pStyle w:val="ProductList-Body"/>
      </w:pPr>
    </w:p>
    <w:p w14:paraId="1E88CA08" w14:textId="77777777" w:rsidR="00930888" w:rsidRPr="00747204" w:rsidRDefault="00930888" w:rsidP="00930888">
      <w:pPr>
        <w:pStyle w:val="ProductList-ClauseHeading"/>
      </w:pPr>
      <w:r>
        <w:t xml:space="preserve">Utilizzo di Microsoft Azure Stack </w:t>
      </w:r>
    </w:p>
    <w:p w14:paraId="00BB520D" w14:textId="5E138863" w:rsidR="00930888" w:rsidRDefault="00930888" w:rsidP="00930888">
      <w:pPr>
        <w:pStyle w:val="ProductList-Body"/>
        <w:tabs>
          <w:tab w:val="clear" w:pos="158"/>
          <w:tab w:val="left" w:pos="360"/>
        </w:tabs>
      </w:pPr>
      <w:r>
        <w:t xml:space="preserve">La Società potrà utilizzare Microsoft Azure Stack solo sull’hardware sul quale è preinstallato. Microsoft Azure Stack include Windows Server, i Componenti Software di Windows e la Tecnologia SQL Server, ciascuno dei quali è soggetto all’Articolo Tecnologie Incluse delle Condizioni per l’Utilizzo dei Prodotti e non potrà essere utilizzato al di fuori di Microsoft Azure Stack. </w:t>
      </w:r>
    </w:p>
    <w:p w14:paraId="2E6413E9" w14:textId="38D4BB8B" w:rsidR="00CB56A4" w:rsidRDefault="00CB56A4" w:rsidP="00930888">
      <w:pPr>
        <w:pStyle w:val="ProductList-Body"/>
        <w:tabs>
          <w:tab w:val="clear" w:pos="158"/>
          <w:tab w:val="left" w:pos="360"/>
        </w:tabs>
      </w:pPr>
    </w:p>
    <w:p w14:paraId="398908D1" w14:textId="77777777" w:rsidR="00CB56A4" w:rsidRDefault="00CB56A4" w:rsidP="00CB56A4">
      <w:pPr>
        <w:pStyle w:val="ProductList-ClauseHeading"/>
      </w:pPr>
      <w:r>
        <w:t>Utilizzo della Sottoscrizione Predefinita per il Provider</w:t>
      </w:r>
    </w:p>
    <w:p w14:paraId="59240B5F" w14:textId="77777777" w:rsidR="00CB56A4" w:rsidRPr="00D26C87" w:rsidRDefault="00CB56A4" w:rsidP="00CB56A4">
      <w:pPr>
        <w:pStyle w:val="ProductList-Body"/>
      </w:pPr>
      <w:r>
        <w:t>La sottoscrizione creata per l’amministratore di sistema durante il processo di distribuzione di Azure Stack (la sottoscrizione predefinita per il provider) potrà essere utilizzata esclusivamente per distribuire e gestire l’infrastruttura di Azure Stack; non potrà essere usata per eseguire alcun carico di lavoro che non distribuisca né gestisca l’infrastruttura di Azure Stack (ad esempio, non potrà essere impiegata per eseguire carichi di lavoro delle applicazioni).</w:t>
      </w:r>
    </w:p>
    <w:p w14:paraId="2D477898" w14:textId="77777777" w:rsidR="00930888" w:rsidRPr="00747204" w:rsidRDefault="00E14ECD"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68AC89EE" w14:textId="77777777" w:rsidR="00E43C0E" w:rsidRPr="00E43C0E" w:rsidRDefault="00E43C0E" w:rsidP="00E43C0E">
      <w:pPr>
        <w:pStyle w:val="ProductList-Offering2Heading"/>
        <w:outlineLvl w:val="2"/>
        <w:rPr>
          <w:lang w:val="pt-BR"/>
        </w:rPr>
      </w:pPr>
      <w:bookmarkStart w:id="121" w:name="_Toc494738672"/>
      <w:bookmarkStart w:id="122" w:name="EMS"/>
      <w:bookmarkStart w:id="123" w:name="_Toc476476610"/>
      <w:bookmarkStart w:id="124" w:name="_Toc459970714"/>
      <w:bookmarkStart w:id="125" w:name="_Toc457466428"/>
      <w:bookmarkStart w:id="126" w:name="AzureActiveDirectoryBasic"/>
      <w:bookmarkStart w:id="127" w:name="_Toc437590238"/>
      <w:bookmarkStart w:id="128" w:name="_Toc435790944"/>
      <w:bookmarkStart w:id="129" w:name="MicrosoftDynamicsMarketing"/>
      <w:bookmarkEnd w:id="113"/>
      <w:bookmarkEnd w:id="114"/>
      <w:r w:rsidRPr="00E43C0E">
        <w:rPr>
          <w:lang w:val="pt-BR"/>
        </w:rPr>
        <w:tab/>
      </w:r>
      <w:bookmarkStart w:id="130" w:name="_Toc510880771"/>
      <w:bookmarkStart w:id="131" w:name="_Toc510115105"/>
      <w:bookmarkStart w:id="132" w:name="_Toc531354379"/>
      <w:r w:rsidRPr="00E43C0E">
        <w:rPr>
          <w:lang w:val="pt-BR"/>
        </w:rPr>
        <w:t>Servizi di Ricerca Bing</w:t>
      </w:r>
      <w:bookmarkEnd w:id="130"/>
      <w:bookmarkEnd w:id="131"/>
      <w:bookmarkEnd w:id="132"/>
    </w:p>
    <w:p w14:paraId="3E344DF2" w14:textId="77777777" w:rsidR="00E43C0E" w:rsidRPr="002001F8" w:rsidRDefault="00E43C0E" w:rsidP="00E43C0E">
      <w:pPr>
        <w:pStyle w:val="ProductList-ClauseHeading"/>
        <w:keepNext w:val="0"/>
      </w:pPr>
      <w:r>
        <w:t>Requisiti di Utilizzo e Visualizzazione dei Servizi di Ricerca Bing</w:t>
      </w:r>
    </w:p>
    <w:p w14:paraId="779F18A0" w14:textId="77777777" w:rsidR="00E43C0E" w:rsidRDefault="00E43C0E" w:rsidP="00E43C0E">
      <w:pPr>
        <w:pStyle w:val="ProductList-Body"/>
        <w:tabs>
          <w:tab w:val="left" w:pos="270"/>
        </w:tabs>
      </w:pPr>
      <w:r>
        <w:t>La Società dovrà conformarsi ai requisiti di utilizzo e visualizzazione per i Servizi di Ricerca Bing</w:t>
      </w:r>
      <w:r>
        <w:rPr>
          <w:sz w:val="24"/>
          <w:szCs w:val="24"/>
        </w:rPr>
        <w:t xml:space="preserve"> </w:t>
      </w:r>
      <w:r>
        <w:t>disponibili all’indirizzo</w:t>
      </w:r>
      <w:r>
        <w:rPr>
          <w:sz w:val="24"/>
          <w:szCs w:val="24"/>
        </w:rPr>
        <w:t xml:space="preserve"> </w:t>
      </w:r>
      <w:hyperlink r:id="rId35" w:history="1">
        <w:r>
          <w:rPr>
            <w:rStyle w:val="Hyperlink"/>
          </w:rPr>
          <w:t>https://aka.ms/r1j7jq</w:t>
        </w:r>
      </w:hyperlink>
      <w: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2D80988E" w14:textId="77777777" w:rsidR="00E43C0E" w:rsidRDefault="00E43C0E" w:rsidP="00E43C0E">
      <w:pPr>
        <w:pStyle w:val="ProductList-ClauseHeading"/>
        <w:keepNext w:val="0"/>
      </w:pPr>
    </w:p>
    <w:p w14:paraId="39693EC0" w14:textId="77777777" w:rsidR="00E43C0E" w:rsidRPr="008846DD" w:rsidRDefault="00E43C0E" w:rsidP="00E43C0E">
      <w:pPr>
        <w:pStyle w:val="ProductList-ClauseHeading"/>
      </w:pPr>
      <w:r>
        <w:t xml:space="preserve">Diritto alla Protezione dei Dati Personali dei Servizi di Ricerca Bing </w:t>
      </w:r>
    </w:p>
    <w:p w14:paraId="15992A50" w14:textId="77777777" w:rsidR="00E43C0E" w:rsidRDefault="00E43C0E" w:rsidP="00E43C0E">
      <w:pPr>
        <w:pStyle w:val="ProductList-Body"/>
      </w:pPr>
      <w:r>
        <w:t xml:space="preserve">L’Informativa sulla Privacy di Microsoft disponibile all’indirizzo </w:t>
      </w:r>
      <w:hyperlink r:id="rId36" w:history="1">
        <w:r>
          <w:rPr>
            <w:rStyle w:val="Hyperlink"/>
          </w:rPr>
          <w:t>https://go.microsoft.com/</w:t>
        </w:r>
        <w:r>
          <w:rPr>
            <w:rStyle w:val="Hyperlink"/>
            <w:color w:val="0563C1"/>
          </w:rPr>
          <w:t>fwlink</w:t>
        </w:r>
        <w:r>
          <w:rPr>
            <w:rStyle w:val="Hyperlink"/>
          </w:rPr>
          <w:t>/?LinkId=521839</w:t>
        </w:r>
      </w:hyperlink>
      <w:r>
        <w:t xml:space="preserve"> si applica all’utilizzo da parte della Società dei Servizi di Ricerca Bing, ad eccezione del presente Articolo Servizi di Ricerca Bing delle Condizioni per l’Utilizzo dei Servizi Online che ha prevalenza nell’eventualità di discrepanze con l’Informativa sulla Privacy di Microsoft. </w:t>
      </w:r>
    </w:p>
    <w:p w14:paraId="2FF8FB62" w14:textId="77777777" w:rsidR="00E43C0E" w:rsidRDefault="00E43C0E" w:rsidP="00E43C0E">
      <w:pPr>
        <w:pStyle w:val="ProductList-Body"/>
      </w:pPr>
    </w:p>
    <w:p w14:paraId="7DD09A8A" w14:textId="77777777" w:rsidR="00E43C0E" w:rsidRPr="00964225" w:rsidRDefault="00E43C0E" w:rsidP="00E43C0E">
      <w:pPr>
        <w:pStyle w:val="ProductList-ClauseHeading"/>
        <w:keepNext w:val="0"/>
        <w:rPr>
          <w:color w:val="0072C6"/>
        </w:rPr>
      </w:pPr>
      <w:r>
        <w:t>Utilizzo dei Dati dei Servizi di Ricerca Bing</w:t>
      </w:r>
    </w:p>
    <w:p w14:paraId="46C5AC53" w14:textId="77777777" w:rsidR="00E43C0E" w:rsidRDefault="00E43C0E" w:rsidP="00E43C0E">
      <w:pPr>
        <w:pStyle w:val="ProductList-Body"/>
      </w:pPr>
      <w:r>
        <w:t>La Società è l’unica responsabile del contenuto di tutti i Dati dei Servizi di Ricerca Bing.</w:t>
      </w:r>
    </w:p>
    <w:p w14:paraId="2870C04C" w14:textId="77777777" w:rsidR="00E43C0E" w:rsidRDefault="00E43C0E" w:rsidP="00E43C0E">
      <w:pPr>
        <w:pStyle w:val="ProductList-Body"/>
      </w:pPr>
    </w:p>
    <w:p w14:paraId="088DFCC7" w14:textId="77777777" w:rsidR="00E43C0E" w:rsidRDefault="00E43C0E" w:rsidP="00E43C0E">
      <w:pPr>
        <w:pStyle w:val="ProductList-Body"/>
      </w:pPr>
      <w:r>
        <w:t>Microsoft potrà trattare i Dati dei Servizi di Ricerca Bing solo per: (i) erogare Servizi Cognitivi alla Società e (ii) migliorare i prodotti e i servizi Microsoft. Esclusivamente ai fini di tale trattamento, Microsoft potrà raccogliere, conservare, utilizzare, riprodurre i Dati dei Servizi di Ricerca Bing e creare materiali derivati da tali dati e la Società concede a Microsoft una licenza limitata, non esclusiva, irrevocabile e mondiale per agire in tal senso. La Società tutelerà e conserverà tutti i diritti necessari affinché Microsoft tratti i Dati dei Servizi di Ricerca Bing nella modalità descritta nel presente paragrafo senza violare i diritti di terzi né in altro modo vincolare Microsoft alla Società o a terzi.</w:t>
      </w:r>
    </w:p>
    <w:p w14:paraId="4A27179D" w14:textId="77777777" w:rsidR="00E43C0E" w:rsidRDefault="00E43C0E" w:rsidP="00E43C0E">
      <w:pPr>
        <w:pStyle w:val="ProductList-Body"/>
      </w:pPr>
    </w:p>
    <w:p w14:paraId="58C1BA26" w14:textId="77777777" w:rsidR="00E43C0E" w:rsidRDefault="00E43C0E" w:rsidP="00E43C0E">
      <w:pPr>
        <w:pStyle w:val="ProductList-Body"/>
      </w:pPr>
      <w:r>
        <w:t>Il presente Articolo Utilizzo di Dati dei Servizi di Ricerca Bing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dei Servizi di Ricerca Bing. Microsoft non acquisisce alcun diritto relativamente ai Dati dei Servizi di Ricerca Bing, ad eccezione dei diritti che la Società concede a Microsoft nel presente Articolo Utilizzo dei Dati dei Servizi di Ricerca Bing. Il presente paragrafo non riguarda i diritti di Microsoft relativi al software o ai servizi concessi in licenza alla Società da Microsoft.</w:t>
      </w:r>
    </w:p>
    <w:p w14:paraId="1B0F3506" w14:textId="77777777" w:rsidR="00E43C0E" w:rsidRDefault="00E43C0E" w:rsidP="00E43C0E">
      <w:pPr>
        <w:pStyle w:val="ProductList-Body"/>
      </w:pPr>
    </w:p>
    <w:p w14:paraId="3171EC44" w14:textId="77777777" w:rsidR="00E43C0E" w:rsidRPr="00964225" w:rsidRDefault="00E43C0E" w:rsidP="00E43C0E">
      <w:pPr>
        <w:pStyle w:val="ProductList-ClauseHeading"/>
        <w:keepNext w:val="0"/>
        <w:rPr>
          <w:color w:val="0072C6"/>
        </w:rPr>
      </w:pPr>
      <w:r>
        <w:t>Applicazione delle Condizioni per la Protezione dei Dati Personali ai Servizi di Ricerca Bing</w:t>
      </w:r>
    </w:p>
    <w:p w14:paraId="7A81B24F" w14:textId="77777777" w:rsidR="00E43C0E" w:rsidRDefault="00E43C0E" w:rsidP="00E43C0E">
      <w:pPr>
        <w:pStyle w:val="ProductList-Body"/>
      </w:pPr>
      <w:r>
        <w:t>Solo i seguenti Articoli delle Condizioni per la Protezione dei Dati Personali si applicano ai Servizi di Ricerca Bing: Trasferimenti dei Dati, Versioni di Anteprima, Ricorso ai Subappaltatori e Come contattare Microsoft. I presenti Articoli non si applicano alle Anteprime dei servizi elencati.</w:t>
      </w:r>
    </w:p>
    <w:p w14:paraId="5CA27716" w14:textId="77777777" w:rsidR="00E43C0E" w:rsidRPr="009A17A9" w:rsidRDefault="00E43C0E" w:rsidP="00E43C0E">
      <w:pPr>
        <w:pStyle w:val="ProductList-Body"/>
      </w:pPr>
    </w:p>
    <w:p w14:paraId="5FBF6088" w14:textId="77777777" w:rsidR="00E43C0E" w:rsidRDefault="00E43C0E" w:rsidP="00E43C0E">
      <w:pPr>
        <w:pStyle w:val="ProductList-ClauseHeading"/>
        <w:keepNext w:val="0"/>
      </w:pPr>
      <w:r>
        <w:t>Le Condizioni del GDPR non si applicano ai Servizi di Ricerca Bing:</w:t>
      </w:r>
    </w:p>
    <w:p w14:paraId="4BE71D91" w14:textId="77777777" w:rsidR="00E43C0E" w:rsidRDefault="00E43C0E" w:rsidP="00E43C0E">
      <w:pPr>
        <w:pStyle w:val="ProductList-Body"/>
      </w:pPr>
      <w:r>
        <w:t>le Condizioni del GDPR non si applicano ai Servizi di Ricerca Bing.</w:t>
      </w:r>
    </w:p>
    <w:p w14:paraId="7C662D8C" w14:textId="77777777" w:rsidR="00E43C0E" w:rsidRDefault="00E43C0E" w:rsidP="00E43C0E">
      <w:pPr>
        <w:pStyle w:val="ProductList-Body"/>
        <w:tabs>
          <w:tab w:val="left" w:pos="360"/>
        </w:tabs>
      </w:pPr>
    </w:p>
    <w:p w14:paraId="76EE46F2" w14:textId="77777777" w:rsidR="00E43C0E" w:rsidRDefault="00E43C0E" w:rsidP="00E43C0E">
      <w:pPr>
        <w:pStyle w:val="ProductList-ClauseHeading"/>
      </w:pPr>
      <w:r>
        <w:t>Priorità:</w:t>
      </w:r>
    </w:p>
    <w:p w14:paraId="2E24B21E" w14:textId="77777777" w:rsidR="00E43C0E" w:rsidRDefault="00E43C0E" w:rsidP="00E43C0E">
      <w:pPr>
        <w:pStyle w:val="ProductList-Body"/>
      </w:pPr>
      <w:r>
        <w:t>Il presente Articolo Servizi di Ricerca Bing ha prevalenza nella misura in cui esista una discrepanza con le altre parti delle Condizioni per l’Utilizzo dei Servizi Online.</w:t>
      </w:r>
    </w:p>
    <w:p w14:paraId="50D1FAA5" w14:textId="77777777" w:rsidR="00E43C0E" w:rsidRPr="001349C6" w:rsidRDefault="00E14ECD"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22896C4D" w14:textId="77777777" w:rsidR="00E43C0E" w:rsidRPr="00E43C0E" w:rsidRDefault="00E43C0E" w:rsidP="00E43C0E">
      <w:pPr>
        <w:pStyle w:val="ProductList-Offering2Heading"/>
        <w:outlineLvl w:val="2"/>
        <w:rPr>
          <w:b w:val="0"/>
          <w:color w:val="000000" w:themeColor="text1"/>
          <w:sz w:val="8"/>
          <w:szCs w:val="8"/>
          <w:lang w:val="pt-BR"/>
        </w:rPr>
      </w:pPr>
      <w:r w:rsidRPr="00E43C0E">
        <w:rPr>
          <w:lang w:val="pt-BR"/>
        </w:rPr>
        <w:tab/>
      </w:r>
      <w:bookmarkStart w:id="133" w:name="_Toc510880772"/>
      <w:bookmarkStart w:id="134" w:name="_Toc531354380"/>
      <w:r w:rsidRPr="00E43C0E">
        <w:rPr>
          <w:lang w:val="pt-BR"/>
        </w:rPr>
        <w:t>Servizi Cognitivi Microsoft</w:t>
      </w:r>
      <w:bookmarkEnd w:id="133"/>
      <w:bookmarkEnd w:id="134"/>
    </w:p>
    <w:p w14:paraId="0D0C9015" w14:textId="77777777" w:rsidR="00E43C0E" w:rsidRDefault="00E43C0E" w:rsidP="00E43C0E">
      <w:pPr>
        <w:pStyle w:val="ProductList-ClauseHeading"/>
        <w:keepNext w:val="0"/>
      </w:pPr>
      <w:r>
        <w:t>Microsoft Translator e Servizi di Ricerca Bing limitano l’utilizzo dell’output dei servizi da parte della Società</w:t>
      </w:r>
    </w:p>
    <w:p w14:paraId="36001B65" w14:textId="77777777" w:rsidR="00E43C0E" w:rsidRPr="00F86985" w:rsidRDefault="00E43C0E" w:rsidP="00E43C0E">
      <w:pPr>
        <w:pStyle w:val="ProductList-Body"/>
      </w:pPr>
      <w:r>
        <w:t>La Società potrebbe non utilizzare alcun dato dei Servizi di Ricerca Bing o di Microsoft Translator per sviluppare o offrire un servizio paragonabile basato su Machine Learning.</w:t>
      </w:r>
    </w:p>
    <w:p w14:paraId="3D27BA26" w14:textId="77777777" w:rsidR="00E43C0E" w:rsidRPr="00F86985" w:rsidRDefault="00E43C0E" w:rsidP="00E43C0E">
      <w:pPr>
        <w:pStyle w:val="ProductList-Body"/>
      </w:pPr>
    </w:p>
    <w:p w14:paraId="381D1015" w14:textId="77777777" w:rsidR="00E43C0E" w:rsidRPr="00F86985" w:rsidRDefault="00E43C0E" w:rsidP="00E43C0E">
      <w:pPr>
        <w:pStyle w:val="ProductList-ClauseHeading"/>
        <w:keepNext w:val="0"/>
      </w:pPr>
      <w:r>
        <w:t>Attribuzione di Microsoft Translator</w:t>
      </w:r>
    </w:p>
    <w:p w14:paraId="4DFECC05" w14:textId="77777777" w:rsidR="00E43C0E" w:rsidRPr="00F86985" w:rsidRDefault="00E43C0E" w:rsidP="00E43C0E">
      <w:pPr>
        <w:pStyle w:val="ProductList-Body"/>
      </w:pPr>
      <w:r>
        <w:t>Quando verranno visualizzate traduzioni eseguite da Microsoft Translator, la Società metterà in evidenza che il testo è stato tradotto in modo automatico dall’applicazione.</w:t>
      </w:r>
    </w:p>
    <w:p w14:paraId="42E5C637" w14:textId="77777777" w:rsidR="00E43C0E" w:rsidRPr="009A17A9" w:rsidRDefault="00E43C0E" w:rsidP="00E43C0E">
      <w:pPr>
        <w:pStyle w:val="ProductList-Body"/>
      </w:pPr>
    </w:p>
    <w:p w14:paraId="03F20320" w14:textId="77777777" w:rsidR="00E43C0E" w:rsidRPr="00F86985" w:rsidRDefault="00E43C0E" w:rsidP="00E43C0E">
      <w:pPr>
        <w:pStyle w:val="ProductList-ClauseHeading"/>
        <w:keepNext w:val="0"/>
      </w:pPr>
      <w:r>
        <w:t>Configurazioni e Modelli Personalizzati inattivi di Servizi Cognitivi</w:t>
      </w:r>
    </w:p>
    <w:p w14:paraId="766E9F9D" w14:textId="77777777" w:rsidR="00E43C0E" w:rsidRPr="009A17A9" w:rsidRDefault="00E43C0E" w:rsidP="00E43C0E">
      <w:pPr>
        <w:pStyle w:val="ProductList-Body"/>
      </w:pPr>
      <w:r>
        <w:t xml:space="preserve">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 </w:t>
      </w:r>
    </w:p>
    <w:p w14:paraId="0CEE44B2" w14:textId="77777777" w:rsidR="00E43C0E" w:rsidRPr="00F86985" w:rsidRDefault="00E14ECD"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2221D2F6" w14:textId="77777777" w:rsidR="0095468A" w:rsidRPr="00FA061A" w:rsidRDefault="0095468A" w:rsidP="0095468A">
      <w:pPr>
        <w:pStyle w:val="ProductList-Offering2Heading"/>
        <w:ind w:firstLine="158"/>
        <w:outlineLvl w:val="2"/>
        <w:rPr>
          <w:lang w:val="pt-BR"/>
        </w:rPr>
      </w:pPr>
      <w:bookmarkStart w:id="135" w:name="_Toc531354381"/>
      <w:r w:rsidRPr="00FA061A">
        <w:rPr>
          <w:lang w:val="pt-BR"/>
        </w:rPr>
        <w:t>Microsoft Genomics</w:t>
      </w:r>
      <w:bookmarkEnd w:id="121"/>
      <w:bookmarkEnd w:id="135"/>
    </w:p>
    <w:p w14:paraId="06A6DBBF" w14:textId="77777777" w:rsidR="0095468A" w:rsidRPr="00BA2331" w:rsidRDefault="0095468A" w:rsidP="0095468A">
      <w:pPr>
        <w:pStyle w:val="ProductList-ClauseHeading"/>
      </w:pPr>
      <w:r>
        <w:t xml:space="preserve">Informativa sulla Privacy di Microsoft Genomics </w:t>
      </w:r>
    </w:p>
    <w:p w14:paraId="4A48E097" w14:textId="77777777" w:rsidR="0095468A" w:rsidRPr="00BA2331" w:rsidRDefault="0095468A" w:rsidP="0095468A">
      <w:pPr>
        <w:pStyle w:val="ProductList-Body"/>
      </w:pPr>
      <w:r>
        <w:t xml:space="preserve">L’Informativa sulla Privacy di Microsoft, disponibile all’indirizzo </w:t>
      </w:r>
      <w:hyperlink r:id="rId37"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95468A">
      <w:pPr>
        <w:pStyle w:val="ProductList-Body"/>
      </w:pPr>
    </w:p>
    <w:p w14:paraId="7A040440" w14:textId="77777777" w:rsidR="0095468A" w:rsidRPr="00BA2331" w:rsidRDefault="0095468A" w:rsidP="0095468A">
      <w:pPr>
        <w:pStyle w:val="ProductList-ClauseHeading"/>
      </w:pPr>
      <w:r>
        <w:t xml:space="preserve">Condizioni di Licenza di Broad </w:t>
      </w:r>
    </w:p>
    <w:p w14:paraId="0723F979" w14:textId="77777777" w:rsidR="0095468A" w:rsidRPr="00BA2331" w:rsidRDefault="0095468A" w:rsidP="0095468A">
      <w:pPr>
        <w:pStyle w:val="ProductList-Body"/>
      </w:pPr>
      <w:r>
        <w:t>Microsoft Genomics include l’accesso al toolkit Genetic Analysis Toolkit (GATK) di Broad Institute, Inc. (“</w:t>
      </w:r>
      <w:r>
        <w:rPr>
          <w:bCs/>
        </w:rPr>
        <w:t>Broad</w:t>
      </w:r>
      <w:r>
        <w:t>”). L’utilizzo del GATK e dell’eventuale documentazione correlata nell’ambito di Microsoft Genomics è soggetto anche al Contratto di Licenza con l’Utente Finale per il GATK di Broad (“</w:t>
      </w:r>
      <w:r>
        <w:rPr>
          <w:bCs/>
        </w:rPr>
        <w:t>Contratto di Licenza di Broad</w:t>
      </w:r>
      <w:r>
        <w:t xml:space="preserve">”). </w:t>
      </w:r>
    </w:p>
    <w:p w14:paraId="0A2651EE" w14:textId="77777777" w:rsidR="0095468A" w:rsidRPr="00BA2331" w:rsidRDefault="0095468A" w:rsidP="0095468A">
      <w:pPr>
        <w:pStyle w:val="ProductList-Body"/>
      </w:pPr>
      <w:r>
        <w:t xml:space="preserve"> </w:t>
      </w:r>
    </w:p>
    <w:p w14:paraId="7B21C90F" w14:textId="77777777" w:rsidR="0095468A" w:rsidRPr="00BA2331" w:rsidRDefault="0095468A" w:rsidP="0095468A">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95468A">
      <w:pPr>
        <w:pStyle w:val="ProductList-Body"/>
      </w:pPr>
    </w:p>
    <w:p w14:paraId="4A5FBC1F" w14:textId="77777777" w:rsidR="0095468A" w:rsidRPr="00BA2331" w:rsidRDefault="0095468A" w:rsidP="0095468A">
      <w:pPr>
        <w:pStyle w:val="ProductList-ClauseHeading"/>
      </w:pPr>
      <w:r>
        <w:t>Divieto di Utilizzo in Ambito Medico</w:t>
      </w:r>
    </w:p>
    <w:p w14:paraId="55C0BD17" w14:textId="77777777" w:rsidR="0095468A" w:rsidRPr="00BA2331" w:rsidRDefault="0095468A" w:rsidP="0095468A">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E22EE4D" w14:textId="77777777" w:rsidR="0095468A" w:rsidRPr="00C20940" w:rsidRDefault="00E14ECD"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7D1CDCBB" w14:textId="3E82DF45" w:rsidR="0095468A" w:rsidRPr="006E04EB" w:rsidRDefault="0095468A" w:rsidP="0095468A">
      <w:pPr>
        <w:pStyle w:val="ProductList-Offering2Heading"/>
        <w:outlineLvl w:val="2"/>
        <w:rPr>
          <w:lang w:val="it-IT"/>
        </w:rPr>
      </w:pPr>
      <w:r w:rsidRPr="006E04EB">
        <w:rPr>
          <w:lang w:val="it-IT"/>
        </w:rPr>
        <w:tab/>
      </w:r>
      <w:bookmarkStart w:id="136" w:name="_Toc494738673"/>
      <w:bookmarkStart w:id="137" w:name="_Toc531354382"/>
      <w:r w:rsidRPr="006E04EB">
        <w:rPr>
          <w:lang w:val="it-IT"/>
        </w:rPr>
        <w:t xml:space="preserve">Visual Studio </w:t>
      </w:r>
      <w:r w:rsidR="00FA061A" w:rsidRPr="006E04EB">
        <w:rPr>
          <w:lang w:val="it-IT"/>
        </w:rPr>
        <w:t>App</w:t>
      </w:r>
      <w:r w:rsidRPr="006E04EB">
        <w:rPr>
          <w:lang w:val="it-IT"/>
        </w:rPr>
        <w:t xml:space="preserve"> Center</w:t>
      </w:r>
      <w:bookmarkEnd w:id="136"/>
      <w:bookmarkEnd w:id="137"/>
    </w:p>
    <w:p w14:paraId="574CED31" w14:textId="2CF5FD85" w:rsidR="0095468A" w:rsidRPr="00BA2331" w:rsidRDefault="0095468A" w:rsidP="0095468A">
      <w:pPr>
        <w:pStyle w:val="ProductList-ClauseHeading"/>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95468A">
      <w:pPr>
        <w:pStyle w:val="ProductList-Body"/>
      </w:pPr>
      <w:r>
        <w:t xml:space="preserve">L’informativa sulla privacy disponibile all’indirizzo </w:t>
      </w:r>
      <w:hyperlink r:id="rId38" w:history="1">
        <w:r w:rsidR="001D5CFF">
          <w:rPr>
            <w:rStyle w:val="Hyperlink"/>
          </w:rPr>
          <w:t>https://aka.ms/actestprivacypolicy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95468A">
      <w:pPr>
        <w:pStyle w:val="ProductList-Body"/>
      </w:pPr>
    </w:p>
    <w:p w14:paraId="734C0ACA" w14:textId="77777777" w:rsidR="0095468A" w:rsidRPr="00BA2331" w:rsidRDefault="0095468A" w:rsidP="0095468A">
      <w:pPr>
        <w:pStyle w:val="ProductList-ClauseHeading"/>
      </w:pPr>
      <w:r>
        <w:t>Utilizzo per Sviluppo e Test</w:t>
      </w:r>
    </w:p>
    <w:p w14:paraId="4746DC1F" w14:textId="6EA8FB6A" w:rsidR="0095468A" w:rsidRPr="00BA2331" w:rsidRDefault="0095468A" w:rsidP="0095468A">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95468A">
      <w:pPr>
        <w:pStyle w:val="ProductList-Body"/>
      </w:pPr>
    </w:p>
    <w:p w14:paraId="7454961D" w14:textId="77777777" w:rsidR="0095468A" w:rsidRPr="00BA2331" w:rsidRDefault="0095468A" w:rsidP="0095468A">
      <w:pPr>
        <w:pStyle w:val="ProductList-ClauseHeading"/>
      </w:pPr>
      <w:r>
        <w:t>Sviluppatore Autorizzato</w:t>
      </w:r>
    </w:p>
    <w:p w14:paraId="6C0FD649" w14:textId="7E9C7074" w:rsidR="0095468A" w:rsidRPr="00BA2331" w:rsidRDefault="0095468A" w:rsidP="0095468A">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95468A">
      <w:pPr>
        <w:pStyle w:val="ProductList-Body"/>
      </w:pPr>
    </w:p>
    <w:p w14:paraId="322D14DF" w14:textId="77777777" w:rsidR="0095468A" w:rsidRPr="00BA2331" w:rsidRDefault="0095468A" w:rsidP="0095468A">
      <w:pPr>
        <w:pStyle w:val="ProductList-ClauseHeading"/>
      </w:pPr>
      <w:r>
        <w:t>Accesso al Servizio Repository di Terzi</w:t>
      </w:r>
    </w:p>
    <w:p w14:paraId="06867DD7" w14:textId="7DD7B160" w:rsidR="0095468A" w:rsidRPr="00BA2331" w:rsidRDefault="0095468A" w:rsidP="0095468A">
      <w:pPr>
        <w:pStyle w:val="ProductList-Body"/>
      </w:pPr>
      <w:r>
        <w:t xml:space="preserve">Qualora la Società conceda a Microsoft l’accesso ai propri account del servizio repository di terzi, la autorizza a eseguire la scansione degli account, inclusi i contenuti dei propri repository pubblici e privati. Microsoft utilizzerà tali dati solo per erogare alla Società il servizio Visual Studio </w:t>
      </w:r>
      <w:r w:rsidR="00FA061A">
        <w:t>App</w:t>
      </w:r>
      <w:r>
        <w:t xml:space="preserve"> Center, nonché per finalità compatibili con tale erogazione.</w:t>
      </w:r>
    </w:p>
    <w:p w14:paraId="709657E0" w14:textId="77777777" w:rsidR="0095468A" w:rsidRPr="00C20940" w:rsidRDefault="00E14ECD"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3BD4D529" w14:textId="2734C40F" w:rsidR="00133112" w:rsidRPr="006E04EB" w:rsidRDefault="00133112" w:rsidP="00133112">
      <w:pPr>
        <w:pStyle w:val="ProductList-OfferingGroupHeading"/>
        <w:spacing w:after="80"/>
        <w:outlineLvl w:val="1"/>
        <w:rPr>
          <w:lang w:val="it-IT"/>
        </w:rPr>
      </w:pPr>
      <w:bookmarkStart w:id="138" w:name="_Toc531354383"/>
      <w:r w:rsidRPr="006E04EB">
        <w:rPr>
          <w:lang w:val="it-IT"/>
        </w:rPr>
        <w:t>Piani di Microsoft Azure</w:t>
      </w:r>
      <w:bookmarkEnd w:id="122"/>
      <w:bookmarkEnd w:id="123"/>
      <w:bookmarkEnd w:id="138"/>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5F7303DB" w14:textId="77777777" w:rsidR="006E04EB" w:rsidRDefault="006E04EB" w:rsidP="006E04EB">
      <w:pPr>
        <w:pStyle w:val="ProductList-Body"/>
      </w:pPr>
      <w:r>
        <w:t>Oltre alle SL per Utente, la Società potrà prendere visione dell’</w:t>
      </w:r>
      <w:hyperlink w:anchor="_top"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133112">
      <w:pPr>
        <w:pStyle w:val="ProductList-Body"/>
      </w:pPr>
    </w:p>
    <w:p w14:paraId="45DD88BE" w14:textId="2FC2EE3D" w:rsidR="0030218F" w:rsidRPr="00FA061A" w:rsidRDefault="00133112" w:rsidP="00A2276A">
      <w:pPr>
        <w:pStyle w:val="ProductList-Offering2Heading"/>
        <w:keepNext/>
        <w:outlineLvl w:val="2"/>
        <w:rPr>
          <w:lang w:val="it-IT"/>
        </w:rPr>
      </w:pPr>
      <w:r w:rsidRPr="00FA061A">
        <w:rPr>
          <w:lang w:val="it-IT"/>
        </w:rPr>
        <w:tab/>
      </w:r>
      <w:bookmarkStart w:id="139" w:name="_Toc531354384"/>
      <w:r w:rsidR="0030218F" w:rsidRPr="00FA061A">
        <w:rPr>
          <w:lang w:val="it-IT"/>
        </w:rPr>
        <w:t>Azure Active Directory Basic</w:t>
      </w:r>
      <w:bookmarkEnd w:id="124"/>
      <w:bookmarkEnd w:id="125"/>
      <w:bookmarkEnd w:id="139"/>
    </w:p>
    <w:bookmarkEnd w:id="126"/>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E14ECD"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FA061A" w:rsidRDefault="0030218F" w:rsidP="0030218F">
      <w:pPr>
        <w:pStyle w:val="ProductList-Offering2Heading"/>
        <w:outlineLvl w:val="2"/>
        <w:rPr>
          <w:lang w:val="it-IT"/>
        </w:rPr>
      </w:pPr>
      <w:bookmarkStart w:id="140" w:name="AzureActiveDirectoryPremium"/>
      <w:r w:rsidRPr="00FA061A">
        <w:rPr>
          <w:lang w:val="it-IT"/>
        </w:rPr>
        <w:tab/>
      </w:r>
      <w:bookmarkStart w:id="141" w:name="_Toc459970715"/>
      <w:bookmarkStart w:id="142" w:name="_Toc457466429"/>
      <w:bookmarkStart w:id="143" w:name="_Toc531354385"/>
      <w:r w:rsidRPr="00FA061A">
        <w:rPr>
          <w:lang w:val="it-IT"/>
        </w:rPr>
        <w:t>Azure Active Directory Premium</w:t>
      </w:r>
      <w:bookmarkEnd w:id="141"/>
      <w:bookmarkEnd w:id="142"/>
      <w:bookmarkEnd w:id="143"/>
    </w:p>
    <w:bookmarkEnd w:id="140"/>
    <w:p w14:paraId="59A3A0A0" w14:textId="5C1F3D48" w:rsidR="0030218F"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357ED131" w14:textId="5D2C1D11" w:rsidR="00C163DE" w:rsidRDefault="00C163DE" w:rsidP="0030218F">
      <w:pPr>
        <w:pStyle w:val="ProductList-Body"/>
      </w:pPr>
    </w:p>
    <w:p w14:paraId="14ACFFF0" w14:textId="77777777" w:rsidR="00C163DE" w:rsidRDefault="00C163DE" w:rsidP="00C163DE">
      <w:pPr>
        <w:pStyle w:val="ProductList-ClauseHeading"/>
      </w:pPr>
      <w:r>
        <w:t>Utenti Esterni Autorizzati</w:t>
      </w:r>
    </w:p>
    <w:p w14:paraId="4BE3608C" w14:textId="77777777" w:rsidR="00C163DE" w:rsidRPr="00534B01" w:rsidRDefault="00C163DE" w:rsidP="00C163DE">
      <w:pPr>
        <w:pStyle w:val="ProductList-Body"/>
      </w:pPr>
      <w:r>
        <w:t>Per ogni SL per Utente (o Suite di Licenze “Subscription” equivalente) che la Società cede a un utente, potrà anche consentire a un massimo di cinque Utenti Esterni aggiuntivi di accedere al livello di servizio Azure Active Directory corrispondente.</w:t>
      </w:r>
    </w:p>
    <w:p w14:paraId="755608CB" w14:textId="77777777" w:rsidR="0030218F" w:rsidRPr="003C2FBE" w:rsidRDefault="00E14ECD"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6E04EB" w:rsidRDefault="0030218F" w:rsidP="0030218F">
      <w:pPr>
        <w:pStyle w:val="ProductList-Offering2Heading"/>
        <w:keepNext/>
        <w:keepLines/>
        <w:widowControl w:val="0"/>
        <w:outlineLvl w:val="2"/>
        <w:rPr>
          <w:lang w:val="it-IT"/>
        </w:rPr>
      </w:pPr>
      <w:bookmarkStart w:id="144" w:name="AzureInformationProtectionPremium"/>
      <w:r w:rsidRPr="006E04EB">
        <w:rPr>
          <w:lang w:val="it-IT"/>
        </w:rPr>
        <w:tab/>
      </w:r>
      <w:bookmarkStart w:id="145" w:name="AzureRightsManagement"/>
      <w:bookmarkStart w:id="146" w:name="_Toc459970716"/>
      <w:bookmarkStart w:id="147" w:name="_Toc457466430"/>
      <w:bookmarkStart w:id="148" w:name="_Toc531354386"/>
      <w:r w:rsidRPr="006E04EB">
        <w:rPr>
          <w:lang w:val="it-IT"/>
        </w:rPr>
        <w:t>Azure Information Protection</w:t>
      </w:r>
      <w:bookmarkEnd w:id="145"/>
      <w:r w:rsidRPr="006E04EB">
        <w:rPr>
          <w:lang w:val="it-IT"/>
        </w:rPr>
        <w:t xml:space="preserve"> Premium</w:t>
      </w:r>
      <w:bookmarkEnd w:id="146"/>
      <w:bookmarkEnd w:id="147"/>
      <w:bookmarkEnd w:id="148"/>
    </w:p>
    <w:bookmarkEnd w:id="144"/>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E14ECD"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4E2E8F81" w14:textId="77777777" w:rsidR="00C163DE" w:rsidRPr="00C163DE" w:rsidRDefault="00C163DE" w:rsidP="00C163DE">
      <w:pPr>
        <w:pStyle w:val="ProductList-Body"/>
      </w:pPr>
      <w:bookmarkStart w:id="149" w:name="_Toc388464308"/>
      <w:bookmarkStart w:id="150" w:name="Dynamics365"/>
      <w:bookmarkStart w:id="151" w:name="_Toc524436945"/>
      <w:bookmarkStart w:id="152" w:name="_Toc523239317"/>
      <w:bookmarkEnd w:id="127"/>
      <w:bookmarkEnd w:id="128"/>
      <w:bookmarkEnd w:id="129"/>
      <w:bookmarkEnd w:id="149"/>
    </w:p>
    <w:p w14:paraId="2FFBC5FF" w14:textId="2F2D29DC" w:rsidR="00C163DE" w:rsidRDefault="00C163DE" w:rsidP="00C163DE">
      <w:pPr>
        <w:pStyle w:val="ProductList-Body"/>
      </w:pPr>
    </w:p>
    <w:p w14:paraId="72AB9E08" w14:textId="3CDA9331" w:rsidR="00C163DE" w:rsidRDefault="00C163DE" w:rsidP="00C163DE">
      <w:pPr>
        <w:pStyle w:val="ProductList-Body"/>
      </w:pPr>
    </w:p>
    <w:p w14:paraId="284D8310" w14:textId="40A9C27F" w:rsidR="00C163DE" w:rsidRDefault="00C163DE" w:rsidP="00C163DE">
      <w:pPr>
        <w:pStyle w:val="ProductList-Body"/>
      </w:pPr>
    </w:p>
    <w:p w14:paraId="4B975921" w14:textId="08431C69" w:rsidR="00C163DE" w:rsidRDefault="00C163DE" w:rsidP="00C163DE">
      <w:pPr>
        <w:pStyle w:val="ProductList-Body"/>
      </w:pPr>
    </w:p>
    <w:p w14:paraId="11A59E52" w14:textId="19B76FC8" w:rsidR="00C163DE" w:rsidRDefault="00C163DE" w:rsidP="00C163DE">
      <w:pPr>
        <w:pStyle w:val="ProductList-Body"/>
      </w:pPr>
    </w:p>
    <w:p w14:paraId="2D4803C7" w14:textId="3EC5C501" w:rsidR="00C163DE" w:rsidRDefault="00C163DE" w:rsidP="00C163DE">
      <w:pPr>
        <w:pStyle w:val="ProductList-Body"/>
      </w:pPr>
    </w:p>
    <w:p w14:paraId="44239DCA" w14:textId="256933D6" w:rsidR="00C163DE" w:rsidRDefault="00C163DE" w:rsidP="00C163DE">
      <w:pPr>
        <w:pStyle w:val="ProductList-Body"/>
      </w:pPr>
    </w:p>
    <w:p w14:paraId="4FF67055" w14:textId="77777777" w:rsidR="00C163DE" w:rsidRPr="00C163DE" w:rsidRDefault="00C163DE" w:rsidP="00C163DE">
      <w:pPr>
        <w:pStyle w:val="ProductList-Body"/>
      </w:pPr>
    </w:p>
    <w:p w14:paraId="14FD471B" w14:textId="77777777" w:rsidR="00C163DE" w:rsidRPr="00C163DE" w:rsidRDefault="00C163DE" w:rsidP="00C163DE">
      <w:pPr>
        <w:pStyle w:val="ProductList-Body"/>
      </w:pPr>
    </w:p>
    <w:p w14:paraId="5D84278D" w14:textId="77777777" w:rsidR="00C163DE" w:rsidRPr="00C163DE" w:rsidRDefault="00C163DE" w:rsidP="00C163DE">
      <w:pPr>
        <w:pStyle w:val="ProductList-Body"/>
      </w:pPr>
    </w:p>
    <w:p w14:paraId="1CB4D1C2" w14:textId="77777777" w:rsidR="00C163DE" w:rsidRPr="00C163DE" w:rsidRDefault="00C163DE" w:rsidP="00C163DE">
      <w:pPr>
        <w:pStyle w:val="ProductList-Body"/>
      </w:pPr>
    </w:p>
    <w:p w14:paraId="23FDCB05" w14:textId="77777777" w:rsidR="00C163DE" w:rsidRPr="00C163DE" w:rsidRDefault="00C163DE" w:rsidP="00C163DE">
      <w:pPr>
        <w:pStyle w:val="ProductList-Body"/>
      </w:pPr>
    </w:p>
    <w:p w14:paraId="09717C66" w14:textId="77777777" w:rsidR="00C163DE" w:rsidRPr="00C163DE" w:rsidRDefault="00C163DE" w:rsidP="00C163DE">
      <w:pPr>
        <w:pStyle w:val="ProductList-Body"/>
      </w:pPr>
    </w:p>
    <w:p w14:paraId="50B66DF5" w14:textId="77777777" w:rsidR="00C163DE" w:rsidRPr="00C163DE" w:rsidRDefault="00C163DE" w:rsidP="00C163DE">
      <w:pPr>
        <w:pStyle w:val="ProductList-Body"/>
      </w:pPr>
    </w:p>
    <w:p w14:paraId="3B642AF7" w14:textId="61BDFD97" w:rsidR="00F33DA2" w:rsidRPr="00C163DE" w:rsidRDefault="00F33DA2" w:rsidP="00F33DA2">
      <w:pPr>
        <w:pStyle w:val="ProductList-Offering1Heading"/>
        <w:rPr>
          <w:lang w:val="pt-BR"/>
        </w:rPr>
      </w:pPr>
      <w:bookmarkStart w:id="153" w:name="_Toc531354387"/>
      <w:r w:rsidRPr="00C163DE">
        <w:rPr>
          <w:lang w:val="pt-BR"/>
        </w:rPr>
        <w:t>Servizi Microsoft Dynamics 365</w:t>
      </w:r>
      <w:bookmarkEnd w:id="150"/>
      <w:bookmarkEnd w:id="151"/>
      <w:bookmarkEnd w:id="152"/>
      <w:bookmarkEnd w:id="153"/>
    </w:p>
    <w:p w14:paraId="0CD10832" w14:textId="77777777" w:rsidR="00F33DA2" w:rsidRPr="00A8327A" w:rsidRDefault="00F33DA2" w:rsidP="00F33DA2">
      <w:pPr>
        <w:pStyle w:val="ProductList-Body"/>
        <w:rPr>
          <w:rFonts w:asciiTheme="majorHAnsi" w:hAnsiTheme="majorHAnsi"/>
          <w:sz w:val="16"/>
          <w:szCs w:val="16"/>
        </w:rPr>
        <w:sectPr w:rsidR="00F33DA2" w:rsidRPr="00A8327A" w:rsidSect="00F33DA2">
          <w:footerReference w:type="default" r:id="rId39"/>
          <w:footerReference w:type="first" r:id="rId40"/>
          <w:pgSz w:w="12240" w:h="15840"/>
          <w:pgMar w:top="1440" w:right="720" w:bottom="1440" w:left="720" w:header="720" w:footer="720" w:gutter="0"/>
          <w:cols w:space="720"/>
          <w:titlePg/>
          <w:docGrid w:linePitch="360"/>
        </w:sectPr>
      </w:pPr>
    </w:p>
    <w:p w14:paraId="6A17B473"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Dynamics 365 Plan</w:t>
      </w:r>
    </w:p>
    <w:p w14:paraId="2A728FA6"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Dynamics 365 Unified Operations Plan</w:t>
      </w:r>
    </w:p>
    <w:p w14:paraId="07FD8E0D"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Dynamics 365 Customer Engagement Plan</w:t>
      </w:r>
    </w:p>
    <w:p w14:paraId="253F4BC9"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Case Management</w:t>
      </w:r>
    </w:p>
    <w:p w14:paraId="084B274E"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62F812D"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277B6AC6"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Field Services</w:t>
      </w:r>
    </w:p>
    <w:p w14:paraId="44BBF616" w14:textId="77777777" w:rsidR="00C163DE" w:rsidRPr="00455F0E" w:rsidRDefault="00C163DE" w:rsidP="00C163DE">
      <w:pPr>
        <w:pStyle w:val="ProductList-Body"/>
        <w:rPr>
          <w:rFonts w:asciiTheme="majorHAnsi" w:hAnsiTheme="majorHAnsi"/>
          <w:sz w:val="16"/>
          <w:szCs w:val="16"/>
        </w:rPr>
      </w:pPr>
      <w:r>
        <w:rPr>
          <w:rFonts w:asciiTheme="majorHAnsi" w:hAnsiTheme="majorHAnsi"/>
          <w:sz w:val="16"/>
          <w:szCs w:val="16"/>
        </w:rPr>
        <w:t>Dynamics 365 Business Central Essentials</w:t>
      </w:r>
    </w:p>
    <w:p w14:paraId="79DC80C2" w14:textId="77777777" w:rsidR="00C163DE" w:rsidRPr="00455F0E" w:rsidRDefault="00C163DE" w:rsidP="00C163DE">
      <w:pPr>
        <w:pStyle w:val="ProductList-Body"/>
        <w:rPr>
          <w:rFonts w:asciiTheme="majorHAnsi" w:hAnsiTheme="majorHAnsi"/>
          <w:sz w:val="16"/>
          <w:szCs w:val="16"/>
        </w:rPr>
      </w:pPr>
      <w:r>
        <w:rPr>
          <w:rFonts w:asciiTheme="majorHAnsi" w:hAnsiTheme="majorHAnsi"/>
          <w:sz w:val="16"/>
          <w:szCs w:val="16"/>
        </w:rPr>
        <w:t>Dynamics 365 Business Central Premium</w:t>
      </w:r>
    </w:p>
    <w:p w14:paraId="1B44795B" w14:textId="77777777" w:rsidR="00C163DE" w:rsidRPr="00455F0E" w:rsidRDefault="00C163DE" w:rsidP="00C163DE">
      <w:pPr>
        <w:pStyle w:val="ProductList-Body"/>
        <w:rPr>
          <w:rFonts w:asciiTheme="majorHAnsi" w:hAnsiTheme="majorHAnsi"/>
          <w:sz w:val="16"/>
          <w:szCs w:val="16"/>
        </w:rPr>
      </w:pPr>
      <w:r>
        <w:rPr>
          <w:rFonts w:asciiTheme="majorHAnsi" w:hAnsiTheme="majorHAnsi"/>
          <w:sz w:val="16"/>
          <w:szCs w:val="16"/>
        </w:rPr>
        <w:t>Dynamics 365 Business Central Team Member</w:t>
      </w:r>
    </w:p>
    <w:p w14:paraId="2CF05AAC" w14:textId="77777777" w:rsidR="00C163DE" w:rsidRPr="00455F0E" w:rsidRDefault="00C163DE" w:rsidP="00C163DE">
      <w:pPr>
        <w:pStyle w:val="ProductList-Body"/>
        <w:rPr>
          <w:rFonts w:asciiTheme="majorHAnsi" w:hAnsiTheme="majorHAnsi"/>
          <w:sz w:val="16"/>
          <w:szCs w:val="16"/>
        </w:rPr>
      </w:pPr>
      <w:r>
        <w:rPr>
          <w:rFonts w:asciiTheme="majorHAnsi" w:hAnsiTheme="majorHAnsi"/>
          <w:sz w:val="16"/>
          <w:szCs w:val="16"/>
        </w:rPr>
        <w:t>Dynamics 365 for Marketing</w:t>
      </w:r>
    </w:p>
    <w:p w14:paraId="1BD33E52"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Operations Activity</w:t>
      </w:r>
    </w:p>
    <w:p w14:paraId="120A8E5B"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Dynamics 365 for Operations Device</w:t>
      </w:r>
    </w:p>
    <w:p w14:paraId="3A04063C"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Operations Order Lines</w:t>
      </w:r>
    </w:p>
    <w:p w14:paraId="47700915"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301949F0"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Retail</w:t>
      </w:r>
    </w:p>
    <w:p w14:paraId="553657D3"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Dynamics 365 for Sales Enterprise</w:t>
      </w:r>
    </w:p>
    <w:p w14:paraId="20D4191D"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Dynamics 365 for Sales Professional</w:t>
      </w:r>
    </w:p>
    <w:p w14:paraId="03D430C0" w14:textId="77777777" w:rsidR="00C163DE" w:rsidRPr="00455F0E" w:rsidRDefault="00C163DE" w:rsidP="00C163DE">
      <w:pPr>
        <w:pStyle w:val="ProductList-Body"/>
        <w:rPr>
          <w:rFonts w:asciiTheme="majorHAnsi" w:hAnsiTheme="majorHAnsi"/>
          <w:sz w:val="16"/>
          <w:szCs w:val="16"/>
        </w:rPr>
      </w:pPr>
      <w:r>
        <w:rPr>
          <w:rFonts w:asciiTheme="majorHAnsi" w:hAnsiTheme="majorHAnsi"/>
          <w:sz w:val="16"/>
          <w:szCs w:val="16"/>
        </w:rPr>
        <w:t>Dynamics 365 AI for Sales</w:t>
      </w:r>
    </w:p>
    <w:p w14:paraId="7E5EE69A"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Talent</w:t>
      </w:r>
    </w:p>
    <w:p w14:paraId="19C18C45"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Talent: Attract</w:t>
      </w:r>
    </w:p>
    <w:p w14:paraId="312F0351"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for Talent: Onboard</w:t>
      </w:r>
    </w:p>
    <w:p w14:paraId="739F0281"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Dynamics 365 for Team Members</w:t>
      </w:r>
    </w:p>
    <w:p w14:paraId="36300507"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Dynamics 365 Layout</w:t>
      </w:r>
    </w:p>
    <w:p w14:paraId="6B3DA240"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Dynamics 365 Remote Assist</w:t>
      </w:r>
    </w:p>
    <w:p w14:paraId="368660BF"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Soluzione Microsoft Relationship Sales</w:t>
      </w:r>
    </w:p>
    <w:p w14:paraId="5C3A3DA7" w14:textId="77777777" w:rsidR="00C163DE" w:rsidRPr="00FE50CE" w:rsidRDefault="00C163DE" w:rsidP="00C163DE">
      <w:pPr>
        <w:pStyle w:val="ProductList-Body"/>
        <w:rPr>
          <w:rFonts w:asciiTheme="majorHAnsi" w:hAnsiTheme="majorHAnsi"/>
          <w:sz w:val="16"/>
          <w:szCs w:val="16"/>
        </w:rPr>
      </w:pPr>
      <w:r>
        <w:rPr>
          <w:rFonts w:asciiTheme="majorHAnsi" w:hAnsiTheme="majorHAnsi"/>
          <w:sz w:val="16"/>
          <w:szCs w:val="16"/>
        </w:rPr>
        <w:t>Soluzione Microsoft Relationship Sales Plus</w:t>
      </w:r>
    </w:p>
    <w:p w14:paraId="415C0756" w14:textId="77777777" w:rsidR="00C163DE" w:rsidRPr="005F08E6" w:rsidRDefault="00C163DE" w:rsidP="00C163DE">
      <w:pPr>
        <w:pStyle w:val="ProductList-Body"/>
        <w:rPr>
          <w:rFonts w:asciiTheme="majorHAnsi" w:hAnsiTheme="majorHAnsi"/>
          <w:sz w:val="16"/>
          <w:szCs w:val="16"/>
        </w:rPr>
        <w:sectPr w:rsidR="00C163DE" w:rsidRPr="005F08E6" w:rsidSect="00E275D6">
          <w:type w:val="continuous"/>
          <w:pgSz w:w="12240" w:h="15840"/>
          <w:pgMar w:top="1440" w:right="720" w:bottom="1440" w:left="720" w:header="720" w:footer="720" w:gutter="0"/>
          <w:cols w:num="2" w:space="720"/>
          <w:titlePg/>
          <w:docGrid w:linePitch="360"/>
        </w:sectPr>
      </w:pPr>
    </w:p>
    <w:p w14:paraId="65CF9734" w14:textId="77777777" w:rsidR="00F33DA2" w:rsidRPr="000A5E8A" w:rsidRDefault="00F33DA2" w:rsidP="00F33DA2">
      <w:pPr>
        <w:pStyle w:val="ProductList-Body"/>
        <w:pBdr>
          <w:top w:val="single" w:sz="4" w:space="1" w:color="BFBFBF" w:themeColor="background1" w:themeShade="BF"/>
        </w:pBdr>
        <w:rPr>
          <w:b/>
          <w:color w:val="000000" w:themeColor="text1"/>
          <w:sz w:val="8"/>
          <w:szCs w:val="8"/>
        </w:rPr>
      </w:pPr>
    </w:p>
    <w:p w14:paraId="67E88A4B" w14:textId="77777777" w:rsidR="00F33DA2" w:rsidRDefault="00F33DA2" w:rsidP="00F33DA2">
      <w:pPr>
        <w:pStyle w:val="ProductList-ClauseHeading"/>
      </w:pPr>
      <w:r>
        <w:t>Comunicazioni</w:t>
      </w:r>
    </w:p>
    <w:p w14:paraId="5F0E485E" w14:textId="77777777" w:rsidR="00F33DA2" w:rsidRPr="00AB267B" w:rsidRDefault="00F33DA2" w:rsidP="00F33DA2">
      <w:pPr>
        <w:pStyle w:val="ProductList-Body"/>
      </w:pPr>
      <w:r>
        <w:t>Si applicano le Comunicazioni relative a Bing Maps e ai Servizi Professionali presenti nell’</w:t>
      </w:r>
      <w:hyperlink w:anchor="_top" w:history="1">
        <w:r>
          <w:rPr>
            <w:rStyle w:val="Hyperlink"/>
          </w:rPr>
          <w:t>Allegato 1</w:t>
        </w:r>
      </w:hyperlink>
      <w:r>
        <w:t>. Qualsiasi servizio di onboarding, migrazione o distribuzione erogato alla Società è soggetto alla Comunicazione relativa ai Servizi Professionali presente nell’</w:t>
      </w:r>
      <w:hyperlink w:anchor="_top" w:history="1">
        <w:r>
          <w:rPr>
            <w:rStyle w:val="Hyperlink"/>
          </w:rPr>
          <w:t>Allegato 1</w:t>
        </w:r>
      </w:hyperlink>
      <w:r>
        <w:rPr>
          <w:rStyle w:val="Hyperlink"/>
        </w:rPr>
        <w:t>.</w:t>
      </w:r>
    </w:p>
    <w:p w14:paraId="41FB3848" w14:textId="77777777" w:rsidR="00F33DA2" w:rsidRDefault="00F33DA2" w:rsidP="00F33DA2">
      <w:pPr>
        <w:pStyle w:val="ProductList-Body"/>
      </w:pPr>
    </w:p>
    <w:p w14:paraId="5DAAFED7" w14:textId="77777777" w:rsidR="00F33DA2" w:rsidRPr="00017A5A" w:rsidRDefault="00F33DA2" w:rsidP="00F33DA2">
      <w:pPr>
        <w:pStyle w:val="ProductList-ClauseHeading"/>
      </w:pPr>
      <w:r>
        <w:t>Suite di Licenze “Subscription”</w:t>
      </w:r>
    </w:p>
    <w:p w14:paraId="03FF7266" w14:textId="77777777" w:rsidR="00F33DA2" w:rsidRPr="00234095" w:rsidRDefault="00F33DA2" w:rsidP="00F33DA2">
      <w:pPr>
        <w:pStyle w:val="ProductList-Body"/>
      </w:pPr>
      <w:r>
        <w:t>Oltre alle SL per Utente, la Società potrà prendere visione dell’</w:t>
      </w:r>
      <w:hyperlink w:anchor="_top" w:history="1">
        <w:r>
          <w:rPr>
            <w:rStyle w:val="Hyperlink"/>
          </w:rPr>
          <w:t>Allegato 2</w:t>
        </w:r>
      </w:hyperlink>
      <w:r>
        <w:t xml:space="preserve"> per conoscere altre offerte che soddisfino i requisiti della SL.</w:t>
      </w:r>
    </w:p>
    <w:p w14:paraId="79D462EE" w14:textId="77777777" w:rsidR="00F33DA2" w:rsidRPr="000E3993" w:rsidRDefault="00F33DA2" w:rsidP="00F33DA2">
      <w:pPr>
        <w:pStyle w:val="ProductList-Body"/>
      </w:pPr>
    </w:p>
    <w:p w14:paraId="63E44749" w14:textId="77777777" w:rsidR="00F33DA2" w:rsidRPr="000A5E8A" w:rsidRDefault="00F33DA2" w:rsidP="00F33DA2">
      <w:pPr>
        <w:pStyle w:val="ProductList-ClauseHeading"/>
      </w:pPr>
      <w:r>
        <w:t>Utenti Esterni</w:t>
      </w:r>
    </w:p>
    <w:p w14:paraId="478F9B0E" w14:textId="77777777" w:rsidR="00F33DA2" w:rsidRDefault="00F33DA2" w:rsidP="00F33DA2">
      <w:pPr>
        <w:pStyle w:val="ProductList-Body"/>
        <w:tabs>
          <w:tab w:val="clear" w:pos="158"/>
          <w:tab w:val="left" w:pos="360"/>
        </w:tabs>
      </w:pPr>
      <w:r>
        <w:t>Gli Utenti Esterni dei Servizi Dynamics 365 non necessitano di una SL per accedere al Servizio Online. Tale esenzione non si applica (1) agli appaltatori o a coloro che agiscono per conto della Società o delle sue Consociate né (2) agli Utenti Esterni che utilizzano il software del client Dynamics 365 con Servizi Dynamics 365 diversi dai servizi o dai componenti inclusi in Dynamics 365 Unified Operations Plan, Dynamics 365 for Retail o Dynamics 365 for Talent, Dynamics 365 for Talent: Attract o Dynamics 365 for Talent: Onboard.</w:t>
      </w:r>
    </w:p>
    <w:p w14:paraId="6B3C3243" w14:textId="77777777" w:rsidR="00F33DA2" w:rsidRDefault="00F33DA2" w:rsidP="00F33DA2">
      <w:pPr>
        <w:pStyle w:val="ProductList-Body"/>
        <w:tabs>
          <w:tab w:val="clear" w:pos="158"/>
          <w:tab w:val="left" w:pos="360"/>
        </w:tabs>
        <w:rPr>
          <w:color w:val="000000" w:themeColor="text1"/>
          <w:szCs w:val="18"/>
        </w:rPr>
      </w:pPr>
    </w:p>
    <w:p w14:paraId="7F612DCC" w14:textId="77777777" w:rsidR="00F33DA2" w:rsidRDefault="00F33DA2" w:rsidP="00F33DA2">
      <w:pPr>
        <w:pStyle w:val="ProductList-ClauseHeading"/>
      </w:pPr>
      <w:r>
        <w:t>Portale di Amministrazione</w:t>
      </w:r>
    </w:p>
    <w:p w14:paraId="4E26D5E2" w14:textId="77777777" w:rsidR="00F33DA2" w:rsidRDefault="00F33DA2" w:rsidP="00F33DA2">
      <w:pPr>
        <w:pStyle w:val="ProductList-Body"/>
      </w:pPr>
      <w:r>
        <w:t>Le Società in possesso di SL per Dynamics 365 Unified Operations Plan, Dynamics 365 for Retail o Dynamics 365 for Talent potranno distribuire e gestire il Servizio Online tramite Microsoft Dynamics Lifecycle Services (o il relativo servizio successivo), che è soggetto a condizioni specifiche.</w:t>
      </w:r>
    </w:p>
    <w:p w14:paraId="42E812CC" w14:textId="77777777" w:rsidR="00F33DA2" w:rsidRPr="006E11C3" w:rsidRDefault="00F33DA2" w:rsidP="00F33DA2">
      <w:pPr>
        <w:pStyle w:val="ProductList-Body"/>
      </w:pPr>
    </w:p>
    <w:p w14:paraId="5C25F1D3" w14:textId="77777777" w:rsidR="00F33DA2" w:rsidRPr="00E94E14" w:rsidRDefault="00F33DA2" w:rsidP="00F33DA2">
      <w:pPr>
        <w:pStyle w:val="ProductList-ClauseHeading"/>
      </w:pPr>
      <w:r>
        <w:t>Distribuzioni miste dei servizi Dynamics 365</w:t>
      </w:r>
    </w:p>
    <w:p w14:paraId="36BB2410" w14:textId="77777777" w:rsidR="00F33DA2" w:rsidRDefault="00F33DA2" w:rsidP="00F33DA2">
      <w:pPr>
        <w:pStyle w:val="ProductList-Body"/>
      </w:pPr>
      <w:r>
        <w:t>Le Società potranno combinare (i) licenze per Dynamics 365 for Sales Professional ed Enterprise, (ii) licenze per Dynamics 365 for Customer Service Professional ed Enterprise or (iii) licenze per Dynamics 365 Business Central e Dynamics 365 for Unified Operations Plan, qualora:</w:t>
      </w:r>
    </w:p>
    <w:p w14:paraId="44634FAE" w14:textId="77777777" w:rsidR="00F33DA2" w:rsidRDefault="00F33DA2" w:rsidP="00F33DA2">
      <w:pPr>
        <w:pStyle w:val="ProductList-Body"/>
        <w:numPr>
          <w:ilvl w:val="0"/>
          <w:numId w:val="50"/>
        </w:numPr>
        <w:tabs>
          <w:tab w:val="clear" w:pos="158"/>
          <w:tab w:val="left" w:pos="360"/>
          <w:tab w:val="left" w:pos="720"/>
          <w:tab w:val="left" w:pos="1080"/>
        </w:tabs>
      </w:pPr>
      <w:r>
        <w:t xml:space="preserve">ciascun Servizio Online sia distribuito ai sensi di un’istanza specifica, </w:t>
      </w:r>
    </w:p>
    <w:p w14:paraId="30F4A632" w14:textId="77777777" w:rsidR="00F33DA2" w:rsidRDefault="00F33DA2" w:rsidP="00F33DA2">
      <w:pPr>
        <w:pStyle w:val="ProductList-Body"/>
        <w:numPr>
          <w:ilvl w:val="0"/>
          <w:numId w:val="50"/>
        </w:numPr>
        <w:tabs>
          <w:tab w:val="clear" w:pos="158"/>
          <w:tab w:val="left" w:pos="360"/>
          <w:tab w:val="left" w:pos="720"/>
          <w:tab w:val="left" w:pos="1080"/>
        </w:tabs>
      </w:pPr>
      <w:r>
        <w:t>tutti gli utenti che accedono all’istanza abbiano ottenuto in licenza l’opzione singola di Servizio Online e</w:t>
      </w:r>
    </w:p>
    <w:p w14:paraId="349899CA" w14:textId="77777777" w:rsidR="00F33DA2" w:rsidRDefault="00F33DA2" w:rsidP="00F33DA2">
      <w:pPr>
        <w:pStyle w:val="ProductList-Body"/>
        <w:numPr>
          <w:ilvl w:val="0"/>
          <w:numId w:val="50"/>
        </w:numPr>
        <w:tabs>
          <w:tab w:val="clear" w:pos="158"/>
          <w:tab w:val="left" w:pos="360"/>
          <w:tab w:val="left" w:pos="720"/>
          <w:tab w:val="left" w:pos="1080"/>
        </w:tabs>
      </w:pPr>
      <w:r>
        <w:t>nessun utente abbia accesso diretto o indiretto a istanze distribuite con l’altro Servizio Online</w:t>
      </w:r>
    </w:p>
    <w:p w14:paraId="5D50BB1D" w14:textId="77777777" w:rsidR="00F33DA2" w:rsidRDefault="00F33DA2" w:rsidP="00F33DA2">
      <w:pPr>
        <w:pStyle w:val="ProductList-Body"/>
      </w:pPr>
    </w:p>
    <w:p w14:paraId="7D27347A" w14:textId="77777777" w:rsidR="00F33DA2" w:rsidRDefault="00F33DA2" w:rsidP="00F33DA2">
      <w:pPr>
        <w:pStyle w:val="ProductList-ClauseHeading"/>
        <w:tabs>
          <w:tab w:val="clear" w:pos="360"/>
          <w:tab w:val="left" w:pos="0"/>
        </w:tabs>
        <w:ind w:left="360" w:hanging="360"/>
      </w:pPr>
      <w:r>
        <w:t>Dynamics 365 for Marketing</w:t>
      </w:r>
    </w:p>
    <w:p w14:paraId="64153091" w14:textId="77777777" w:rsidR="00F33DA2" w:rsidRPr="00455F0E" w:rsidRDefault="00F33DA2" w:rsidP="00F33DA2">
      <w:pPr>
        <w:pStyle w:val="ProductList-Body"/>
        <w:tabs>
          <w:tab w:val="clear" w:pos="158"/>
          <w:tab w:val="left" w:pos="90"/>
          <w:tab w:val="left" w:pos="270"/>
        </w:tabs>
        <w:ind w:left="518" w:hanging="360"/>
      </w:pPr>
      <w:r>
        <w:rPr>
          <w:b/>
          <w:bCs/>
          <w:color w:val="0072C6"/>
        </w:rPr>
        <w:t>Contratto di Servizio</w:t>
      </w:r>
    </w:p>
    <w:p w14:paraId="1BF51B72" w14:textId="77777777" w:rsidR="00F33DA2" w:rsidRDefault="00F33DA2" w:rsidP="00F33DA2">
      <w:pPr>
        <w:pStyle w:val="ProductList-Body"/>
        <w:tabs>
          <w:tab w:val="clear" w:pos="158"/>
          <w:tab w:val="left" w:pos="90"/>
          <w:tab w:val="left" w:pos="270"/>
        </w:tabs>
        <w:ind w:left="518" w:hanging="360"/>
      </w:pPr>
      <w:r>
        <w:t>Non è disponibile alcun Contratto di Servizio per Dynamics 365 for Marketing.</w:t>
      </w:r>
    </w:p>
    <w:p w14:paraId="252AA60E" w14:textId="77777777" w:rsidR="00F33DA2" w:rsidRDefault="00F33DA2" w:rsidP="00F33DA2">
      <w:pPr>
        <w:pStyle w:val="ProductList-Body"/>
        <w:tabs>
          <w:tab w:val="clear" w:pos="158"/>
          <w:tab w:val="left" w:pos="90"/>
          <w:tab w:val="left" w:pos="270"/>
        </w:tabs>
        <w:ind w:left="518" w:hanging="360"/>
      </w:pPr>
    </w:p>
    <w:p w14:paraId="70311F0E" w14:textId="77777777" w:rsidR="00F33DA2" w:rsidRDefault="00F33DA2" w:rsidP="00F33DA2">
      <w:pPr>
        <w:pStyle w:val="ProductList-Body"/>
        <w:tabs>
          <w:tab w:val="clear" w:pos="158"/>
          <w:tab w:val="left" w:pos="90"/>
          <w:tab w:val="left" w:pos="270"/>
        </w:tabs>
        <w:ind w:left="518" w:hanging="360"/>
      </w:pPr>
      <w:r>
        <w:rPr>
          <w:b/>
          <w:bCs/>
          <w:color w:val="0072C6"/>
        </w:rPr>
        <w:t>Leggi Promozionali, Regolamenti e Standard del Settore</w:t>
      </w:r>
    </w:p>
    <w:p w14:paraId="2781503A" w14:textId="77777777" w:rsidR="00F33DA2" w:rsidRDefault="00F33DA2" w:rsidP="00F33DA2">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26EF8987" w14:textId="77777777" w:rsidR="00F33DA2" w:rsidRPr="00BA61B1" w:rsidRDefault="00F33DA2" w:rsidP="00F33DA2">
      <w:pPr>
        <w:pStyle w:val="ProductList-Body"/>
      </w:pPr>
    </w:p>
    <w:p w14:paraId="4E7BCC52" w14:textId="77777777" w:rsidR="00F33DA2" w:rsidRDefault="00F33DA2" w:rsidP="00F33DA2">
      <w:pPr>
        <w:pStyle w:val="ProductList-ClauseHeading"/>
      </w:pPr>
      <w:r>
        <w:t>Codice Sorgente di Dynamics 365 Unified Operations Plan</w:t>
      </w:r>
    </w:p>
    <w:p w14:paraId="7E5A3C2E" w14:textId="77777777" w:rsidR="00F33DA2" w:rsidRDefault="00F33DA2" w:rsidP="00F33DA2">
      <w:pPr>
        <w:pStyle w:val="ProductList-Body"/>
        <w:tabs>
          <w:tab w:val="clear" w:pos="158"/>
          <w:tab w:val="left" w:pos="360"/>
        </w:tabs>
        <w:rPr>
          <w:strike/>
        </w:rPr>
      </w:pPr>
      <w:r>
        <w:t>La Società potrà modificare per uso interno il codice sorgente dell’applicazione per Dynamics 365 Finance and Operations e Dynamics 365 for Retail.</w:t>
      </w:r>
    </w:p>
    <w:p w14:paraId="66C39B1B" w14:textId="77777777" w:rsidR="00F33DA2" w:rsidRPr="007F1B5F" w:rsidRDefault="00F33DA2" w:rsidP="00F33DA2">
      <w:pPr>
        <w:pStyle w:val="ProductList-Body"/>
        <w:tabs>
          <w:tab w:val="clear" w:pos="158"/>
          <w:tab w:val="left" w:pos="360"/>
        </w:tabs>
      </w:pPr>
    </w:p>
    <w:p w14:paraId="7922584F" w14:textId="77777777" w:rsidR="00F33DA2" w:rsidRPr="00FE50CE" w:rsidRDefault="00F33DA2" w:rsidP="00F33DA2">
      <w:pPr>
        <w:pStyle w:val="ProductList-ClauseHeading"/>
      </w:pPr>
      <w:r>
        <w:t>Dynamics 365 for Talent, Dynamics 365 for Talent: Attract e Dynamics 365 for Talent: Onboard</w:t>
      </w:r>
    </w:p>
    <w:p w14:paraId="35A2D86B" w14:textId="77777777" w:rsidR="00F33DA2" w:rsidRPr="007F1B5F" w:rsidRDefault="00F33DA2" w:rsidP="00F33DA2">
      <w:pPr>
        <w:pStyle w:val="ProductList-Body"/>
        <w:tabs>
          <w:tab w:val="clear" w:pos="158"/>
          <w:tab w:val="left" w:pos="360"/>
        </w:tabs>
      </w:pPr>
      <w:r>
        <w:t>Gli Utenti che accedono al Servizio Online che sono (1) candidati inseriti nel modulo di coloro che hanno un profilo interessante o (2) nuove assunzioni inserite nel modulo di onboarding non necessitano di una SL per accedere al Servizio Online.</w:t>
      </w:r>
    </w:p>
    <w:p w14:paraId="43555551" w14:textId="77777777" w:rsidR="00F33DA2" w:rsidRDefault="00F33DA2" w:rsidP="00F33DA2">
      <w:pPr>
        <w:pStyle w:val="ProductList-Body"/>
        <w:tabs>
          <w:tab w:val="clear" w:pos="158"/>
          <w:tab w:val="left" w:pos="360"/>
        </w:tabs>
        <w:rPr>
          <w:color w:val="000000" w:themeColor="text1"/>
          <w:szCs w:val="18"/>
        </w:rPr>
      </w:pPr>
    </w:p>
    <w:p w14:paraId="3BB6D31A" w14:textId="77777777" w:rsidR="00F33DA2" w:rsidRDefault="00F33DA2" w:rsidP="00F33DA2">
      <w:pPr>
        <w:pStyle w:val="ProductList-ClauseHeading"/>
      </w:pPr>
      <w:r>
        <w:t>Diritti sull’Utilizzo del Server per le SL Utente, le SL Utente da SA e le SL Add-on per Utente per Dynamics 365</w:t>
      </w:r>
    </w:p>
    <w:p w14:paraId="6FCD5BA4" w14:textId="77777777" w:rsidR="00F33DA2" w:rsidRDefault="00F33DA2" w:rsidP="00F33DA2">
      <w:pPr>
        <w:pStyle w:val="ProductList-Body"/>
      </w:pPr>
      <w:r>
        <w:t>Le disposizioni relative ai diritti sull’utilizzo del server che seguono non si applicano alle Società in possesso delle licenze per Dynamics 365 for Sales Professional, Dynamics 365 Customer Service Professional, Dynamics 365 for Marketing, Dynamics 365 for Talent: Attract, Dynamics 365 for Talent: Onboard o alle Società con licenze per i Servizi Online Dynamics 365 ottenute tramite Open License, Open Value e Open Value Subscription.</w:t>
      </w:r>
    </w:p>
    <w:p w14:paraId="3441A28F" w14:textId="77777777" w:rsidR="00F33DA2" w:rsidRPr="00AC38E9" w:rsidRDefault="00F33DA2" w:rsidP="00F33DA2">
      <w:pPr>
        <w:pStyle w:val="ProductList-Body"/>
      </w:pPr>
    </w:p>
    <w:p w14:paraId="550604B7" w14:textId="77777777" w:rsidR="00F33DA2" w:rsidRPr="002C6BAD" w:rsidRDefault="00F33DA2" w:rsidP="00F33DA2">
      <w:pPr>
        <w:pStyle w:val="ProductList-Body"/>
        <w:ind w:left="180"/>
        <w:rPr>
          <w:b/>
          <w:color w:val="0072C6"/>
        </w:rPr>
      </w:pPr>
      <w:r>
        <w:rPr>
          <w:b/>
          <w:color w:val="0072C6"/>
        </w:rPr>
        <w:t>Server Dynamics 365 for Operations locale</w:t>
      </w:r>
    </w:p>
    <w:p w14:paraId="62EFC63B" w14:textId="77777777" w:rsidR="00F33DA2" w:rsidRPr="004B4D84" w:rsidRDefault="00F33DA2" w:rsidP="00F33DA2">
      <w:pPr>
        <w:pStyle w:val="ProductList-Body"/>
        <w:ind w:left="180"/>
      </w:pPr>
      <w:r>
        <w:t>La Società con sottoscrizioni attive di (1) Dynamics 365 Plan o (2) Dynamics 365 Unified Operations Plan (o di un qualsiasi componente con licenza separata del Piano) potrà:</w:t>
      </w:r>
    </w:p>
    <w:p w14:paraId="2394B8E6" w14:textId="77777777" w:rsidR="00F33DA2" w:rsidRPr="004B4D84" w:rsidRDefault="00F33DA2" w:rsidP="00F33DA2">
      <w:pPr>
        <w:pStyle w:val="ProductList-Body"/>
        <w:numPr>
          <w:ilvl w:val="0"/>
          <w:numId w:val="39"/>
        </w:numPr>
        <w:tabs>
          <w:tab w:val="clear" w:pos="158"/>
          <w:tab w:val="left" w:pos="360"/>
          <w:tab w:val="left" w:pos="720"/>
        </w:tabs>
        <w:ind w:left="720"/>
      </w:pPr>
      <w:r>
        <w:t>installare un numero qualsiasi di copie del software Dynamics 365 for Operations Server su un server di rete o su server condivisi;</w:t>
      </w:r>
    </w:p>
    <w:p w14:paraId="1B8625E0" w14:textId="77777777" w:rsidR="00F33DA2" w:rsidRDefault="00F33DA2" w:rsidP="00F33DA2">
      <w:pPr>
        <w:pStyle w:val="ProductList-Body"/>
        <w:numPr>
          <w:ilvl w:val="0"/>
          <w:numId w:val="39"/>
        </w:numPr>
        <w:tabs>
          <w:tab w:val="left" w:pos="360"/>
          <w:tab w:val="left" w:pos="720"/>
        </w:tabs>
        <w:ind w:left="720"/>
      </w:pPr>
      <w:r>
        <w:t>installare e utilizzare il software Dynamics AX 2012 R3 Server al posto di Dynamics 365 for Operations Server;</w:t>
      </w:r>
    </w:p>
    <w:p w14:paraId="0467BF72" w14:textId="77777777" w:rsidR="00F33DA2" w:rsidRPr="004B4D84" w:rsidRDefault="00F33DA2" w:rsidP="00F33DA2">
      <w:pPr>
        <w:pStyle w:val="ProductList-Body"/>
        <w:numPr>
          <w:ilvl w:val="0"/>
          <w:numId w:val="39"/>
        </w:numPr>
        <w:tabs>
          <w:tab w:val="clear" w:pos="158"/>
          <w:tab w:val="left" w:pos="360"/>
          <w:tab w:val="left" w:pos="720"/>
        </w:tabs>
        <w:ind w:left="720"/>
      </w:pPr>
      <w:r>
        <w:t>consentire l’accesso al software server solo agli utenti e ai dispositivi cui è stata ceduta una SL qualificante;</w:t>
      </w:r>
    </w:p>
    <w:p w14:paraId="1B282D51" w14:textId="77777777" w:rsidR="00F33DA2" w:rsidRPr="004B4D84" w:rsidRDefault="00F33DA2" w:rsidP="00F33DA2">
      <w:pPr>
        <w:pStyle w:val="ProductList-Body"/>
        <w:numPr>
          <w:ilvl w:val="0"/>
          <w:numId w:val="39"/>
        </w:numPr>
        <w:tabs>
          <w:tab w:val="clear" w:pos="158"/>
          <w:tab w:val="left" w:pos="360"/>
          <w:tab w:val="left" w:pos="720"/>
        </w:tabs>
        <w:ind w:left="720"/>
      </w:pPr>
      <w:r>
        <w:t>ricevere e utilizzare aggiornamenti relativi alle imposte governative e ai requisiti normativi per il software server e</w:t>
      </w:r>
    </w:p>
    <w:p w14:paraId="6F5F390A" w14:textId="77777777" w:rsidR="00F33DA2" w:rsidRPr="004B4D84" w:rsidRDefault="00F33DA2" w:rsidP="00F33DA2">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31C32D0" w14:textId="77777777" w:rsidR="00F33DA2" w:rsidRDefault="00F33DA2" w:rsidP="00F33DA2">
      <w:pPr>
        <w:pStyle w:val="ProductList-Body"/>
      </w:pPr>
    </w:p>
    <w:p w14:paraId="5BD62AE8" w14:textId="77777777" w:rsidR="00F33DA2" w:rsidRPr="002C6BAD" w:rsidRDefault="00F33DA2" w:rsidP="00F33DA2">
      <w:pPr>
        <w:pStyle w:val="ProductList-Body"/>
        <w:tabs>
          <w:tab w:val="clear" w:pos="158"/>
          <w:tab w:val="left" w:pos="180"/>
        </w:tabs>
        <w:ind w:left="180"/>
        <w:rPr>
          <w:b/>
          <w:color w:val="0072C6"/>
        </w:rPr>
      </w:pPr>
      <w:r>
        <w:rPr>
          <w:b/>
          <w:color w:val="0072C6"/>
        </w:rPr>
        <w:t>Server Dynamics 365 locale</w:t>
      </w:r>
    </w:p>
    <w:p w14:paraId="4238DBD9" w14:textId="77777777" w:rsidR="00F33DA2" w:rsidRDefault="00F33DA2" w:rsidP="00F33DA2">
      <w:pPr>
        <w:pStyle w:val="ProductList-Body"/>
        <w:ind w:left="180"/>
      </w:pPr>
      <w:r>
        <w:t>Le Società con sottoscrizioni attive di (1) Dynamics 365 Plan o (2) Dynamics 365 Customer Engagement Plan (o di un qualsiasi componente con licenza separata del Piano) potranno:</w:t>
      </w:r>
    </w:p>
    <w:p w14:paraId="1A56FE4F" w14:textId="77777777" w:rsidR="00F33DA2" w:rsidRDefault="00F33DA2" w:rsidP="00F33DA2">
      <w:pPr>
        <w:pStyle w:val="ProductList-Body"/>
        <w:numPr>
          <w:ilvl w:val="0"/>
          <w:numId w:val="43"/>
        </w:numPr>
      </w:pPr>
      <w:r>
        <w:t>installare un numero qualsiasi di copie del software server Dynamics 365 (locale) su un server di rete o su server condivisi;</w:t>
      </w:r>
    </w:p>
    <w:p w14:paraId="1666D473" w14:textId="77777777" w:rsidR="00F33DA2" w:rsidRDefault="00F33DA2" w:rsidP="00F33DA2">
      <w:pPr>
        <w:pStyle w:val="ProductList-Body"/>
        <w:numPr>
          <w:ilvl w:val="0"/>
          <w:numId w:val="43"/>
        </w:numPr>
      </w:pPr>
      <w:r>
        <w:t xml:space="preserve">installare il software Server Dynamics CRM 2016 al posto del Server Dynamics 365 locale; </w:t>
      </w:r>
    </w:p>
    <w:p w14:paraId="01F0F8A7" w14:textId="77777777" w:rsidR="00F33DA2" w:rsidRDefault="00F33DA2" w:rsidP="00F33DA2">
      <w:pPr>
        <w:pStyle w:val="ProductList-Body"/>
        <w:numPr>
          <w:ilvl w:val="0"/>
          <w:numId w:val="43"/>
        </w:numPr>
      </w:pPr>
      <w:r>
        <w:t>consentire l’accesso al software server solo agli utenti e ai dispositivi cui è stata ceduta una SL qualificante e</w:t>
      </w:r>
    </w:p>
    <w:p w14:paraId="147FCCFA" w14:textId="77777777" w:rsidR="00F33DA2" w:rsidRDefault="00F33DA2" w:rsidP="00F33DA2">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Dynamics 365 for Sales locale, Customer Service o Team Members oppure licenza CAL per Dynamics CRM. Gli utenti e i dispositivi cui sono state cedute licenze CAL con copertura Software Assurance attiva potranno accedere a nuove versioni del software server.</w:t>
      </w:r>
    </w:p>
    <w:p w14:paraId="05E7500B" w14:textId="77777777" w:rsidR="00F33DA2" w:rsidRDefault="00F33DA2" w:rsidP="00F33DA2">
      <w:pPr>
        <w:pStyle w:val="ProductList-Body"/>
      </w:pPr>
    </w:p>
    <w:p w14:paraId="15F6697A" w14:textId="77777777" w:rsidR="00F33DA2" w:rsidRPr="002C6BAD" w:rsidRDefault="00F33DA2" w:rsidP="00F33DA2">
      <w:pPr>
        <w:pStyle w:val="ProductList-Body"/>
        <w:tabs>
          <w:tab w:val="clear" w:pos="158"/>
          <w:tab w:val="left" w:pos="180"/>
        </w:tabs>
        <w:ind w:left="180"/>
        <w:rPr>
          <w:b/>
          <w:color w:val="0072C6"/>
        </w:rPr>
      </w:pPr>
      <w:r>
        <w:rPr>
          <w:b/>
          <w:color w:val="0072C6"/>
        </w:rPr>
        <w:t>Dynamics 365 Business Central locale</w:t>
      </w:r>
    </w:p>
    <w:p w14:paraId="293918A1" w14:textId="77777777" w:rsidR="00F33DA2" w:rsidRDefault="00F33DA2" w:rsidP="00F33DA2">
      <w:pPr>
        <w:pStyle w:val="ProductList-Body"/>
        <w:ind w:left="180"/>
      </w:pPr>
      <w:r>
        <w:t>Le Società in possesso di sottoscrizioni attive di Dynamics 365 Business Central potranno</w:t>
      </w:r>
    </w:p>
    <w:p w14:paraId="0E72B1E2" w14:textId="77777777" w:rsidR="00F33DA2" w:rsidRDefault="00F33DA2" w:rsidP="00F33DA2">
      <w:pPr>
        <w:pStyle w:val="ProductList-Body"/>
        <w:numPr>
          <w:ilvl w:val="0"/>
          <w:numId w:val="43"/>
        </w:numPr>
      </w:pPr>
      <w:r>
        <w:t>installare un numero qualsiasi di copie del software Dynamics 365 Business Central locale su un server di rete o su server condivisi;</w:t>
      </w:r>
    </w:p>
    <w:p w14:paraId="611ED2F6" w14:textId="77777777" w:rsidR="00F33DA2" w:rsidRDefault="00F33DA2" w:rsidP="00F33DA2">
      <w:pPr>
        <w:pStyle w:val="ProductList-Body"/>
        <w:numPr>
          <w:ilvl w:val="0"/>
          <w:numId w:val="43"/>
        </w:numPr>
      </w:pPr>
      <w:r>
        <w:t>consentire l’accesso al software server solo agli utenti e ai dispositivi cui è stata ceduta una SL qualificante e</w:t>
      </w:r>
    </w:p>
    <w:p w14:paraId="7690197B" w14:textId="77777777" w:rsidR="00F33DA2" w:rsidRDefault="00F33DA2" w:rsidP="00F33DA2">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Dynamics 365 Business Central Premium, Essentials o Team Member. Gli utenti e i dispositivi cui sono state cedute licenze CAL con un piano di manutenzione attivo potranno accedere a nuove versioni del software server.</w:t>
      </w:r>
    </w:p>
    <w:p w14:paraId="112E7607" w14:textId="77777777" w:rsidR="00F33DA2" w:rsidRDefault="00F33DA2" w:rsidP="00F33DA2">
      <w:pPr>
        <w:pStyle w:val="ProductList-Body"/>
      </w:pPr>
    </w:p>
    <w:p w14:paraId="3E72A536" w14:textId="77777777" w:rsidR="00F33DA2" w:rsidRPr="006F1174" w:rsidRDefault="00F33DA2" w:rsidP="00F33DA2">
      <w:pPr>
        <w:pStyle w:val="ProductList-ClauseHeading"/>
      </w:pPr>
      <w:r>
        <w:t>Soluzione Microsoft Relationship Sales</w:t>
      </w:r>
    </w:p>
    <w:p w14:paraId="4F38EB13" w14:textId="77777777" w:rsidR="00F33DA2" w:rsidRDefault="00F33DA2" w:rsidP="00F33DA2">
      <w:pPr>
        <w:pStyle w:val="ProductList-Body"/>
      </w:pPr>
      <w:r>
        <w:t>La soluzione Microsoft Relationship Sales include Dynamics 365 for Sales Enterprise e LinkedIn Sales Navigator Team o Enterprise. LinkedIn Sales Navigator Team/Enterprise è a uso esclusivo dell’Utente con Licenza per la soluzione Microsoft Relationship Sales per la durata della sottoscrizione.</w:t>
      </w:r>
    </w:p>
    <w:p w14:paraId="559F054D" w14:textId="77777777" w:rsidR="00F33DA2" w:rsidRDefault="00F33DA2" w:rsidP="00F33DA2">
      <w:pPr>
        <w:pStyle w:val="ProductList-Body"/>
      </w:pPr>
    </w:p>
    <w:p w14:paraId="509B4D2A" w14:textId="77777777" w:rsidR="00F33DA2" w:rsidRPr="00303530" w:rsidRDefault="00F33DA2" w:rsidP="00F33DA2">
      <w:pPr>
        <w:pStyle w:val="ProductList-Body"/>
        <w:ind w:left="180"/>
        <w:rPr>
          <w:b/>
        </w:rPr>
      </w:pPr>
      <w:r>
        <w:rPr>
          <w:b/>
          <w:color w:val="0072C6"/>
        </w:rPr>
        <w:t>LinkedIn Sales Navigator</w:t>
      </w:r>
    </w:p>
    <w:p w14:paraId="70EC1733" w14:textId="77777777" w:rsidR="00F33DA2" w:rsidRDefault="00F33DA2" w:rsidP="00F33DA2">
      <w:pPr>
        <w:pStyle w:val="ProductList-Body"/>
        <w:ind w:left="180"/>
      </w:pPr>
      <w:r>
        <w:t xml:space="preserve">L’applicazione LinkedIn Sales Navigator è fornita da LinkedIn Corporation. La Società potrà utilizzare il Servizio LinkedIn Sales Navigator solo per generare clienti potenziali. Ciascun utente di LinkedIn Sales Navigator dovrà essere un membro di LinkedIn e accettare di essere vincolato dal Contratto di Licenza disponibile all’indirizzo </w:t>
      </w:r>
      <w:hyperlink r:id="rId41" w:history="1">
        <w:r>
          <w:rPr>
            <w:rStyle w:val="Hyperlink"/>
          </w:rPr>
          <w:t>https://www.linkedin.com/legal/preview/user-agreement</w:t>
        </w:r>
      </w:hyperlink>
      <w:r>
        <w:t xml:space="preserve">. Nonostante quanto diversamente previsto nel contratto multilicenza della Società (incluse le presenti Condizioni per l’Utilizzo dei Servizi Online), l’Informativa sulla Privacy di LinkedIn disponibile all’indirizzo </w:t>
      </w:r>
      <w:hyperlink r:id="rId42" w:history="1">
        <w:r>
          <w:rPr>
            <w:rStyle w:val="Hyperlink"/>
          </w:rPr>
          <w:t>https://www.linkedin.com/legal/privacy-policy</w:t>
        </w:r>
      </w:hyperlink>
      <w:r>
        <w:t xml:space="preserve"> si applicherà all’utilizzo del servizio LinkedIn Sales Navigator da parte della Società. LinkedIn Corporation (in qualità di importatore) e la Società (in qualità di esportatore) si conformeranno alle disposizioni contrattuali standard applicabili disponibili all’indirizzo: </w:t>
      </w:r>
      <w:hyperlink r:id="rId43" w:history="1">
        <w:r>
          <w:rPr>
            <w:rStyle w:val="Hyperlink"/>
          </w:rPr>
          <w:t>https://business.linkedin.com/c/15/10/eu-scc</w:t>
        </w:r>
      </w:hyperlink>
      <w:r>
        <w:t xml:space="preserve">. </w:t>
      </w:r>
    </w:p>
    <w:p w14:paraId="2C4302A7" w14:textId="77777777" w:rsidR="00F33DA2" w:rsidRDefault="00F33DA2" w:rsidP="00F33DA2">
      <w:pPr>
        <w:pStyle w:val="ProductList-Body"/>
        <w:ind w:left="180"/>
      </w:pPr>
    </w:p>
    <w:p w14:paraId="21C995B7" w14:textId="77777777" w:rsidR="00F33DA2" w:rsidRPr="00303530" w:rsidRDefault="00F33DA2" w:rsidP="00F33DA2">
      <w:pPr>
        <w:pStyle w:val="ProductList-Body"/>
        <w:ind w:left="180"/>
        <w:rPr>
          <w:b/>
          <w:color w:val="0072C6"/>
        </w:rPr>
      </w:pPr>
      <w:r>
        <w:rPr>
          <w:b/>
          <w:color w:val="0072C6"/>
        </w:rPr>
        <w:t>Contratto di Servizio</w:t>
      </w:r>
    </w:p>
    <w:p w14:paraId="4D81472D" w14:textId="77777777" w:rsidR="00F33DA2" w:rsidRDefault="00F33DA2" w:rsidP="00F33DA2">
      <w:pPr>
        <w:pStyle w:val="ProductList-Body"/>
        <w:ind w:left="180"/>
      </w:pPr>
      <w:r>
        <w:t>Non è previsto alcun Contratto di Servizio per LinkedIn Sales Navigator Team o Enterprise.</w:t>
      </w:r>
    </w:p>
    <w:p w14:paraId="73945DF0" w14:textId="77777777" w:rsidR="00F33DA2" w:rsidRDefault="00F33DA2" w:rsidP="00F33DA2">
      <w:pPr>
        <w:pStyle w:val="ProductList-Body"/>
      </w:pPr>
    </w:p>
    <w:p w14:paraId="1DE4C32A" w14:textId="77777777" w:rsidR="00F33DA2" w:rsidRDefault="00F33DA2" w:rsidP="00F33DA2">
      <w:pPr>
        <w:pStyle w:val="ProductList-ClauseHeading"/>
      </w:pPr>
      <w:r>
        <w:t>Microsoft Social Engagement</w:t>
      </w:r>
    </w:p>
    <w:p w14:paraId="6C1FE936" w14:textId="77777777" w:rsidR="00F33DA2" w:rsidRPr="002C6BAD" w:rsidRDefault="00F33DA2" w:rsidP="00F33DA2">
      <w:pPr>
        <w:pStyle w:val="ProductList-Body"/>
        <w:ind w:left="180"/>
        <w:rPr>
          <w:b/>
          <w:color w:val="0072C6"/>
        </w:rPr>
      </w:pPr>
      <w:r>
        <w:rPr>
          <w:b/>
          <w:color w:val="0072C6"/>
        </w:rPr>
        <w:t>Contratto di Servizio</w:t>
      </w:r>
    </w:p>
    <w:p w14:paraId="1F42BD59" w14:textId="77777777" w:rsidR="00F33DA2" w:rsidRDefault="00F33DA2" w:rsidP="00F33DA2">
      <w:pPr>
        <w:pStyle w:val="ProductList-Body"/>
        <w:ind w:left="180"/>
      </w:pPr>
      <w:r>
        <w:t>Non è disponibile alcun Contratto di Servizio per Microsoft Social Engagement.</w:t>
      </w:r>
    </w:p>
    <w:p w14:paraId="5E66B534" w14:textId="77777777" w:rsidR="00F33DA2" w:rsidRPr="00BA61B1" w:rsidRDefault="00F33DA2" w:rsidP="00F33DA2">
      <w:pPr>
        <w:pStyle w:val="ProductList-Body"/>
      </w:pPr>
    </w:p>
    <w:p w14:paraId="25427CBC" w14:textId="77777777" w:rsidR="00F33DA2" w:rsidRPr="002C6BAD" w:rsidRDefault="00F33DA2" w:rsidP="00F33DA2">
      <w:pPr>
        <w:pStyle w:val="ProductList-Body"/>
        <w:keepNext/>
        <w:tabs>
          <w:tab w:val="clear" w:pos="158"/>
          <w:tab w:val="left" w:pos="360"/>
        </w:tabs>
        <w:ind w:left="187"/>
        <w:rPr>
          <w:b/>
          <w:color w:val="0072C6"/>
        </w:rPr>
      </w:pPr>
      <w:r>
        <w:rPr>
          <w:b/>
          <w:color w:val="0072C6"/>
        </w:rPr>
        <w:t>Contenuto Social Ottenuto attraverso Dynamics 365 AI for Market Insights</w:t>
      </w:r>
    </w:p>
    <w:p w14:paraId="02B800E8" w14:textId="77777777" w:rsidR="00F33DA2" w:rsidRDefault="00F33DA2" w:rsidP="00F33DA2">
      <w:pPr>
        <w:pStyle w:val="ProductList-Body"/>
        <w:tabs>
          <w:tab w:val="clear" w:pos="158"/>
          <w:tab w:val="left" w:pos="360"/>
        </w:tabs>
        <w:ind w:left="180"/>
      </w:pPr>
      <w:r>
        <w:t>Il Contenuto Social è un contenuto fornito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verranno condivisi con terzi allo scopo di recuperare Contenuto Social, laddove richiesto. La Società potrà utilizzare Contenuto Social esclusivamente per l’attività interna. La Società non potrà utilizzare il Contenuto Social per attività di sorveglianza. Le Società del settore pubblico potranno avere accesso limitato al Contenuto Social. Microsoft si riserva il diritto di:</w:t>
      </w:r>
    </w:p>
    <w:p w14:paraId="68077821" w14:textId="77777777" w:rsidR="00F33DA2" w:rsidRDefault="00F33DA2" w:rsidP="00F33DA2">
      <w:pPr>
        <w:pStyle w:val="ProductList-Body"/>
        <w:numPr>
          <w:ilvl w:val="0"/>
          <w:numId w:val="13"/>
        </w:numPr>
        <w:tabs>
          <w:tab w:val="clear" w:pos="158"/>
          <w:tab w:val="left" w:pos="180"/>
        </w:tabs>
        <w:ind w:left="810" w:hanging="270"/>
      </w:pPr>
      <w:r>
        <w:t xml:space="preserve">memorizzare il Contenuto Social in un database insieme a contenuti aggregati provenienti da fonti di altri licenziatari; </w:t>
      </w:r>
    </w:p>
    <w:p w14:paraId="01987E82" w14:textId="77777777" w:rsidR="00F33DA2" w:rsidRDefault="00F33DA2" w:rsidP="00F33DA2">
      <w:pPr>
        <w:pStyle w:val="ProductList-Body"/>
        <w:numPr>
          <w:ilvl w:val="0"/>
          <w:numId w:val="13"/>
        </w:numPr>
        <w:spacing w:before="40"/>
        <w:ind w:left="810" w:hanging="274"/>
      </w:pPr>
      <w:r>
        <w:t xml:space="preserve">accedere, al Contenuto Social, modificarlo o eliminarlo per qualsiasi scopo, imporre alla Società di modificare o eliminare il Contenuto Social, limitare la capacità della Società di esportare o trasferire il Contenuto Social e bloccare o limitare l’accesso al Contenuto Social al termine o alla scadenza del Servizio Online. </w:t>
      </w:r>
    </w:p>
    <w:p w14:paraId="5239F6A6" w14:textId="77777777" w:rsidR="00F33DA2" w:rsidRDefault="00F33DA2" w:rsidP="00F33DA2">
      <w:pPr>
        <w:pStyle w:val="ProductList-Body"/>
      </w:pPr>
    </w:p>
    <w:p w14:paraId="14B82BB4" w14:textId="77777777" w:rsidR="00F33DA2" w:rsidRPr="006F1174" w:rsidRDefault="00F33DA2" w:rsidP="00F33DA2">
      <w:pPr>
        <w:pStyle w:val="ProductList-ClauseHeading"/>
      </w:pPr>
      <w:r>
        <w:t>Dynamics 365 for Operations Order Lines</w:t>
      </w:r>
    </w:p>
    <w:p w14:paraId="78715ED2" w14:textId="77777777" w:rsidR="00F33DA2" w:rsidRDefault="00F33DA2" w:rsidP="00F33DA2">
      <w:pPr>
        <w:pStyle w:val="ProductList-Body"/>
      </w:pPr>
      <w:r>
        <w:t>Gli utenti o i dispositivi non richiedono una SL per eseguire indirettamente (non attraverso un’Interfaccia Utente client) i tipi di transazione indicati nella Guida relativa alle Licenze per Dynamics 365 (</w:t>
      </w:r>
      <w:hyperlink r:id="rId44" w:history="1">
        <w:r>
          <w:rPr>
            <w:rStyle w:val="Hyperlink"/>
          </w:rPr>
          <w:t>https://go.microsoft.com/fwlink/?LinkId=866544&amp;clcid=0x409</w:t>
        </w:r>
      </w:hyperlink>
      <w:r>
        <w:t xml:space="preserve">). Il numero di transazioni consentite è limitato al numero di righe ordine concesse in licenza. </w:t>
      </w:r>
    </w:p>
    <w:p w14:paraId="304F949A" w14:textId="77777777" w:rsidR="00F33DA2" w:rsidRDefault="00F33DA2" w:rsidP="00F33DA2">
      <w:pPr>
        <w:pStyle w:val="ProductList-Body"/>
      </w:pPr>
    </w:p>
    <w:p w14:paraId="44AAF166" w14:textId="77777777" w:rsidR="00C163DE" w:rsidRDefault="00C163DE" w:rsidP="00C163DE">
      <w:pPr>
        <w:pStyle w:val="ProductList-ClauseHeading"/>
        <w:tabs>
          <w:tab w:val="clear" w:pos="360"/>
          <w:tab w:val="left" w:pos="0"/>
        </w:tabs>
        <w:ind w:left="360" w:hanging="360"/>
      </w:pPr>
      <w:r>
        <w:t>Dynamics 365 AI for Sales</w:t>
      </w:r>
    </w:p>
    <w:p w14:paraId="6CFBA267" w14:textId="77777777" w:rsidR="00C163DE" w:rsidRPr="00455F0E" w:rsidRDefault="00C163DE" w:rsidP="00C163DE">
      <w:pPr>
        <w:pStyle w:val="ProductList-Body"/>
        <w:tabs>
          <w:tab w:val="clear" w:pos="158"/>
          <w:tab w:val="left" w:pos="90"/>
          <w:tab w:val="left" w:pos="270"/>
        </w:tabs>
        <w:ind w:left="518" w:hanging="360"/>
      </w:pPr>
      <w:r>
        <w:rPr>
          <w:b/>
          <w:bCs/>
          <w:color w:val="0072C6"/>
        </w:rPr>
        <w:t>Contratto di Servizio</w:t>
      </w:r>
    </w:p>
    <w:p w14:paraId="0C924D25" w14:textId="77777777" w:rsidR="00C163DE" w:rsidRDefault="00C163DE" w:rsidP="00C163DE">
      <w:pPr>
        <w:pStyle w:val="ProductList-Body"/>
        <w:tabs>
          <w:tab w:val="clear" w:pos="158"/>
          <w:tab w:val="left" w:pos="90"/>
          <w:tab w:val="left" w:pos="270"/>
        </w:tabs>
        <w:ind w:left="518" w:hanging="360"/>
      </w:pPr>
      <w:r>
        <w:t>Non è disponibile alcun Contratto di Servizio per Dynamics 365 AI for Sales.</w:t>
      </w:r>
    </w:p>
    <w:p w14:paraId="63A64481" w14:textId="77777777" w:rsidR="00C163DE" w:rsidRPr="00AC1B3E" w:rsidRDefault="00C163DE" w:rsidP="00C163DE">
      <w:pPr>
        <w:pStyle w:val="ProductList-Body"/>
      </w:pPr>
    </w:p>
    <w:p w14:paraId="7C9EEE50" w14:textId="77777777" w:rsidR="00C163DE" w:rsidRDefault="00C163DE" w:rsidP="00C163DE">
      <w:pPr>
        <w:pStyle w:val="ProductList-ClauseHeading"/>
        <w:tabs>
          <w:tab w:val="clear" w:pos="360"/>
          <w:tab w:val="left" w:pos="0"/>
        </w:tabs>
        <w:ind w:left="360" w:hanging="360"/>
      </w:pPr>
      <w:r>
        <w:t>Dynamics 365 Layout</w:t>
      </w:r>
    </w:p>
    <w:p w14:paraId="78297104" w14:textId="77777777" w:rsidR="00C163DE" w:rsidRPr="00455F0E" w:rsidRDefault="00C163DE" w:rsidP="00C163DE">
      <w:pPr>
        <w:pStyle w:val="ProductList-Body"/>
        <w:tabs>
          <w:tab w:val="clear" w:pos="158"/>
          <w:tab w:val="left" w:pos="90"/>
          <w:tab w:val="left" w:pos="270"/>
        </w:tabs>
        <w:ind w:left="518" w:hanging="360"/>
      </w:pPr>
      <w:r>
        <w:rPr>
          <w:b/>
          <w:bCs/>
          <w:color w:val="0072C6"/>
        </w:rPr>
        <w:t>Contratto di Servizio</w:t>
      </w:r>
    </w:p>
    <w:p w14:paraId="68E18D54" w14:textId="77777777" w:rsidR="00C163DE" w:rsidRDefault="00C163DE" w:rsidP="00C163DE">
      <w:pPr>
        <w:pStyle w:val="ProductList-Body"/>
        <w:tabs>
          <w:tab w:val="clear" w:pos="158"/>
          <w:tab w:val="left" w:pos="90"/>
          <w:tab w:val="left" w:pos="270"/>
        </w:tabs>
        <w:ind w:left="518" w:hanging="360"/>
      </w:pPr>
      <w:r>
        <w:t>Non è disponibile alcun Contratto di Servizio per Dynamics 365 Layout.</w:t>
      </w:r>
    </w:p>
    <w:p w14:paraId="113C68CE" w14:textId="77777777" w:rsidR="00F33DA2" w:rsidRDefault="00F33DA2" w:rsidP="00F33DA2">
      <w:pPr>
        <w:pStyle w:val="ProductList-Body"/>
      </w:pPr>
    </w:p>
    <w:p w14:paraId="558D6327" w14:textId="77777777" w:rsidR="00F33DA2" w:rsidRDefault="00F33DA2" w:rsidP="00F33DA2">
      <w:pPr>
        <w:pStyle w:val="ProductList-ClauseHeading"/>
        <w:tabs>
          <w:tab w:val="clear" w:pos="360"/>
          <w:tab w:val="left" w:pos="0"/>
        </w:tabs>
        <w:ind w:left="360" w:hanging="360"/>
      </w:pPr>
      <w:r>
        <w:t>Dynamics 365 Remote Assist</w:t>
      </w:r>
    </w:p>
    <w:p w14:paraId="2C21B17A" w14:textId="77777777" w:rsidR="00F33DA2" w:rsidRPr="00455F0E" w:rsidRDefault="00F33DA2" w:rsidP="00F33DA2">
      <w:pPr>
        <w:pStyle w:val="ProductList-Body"/>
        <w:tabs>
          <w:tab w:val="clear" w:pos="158"/>
          <w:tab w:val="left" w:pos="90"/>
          <w:tab w:val="left" w:pos="270"/>
        </w:tabs>
        <w:ind w:left="518" w:hanging="360"/>
      </w:pPr>
      <w:r>
        <w:rPr>
          <w:b/>
          <w:bCs/>
          <w:color w:val="0072C6"/>
        </w:rPr>
        <w:t>Contratto di Servizio</w:t>
      </w:r>
    </w:p>
    <w:p w14:paraId="23A254C9" w14:textId="77777777" w:rsidR="00F33DA2" w:rsidRPr="00D97771" w:rsidRDefault="00F33DA2" w:rsidP="00F33DA2">
      <w:pPr>
        <w:pStyle w:val="ProductList-Body"/>
        <w:tabs>
          <w:tab w:val="clear" w:pos="158"/>
          <w:tab w:val="left" w:pos="90"/>
          <w:tab w:val="left" w:pos="270"/>
        </w:tabs>
        <w:ind w:left="518" w:hanging="360"/>
      </w:pPr>
      <w:r>
        <w:t>Non è disponibile alcun Contratto di Servizio per Dynamics 365 Remote Assist.</w:t>
      </w:r>
    </w:p>
    <w:p w14:paraId="259B7717" w14:textId="77777777" w:rsidR="00F33DA2" w:rsidRPr="00585A48" w:rsidRDefault="00E14ECD" w:rsidP="00F33DA2">
      <w:pPr>
        <w:pStyle w:val="ProductList-Body"/>
        <w:shd w:val="clear" w:color="auto" w:fill="A6A6A6" w:themeFill="background1" w:themeFillShade="A6"/>
        <w:spacing w:before="120" w:after="240"/>
        <w:jc w:val="right"/>
        <w:rPr>
          <w:sz w:val="16"/>
          <w:szCs w:val="16"/>
        </w:rPr>
      </w:pPr>
      <w:hyperlink w:anchor="_top" w:history="1">
        <w:r w:rsidR="00F33DA2">
          <w:rPr>
            <w:rStyle w:val="Hyperlink"/>
            <w:sz w:val="16"/>
            <w:szCs w:val="16"/>
          </w:rPr>
          <w:t>Sommario</w:t>
        </w:r>
      </w:hyperlink>
      <w:r w:rsidR="00F33DA2">
        <w:rPr>
          <w:sz w:val="16"/>
          <w:szCs w:val="16"/>
        </w:rPr>
        <w:t xml:space="preserve"> / </w:t>
      </w:r>
      <w:hyperlink w:anchor="_top" w:history="1">
        <w:r w:rsidR="00F33DA2">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54" w:name="_Toc531354388"/>
      <w:bookmarkStart w:id="155" w:name="O365Services"/>
      <w:r w:rsidRPr="00C34CE1">
        <w:rPr>
          <w:lang w:val="it-IT"/>
        </w:rPr>
        <w:t>Servizi Office 365</w:t>
      </w:r>
      <w:bookmarkEnd w:id="154"/>
    </w:p>
    <w:bookmarkEnd w:id="155"/>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56" w:name="CoreFeaturesforOffice365Services"/>
      <w:r>
        <w:rPr>
          <w:b/>
          <w:color w:val="00188F"/>
        </w:rPr>
        <w:t>Funzionalità Core per i Servizi Office 365</w:t>
      </w:r>
    </w:p>
    <w:bookmarkEnd w:id="156"/>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930888">
      <w:pPr>
        <w:pStyle w:val="ProductList-Body"/>
        <w:keepNext/>
        <w:tabs>
          <w:tab w:val="clear" w:pos="158"/>
          <w:tab w:val="left" w:pos="360"/>
        </w:tabs>
        <w:ind w:left="187"/>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49D336BB" w14:textId="77777777" w:rsidR="0095468A" w:rsidRPr="00BA2331" w:rsidRDefault="0095468A" w:rsidP="0095468A">
      <w:pPr>
        <w:pStyle w:val="ProductList-ClauseHeading"/>
      </w:pPr>
      <w:r>
        <w:t>Crittografia del Servizio con la Chiave della Società</w:t>
      </w:r>
    </w:p>
    <w:p w14:paraId="46E78018" w14:textId="77777777" w:rsidR="0095468A" w:rsidRPr="00BA2331" w:rsidRDefault="0095468A" w:rsidP="0095468A">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77777777" w:rsidR="0095468A" w:rsidRDefault="0095468A" w:rsidP="0045535A">
      <w:pPr>
        <w:pStyle w:val="ProductList-Body"/>
        <w:tabs>
          <w:tab w:val="clear" w:pos="158"/>
          <w:tab w:val="left" w:pos="180"/>
        </w:tabs>
        <w:rPr>
          <w:b/>
          <w:color w:val="00188F"/>
        </w:rPr>
      </w:pPr>
    </w:p>
    <w:p w14:paraId="70F3B289" w14:textId="77777777" w:rsidR="00E43C0E" w:rsidRDefault="00E43C0E" w:rsidP="00E43C0E">
      <w:pPr>
        <w:pStyle w:val="ProductList-Body"/>
        <w:rPr>
          <w:b/>
          <w:color w:val="00188F"/>
        </w:rPr>
      </w:pPr>
      <w:bookmarkStart w:id="157" w:name="MicrosoftTeams"/>
      <w:r>
        <w:rPr>
          <w:b/>
          <w:color w:val="00188F"/>
        </w:rPr>
        <w:t>Microsoft Teams</w:t>
      </w:r>
      <w:bookmarkEnd w:id="157"/>
    </w:p>
    <w:p w14:paraId="5D1A9CB5" w14:textId="540EDE89"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792FFA6D" w14:textId="77777777" w:rsidR="00C43BED" w:rsidRPr="006D2C33" w:rsidRDefault="00E14ECD" w:rsidP="00C43BED">
      <w:pPr>
        <w:pStyle w:val="ProductList-Body"/>
        <w:shd w:val="clear" w:color="auto" w:fill="A6A6A6" w:themeFill="background1" w:themeFillShade="A6"/>
        <w:spacing w:before="120" w:after="240"/>
        <w:jc w:val="right"/>
      </w:pPr>
      <w:hyperlink w:anchor="TableofContents" w:history="1">
        <w:r w:rsidR="00C43BED">
          <w:rPr>
            <w:rStyle w:val="Hyperlink"/>
            <w:sz w:val="16"/>
            <w:szCs w:val="16"/>
          </w:rPr>
          <w:t>Sommario</w:t>
        </w:r>
      </w:hyperlink>
      <w:r w:rsidR="00C43BED">
        <w:rPr>
          <w:sz w:val="16"/>
          <w:szCs w:val="16"/>
        </w:rPr>
        <w:t xml:space="preserve"> / </w:t>
      </w:r>
      <w:hyperlink w:anchor="GeneralTerms" w:history="1">
        <w:r w:rsidR="00C43BED">
          <w:rPr>
            <w:rStyle w:val="Hyperlink"/>
            <w:sz w:val="16"/>
            <w:szCs w:val="16"/>
          </w:rPr>
          <w:t>Condizioni Generali</w:t>
        </w:r>
      </w:hyperlink>
    </w:p>
    <w:p w14:paraId="6EC747F6" w14:textId="77777777" w:rsidR="00B90292" w:rsidRDefault="00B90292" w:rsidP="00B90292">
      <w:pPr>
        <w:pStyle w:val="ProductList-Offering2Heading"/>
        <w:outlineLvl w:val="2"/>
      </w:pPr>
      <w:bookmarkStart w:id="158" w:name="AudioServices"/>
      <w:r>
        <w:tab/>
      </w:r>
      <w:bookmarkStart w:id="159" w:name="_Toc528174078"/>
      <w:bookmarkStart w:id="160" w:name="_Toc531354389"/>
      <w:r>
        <w:t>Servizi Audio</w:t>
      </w:r>
      <w:bookmarkEnd w:id="159"/>
      <w:bookmarkEnd w:id="160"/>
    </w:p>
    <w:p w14:paraId="6E20A066" w14:textId="77777777" w:rsidR="00B90292" w:rsidRDefault="00B90292" w:rsidP="00B90292">
      <w:pPr>
        <w:pStyle w:val="ProductList-Offering1"/>
        <w:sectPr w:rsidR="00B90292" w:rsidSect="00E275D6">
          <w:type w:val="continuous"/>
          <w:pgSz w:w="12240" w:h="15840"/>
          <w:pgMar w:top="1440" w:right="720" w:bottom="1440" w:left="720" w:header="720" w:footer="720" w:gutter="0"/>
          <w:cols w:space="720"/>
          <w:titlePg/>
          <w:docGrid w:linePitch="360"/>
        </w:sectPr>
      </w:pPr>
    </w:p>
    <w:bookmarkEnd w:id="158"/>
    <w:p w14:paraId="74B668F4" w14:textId="77777777" w:rsidR="00B90292" w:rsidRDefault="00B90292" w:rsidP="00B90292">
      <w:pPr>
        <w:pStyle w:val="ProductList-Body"/>
        <w:rPr>
          <w:rFonts w:asciiTheme="majorHAnsi" w:hAnsiTheme="majorHAnsi"/>
          <w:sz w:val="16"/>
          <w:szCs w:val="16"/>
        </w:rPr>
      </w:pPr>
      <w:r>
        <w:rPr>
          <w:rFonts w:asciiTheme="majorHAnsi" w:hAnsiTheme="majorHAnsi"/>
          <w:sz w:val="16"/>
          <w:szCs w:val="16"/>
        </w:rPr>
        <w:t>Skype for Business Online (Piano 2)</w:t>
      </w:r>
    </w:p>
    <w:p w14:paraId="14E55B3E" w14:textId="77777777" w:rsidR="00B90292" w:rsidRDefault="00B90292" w:rsidP="00B90292">
      <w:pPr>
        <w:pStyle w:val="ProductList-Body"/>
        <w:rPr>
          <w:rFonts w:asciiTheme="majorHAnsi" w:hAnsiTheme="majorHAnsi"/>
          <w:sz w:val="16"/>
          <w:szCs w:val="16"/>
        </w:rPr>
      </w:pPr>
      <w:r>
        <w:rPr>
          <w:rFonts w:asciiTheme="majorHAnsi" w:hAnsiTheme="majorHAnsi"/>
          <w:sz w:val="16"/>
          <w:szCs w:val="16"/>
        </w:rPr>
        <w:t xml:space="preserve">Audioconferenza </w:t>
      </w:r>
    </w:p>
    <w:p w14:paraId="3DEA2414" w14:textId="77777777" w:rsidR="00B90292" w:rsidRPr="00EF1E73" w:rsidRDefault="00B90292" w:rsidP="00B90292">
      <w:pPr>
        <w:pStyle w:val="ProductList-Body"/>
        <w:rPr>
          <w:rFonts w:asciiTheme="majorHAnsi" w:hAnsiTheme="majorHAnsi"/>
          <w:sz w:val="16"/>
          <w:szCs w:val="16"/>
        </w:rPr>
      </w:pPr>
      <w:r>
        <w:rPr>
          <w:rFonts w:asciiTheme="majorHAnsi" w:hAnsiTheme="majorHAnsi"/>
          <w:sz w:val="16"/>
          <w:szCs w:val="16"/>
        </w:rPr>
        <w:t>Piano di Chiamata</w:t>
      </w:r>
    </w:p>
    <w:p w14:paraId="5A76E2D7" w14:textId="77777777" w:rsidR="00B90292" w:rsidRDefault="00B90292" w:rsidP="00B90292">
      <w:pPr>
        <w:pStyle w:val="ProductList-Body"/>
        <w:rPr>
          <w:rFonts w:asciiTheme="majorHAnsi" w:hAnsiTheme="majorHAnsi"/>
          <w:sz w:val="16"/>
          <w:szCs w:val="16"/>
        </w:rPr>
      </w:pPr>
      <w:r>
        <w:rPr>
          <w:rFonts w:asciiTheme="majorHAnsi" w:hAnsiTheme="majorHAnsi"/>
          <w:sz w:val="16"/>
          <w:szCs w:val="16"/>
        </w:rPr>
        <w:t>Telefono di Area Comune</w:t>
      </w:r>
    </w:p>
    <w:p w14:paraId="1DE92833" w14:textId="77777777" w:rsidR="00B90292" w:rsidRDefault="00B90292" w:rsidP="00B90292">
      <w:pPr>
        <w:pStyle w:val="ProductList-Body"/>
        <w:rPr>
          <w:rFonts w:asciiTheme="majorHAnsi" w:hAnsiTheme="majorHAnsi"/>
          <w:sz w:val="16"/>
          <w:szCs w:val="16"/>
        </w:rPr>
      </w:pPr>
      <w:r>
        <w:rPr>
          <w:rFonts w:asciiTheme="majorHAnsi" w:hAnsiTheme="majorHAnsi"/>
          <w:sz w:val="16"/>
          <w:szCs w:val="16"/>
        </w:rPr>
        <w:t>Crediti per la Comunicazione</w:t>
      </w:r>
    </w:p>
    <w:p w14:paraId="14B7FB0E" w14:textId="77777777" w:rsidR="00B90292" w:rsidRDefault="00B90292" w:rsidP="00B90292">
      <w:pPr>
        <w:pStyle w:val="ProductList-Body"/>
        <w:rPr>
          <w:rFonts w:asciiTheme="majorHAnsi" w:hAnsiTheme="majorHAnsi"/>
          <w:sz w:val="16"/>
          <w:szCs w:val="16"/>
        </w:rPr>
      </w:pPr>
      <w:r>
        <w:rPr>
          <w:rFonts w:asciiTheme="majorHAnsi" w:hAnsiTheme="majorHAnsi"/>
          <w:sz w:val="16"/>
          <w:szCs w:val="16"/>
        </w:rPr>
        <w:t>Sala Riunioni</w:t>
      </w:r>
    </w:p>
    <w:p w14:paraId="71270959" w14:textId="77777777" w:rsidR="00B90292" w:rsidRDefault="00B90292" w:rsidP="00B90292">
      <w:pPr>
        <w:pStyle w:val="ProductList-Body"/>
        <w:rPr>
          <w:rFonts w:asciiTheme="majorHAnsi" w:hAnsiTheme="majorHAnsi"/>
          <w:sz w:val="16"/>
          <w:szCs w:val="16"/>
        </w:rPr>
      </w:pPr>
      <w:r>
        <w:rPr>
          <w:rFonts w:asciiTheme="majorHAnsi" w:hAnsiTheme="majorHAnsi"/>
          <w:sz w:val="16"/>
          <w:szCs w:val="16"/>
        </w:rPr>
        <w:t>Sistema Telefonico</w:t>
      </w:r>
    </w:p>
    <w:p w14:paraId="019E7D31" w14:textId="77777777" w:rsidR="00B90292" w:rsidRDefault="00B90292" w:rsidP="00B90292">
      <w:pPr>
        <w:pStyle w:val="ProductList-Offering2"/>
        <w:sectPr w:rsidR="00B90292" w:rsidSect="005B7124">
          <w:type w:val="continuous"/>
          <w:pgSz w:w="12240" w:h="15840"/>
          <w:pgMar w:top="1440" w:right="720" w:bottom="1440" w:left="720" w:header="720" w:footer="720" w:gutter="0"/>
          <w:cols w:num="2" w:space="720"/>
          <w:titlePg/>
          <w:docGrid w:linePitch="360"/>
        </w:sectPr>
      </w:pPr>
    </w:p>
    <w:p w14:paraId="38357CF8" w14:textId="77777777" w:rsidR="00B90292" w:rsidRPr="000A5E8A" w:rsidRDefault="00B90292" w:rsidP="00B90292">
      <w:pPr>
        <w:pStyle w:val="ProductList-Body"/>
        <w:pBdr>
          <w:top w:val="single" w:sz="4" w:space="1" w:color="BFBFBF" w:themeColor="background1" w:themeShade="BF"/>
        </w:pBdr>
        <w:rPr>
          <w:b/>
          <w:color w:val="000000" w:themeColor="text1"/>
          <w:sz w:val="8"/>
          <w:szCs w:val="8"/>
        </w:rPr>
      </w:pPr>
    </w:p>
    <w:p w14:paraId="77080A76" w14:textId="77777777" w:rsidR="00B90292" w:rsidRPr="001A19E0" w:rsidRDefault="00B90292" w:rsidP="00B90292">
      <w:pPr>
        <w:pStyle w:val="ProductList-Body"/>
        <w:rPr>
          <w:b/>
          <w:color w:val="00188F"/>
        </w:rPr>
      </w:pPr>
      <w:r>
        <w:rPr>
          <w:b/>
          <w:color w:val="00188F"/>
        </w:rPr>
        <w:t>Funzionalità Core per i Servizi Office 365</w:t>
      </w:r>
    </w:p>
    <w:p w14:paraId="0A864A68" w14:textId="77777777" w:rsidR="00B90292" w:rsidRDefault="00B90292" w:rsidP="00B90292">
      <w:pPr>
        <w:pStyle w:val="ProductList-Body"/>
      </w:pPr>
      <w:r>
        <w:t xml:space="preserve">Skype for Business Online Piano 2 o i relativi servizi successivi avranno le seguenti </w:t>
      </w:r>
      <w:hyperlink w:anchor="_top" w:history="1">
        <w:r>
          <w:rPr>
            <w:rStyle w:val="Hyperlink"/>
          </w:rPr>
          <w:t>Funzionalità Core</w:t>
        </w:r>
      </w:hyperlink>
      <w:r>
        <w:t>:</w:t>
      </w:r>
    </w:p>
    <w:p w14:paraId="5CE11CDF" w14:textId="77777777" w:rsidR="00B90292" w:rsidRPr="00D7478E" w:rsidRDefault="00B90292" w:rsidP="00B90292">
      <w:pPr>
        <w:pStyle w:val="ProductList-Body"/>
      </w:pPr>
    </w:p>
    <w:p w14:paraId="431D6D7B" w14:textId="77777777" w:rsidR="00B90292" w:rsidRPr="00D7478E" w:rsidRDefault="00B90292" w:rsidP="00B90292">
      <w:pPr>
        <w:pStyle w:val="ProductList-Body"/>
        <w:tabs>
          <w:tab w:val="clear" w:pos="158"/>
          <w:tab w:val="left" w:pos="360"/>
        </w:tabs>
        <w:ind w:left="180"/>
        <w:rPr>
          <w:b/>
          <w:color w:val="0072C6"/>
        </w:rPr>
      </w:pPr>
      <w:r>
        <w:rPr>
          <w:b/>
          <w:color w:val="0072C6"/>
        </w:rPr>
        <w:t>Messaggistica istantanea</w:t>
      </w:r>
    </w:p>
    <w:p w14:paraId="5AFDD2AF" w14:textId="77777777" w:rsidR="00B90292" w:rsidRDefault="00B90292" w:rsidP="00B90292">
      <w:pPr>
        <w:pStyle w:val="ProductList-Body"/>
        <w:tabs>
          <w:tab w:val="clear" w:pos="158"/>
          <w:tab w:val="left" w:pos="360"/>
        </w:tabs>
        <w:ind w:left="180"/>
      </w:pPr>
      <w:r>
        <w:t>Un utente finale potrà trasferire un SMS a un altro utente finale in tempo reale su una rete IP (Internet Protocol).</w:t>
      </w:r>
    </w:p>
    <w:p w14:paraId="56887CF5" w14:textId="77777777" w:rsidR="00B90292" w:rsidRDefault="00B90292" w:rsidP="00B90292">
      <w:pPr>
        <w:pStyle w:val="ProductList-Body"/>
        <w:tabs>
          <w:tab w:val="clear" w:pos="158"/>
          <w:tab w:val="left" w:pos="360"/>
        </w:tabs>
        <w:ind w:left="180"/>
      </w:pPr>
    </w:p>
    <w:p w14:paraId="4D2EA6BC" w14:textId="77777777" w:rsidR="00B90292" w:rsidRPr="00D7478E" w:rsidRDefault="00B90292" w:rsidP="00B90292">
      <w:pPr>
        <w:pStyle w:val="ProductList-Body"/>
        <w:tabs>
          <w:tab w:val="clear" w:pos="158"/>
          <w:tab w:val="left" w:pos="360"/>
        </w:tabs>
        <w:ind w:left="180"/>
        <w:rPr>
          <w:b/>
          <w:color w:val="0072C6"/>
        </w:rPr>
      </w:pPr>
      <w:r>
        <w:rPr>
          <w:b/>
          <w:color w:val="0072C6"/>
        </w:rPr>
        <w:t>Presenza</w:t>
      </w:r>
    </w:p>
    <w:p w14:paraId="11BF4B13" w14:textId="77777777" w:rsidR="00B90292" w:rsidRDefault="00B90292" w:rsidP="00B90292">
      <w:pPr>
        <w:pStyle w:val="ProductList-Body"/>
        <w:tabs>
          <w:tab w:val="clear" w:pos="158"/>
          <w:tab w:val="left" w:pos="360"/>
        </w:tabs>
        <w:ind w:left="180"/>
      </w:pPr>
      <w:r>
        <w:t>Un utente finale potrà stabilire e visualizzare la propria disponibilità, nonché visualizzare la disponibilità di un altro utente finale.</w:t>
      </w:r>
    </w:p>
    <w:p w14:paraId="72AFC408" w14:textId="77777777" w:rsidR="00B90292" w:rsidRDefault="00B90292" w:rsidP="00B90292">
      <w:pPr>
        <w:pStyle w:val="ProductList-Body"/>
        <w:tabs>
          <w:tab w:val="clear" w:pos="158"/>
          <w:tab w:val="left" w:pos="360"/>
        </w:tabs>
        <w:ind w:left="180"/>
      </w:pPr>
    </w:p>
    <w:p w14:paraId="5C006695" w14:textId="77777777" w:rsidR="00B90292" w:rsidRPr="00D7478E" w:rsidRDefault="00B90292" w:rsidP="00B90292">
      <w:pPr>
        <w:pStyle w:val="ProductList-Body"/>
        <w:keepNext/>
        <w:tabs>
          <w:tab w:val="clear" w:pos="158"/>
          <w:tab w:val="left" w:pos="360"/>
        </w:tabs>
        <w:ind w:left="187"/>
        <w:rPr>
          <w:b/>
          <w:color w:val="0072C6"/>
        </w:rPr>
      </w:pPr>
      <w:r>
        <w:rPr>
          <w:b/>
          <w:color w:val="0072C6"/>
        </w:rPr>
        <w:t>Riunioni Online</w:t>
      </w:r>
    </w:p>
    <w:p w14:paraId="166C4FC0" w14:textId="77777777" w:rsidR="00B90292" w:rsidRDefault="00B90292" w:rsidP="00B90292">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543C489F" w14:textId="77777777" w:rsidR="00B90292" w:rsidRPr="0011540B" w:rsidRDefault="00B90292" w:rsidP="00B90292">
      <w:pPr>
        <w:pStyle w:val="ProductList-Body"/>
      </w:pPr>
    </w:p>
    <w:p w14:paraId="27BAEDBB" w14:textId="77777777" w:rsidR="00B90292" w:rsidRDefault="00B90292" w:rsidP="00B90292">
      <w:pPr>
        <w:pStyle w:val="ProductList-Body"/>
        <w:rPr>
          <w:b/>
          <w:color w:val="00188F"/>
        </w:rPr>
      </w:pPr>
      <w:r>
        <w:rPr>
          <w:b/>
          <w:color w:val="00188F"/>
        </w:rPr>
        <w:t>Comunicazioni</w:t>
      </w:r>
    </w:p>
    <w:p w14:paraId="493EDCF9" w14:textId="77777777" w:rsidR="00B90292" w:rsidRDefault="00B90292" w:rsidP="00B90292">
      <w:pPr>
        <w:pStyle w:val="ProductList-Body"/>
      </w:pPr>
      <w:r>
        <w:t>Si applicano le Comunicazioni relative agli Standard H.264/MPEG-4 AVC e/o VC-1 presenti nell’</w:t>
      </w:r>
      <w:hyperlink w:anchor="Allegato 1" w:history="1">
        <w:r>
          <w:rPr>
            <w:rStyle w:val="Hyperlink"/>
          </w:rPr>
          <w:t>Allegato 1</w:t>
        </w:r>
      </w:hyperlink>
      <w:r>
        <w:t>.</w:t>
      </w:r>
    </w:p>
    <w:p w14:paraId="0BB02596" w14:textId="77777777" w:rsidR="00B90292" w:rsidRDefault="00B90292" w:rsidP="00B90292">
      <w:pPr>
        <w:pStyle w:val="ProductList-Body"/>
        <w:tabs>
          <w:tab w:val="clear" w:pos="158"/>
          <w:tab w:val="left" w:pos="360"/>
        </w:tabs>
      </w:pPr>
    </w:p>
    <w:p w14:paraId="7F9E98E5" w14:textId="77777777" w:rsidR="00B90292" w:rsidRPr="00207B92" w:rsidRDefault="00B90292" w:rsidP="00B90292">
      <w:pPr>
        <w:pStyle w:val="ProductList-Body"/>
        <w:rPr>
          <w:b/>
          <w:color w:val="00188F"/>
        </w:rPr>
      </w:pPr>
      <w:r>
        <w:rPr>
          <w:b/>
          <w:color w:val="00188F"/>
        </w:rPr>
        <w:t>Utenti Esterni e utenti non autenticati da Skype for Business Online</w:t>
      </w:r>
    </w:p>
    <w:p w14:paraId="025C8C3F" w14:textId="77777777" w:rsidR="00B90292" w:rsidRDefault="00B90292" w:rsidP="00B90292">
      <w:pPr>
        <w:pStyle w:val="ProductList-Body"/>
        <w:tabs>
          <w:tab w:val="clear" w:pos="158"/>
          <w:tab w:val="left" w:pos="360"/>
        </w:tabs>
      </w:pPr>
      <w:r>
        <w:t>Le SL per Utente non sono necessarie per gli Utenti Esterni e gli utenti non autenticati dal servizio Skype for Business Online.</w:t>
      </w:r>
    </w:p>
    <w:p w14:paraId="337CF486" w14:textId="77777777" w:rsidR="00B90292" w:rsidRDefault="00B90292" w:rsidP="00B90292">
      <w:pPr>
        <w:pStyle w:val="ProductList-Body"/>
        <w:tabs>
          <w:tab w:val="clear" w:pos="158"/>
          <w:tab w:val="left" w:pos="360"/>
        </w:tabs>
      </w:pPr>
    </w:p>
    <w:p w14:paraId="5BBD95E4" w14:textId="77777777" w:rsidR="00B90292" w:rsidRPr="0011540B" w:rsidRDefault="00B90292" w:rsidP="00B90292">
      <w:pPr>
        <w:pStyle w:val="ProductList-Body"/>
        <w:rPr>
          <w:b/>
          <w:color w:val="00188F"/>
        </w:rPr>
      </w:pPr>
      <w:r>
        <w:rPr>
          <w:b/>
          <w:color w:val="00188F"/>
        </w:rPr>
        <w:t>Dispositivo per la Comunicazione nell’Area Comune</w:t>
      </w:r>
    </w:p>
    <w:p w14:paraId="132C3B2D" w14:textId="77777777" w:rsidR="00B90292" w:rsidRDefault="00B90292" w:rsidP="00B90292">
      <w:pPr>
        <w:pStyle w:val="ProductList-Body"/>
        <w:tabs>
          <w:tab w:val="clear" w:pos="158"/>
          <w:tab w:val="left" w:pos="360"/>
        </w:tabs>
      </w:pPr>
      <w:r>
        <w:t>Un Dispositivo per la Comunicazione nell’Area Comune (Common Area Communication Device o “CACD”) è un dispositivo condiviso da più utenti che non vi accedono con le loro credenziali di Office 365 e che supporta chiamate, riunioni e/o conferenze vocali, VoIP e/o video. Le offerte Telefono di Area Comune e Sala Riunioni di Microsoft sono SL per Dispositivo che potranno essere cedute solamente a un CACD. Ciascun Dispositivo con Licenza CACD potrà essere accessibile e utilizzato da un numero qualsiasi di utenti.</w:t>
      </w:r>
    </w:p>
    <w:p w14:paraId="22E6DDAE" w14:textId="77777777" w:rsidR="00B90292" w:rsidRDefault="00B90292" w:rsidP="00B90292">
      <w:pPr>
        <w:pStyle w:val="ProductList-Body"/>
        <w:tabs>
          <w:tab w:val="clear" w:pos="158"/>
          <w:tab w:val="left" w:pos="360"/>
        </w:tabs>
      </w:pPr>
    </w:p>
    <w:p w14:paraId="0DD315C2" w14:textId="77777777" w:rsidR="00B90292" w:rsidRPr="003619D2" w:rsidRDefault="00B90292" w:rsidP="00B90292">
      <w:pPr>
        <w:pStyle w:val="ProductList-Body"/>
        <w:rPr>
          <w:b/>
          <w:color w:val="00188F"/>
        </w:rPr>
      </w:pPr>
      <w:r>
        <w:rPr>
          <w:b/>
          <w:color w:val="00188F"/>
        </w:rPr>
        <w:t>Servizi Piano di Chiamata e Audioconferenza (Servizi di Chiamata e Conferenza)</w:t>
      </w:r>
    </w:p>
    <w:p w14:paraId="75F67A22" w14:textId="77777777" w:rsidR="00B90292" w:rsidRDefault="00B90292" w:rsidP="00B90292">
      <w:pPr>
        <w:pStyle w:val="ProductList-Body"/>
        <w:tabs>
          <w:tab w:val="clear" w:pos="158"/>
          <w:tab w:val="left" w:pos="360"/>
        </w:tabs>
        <w:ind w:right="90"/>
      </w:pPr>
      <w:r>
        <w:t xml:space="preserve">I Servizi di Chiamata e Conferenza vengono erogati dalla Consociata Microsoft autorizzata a gestirli. I prezzi per i Servizi di Chiamata e Conferenza potranno includere le imposte e i corrispettivi applicabili. Le condizioni per l’utilizzo dei Servizi di Chiamata e Conferenza potranno variare in base al Paese. Tutti i corrispettivi e tutte le imposte e le condizioni specifiche per l’utilizzo di ciascun Paese sono illustrati nelle condizioni per l’utilizzo disponibili sul sito dei Contratti Multilicenza all’indirizzo </w:t>
      </w:r>
      <w:hyperlink r:id="rId45" w:history="1">
        <w:r>
          <w:rPr>
            <w:rStyle w:val="Hyperlink"/>
          </w:rPr>
          <w:t>http://go.microsoft.com/fwlink/?LinkId=690247</w:t>
        </w:r>
      </w:hyperlink>
      <w:r>
        <w:t>.</w:t>
      </w:r>
    </w:p>
    <w:p w14:paraId="0BB84F35" w14:textId="77777777" w:rsidR="00B90292" w:rsidRDefault="00B90292" w:rsidP="00B90292">
      <w:pPr>
        <w:pStyle w:val="ProductList-Body"/>
        <w:tabs>
          <w:tab w:val="clear" w:pos="158"/>
          <w:tab w:val="left" w:pos="360"/>
        </w:tabs>
      </w:pPr>
    </w:p>
    <w:p w14:paraId="38C36A9D" w14:textId="77777777" w:rsidR="00B90292" w:rsidRPr="0081293D" w:rsidRDefault="00B90292" w:rsidP="00B90292">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3BDDD204" w14:textId="77777777" w:rsidR="00B90292" w:rsidRDefault="00B90292" w:rsidP="00B90292">
      <w:pPr>
        <w:pStyle w:val="ProductList-Body"/>
      </w:pPr>
    </w:p>
    <w:p w14:paraId="47CEBA25" w14:textId="77777777" w:rsidR="00B90292" w:rsidRPr="003619D2" w:rsidRDefault="00B90292" w:rsidP="00B90292">
      <w:pPr>
        <w:pStyle w:val="ProductList-Body"/>
        <w:rPr>
          <w:b/>
          <w:color w:val="00188F"/>
        </w:rPr>
      </w:pPr>
      <w:r>
        <w:rPr>
          <w:b/>
          <w:color w:val="00188F"/>
        </w:rPr>
        <w:t>Informazioni Importanti riguardanti i Servizi di Emergenza</w:t>
      </w:r>
    </w:p>
    <w:p w14:paraId="60C7FD59" w14:textId="77777777" w:rsidR="00B90292" w:rsidRDefault="00B90292" w:rsidP="00B90292">
      <w:pPr>
        <w:pStyle w:val="ProductList-Body"/>
        <w:ind w:right="270"/>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6FECC1DC" w14:textId="77777777" w:rsidR="00B90292" w:rsidRPr="006D2C33" w:rsidRDefault="00E14ECD" w:rsidP="00B90292">
      <w:pPr>
        <w:pStyle w:val="ProductList-Body"/>
        <w:shd w:val="clear" w:color="auto" w:fill="A6A6A6" w:themeFill="background1" w:themeFillShade="A6"/>
        <w:spacing w:before="120" w:after="240"/>
        <w:jc w:val="right"/>
      </w:pPr>
      <w:hyperlink w:anchor="TableofContents" w:history="1">
        <w:r w:rsidR="00B90292">
          <w:rPr>
            <w:rStyle w:val="Hyperlink"/>
            <w:sz w:val="16"/>
            <w:szCs w:val="16"/>
          </w:rPr>
          <w:t>Sommario</w:t>
        </w:r>
      </w:hyperlink>
      <w:r w:rsidR="00B90292">
        <w:rPr>
          <w:sz w:val="16"/>
          <w:szCs w:val="16"/>
        </w:rPr>
        <w:t xml:space="preserve"> / </w:t>
      </w:r>
      <w:hyperlink w:anchor="GeneralTerms" w:history="1">
        <w:r w:rsidR="00B90292">
          <w:rPr>
            <w:rStyle w:val="Hyperlink"/>
            <w:sz w:val="16"/>
            <w:szCs w:val="16"/>
          </w:rPr>
          <w:t>Condizioni Generali</w:t>
        </w:r>
      </w:hyperlink>
    </w:p>
    <w:p w14:paraId="7C8ED697" w14:textId="77AD376D" w:rsidR="00B90292" w:rsidRDefault="00B90292" w:rsidP="00B90292">
      <w:pPr>
        <w:pStyle w:val="ProductList-Body"/>
        <w:ind w:right="270"/>
      </w:pPr>
    </w:p>
    <w:p w14:paraId="4B343989" w14:textId="77777777" w:rsidR="00B90292" w:rsidRDefault="00B90292" w:rsidP="00B90292">
      <w:pPr>
        <w:pStyle w:val="ProductList-Body"/>
        <w:ind w:right="270"/>
      </w:pPr>
    </w:p>
    <w:p w14:paraId="2C6384AE" w14:textId="77777777" w:rsidR="00B90292" w:rsidRDefault="00B90292" w:rsidP="00B90292">
      <w:pPr>
        <w:pStyle w:val="ProductList-Body"/>
        <w:ind w:right="270"/>
      </w:pPr>
    </w:p>
    <w:p w14:paraId="47DCDBFE" w14:textId="0ECB680D" w:rsidR="00F33DA2" w:rsidRPr="00C163DE" w:rsidRDefault="00F33DA2" w:rsidP="00F33DA2">
      <w:pPr>
        <w:pStyle w:val="ProductList-Offering2Heading"/>
        <w:outlineLvl w:val="2"/>
        <w:rPr>
          <w:lang w:val="it-IT"/>
        </w:rPr>
      </w:pPr>
      <w:r w:rsidRPr="00C163DE">
        <w:rPr>
          <w:lang w:val="it-IT"/>
        </w:rPr>
        <w:tab/>
      </w:r>
      <w:bookmarkStart w:id="161" w:name="ExchangeOnline"/>
      <w:bookmarkStart w:id="162" w:name="_Toc524436947"/>
      <w:bookmarkStart w:id="163" w:name="_Toc523239319"/>
      <w:bookmarkStart w:id="164" w:name="_Toc531354390"/>
      <w:r w:rsidRPr="00C163DE">
        <w:rPr>
          <w:lang w:val="it-IT"/>
        </w:rPr>
        <w:t>Exchange Online</w:t>
      </w:r>
      <w:bookmarkEnd w:id="161"/>
      <w:bookmarkEnd w:id="162"/>
      <w:bookmarkEnd w:id="163"/>
      <w:bookmarkEnd w:id="164"/>
    </w:p>
    <w:p w14:paraId="7EF06E3F" w14:textId="77777777" w:rsidR="00F33DA2" w:rsidRDefault="00F33DA2" w:rsidP="00F33DA2">
      <w:pPr>
        <w:pStyle w:val="ProductList-Offering1"/>
        <w:sectPr w:rsidR="00F33DA2" w:rsidSect="00E275D6">
          <w:footerReference w:type="first" r:id="rId46"/>
          <w:type w:val="continuous"/>
          <w:pgSz w:w="12240" w:h="15840"/>
          <w:pgMar w:top="1440" w:right="720" w:bottom="1440" w:left="720" w:header="720" w:footer="720" w:gutter="0"/>
          <w:cols w:space="720"/>
          <w:titlePg/>
          <w:docGrid w:linePitch="360"/>
        </w:sectPr>
      </w:pPr>
    </w:p>
    <w:p w14:paraId="68C251F5"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Exchange Online (Piani 1 e 2)</w:t>
      </w:r>
    </w:p>
    <w:p w14:paraId="01CF1394"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Exchange Online K1</w:t>
      </w:r>
    </w:p>
    <w:p w14:paraId="002EB3A4" w14:textId="77777777" w:rsidR="00F33DA2" w:rsidRPr="00EF1E73" w:rsidRDefault="00F33DA2" w:rsidP="00F33DA2">
      <w:pPr>
        <w:pStyle w:val="ProductList-Body"/>
        <w:rPr>
          <w:rFonts w:asciiTheme="majorHAnsi" w:hAnsiTheme="majorHAnsi"/>
          <w:sz w:val="16"/>
          <w:szCs w:val="16"/>
        </w:rPr>
      </w:pPr>
      <w:r>
        <w:rPr>
          <w:rFonts w:asciiTheme="majorHAnsi" w:hAnsiTheme="majorHAnsi"/>
          <w:sz w:val="16"/>
          <w:szCs w:val="16"/>
        </w:rPr>
        <w:t>Archiviazione Exchange Online per Exchange Online</w:t>
      </w:r>
    </w:p>
    <w:p w14:paraId="1AAE47C4"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 xml:space="preserve">Archiviazione Exchange Online per Exchange Server </w:t>
      </w:r>
    </w:p>
    <w:p w14:paraId="2B03E29F" w14:textId="77777777" w:rsidR="00F33DA2" w:rsidRPr="00EF1E73" w:rsidRDefault="00F33DA2" w:rsidP="00F33DA2">
      <w:pPr>
        <w:pStyle w:val="ProductList-Body"/>
        <w:rPr>
          <w:rFonts w:asciiTheme="majorHAnsi" w:hAnsiTheme="majorHAnsi"/>
          <w:sz w:val="16"/>
          <w:szCs w:val="16"/>
        </w:rPr>
      </w:pPr>
      <w:r>
        <w:rPr>
          <w:rFonts w:asciiTheme="majorHAnsi" w:hAnsiTheme="majorHAnsi"/>
          <w:sz w:val="16"/>
          <w:szCs w:val="16"/>
        </w:rPr>
        <w:t>Prevenzione della Perdita dei Dati</w:t>
      </w:r>
    </w:p>
    <w:p w14:paraId="4F19AEB9"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Office 365 Advanced Threat Protection</w:t>
      </w:r>
    </w:p>
    <w:p w14:paraId="2750DB8E"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Office 365 Threat Intelligence</w:t>
      </w:r>
    </w:p>
    <w:p w14:paraId="6403A316" w14:textId="77777777" w:rsidR="00F33DA2" w:rsidRPr="00C674C2" w:rsidRDefault="00F33DA2" w:rsidP="00F33DA2">
      <w:pPr>
        <w:pStyle w:val="ProductList-Offering2"/>
        <w:ind w:left="0"/>
        <w:rPr>
          <w:lang w:val="en-US"/>
        </w:rPr>
        <w:sectPr w:rsidR="00F33DA2" w:rsidRPr="00C674C2"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8D2ED5">
      <w:pPr>
        <w:pStyle w:val="ProductList-Body"/>
        <w:keepNext/>
        <w:ind w:left="187"/>
      </w:pPr>
      <w:r>
        <w:rPr>
          <w:b/>
          <w:color w:val="0072C6"/>
        </w:rPr>
        <w:t>Elementi eliminati e recupero della cassetta postale</w:t>
      </w:r>
    </w:p>
    <w:p w14:paraId="331AF4D4" w14:textId="77777777" w:rsidR="001D5CFF" w:rsidRPr="0044514B" w:rsidRDefault="001D5CFF" w:rsidP="001D5CFF">
      <w:pPr>
        <w:pStyle w:val="ProductList-Body"/>
        <w:ind w:left="180"/>
      </w:pPr>
      <w:r>
        <w:t>La Società potrà ripristinare il contenuto di una cassetta postale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E43C0E">
      <w:pPr>
        <w:pStyle w:val="ProductList-Body"/>
        <w:keepNext/>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397310">
      <w:pPr>
        <w:pStyle w:val="ProductList-Body"/>
        <w:keepNext/>
        <w:ind w:left="187"/>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C163DE">
      <w:pPr>
        <w:pStyle w:val="ProductList-Body"/>
        <w:keepNext/>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3C964B52" w14:textId="77777777" w:rsidR="005F0F53" w:rsidRPr="005F0F53" w:rsidRDefault="005F0F53" w:rsidP="005F0F53">
      <w:pPr>
        <w:pStyle w:val="ProductList-Body"/>
        <w:keepNext/>
        <w:tabs>
          <w:tab w:val="clear" w:pos="158"/>
          <w:tab w:val="left" w:pos="270"/>
        </w:tabs>
        <w:rPr>
          <w:b/>
          <w:color w:val="00188F"/>
        </w:rPr>
      </w:pPr>
      <w:r w:rsidRPr="005F0F53">
        <w:rPr>
          <w:b/>
          <w:color w:val="00188F"/>
        </w:rPr>
        <w:t>Dispositivi Smartphone e Tablet</w:t>
      </w:r>
    </w:p>
    <w:p w14:paraId="6CD44F25" w14:textId="77777777" w:rsidR="005F0F53" w:rsidRPr="003A1DB6" w:rsidRDefault="005F0F53" w:rsidP="005F0F53">
      <w:pPr>
        <w:pStyle w:val="ProductList-Body"/>
        <w:tabs>
          <w:tab w:val="clear" w:pos="158"/>
          <w:tab w:val="left" w:pos="270"/>
        </w:tabs>
      </w:pPr>
      <w:r>
        <w:t xml:space="preserve">Ogni utente cui la Società cede una SL per Utente per Exchange Online potrà anche attivare il software Microsoft Outlook Mobile per utilizzarlo su un massimo di cinque smartphone e di cinque tablet. </w:t>
      </w:r>
    </w:p>
    <w:p w14:paraId="1FDEACC2" w14:textId="77777777" w:rsidR="005F0F53" w:rsidRDefault="005F0F53" w:rsidP="00DE35F1">
      <w:pPr>
        <w:pStyle w:val="ProductList-Body"/>
        <w:keepNext/>
        <w:tabs>
          <w:tab w:val="clear" w:pos="158"/>
          <w:tab w:val="left" w:pos="270"/>
        </w:tabs>
        <w:rPr>
          <w:b/>
          <w:color w:val="00188F"/>
        </w:rPr>
      </w:pPr>
    </w:p>
    <w:p w14:paraId="6F4D5951" w14:textId="21E31664"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47"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2222F468" w14:textId="77777777" w:rsidR="00C54602" w:rsidRPr="00017A5A" w:rsidRDefault="00C54602" w:rsidP="00C54602">
      <w:pPr>
        <w:pStyle w:val="ProductList-Body"/>
        <w:tabs>
          <w:tab w:val="clear" w:pos="158"/>
          <w:tab w:val="left" w:pos="180"/>
        </w:tabs>
        <w:rPr>
          <w:b/>
          <w:color w:val="00188F"/>
        </w:rPr>
      </w:pPr>
      <w:r>
        <w:rPr>
          <w:b/>
          <w:color w:val="00188F"/>
        </w:rPr>
        <w:t>Licenza per Dispositivo per Prevenzione della Perdita di Dati di Office 365</w:t>
      </w:r>
    </w:p>
    <w:p w14:paraId="3206F19B" w14:textId="77777777" w:rsidR="00C54602" w:rsidRDefault="00C54602" w:rsidP="00C54602">
      <w:pPr>
        <w:pStyle w:val="ProductList-Body"/>
      </w:pPr>
      <w:r>
        <w:t>Qualora la Società disponga della licenza per usufruire della Prevenzione della Perdita di Dati di Office 365 tramite Dispositivo, tutti gli utenti del Dispositivo con Licenza sono autorizzati a usufruire del Servizio Online.</w:t>
      </w:r>
      <w:bookmarkStart w:id="165" w:name="_Hlk486589626"/>
    </w:p>
    <w:bookmarkEnd w:id="165"/>
    <w:p w14:paraId="307ECF0C" w14:textId="554C52B5" w:rsidR="00CB56A4" w:rsidRDefault="00CB56A4"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66" w:name="_Toc423959249"/>
      <w:r w:rsidRPr="003D534A">
        <w:rPr>
          <w:b/>
          <w:color w:val="00188F"/>
        </w:rPr>
        <w:t>Contratto di Servizio</w:t>
      </w:r>
      <w:bookmarkEnd w:id="166"/>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E14ECD"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3FA2F24" w14:textId="77777777" w:rsidR="00F33DA2" w:rsidRDefault="00F33DA2" w:rsidP="00F33DA2">
      <w:pPr>
        <w:pStyle w:val="ProductList-Offering2Heading"/>
        <w:outlineLvl w:val="2"/>
      </w:pPr>
      <w:bookmarkStart w:id="167" w:name="O365Applications"/>
      <w:r w:rsidRPr="00C674C2">
        <w:tab/>
      </w:r>
      <w:bookmarkStart w:id="168" w:name="_Toc524436948"/>
      <w:bookmarkStart w:id="169" w:name="_Toc523239320"/>
      <w:bookmarkStart w:id="170" w:name="_Toc531354391"/>
      <w:r>
        <w:t>Applicazioni di Office 365</w:t>
      </w:r>
      <w:bookmarkEnd w:id="167"/>
      <w:bookmarkEnd w:id="168"/>
      <w:bookmarkEnd w:id="169"/>
      <w:bookmarkEnd w:id="170"/>
    </w:p>
    <w:p w14:paraId="0FEF5B96" w14:textId="77777777" w:rsidR="00F33DA2" w:rsidRDefault="00F33DA2" w:rsidP="00F33DA2">
      <w:pPr>
        <w:pStyle w:val="ProductList-Offering1"/>
        <w:sectPr w:rsidR="00F33DA2" w:rsidSect="00E275D6">
          <w:type w:val="continuous"/>
          <w:pgSz w:w="12240" w:h="15840"/>
          <w:pgMar w:top="1440" w:right="720" w:bottom="1440" w:left="720" w:header="720" w:footer="720" w:gutter="0"/>
          <w:cols w:space="720"/>
          <w:titlePg/>
          <w:docGrid w:linePitch="360"/>
        </w:sectPr>
      </w:pPr>
    </w:p>
    <w:p w14:paraId="6C99455C"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Office 365 Business</w:t>
      </w:r>
    </w:p>
    <w:p w14:paraId="4F06B948"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Office 365 ProPlus</w:t>
      </w:r>
    </w:p>
    <w:p w14:paraId="4FFED77F"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Visio Online (Piani 1 e 2)</w:t>
      </w:r>
    </w:p>
    <w:p w14:paraId="7E9E02E4" w14:textId="77777777" w:rsidR="00F33DA2" w:rsidRDefault="00F33DA2" w:rsidP="00F33DA2">
      <w:pPr>
        <w:pStyle w:val="ProductList-Offering2"/>
        <w:sectPr w:rsidR="00F33DA2" w:rsidSect="005B7124">
          <w:type w:val="continuous"/>
          <w:pgSz w:w="12240" w:h="15840"/>
          <w:pgMar w:top="1440" w:right="720" w:bottom="1440" w:left="720" w:header="720" w:footer="720" w:gutter="0"/>
          <w:cols w:num="2" w:space="720"/>
          <w:titlePg/>
          <w:docGrid w:linePitch="360"/>
        </w:sectPr>
      </w:pPr>
    </w:p>
    <w:p w14:paraId="0EE1EA47" w14:textId="77777777" w:rsidR="00F33DA2" w:rsidRPr="000A5E8A" w:rsidRDefault="00F33DA2" w:rsidP="00F33DA2">
      <w:pPr>
        <w:pStyle w:val="ProductList-Body"/>
        <w:pBdr>
          <w:top w:val="single" w:sz="4" w:space="1" w:color="BFBFBF" w:themeColor="background1" w:themeShade="BF"/>
        </w:pBdr>
        <w:rPr>
          <w:b/>
          <w:color w:val="000000" w:themeColor="text1"/>
          <w:sz w:val="8"/>
          <w:szCs w:val="8"/>
        </w:rPr>
      </w:pPr>
    </w:p>
    <w:p w14:paraId="0BE56C9B" w14:textId="77777777" w:rsidR="00F33DA2" w:rsidRPr="00123E7D" w:rsidRDefault="00F33DA2" w:rsidP="00F33DA2">
      <w:pPr>
        <w:pStyle w:val="ProductList-Body"/>
        <w:rPr>
          <w:b/>
          <w:color w:val="00188F"/>
        </w:rPr>
      </w:pPr>
      <w:r>
        <w:rPr>
          <w:b/>
          <w:color w:val="00188F"/>
        </w:rPr>
        <w:t>Contratto di Servizio</w:t>
      </w:r>
    </w:p>
    <w:p w14:paraId="7B841C5E" w14:textId="77777777" w:rsidR="00F33DA2" w:rsidRDefault="00F33DA2" w:rsidP="00F33DA2">
      <w:pPr>
        <w:pStyle w:val="ProductList-Body"/>
      </w:pPr>
      <w:r>
        <w:t>Non è previsto alcun Contratto di Servizio per Visio Online.</w:t>
      </w:r>
    </w:p>
    <w:p w14:paraId="16414CD8" w14:textId="77777777" w:rsidR="00F33DA2" w:rsidRPr="00123E7D" w:rsidRDefault="00F33DA2" w:rsidP="00F33DA2">
      <w:pPr>
        <w:pStyle w:val="ProductList-Body"/>
      </w:pPr>
    </w:p>
    <w:p w14:paraId="622DB656" w14:textId="77777777" w:rsidR="00F33DA2" w:rsidRPr="00123E7D" w:rsidRDefault="00F33DA2" w:rsidP="00F33DA2">
      <w:pPr>
        <w:pStyle w:val="ProductList-Body"/>
        <w:tabs>
          <w:tab w:val="clear" w:pos="158"/>
          <w:tab w:val="left" w:pos="180"/>
        </w:tabs>
        <w:rPr>
          <w:b/>
          <w:color w:val="00188F"/>
        </w:rPr>
      </w:pPr>
      <w:r>
        <w:rPr>
          <w:b/>
          <w:color w:val="00188F"/>
        </w:rPr>
        <w:t xml:space="preserve">Installazione e Diritti sull’Utilizzo </w:t>
      </w:r>
    </w:p>
    <w:p w14:paraId="0EB8E01B" w14:textId="77777777" w:rsidR="00F33DA2" w:rsidRDefault="00F33DA2" w:rsidP="00F33DA2">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657A1DA2" w14:textId="77777777" w:rsidR="00F33DA2" w:rsidRDefault="00F33DA2" w:rsidP="00F33DA2">
      <w:pPr>
        <w:pStyle w:val="ProductList-Body"/>
        <w:numPr>
          <w:ilvl w:val="0"/>
          <w:numId w:val="40"/>
        </w:numPr>
        <w:ind w:left="450" w:hanging="270"/>
      </w:pPr>
      <w:r>
        <w:t>potranno attivare il software fornito con la SL per un utilizzo da remoto o in locale su un massimo di cinque OSE simultaneamente;</w:t>
      </w:r>
    </w:p>
    <w:p w14:paraId="18CFC80A" w14:textId="77777777" w:rsidR="00F33DA2" w:rsidRDefault="00F33DA2" w:rsidP="00F33DA2">
      <w:pPr>
        <w:pStyle w:val="ProductList-Body"/>
        <w:numPr>
          <w:ilvl w:val="0"/>
          <w:numId w:val="40"/>
        </w:numPr>
        <w:ind w:left="450" w:hanging="270"/>
      </w:pPr>
      <w:r>
        <w:t xml:space="preserve">potranno anche installare e utilizzare il software, con l’attivazione del computer condivisa, su un dispositivo condiviso, un Server di Rete o su server condivisi su Microsoft Azure o con un Partner di Hosting Multi-tenant Qualificato. Un elenco di Partner di Hosting Multi-tenant Qualificato e i requisiti aggiuntivi relativi alla distribuzione sono disponibili all’indirizzo </w:t>
      </w:r>
      <w:hyperlink r:id="rId48" w:history="1">
        <w:r>
          <w:rPr>
            <w:rStyle w:val="Hyperlink"/>
          </w:rPr>
          <w:t>www.office.com/sca</w:t>
        </w:r>
      </w:hyperlink>
      <w:r>
        <w:rPr>
          <w:color w:val="1F497D"/>
        </w:rPr>
        <w:t xml:space="preserve">. </w:t>
      </w:r>
      <w:r>
        <w:t>La disposizione relativa all’attivazione condivisa del computer non si applica alla licenza della Società per Office 365 Business e</w:t>
      </w:r>
    </w:p>
    <w:p w14:paraId="7639E898" w14:textId="77777777" w:rsidR="00F33DA2" w:rsidRPr="008958E4" w:rsidRDefault="00F33DA2" w:rsidP="00F33DA2">
      <w:pPr>
        <w:pStyle w:val="ProductList-Body"/>
        <w:numPr>
          <w:ilvl w:val="0"/>
          <w:numId w:val="40"/>
        </w:numPr>
        <w:ind w:left="450" w:hanging="270"/>
        <w:rPr>
          <w:b/>
        </w:rPr>
      </w:pPr>
      <w:r>
        <w:t>dovranno connettere a Internet ciascun dispositivo su cui l’utente ha installato il software almeno una volta ogni 30 giorni o la sua funzionalità potrebbe risentirne.</w:t>
      </w:r>
    </w:p>
    <w:p w14:paraId="269CFB91" w14:textId="77777777" w:rsidR="00F33DA2" w:rsidRPr="00F40FD0" w:rsidRDefault="00F33DA2" w:rsidP="00F33DA2">
      <w:pPr>
        <w:pStyle w:val="ProductList-Body"/>
        <w:numPr>
          <w:ilvl w:val="0"/>
          <w:numId w:val="40"/>
        </w:numPr>
        <w:ind w:left="450" w:hanging="270"/>
      </w:pPr>
      <w:r>
        <w:t>potranno utilizzare i Servizi Online con connessione a Internet erogati nell’ambito di ProPlus.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6F6BB653" w14:textId="77777777" w:rsidR="00F33DA2" w:rsidRPr="00FF3FF1" w:rsidRDefault="00F33DA2" w:rsidP="00F33DA2">
      <w:pPr>
        <w:pStyle w:val="ProductList-Body"/>
        <w:spacing w:before="40"/>
      </w:pPr>
    </w:p>
    <w:p w14:paraId="123E8764" w14:textId="77777777" w:rsidR="00F33DA2" w:rsidRPr="00597EF9" w:rsidRDefault="00F33DA2" w:rsidP="00F33DA2">
      <w:pPr>
        <w:pStyle w:val="ProductList-Body"/>
        <w:rPr>
          <w:b/>
          <w:color w:val="00188F"/>
        </w:rPr>
      </w:pPr>
      <w:r>
        <w:rPr>
          <w:b/>
          <w:color w:val="00188F"/>
        </w:rPr>
        <w:t>Dispositivi Smartphone e Tablet</w:t>
      </w:r>
    </w:p>
    <w:p w14:paraId="03DCB6E9" w14:textId="77777777" w:rsidR="00F33DA2" w:rsidRDefault="00F33DA2" w:rsidP="00F33DA2">
      <w:pPr>
        <w:pStyle w:val="ProductList-Body"/>
      </w:pPr>
      <w:r>
        <w:t>Ogni utente cui la Società cede una SL per Utente potrà anche attivare il software Microsoft Office Mobile per utilizzarlo su un massimo di cinque smartphone e di cinque tablet. Per gli utenti di Office 365 A1, E1, F1 e Business Essentials e Microsoft 365 E1, F1, il diritto di attivare il software Microsoft Office Mobile è limitato ai dispositivi dotati di schermo integrato di dimensioni fino a 10,1 pollici misurati in diagonale.</w:t>
      </w:r>
    </w:p>
    <w:p w14:paraId="4561C93C" w14:textId="77777777" w:rsidR="00F33DA2" w:rsidRDefault="00F33DA2" w:rsidP="00F33DA2">
      <w:pPr>
        <w:pStyle w:val="ProductList-Body"/>
      </w:pPr>
    </w:p>
    <w:p w14:paraId="5371CC4D" w14:textId="77777777" w:rsidR="00F33DA2" w:rsidRPr="00974EAE" w:rsidRDefault="00F33DA2" w:rsidP="00B90292">
      <w:pPr>
        <w:pStyle w:val="ProductList-Body"/>
        <w:keepNext/>
        <w:rPr>
          <w:b/>
          <w:color w:val="00188F"/>
        </w:rPr>
      </w:pPr>
      <w:r>
        <w:rPr>
          <w:b/>
          <w:color w:val="00188F"/>
        </w:rPr>
        <w:t>I seguenti termini si applicano unicamente a Office 365 ProPlus</w:t>
      </w:r>
    </w:p>
    <w:p w14:paraId="4FB78714" w14:textId="77777777" w:rsidR="00F33DA2" w:rsidRPr="00FC409E" w:rsidRDefault="00F33DA2" w:rsidP="00B90292">
      <w:pPr>
        <w:pStyle w:val="ProductList-Body"/>
        <w:keepNext/>
        <w:ind w:left="180"/>
        <w:rPr>
          <w:b/>
          <w:color w:val="0072C6"/>
        </w:rPr>
      </w:pPr>
      <w:r>
        <w:rPr>
          <w:b/>
          <w:color w:val="0072C6"/>
        </w:rPr>
        <w:t>Utilizzo Commerciale di Office Home &amp; Student 2013 RT</w:t>
      </w:r>
    </w:p>
    <w:p w14:paraId="4EC5F3B0" w14:textId="77777777" w:rsidR="00F33DA2" w:rsidRDefault="00F33DA2" w:rsidP="00F33DA2">
      <w:pPr>
        <w:pStyle w:val="ProductList-Body"/>
        <w:ind w:left="180"/>
      </w:pPr>
      <w:r>
        <w:t>La limitazione relativa all’utilizzo commerciale per Office Home &amp; Student 2013 RT non si applicherà a ciascuna delle SL per Utente per Office 365 ProPlus. Salvo quanto previsto al presente Articolo, verranno applicate le condizioni fornite con la licenza per Office Home &amp; Student 2013 RT.</w:t>
      </w:r>
    </w:p>
    <w:p w14:paraId="1B229695" w14:textId="77777777" w:rsidR="00F33DA2" w:rsidRDefault="00F33DA2" w:rsidP="00F33DA2">
      <w:pPr>
        <w:pStyle w:val="ProductList-Body"/>
        <w:ind w:left="180"/>
      </w:pPr>
    </w:p>
    <w:p w14:paraId="18F79E55" w14:textId="77777777" w:rsidR="00F33DA2" w:rsidRPr="00FC409E" w:rsidRDefault="00F33DA2" w:rsidP="00F33DA2">
      <w:pPr>
        <w:pStyle w:val="ProductList-Body"/>
        <w:ind w:left="180"/>
        <w:rPr>
          <w:b/>
          <w:color w:val="0072C6"/>
        </w:rPr>
      </w:pPr>
      <w:r>
        <w:rPr>
          <w:b/>
          <w:color w:val="0072C6"/>
        </w:rPr>
        <w:t>Office Online Server</w:t>
      </w:r>
    </w:p>
    <w:p w14:paraId="6E81F24D" w14:textId="77777777" w:rsidR="00F33DA2" w:rsidRPr="00003503" w:rsidRDefault="00F33DA2" w:rsidP="00F33DA2">
      <w:pPr>
        <w:pStyle w:val="ProductList-Body"/>
        <w:ind w:left="180"/>
      </w:pPr>
      <w:r>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del Contratto Microsoft Cloud o di un altro contratto Microsoft che riguarda solo i Servizi Online.</w:t>
      </w:r>
    </w:p>
    <w:p w14:paraId="0A39627F" w14:textId="77777777" w:rsidR="00F33DA2" w:rsidRPr="00585A48" w:rsidRDefault="00E14ECD" w:rsidP="00F33DA2">
      <w:pPr>
        <w:pStyle w:val="ProductList-Body"/>
        <w:shd w:val="clear" w:color="auto" w:fill="A6A6A6" w:themeFill="background1" w:themeFillShade="A6"/>
        <w:spacing w:before="120" w:after="240"/>
        <w:jc w:val="right"/>
        <w:rPr>
          <w:sz w:val="16"/>
          <w:szCs w:val="16"/>
        </w:rPr>
      </w:pPr>
      <w:hyperlink w:anchor="_top" w:history="1">
        <w:r w:rsidR="00F33DA2">
          <w:rPr>
            <w:rStyle w:val="Hyperlink"/>
            <w:sz w:val="16"/>
            <w:szCs w:val="16"/>
          </w:rPr>
          <w:t>Sommario</w:t>
        </w:r>
      </w:hyperlink>
      <w:r w:rsidR="00F33DA2">
        <w:rPr>
          <w:sz w:val="16"/>
          <w:szCs w:val="16"/>
        </w:rPr>
        <w:t xml:space="preserve"> / </w:t>
      </w:r>
      <w:hyperlink w:anchor="_top" w:history="1">
        <w:r w:rsidR="00F33DA2">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71" w:name="_Toc531354392"/>
      <w:r w:rsidRPr="00C34CE1">
        <w:rPr>
          <w:lang w:val="it-IT"/>
        </w:rPr>
        <w:t>Office Online</w:t>
      </w:r>
      <w:bookmarkEnd w:id="171"/>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E14ECD"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6E508A">
      <w:pPr>
        <w:pStyle w:val="ProductList-Offering2Heading"/>
        <w:keepNext/>
        <w:rPr>
          <w:lang w:val="it-IT"/>
        </w:rPr>
      </w:pPr>
      <w:r w:rsidRPr="00C34CE1">
        <w:rPr>
          <w:lang w:val="it-IT"/>
        </w:rPr>
        <w:tab/>
      </w:r>
      <w:bookmarkStart w:id="172" w:name="_Toc531354393"/>
      <w:r w:rsidRPr="00C34CE1">
        <w:rPr>
          <w:lang w:val="it-IT"/>
        </w:rPr>
        <w:t>OneDrive for Business</w:t>
      </w:r>
      <w:bookmarkEnd w:id="172"/>
    </w:p>
    <w:p w14:paraId="0064B7AB" w14:textId="77777777" w:rsidR="006523C8" w:rsidRPr="00690C65" w:rsidRDefault="006523C8" w:rsidP="006E508A">
      <w:pPr>
        <w:pStyle w:val="ProductList-Body"/>
        <w:keepNext/>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E14ECD"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143A0D4B" w:rsidR="00CE33B5" w:rsidRPr="00903BB7" w:rsidRDefault="00CE33B5" w:rsidP="00CE33B5">
      <w:pPr>
        <w:pStyle w:val="ProductList-Offering2Heading"/>
        <w:outlineLvl w:val="2"/>
      </w:pPr>
      <w:r>
        <w:tab/>
      </w:r>
      <w:bookmarkStart w:id="173" w:name="_Toc453946627"/>
      <w:bookmarkStart w:id="174" w:name="_Toc451949065"/>
      <w:bookmarkStart w:id="175" w:name="_Toc531354394"/>
      <w:bookmarkStart w:id="176" w:name="ProjectOnline"/>
      <w:r>
        <w:t>Project Online</w:t>
      </w:r>
      <w:bookmarkEnd w:id="173"/>
      <w:bookmarkEnd w:id="174"/>
      <w:bookmarkEnd w:id="175"/>
    </w:p>
    <w:bookmarkEnd w:id="176"/>
    <w:p w14:paraId="77CA3E8F" w14:textId="77777777" w:rsidR="00CE33B5" w:rsidRDefault="00CE33B5" w:rsidP="00CE33B5">
      <w:pPr>
        <w:pStyle w:val="ProductList-Offering1"/>
        <w:sectPr w:rsidR="00CE33B5" w:rsidSect="00E275D6">
          <w:footerReference w:type="first" r:id="rId49"/>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0243A15D" w14:textId="77777777" w:rsidR="00F33DA2" w:rsidRPr="005108F0" w:rsidRDefault="00F33DA2" w:rsidP="00F33DA2">
      <w:pPr>
        <w:pStyle w:val="ProductList-Body"/>
        <w:rPr>
          <w:b/>
          <w:color w:val="00188F"/>
        </w:rPr>
      </w:pPr>
      <w:r>
        <w:rPr>
          <w:b/>
          <w:color w:val="00188F"/>
        </w:rPr>
        <w:t>Installazione e Diritti sull’Utilizzo relativi all’applicazione Project</w:t>
      </w:r>
    </w:p>
    <w:p w14:paraId="77922C3F" w14:textId="77777777" w:rsidR="00F33DA2" w:rsidRDefault="00F33DA2" w:rsidP="00F33DA2">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3DB86753" w14:textId="77777777" w:rsidR="00F33DA2" w:rsidRDefault="00F33DA2" w:rsidP="00F33DA2">
      <w:pPr>
        <w:pStyle w:val="ProductList-Body"/>
        <w:numPr>
          <w:ilvl w:val="0"/>
          <w:numId w:val="37"/>
        </w:numPr>
      </w:pPr>
      <w:r>
        <w:t>potranno attivare il software fornito con la SL per un utilizzo da remoto o in locale su un massimo di cinque OSE simultaneamente;</w:t>
      </w:r>
    </w:p>
    <w:p w14:paraId="66609E10" w14:textId="77777777" w:rsidR="00F33DA2" w:rsidRDefault="00F33DA2" w:rsidP="00F33DA2">
      <w:pPr>
        <w:pStyle w:val="ProductList-Body"/>
        <w:numPr>
          <w:ilvl w:val="0"/>
          <w:numId w:val="37"/>
        </w:numPr>
      </w:pPr>
      <w:r>
        <w:t xml:space="preserve">potranno anche installare e utilizzare il software, con l’attivazione del computer condivisa, su un dispositivo condiviso, un Server di Rete o su server condivisi su Microsoft Azure o con un Partner di Hosting Multi-tenant Qualificato. Un elenco di Partner di Hosting Multi-tenant Qualificati e di requisiti aggiuntivi relativi alla distribuzione è disponibile all’indirizzo </w:t>
      </w:r>
      <w:hyperlink r:id="rId50" w:history="1">
        <w:r>
          <w:rPr>
            <w:rStyle w:val="Hyperlink"/>
          </w:rPr>
          <w:t>www.office.com/sca</w:t>
        </w:r>
      </w:hyperlink>
      <w:r>
        <w:t xml:space="preserve"> e</w:t>
      </w:r>
    </w:p>
    <w:p w14:paraId="239CAD85" w14:textId="77777777" w:rsidR="00F33DA2" w:rsidRDefault="00F33DA2" w:rsidP="00F33DA2">
      <w:pPr>
        <w:pStyle w:val="ProductList-Body"/>
        <w:numPr>
          <w:ilvl w:val="0"/>
          <w:numId w:val="37"/>
        </w:numPr>
      </w:pPr>
      <w:r>
        <w:t>dovranno connettere a Internet ciascun dispositivo su cui l’utente ha installato il software almeno una volta ogni 30 giorni o la sua funzionalità potrebbe risentirne.</w:t>
      </w:r>
    </w:p>
    <w:p w14:paraId="29E79A71" w14:textId="351CA89C" w:rsidR="005F0F53" w:rsidRDefault="005F0F53" w:rsidP="005F0F53">
      <w:pPr>
        <w:pStyle w:val="ProductList-Body"/>
      </w:pPr>
    </w:p>
    <w:p w14:paraId="085CB092" w14:textId="77777777" w:rsidR="005F0F53" w:rsidRPr="005F0F53" w:rsidRDefault="005F0F53" w:rsidP="005F0F53">
      <w:pPr>
        <w:pStyle w:val="ProductList-Body"/>
        <w:rPr>
          <w:b/>
          <w:color w:val="00188F"/>
        </w:rPr>
      </w:pPr>
      <w:r w:rsidRPr="005F0F53">
        <w:rPr>
          <w:b/>
          <w:color w:val="00188F"/>
        </w:rPr>
        <w:t>Utilizzo di SharePoint Online</w:t>
      </w:r>
    </w:p>
    <w:p w14:paraId="66EE9094" w14:textId="77777777" w:rsidR="005F0F53" w:rsidRDefault="005F0F53" w:rsidP="005F0F53">
      <w:pPr>
        <w:pStyle w:val="ProductList-Body"/>
      </w:pPr>
      <w:r>
        <w:t>I diritti per la funzionalità SharePoint Online fornita con una SL per Utente per Project Online Professional o Premium sono limitati all’archiviazione dei dati e al loro accesso a supporto di Project Online.</w:t>
      </w:r>
    </w:p>
    <w:p w14:paraId="7D8C3180" w14:textId="77777777" w:rsidR="005B7124" w:rsidRPr="00690C65" w:rsidRDefault="00E14ECD"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95842F9" w14:textId="6982A089" w:rsidR="00F33DA2" w:rsidRPr="00C674C2" w:rsidRDefault="00F33DA2" w:rsidP="00F33DA2">
      <w:pPr>
        <w:pStyle w:val="ProductList-Offering2Heading"/>
        <w:outlineLvl w:val="2"/>
      </w:pPr>
      <w:r>
        <w:tab/>
      </w:r>
      <w:bookmarkStart w:id="177" w:name="_Toc524436952"/>
      <w:bookmarkStart w:id="178" w:name="_Toc523239324"/>
      <w:bookmarkStart w:id="179" w:name="_Toc531354395"/>
      <w:r w:rsidRPr="00C674C2">
        <w:t>SharePoint Online</w:t>
      </w:r>
      <w:bookmarkEnd w:id="177"/>
      <w:bookmarkEnd w:id="178"/>
      <w:bookmarkEnd w:id="179"/>
    </w:p>
    <w:p w14:paraId="4A0E53CD" w14:textId="77777777" w:rsidR="00F33DA2" w:rsidRPr="00C674C2" w:rsidRDefault="00F33DA2" w:rsidP="00F33DA2">
      <w:pPr>
        <w:pStyle w:val="ProductList-Offering1"/>
        <w:ind w:left="0"/>
        <w:rPr>
          <w:lang w:val="en-US"/>
        </w:rPr>
        <w:sectPr w:rsidR="00F33DA2" w:rsidRPr="00C674C2" w:rsidSect="00E275D6">
          <w:type w:val="continuous"/>
          <w:pgSz w:w="12240" w:h="15840"/>
          <w:pgMar w:top="1440" w:right="720" w:bottom="1440" w:left="720" w:header="720" w:footer="720" w:gutter="0"/>
          <w:cols w:space="720"/>
          <w:titlePg/>
          <w:docGrid w:linePitch="360"/>
        </w:sectPr>
      </w:pPr>
    </w:p>
    <w:p w14:paraId="22B1B75E"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(Piano 1 e 2)</w:t>
      </w:r>
    </w:p>
    <w:p w14:paraId="16D4471A"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K1</w:t>
      </w:r>
    </w:p>
    <w:p w14:paraId="68B85B87"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Duet Enterprise Online per Microsoft SharePoint e SAP</w:t>
      </w:r>
    </w:p>
    <w:p w14:paraId="039C34E5" w14:textId="77777777" w:rsidR="00F33DA2" w:rsidRPr="00C674C2" w:rsidRDefault="00F33DA2" w:rsidP="00F33DA2">
      <w:pPr>
        <w:pStyle w:val="ProductList-Offering2"/>
        <w:rPr>
          <w:lang w:val="en-US"/>
        </w:rPr>
        <w:sectPr w:rsidR="00F33DA2" w:rsidRPr="00C674C2"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5A889366"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E14ECD"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8F4BFBF" w14:textId="77777777" w:rsidR="00B90292" w:rsidRDefault="00B90292" w:rsidP="00B90292">
      <w:pPr>
        <w:pStyle w:val="ProductList-Offering2Heading"/>
        <w:outlineLvl w:val="2"/>
      </w:pPr>
      <w:r>
        <w:tab/>
      </w:r>
      <w:bookmarkStart w:id="180" w:name="Stream"/>
      <w:bookmarkStart w:id="181" w:name="_Toc528174085"/>
      <w:bookmarkStart w:id="182" w:name="_Toc531354396"/>
      <w:r>
        <w:t>Microsoft Stream</w:t>
      </w:r>
      <w:bookmarkEnd w:id="180"/>
      <w:bookmarkEnd w:id="181"/>
      <w:bookmarkEnd w:id="182"/>
    </w:p>
    <w:p w14:paraId="306CBA49" w14:textId="77777777" w:rsidR="00B90292" w:rsidRDefault="00B90292" w:rsidP="00B90292">
      <w:pPr>
        <w:pStyle w:val="ProductList-Body"/>
        <w:keepNext/>
        <w:tabs>
          <w:tab w:val="clear" w:pos="158"/>
          <w:tab w:val="left" w:pos="360"/>
        </w:tabs>
        <w:rPr>
          <w:b/>
          <w:color w:val="00188F"/>
        </w:rPr>
      </w:pPr>
      <w:r>
        <w:rPr>
          <w:b/>
          <w:color w:val="00188F"/>
        </w:rPr>
        <w:t>Comunicazioni</w:t>
      </w:r>
    </w:p>
    <w:p w14:paraId="56334953" w14:textId="77777777" w:rsidR="00B90292" w:rsidRDefault="00B90292" w:rsidP="00B90292">
      <w:pPr>
        <w:pStyle w:val="ProductList-Body"/>
      </w:pPr>
      <w:r>
        <w:t xml:space="preserve">Si applicano le </w:t>
      </w:r>
      <w:r>
        <w:rPr>
          <w:color w:val="000000" w:themeColor="text1"/>
        </w:rPr>
        <w:t xml:space="preserve">Comunicazioni riguardanti gli Standard Video H.264/AVC, VC-1, MPEG-4 Parte 2 e MPEG-2 </w:t>
      </w:r>
      <w:r>
        <w:t>presenti nell’</w:t>
      </w:r>
      <w:hyperlink w:anchor="Allegato 1" w:history="1">
        <w:r>
          <w:rPr>
            <w:rStyle w:val="Hyperlink"/>
          </w:rPr>
          <w:t>Allegato 1</w:t>
        </w:r>
      </w:hyperlink>
      <w:r>
        <w:t>.</w:t>
      </w:r>
    </w:p>
    <w:p w14:paraId="5B4AA0C1" w14:textId="77777777" w:rsidR="0045535A" w:rsidRPr="00585A48" w:rsidRDefault="00E14ECD"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8D2ED5">
      <w:pPr>
        <w:pStyle w:val="ProductList-OfferingGroupHeading"/>
        <w:keepNext/>
        <w:rPr>
          <w:lang w:val="it-IT"/>
        </w:rPr>
      </w:pPr>
      <w:bookmarkStart w:id="183" w:name="_Toc531354397"/>
      <w:bookmarkStart w:id="184" w:name="OtherOnlineServices"/>
      <w:r w:rsidRPr="00C34CE1">
        <w:rPr>
          <w:lang w:val="it-IT"/>
        </w:rPr>
        <w:t>Altri Servizi Online</w:t>
      </w:r>
      <w:bookmarkEnd w:id="183"/>
    </w:p>
    <w:p w14:paraId="45E652CA" w14:textId="77777777" w:rsidR="008B0C47" w:rsidRPr="00216F56" w:rsidRDefault="008B0C47" w:rsidP="008D2ED5">
      <w:pPr>
        <w:pStyle w:val="ProductList-Offering2Heading"/>
        <w:keepNext/>
        <w:outlineLvl w:val="2"/>
        <w:rPr>
          <w:lang w:val="pt-BR"/>
        </w:rPr>
      </w:pPr>
      <w:bookmarkStart w:id="185" w:name="MicrosoftLearning"/>
      <w:bookmarkStart w:id="186" w:name="MicrosoftPowerBIPro"/>
      <w:bookmarkEnd w:id="184"/>
      <w:r w:rsidRPr="00FA061A">
        <w:rPr>
          <w:lang w:val="pt-BR"/>
        </w:rPr>
        <w:tab/>
      </w:r>
      <w:bookmarkStart w:id="187" w:name="_Toc476230941"/>
      <w:bookmarkStart w:id="188" w:name="_Toc476476626"/>
      <w:bookmarkStart w:id="189" w:name="_Toc531354398"/>
      <w:bookmarkStart w:id="190" w:name="BingMaps"/>
      <w:r w:rsidRPr="00216F56">
        <w:rPr>
          <w:lang w:val="pt-BR"/>
        </w:rPr>
        <w:t>Bing Maps Enterprise Platform e Mobile Asset Management Platform</w:t>
      </w:r>
      <w:bookmarkEnd w:id="187"/>
      <w:bookmarkEnd w:id="188"/>
      <w:bookmarkEnd w:id="189"/>
    </w:p>
    <w:bookmarkEnd w:id="190"/>
    <w:p w14:paraId="3002F224" w14:textId="77777777" w:rsidR="008B0C47" w:rsidRPr="00917344" w:rsidRDefault="008B0C47" w:rsidP="008D2ED5">
      <w:pPr>
        <w:pStyle w:val="ProductList-Body"/>
        <w:keepNext/>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E43C0E">
      <w:pPr>
        <w:pStyle w:val="ProductList-Body"/>
        <w:keepNext/>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6E04EB">
      <w:pPr>
        <w:pStyle w:val="ProductList-Body"/>
        <w:keepNext/>
        <w:rPr>
          <w:b/>
          <w:color w:val="00188F"/>
        </w:rPr>
      </w:pPr>
      <w:r>
        <w:rPr>
          <w:b/>
          <w:color w:val="00188F"/>
        </w:rPr>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5B1775">
      <w:pPr>
        <w:pStyle w:val="ProductList-Body"/>
        <w:keepNext/>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51" w:history="1">
        <w:r>
          <w:rPr>
            <w:rStyle w:val="Hyperlink"/>
          </w:rPr>
          <w:t>https://aka.ms/bingmapsplatformapistou</w:t>
        </w:r>
      </w:hyperlink>
      <w:r>
        <w:t xml:space="preserve"> e </w:t>
      </w:r>
      <w:hyperlink r:id="rId52"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C43BED">
      <w:pPr>
        <w:pStyle w:val="ProductList-Body"/>
        <w:keepNext/>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53"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E14ECD"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6D09A5DF" w14:textId="77777777" w:rsidR="000B2C05" w:rsidRPr="006E04EB" w:rsidRDefault="000B2C05" w:rsidP="000B2C05">
      <w:pPr>
        <w:pStyle w:val="ProductList-Offering2Heading"/>
        <w:outlineLvl w:val="2"/>
        <w:rPr>
          <w:lang w:val="it-IT"/>
        </w:rPr>
      </w:pPr>
      <w:r w:rsidRPr="006E04EB">
        <w:rPr>
          <w:lang w:val="it-IT"/>
        </w:rPr>
        <w:tab/>
      </w:r>
      <w:bookmarkStart w:id="191" w:name="_Toc476230942"/>
      <w:bookmarkStart w:id="192" w:name="_Toc531354399"/>
      <w:bookmarkStart w:id="193" w:name="BusinessApplicationPlatform"/>
      <w:r w:rsidRPr="006E04EB">
        <w:rPr>
          <w:lang w:val="it-IT"/>
        </w:rPr>
        <w:t>Piattaforma Applicativa Aziendale</w:t>
      </w:r>
      <w:bookmarkEnd w:id="191"/>
      <w:bookmarkEnd w:id="192"/>
    </w:p>
    <w:bookmarkEnd w:id="193"/>
    <w:p w14:paraId="262D5FBD"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first" r:id="rId54"/>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6E04EB" w:rsidRDefault="000B2C05" w:rsidP="000B2C05">
      <w:pPr>
        <w:pStyle w:val="ProductList-Body"/>
      </w:pPr>
      <w:r w:rsidRPr="006E04EB">
        <w:rPr>
          <w:rFonts w:asciiTheme="majorHAnsi" w:hAnsiTheme="majorHAnsi"/>
          <w:sz w:val="16"/>
          <w:szCs w:val="16"/>
        </w:rPr>
        <w:t>Microsoft Power BI Pro</w:t>
      </w:r>
    </w:p>
    <w:p w14:paraId="017F8F23" w14:textId="117F2EDC" w:rsidR="000B2C05" w:rsidRDefault="000B2C05" w:rsidP="000B2C05">
      <w:pPr>
        <w:pStyle w:val="ProductList-Body"/>
        <w:rPr>
          <w:rFonts w:asciiTheme="majorHAnsi" w:hAnsiTheme="majorHAnsi"/>
          <w:sz w:val="16"/>
          <w:szCs w:val="16"/>
        </w:rPr>
        <w:sectPr w:rsidR="000B2C05" w:rsidSect="00CB56A4">
          <w:footerReference w:type="default" r:id="rId55"/>
          <w:footerReference w:type="first" r:id="rId56"/>
          <w:type w:val="continuous"/>
          <w:pgSz w:w="12240" w:h="15840"/>
          <w:pgMar w:top="1440" w:right="720" w:bottom="1440" w:left="720" w:header="720" w:footer="720" w:gutter="0"/>
          <w:cols w:num="2" w:space="720"/>
          <w:titlePg/>
          <w:docGrid w:linePitch="360"/>
        </w:sectPr>
      </w:pPr>
      <w:r w:rsidRPr="006E04EB">
        <w:rPr>
          <w:rFonts w:asciiTheme="majorHAnsi" w:hAnsiTheme="majorHAnsi"/>
          <w:sz w:val="16"/>
          <w:szCs w:val="16"/>
        </w:rPr>
        <w:t>Microsoft Power BI Premium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D4FD466" w14:textId="77777777" w:rsidR="00465D19" w:rsidRPr="00E52A5C" w:rsidRDefault="00465D19" w:rsidP="00465D19">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llegato 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8D2ED5">
      <w:pPr>
        <w:pStyle w:val="ProductList-Body"/>
        <w:keepNext/>
        <w:ind w:left="187"/>
      </w:pPr>
      <w:r>
        <w:rPr>
          <w:b/>
          <w:color w:val="0072C6"/>
          <w:szCs w:val="18"/>
        </w:rPr>
        <w:t>Eccezione di Hosting per le Funzionalità Incorporate</w:t>
      </w:r>
    </w:p>
    <w:p w14:paraId="5D91A68E" w14:textId="0A731FAE"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r w:rsidR="00C163DE">
        <w:rPr>
          <w:szCs w:val="18"/>
        </w:rPr>
        <w:t xml:space="preserve"> Le Società non potranno utilizzare questa eccezione di hosting per consentire l’accesso a contenuto archiviato nella capacità esclusiva di back-end.</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21FB2DEA" w:rsidR="000B2C05" w:rsidRDefault="000B2C05" w:rsidP="000B2C05">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r w:rsidR="00C163DE">
        <w:rPr>
          <w:szCs w:val="18"/>
        </w:rPr>
        <w:t xml:space="preserve"> Qualora, tuttavia, la Società scelga di utilizzare la capacità esclusiva di back-end di Power BI Premium, sarà necessaria una SL per Utente per Power BI Pro per visualizzare il contenuto condiviso tramite la suddetta capacità.</w:t>
      </w:r>
    </w:p>
    <w:p w14:paraId="169B9E4D" w14:textId="3A45F4D6" w:rsidR="0026733B" w:rsidRDefault="0026733B" w:rsidP="000B2C05">
      <w:pPr>
        <w:pStyle w:val="ProductList-Body"/>
        <w:ind w:left="180"/>
        <w:rPr>
          <w:szCs w:val="18"/>
        </w:rPr>
      </w:pPr>
    </w:p>
    <w:p w14:paraId="55494516" w14:textId="77777777" w:rsidR="0026733B" w:rsidRDefault="0026733B" w:rsidP="006E508A">
      <w:pPr>
        <w:pStyle w:val="ProductList-Body"/>
        <w:keepNext/>
        <w:ind w:left="187"/>
      </w:pPr>
      <w:r>
        <w:rPr>
          <w:b/>
          <w:color w:val="0072C6"/>
          <w:szCs w:val="18"/>
        </w:rPr>
        <w:t>Pubblica sul Web</w:t>
      </w:r>
    </w:p>
    <w:p w14:paraId="76EC3840" w14:textId="171470F0" w:rsidR="0026733B" w:rsidRDefault="0026733B" w:rsidP="0026733B">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26733B">
      <w:pPr>
        <w:pStyle w:val="ProductList-Body"/>
        <w:ind w:left="180"/>
      </w:pPr>
    </w:p>
    <w:p w14:paraId="598984DE" w14:textId="77777777" w:rsidR="00E43C0E" w:rsidRPr="00E35975" w:rsidRDefault="00E43C0E" w:rsidP="00216F56">
      <w:pPr>
        <w:pStyle w:val="ProductList-Body"/>
        <w:keepNext/>
        <w:tabs>
          <w:tab w:val="clear" w:pos="158"/>
          <w:tab w:val="left" w:pos="360"/>
        </w:tabs>
        <w:rPr>
          <w:b/>
          <w:color w:val="00188F"/>
          <w:szCs w:val="18"/>
        </w:rPr>
      </w:pPr>
      <w:r>
        <w:rPr>
          <w:b/>
          <w:color w:val="00188F"/>
          <w:szCs w:val="18"/>
        </w:rPr>
        <w:t>Microsoft PowerApps</w:t>
      </w:r>
    </w:p>
    <w:p w14:paraId="0BBB0B86" w14:textId="77777777" w:rsidR="00E43C0E" w:rsidRDefault="00E43C0E" w:rsidP="00216F56">
      <w:pPr>
        <w:pStyle w:val="ProductList-Body"/>
        <w:keepNext/>
        <w:ind w:left="180"/>
        <w:rPr>
          <w:b/>
          <w:color w:val="0072C6"/>
          <w:szCs w:val="18"/>
        </w:rPr>
      </w:pPr>
      <w:r>
        <w:rPr>
          <w:b/>
          <w:color w:val="0072C6"/>
          <w:szCs w:val="18"/>
        </w:rPr>
        <w:t>Persone Giuridiche con Restrizioni</w:t>
      </w:r>
    </w:p>
    <w:p w14:paraId="21B5C31D" w14:textId="77777777" w:rsidR="00E43C0E" w:rsidRPr="005A5C60" w:rsidRDefault="00E43C0E" w:rsidP="00E43C0E">
      <w:pPr>
        <w:pStyle w:val="ProductList-Body"/>
        <w:ind w:left="158"/>
      </w:pPr>
      <w:r>
        <w:t xml:space="preserve">La Società non potrà creare, modificare né eliminare i dati di persone giuridiche indicate come “con restrizioni” nella documentazione del prodotto all’indirizzo </w:t>
      </w:r>
      <w:hyperlink r:id="rId57" w:history="1">
        <w:r>
          <w:rPr>
            <w:rStyle w:val="Hyperlink"/>
          </w:rPr>
          <w:t>https://go.microsoft.com/fwlink/?linkid=868812</w:t>
        </w:r>
      </w:hyperlink>
      <w:r>
        <w:t>. La Società ha accesso in sola lettura a tali persone giuridiche con restrizioni.</w:t>
      </w:r>
    </w:p>
    <w:p w14:paraId="230965DC" w14:textId="77777777" w:rsidR="00133112" w:rsidRPr="00585A48" w:rsidRDefault="00E14ECD"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3A9576A0" w14:textId="20DA029D" w:rsidR="00133112" w:rsidRPr="00216F56" w:rsidRDefault="008B0C47" w:rsidP="006E04EB">
      <w:pPr>
        <w:pStyle w:val="ProductList-Offering2Heading"/>
        <w:keepNext/>
        <w:outlineLvl w:val="2"/>
        <w:rPr>
          <w:b w:val="0"/>
          <w:color w:val="000000" w:themeColor="text1"/>
          <w:sz w:val="8"/>
          <w:szCs w:val="8"/>
          <w:lang w:val="it-IT"/>
        </w:rPr>
      </w:pPr>
      <w:bookmarkStart w:id="194" w:name="_Toc476476628"/>
      <w:r w:rsidRPr="00216F56">
        <w:rPr>
          <w:lang w:val="it-IT"/>
        </w:rPr>
        <w:tab/>
      </w:r>
      <w:bookmarkStart w:id="195" w:name="_Toc531354400"/>
      <w:r w:rsidR="00133112" w:rsidRPr="00216F56">
        <w:rPr>
          <w:lang w:val="it-IT"/>
        </w:rPr>
        <w:t>Microsoft Cloud App Security</w:t>
      </w:r>
      <w:bookmarkEnd w:id="194"/>
      <w:bookmarkEnd w:id="195"/>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E14ECD"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28C7EA17" w14:textId="03616DEB" w:rsidR="000B2C05" w:rsidRPr="00FA061A" w:rsidRDefault="000B2C05" w:rsidP="000B2C05">
      <w:pPr>
        <w:pStyle w:val="ProductList-Offering2Heading"/>
        <w:outlineLvl w:val="2"/>
        <w:rPr>
          <w:lang w:val="it-IT"/>
        </w:rPr>
      </w:pPr>
      <w:bookmarkStart w:id="196" w:name="Intune"/>
      <w:r w:rsidRPr="00FA061A">
        <w:rPr>
          <w:lang w:val="it-IT"/>
        </w:rPr>
        <w:tab/>
      </w:r>
      <w:bookmarkStart w:id="197" w:name="_Toc476230944"/>
      <w:bookmarkStart w:id="198" w:name="_Toc531354401"/>
      <w:r w:rsidRPr="00FA061A">
        <w:rPr>
          <w:lang w:val="it-IT"/>
        </w:rPr>
        <w:t>Microsoft Intune</w:t>
      </w:r>
      <w:bookmarkEnd w:id="197"/>
      <w:bookmarkEnd w:id="198"/>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default" r:id="rId58"/>
          <w:footerReference w:type="first" r:id="rId59"/>
          <w:type w:val="continuous"/>
          <w:pgSz w:w="12240" w:h="15840"/>
          <w:pgMar w:top="1440" w:right="720" w:bottom="1440" w:left="720" w:header="720" w:footer="720" w:gutter="0"/>
          <w:cols w:space="720"/>
          <w:titlePg/>
          <w:docGrid w:linePitch="360"/>
        </w:sectPr>
      </w:pPr>
    </w:p>
    <w:bookmarkEnd w:id="196"/>
    <w:p w14:paraId="3B3C0A96"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Microsoft Intune (per utente)</w:t>
      </w:r>
    </w:p>
    <w:p w14:paraId="096EDEE2"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Microsoft Intune per Dispositivi</w:t>
      </w:r>
    </w:p>
    <w:p w14:paraId="7D693507" w14:textId="77777777" w:rsidR="00C163DE" w:rsidRPr="00A8327A" w:rsidRDefault="00C163DE" w:rsidP="00C163DE">
      <w:pPr>
        <w:pStyle w:val="ProductList-Body"/>
        <w:rPr>
          <w:rFonts w:asciiTheme="majorHAnsi" w:hAnsiTheme="majorHAnsi"/>
          <w:sz w:val="16"/>
          <w:szCs w:val="16"/>
        </w:rPr>
      </w:pPr>
      <w:r>
        <w:rPr>
          <w:rFonts w:asciiTheme="majorHAnsi" w:hAnsiTheme="majorHAnsi"/>
          <w:sz w:val="16"/>
          <w:szCs w:val="16"/>
        </w:rPr>
        <w:t>Microsoft Intune per EDU (per utente, per dispositivo)</w:t>
      </w:r>
    </w:p>
    <w:p w14:paraId="48243ED6" w14:textId="77777777" w:rsidR="00C163DE" w:rsidRPr="00A8327A" w:rsidRDefault="00C163DE" w:rsidP="00C163DE">
      <w:pPr>
        <w:pStyle w:val="ProductList-Body"/>
        <w:rPr>
          <w:rFonts w:asciiTheme="majorHAnsi" w:hAnsiTheme="majorHAnsi"/>
          <w:sz w:val="16"/>
          <w:szCs w:val="16"/>
        </w:rPr>
        <w:sectPr w:rsidR="00C163D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br/>
      </w:r>
      <w:r>
        <w:rPr>
          <w:rFonts w:asciiTheme="majorHAnsi" w:hAnsiTheme="majorHAnsi"/>
          <w:sz w:val="16"/>
          <w:szCs w:val="16"/>
        </w:rP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77777777"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1778C2AB" w14:textId="77777777" w:rsidR="000B2C05" w:rsidRPr="004E78BB" w:rsidRDefault="000B2C05" w:rsidP="000B2C05">
      <w:pPr>
        <w:pStyle w:val="ProductList-Body"/>
      </w:pPr>
    </w:p>
    <w:p w14:paraId="14EF99AC" w14:textId="77777777" w:rsidR="00C163DE" w:rsidRPr="00A8327A" w:rsidRDefault="00C163DE" w:rsidP="00C163DE">
      <w:pPr>
        <w:pStyle w:val="ProductList-Body"/>
        <w:tabs>
          <w:tab w:val="clear" w:pos="158"/>
          <w:tab w:val="left" w:pos="180"/>
        </w:tabs>
        <w:rPr>
          <w:b/>
          <w:color w:val="00188F"/>
        </w:rPr>
      </w:pPr>
      <w:r>
        <w:rPr>
          <w:b/>
          <w:color w:val="00188F"/>
        </w:rPr>
        <w:t>Gestione di Dispositivi e Applicazioni</w:t>
      </w:r>
    </w:p>
    <w:p w14:paraId="46E71089" w14:textId="77777777" w:rsidR="00C163DE" w:rsidRDefault="00C163DE" w:rsidP="00C163DE">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La gestione di un dispositivo accessibile da più utenti richiede una SL per Utente per ogni utente.</w:t>
      </w:r>
    </w:p>
    <w:p w14:paraId="29722253" w14:textId="77777777" w:rsidR="00C163DE" w:rsidRDefault="00C163DE" w:rsidP="00C163DE">
      <w:pPr>
        <w:pStyle w:val="ProductList-Body"/>
        <w:tabs>
          <w:tab w:val="clear" w:pos="158"/>
          <w:tab w:val="left" w:pos="180"/>
        </w:tabs>
      </w:pPr>
    </w:p>
    <w:p w14:paraId="1A9B99BB" w14:textId="77777777" w:rsidR="00C163DE" w:rsidRPr="00612EFD" w:rsidRDefault="00C163DE" w:rsidP="00C163DE">
      <w:pPr>
        <w:pStyle w:val="ProductList-Body"/>
        <w:rPr>
          <w:b/>
          <w:bCs/>
          <w:color w:val="00188F"/>
        </w:rPr>
      </w:pPr>
      <w:r>
        <w:rPr>
          <w:b/>
          <w:bCs/>
          <w:color w:val="00188F"/>
        </w:rPr>
        <w:t>Microsoft Intune per Dispositivi</w:t>
      </w:r>
    </w:p>
    <w:p w14:paraId="5E654AA9" w14:textId="77777777" w:rsidR="00C163DE" w:rsidRPr="00A8327A" w:rsidRDefault="00C163DE" w:rsidP="00C163DE">
      <w:pPr>
        <w:pStyle w:val="ProductList-Body"/>
        <w:tabs>
          <w:tab w:val="clear" w:pos="158"/>
          <w:tab w:val="left" w:pos="180"/>
        </w:tabs>
      </w:pPr>
      <w:r>
        <w:t xml:space="preserve">Microsoft Intune per Dispositivi potrà essere collegato solo a dispositivi che non sono associati a utenti specifici. Le funzionalità del prodotto con affinità agli utenti, inclusi, a titolo esemplificativo, Accesso Condizionale, Protezione App e l’installazione di app opzionali, non possono essere utilizzate ai sensi delle SL per Microsoft Intune per Dispositivi. </w:t>
      </w:r>
      <w:bookmarkStart w:id="199" w:name="_Hlk521486116"/>
      <w:r>
        <w:t>Le applicazioni che sono in genere associate a utenti specifici, ad esempio Outlook e OneDrive, non potranno essere utilizzate in questo servizio.</w:t>
      </w:r>
      <w:bookmarkEnd w:id="199"/>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60"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E14ECD"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33B0F0BD" w14:textId="04225652" w:rsidR="00CE33B5" w:rsidRPr="00903BB7" w:rsidRDefault="00CB56A4" w:rsidP="00CA4612">
      <w:pPr>
        <w:pStyle w:val="ProductList-Offering2Heading"/>
        <w:keepNext/>
        <w:outlineLvl w:val="2"/>
      </w:pPr>
      <w:bookmarkStart w:id="200" w:name="_Toc453946633"/>
      <w:bookmarkStart w:id="201" w:name="_Toc451949071"/>
      <w:r>
        <w:tab/>
      </w:r>
      <w:bookmarkStart w:id="202" w:name="_Toc531354402"/>
      <w:r w:rsidR="00CE33B5">
        <w:t>Microsoft Learning</w:t>
      </w:r>
      <w:bookmarkEnd w:id="200"/>
      <w:bookmarkEnd w:id="202"/>
      <w:r w:rsidR="00CE33B5">
        <w:t xml:space="preserve"> </w:t>
      </w:r>
      <w:bookmarkEnd w:id="201"/>
    </w:p>
    <w:bookmarkEnd w:id="185"/>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203" w:name="_Toc451949072"/>
      <w:r>
        <w:t>SL Servizi per Microsoft Learning Imagine Academy</w:t>
      </w:r>
      <w:bookmarkEnd w:id="203"/>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61"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E14ECD"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86"/>
    <w:p w14:paraId="6B27E455" w14:textId="77777777" w:rsidR="007C54F6" w:rsidRPr="009C1170" w:rsidRDefault="007C54F6" w:rsidP="007C54F6">
      <w:pPr>
        <w:pStyle w:val="ProductList-Offering2Heading"/>
        <w:keepNext/>
        <w:outlineLvl w:val="2"/>
      </w:pPr>
      <w:r>
        <w:tab/>
      </w:r>
      <w:bookmarkStart w:id="204" w:name="_Toc457466455"/>
      <w:bookmarkStart w:id="205" w:name="_Toc531354403"/>
      <w:r>
        <w:t>Minecraft: Education Edition</w:t>
      </w:r>
      <w:bookmarkEnd w:id="204"/>
      <w:bookmarkEnd w:id="205"/>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E14ECD"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206" w:name="_Toc531354404"/>
      <w:r w:rsidR="00581CDB" w:rsidRPr="00C34CE1">
        <w:rPr>
          <w:lang w:val="it-IT"/>
        </w:rPr>
        <w:t>Office 365 Developer</w:t>
      </w:r>
      <w:bookmarkEnd w:id="206"/>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E14ECD"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8D2ED5">
      <w:pPr>
        <w:pStyle w:val="ProductList-Offering2Heading"/>
        <w:keepNext/>
        <w:outlineLvl w:val="2"/>
      </w:pPr>
      <w:r>
        <w:tab/>
      </w:r>
      <w:bookmarkStart w:id="207" w:name="_Toc453946637"/>
      <w:bookmarkStart w:id="208" w:name="_Toc531354405"/>
      <w:r>
        <w:t>Windows Desktop Operating System</w:t>
      </w:r>
      <w:bookmarkEnd w:id="207"/>
      <w:bookmarkEnd w:id="208"/>
    </w:p>
    <w:p w14:paraId="458791F4" w14:textId="77777777" w:rsidR="00CE33B5" w:rsidRPr="00903BB7" w:rsidRDefault="00CE33B5" w:rsidP="008D2ED5">
      <w:pPr>
        <w:pStyle w:val="ProductList-Body"/>
        <w:keepNext/>
      </w:pPr>
      <w:r>
        <w:rPr>
          <w:b/>
          <w:color w:val="00188F"/>
        </w:rPr>
        <w:t>Conservazione dei dati</w:t>
      </w:r>
    </w:p>
    <w:p w14:paraId="0B749BA3" w14:textId="77777777" w:rsidR="0095468A" w:rsidRPr="00BA2331" w:rsidRDefault="0095468A" w:rsidP="008D2ED5">
      <w:pPr>
        <w:pStyle w:val="ProductList-Body"/>
        <w:keepNext/>
      </w:pPr>
      <w:r>
        <w:t xml:space="preserve">I componenti Windows Defender Advanced Threat Protection e Windows Analytics del prodotto non contengono Dati delle Società estraibili, perciò le condizioni per l’estrazione dei Dati della Società contenute nelle Condizioni per l’Utilizzo dei Servizi Online non sono applicabili. </w:t>
      </w:r>
    </w:p>
    <w:p w14:paraId="2C33138A" w14:textId="77777777" w:rsidR="00CE33B5" w:rsidRPr="00903BB7" w:rsidRDefault="00E14ECD"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9" w:name="Attachment1"/>
      <w:bookmarkStart w:id="210" w:name="_Toc531354406"/>
      <w:r>
        <w:t>Allegato 1 – Comunicazioni</w:t>
      </w:r>
      <w:bookmarkEnd w:id="209"/>
      <w:bookmarkEnd w:id="210"/>
    </w:p>
    <w:p w14:paraId="2F4609B8" w14:textId="0A35F4A9" w:rsidR="004D27A6" w:rsidRPr="00C34CE1" w:rsidRDefault="00D67A4B" w:rsidP="00B31F55">
      <w:pPr>
        <w:pStyle w:val="ProductList-Offering1Heading"/>
        <w:rPr>
          <w:lang w:val="it-IT"/>
        </w:rPr>
      </w:pPr>
      <w:bookmarkStart w:id="211" w:name="_Toc531354407"/>
      <w:r w:rsidRPr="00C34CE1">
        <w:rPr>
          <w:lang w:val="it-IT"/>
        </w:rPr>
        <w:t>Bing Maps</w:t>
      </w:r>
      <w:bookmarkEnd w:id="211"/>
    </w:p>
    <w:p w14:paraId="01CE60D8" w14:textId="77777777" w:rsidR="00C163DE" w:rsidRDefault="00C163DE" w:rsidP="00C163DE">
      <w:pPr>
        <w:pStyle w:val="ProductList-Body"/>
      </w:pPr>
      <w:bookmarkStart w:id="212" w:name="_Toc431459551"/>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alla pagina </w:t>
      </w:r>
      <w:hyperlink r:id="rId63" w:history="1">
        <w:r>
          <w:rPr>
            <w:rStyle w:val="Hyperlink"/>
          </w:rPr>
          <w:t>go.microsoft.com/?linkid=9710837</w:t>
        </w:r>
      </w:hyperlink>
      <w:r>
        <w:t xml:space="preserve"> e dall’Informativa sulla Privacy di Microsoft che si trova alla pagina </w:t>
      </w:r>
      <w:hyperlink r:id="rId64" w:history="1">
        <w:r>
          <w:rPr>
            <w:rStyle w:val="Hyperlink"/>
          </w:rPr>
          <w:t>go.microsoft.com/fwlink/?LinkID=248686</w:t>
        </w:r>
      </w:hyperlink>
      <w:r>
        <w:t>.</w:t>
      </w:r>
    </w:p>
    <w:p w14:paraId="0619C334" w14:textId="77777777" w:rsidR="00DE35F1" w:rsidRPr="000772BE" w:rsidRDefault="00E14ECD"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213" w:name="_Toc531354408"/>
      <w:bookmarkStart w:id="214" w:name="ProfessionalServices"/>
      <w:r w:rsidRPr="00C34CE1">
        <w:rPr>
          <w:lang w:val="it-IT"/>
        </w:rPr>
        <w:t>Servizi Professionali</w:t>
      </w:r>
      <w:bookmarkEnd w:id="212"/>
      <w:bookmarkEnd w:id="213"/>
    </w:p>
    <w:bookmarkEnd w:id="214"/>
    <w:p w14:paraId="418AE1E0" w14:textId="77777777" w:rsidR="005154C3" w:rsidRDefault="005154C3" w:rsidP="005154C3">
      <w:pPr>
        <w:pStyle w:val="ProductList-Body"/>
      </w:pPr>
      <w:r>
        <w:t>I Servizi Professionali sono erogati in conformità alle “Condizioni per l’Utilizzo dei Servizi Professionali” che seguono. Qualora, tuttavia, i Servizi Professionali siano inclusi in un contratto specifico, si applicheranno le condizioni di tale contratto specifico.</w:t>
      </w:r>
    </w:p>
    <w:p w14:paraId="08082CF0" w14:textId="77777777" w:rsidR="005154C3" w:rsidRDefault="005154C3" w:rsidP="005154C3">
      <w:pPr>
        <w:pStyle w:val="ProductList-Body"/>
      </w:pPr>
    </w:p>
    <w:p w14:paraId="3CB0AF81" w14:textId="77777777" w:rsidR="005154C3" w:rsidRDefault="005154C3" w:rsidP="005154C3">
      <w:pPr>
        <w:pStyle w:val="ProductList-Body"/>
      </w:pPr>
      <w:r>
        <w:t>I Servizi Professionali ai quali si riferisce la presente Comunicazione non sono Servizi Online, non si applicano, pertanto, le disposizioni restanti delle Condizioni per l’Utilizzo dei Servizi Online, così come qualsiasi modifica al trattamento dei dati o il Contratto di Società in Affari HIPAA sottoscritto dalle parti, fatto salvo quanto diversamente ed espressamente indicato relativamente alla loro applicabilità nelle Condizioni per l’Utilizzo dei Servizi Professionali che seguono.</w:t>
      </w:r>
    </w:p>
    <w:p w14:paraId="6149CA2B" w14:textId="77777777" w:rsidR="005154C3" w:rsidRPr="00FC2D52" w:rsidRDefault="005154C3" w:rsidP="005154C3">
      <w:pPr>
        <w:pStyle w:val="ProductList-Body"/>
        <w:rPr>
          <w:b/>
          <w:color w:val="00188F"/>
        </w:rPr>
      </w:pPr>
    </w:p>
    <w:p w14:paraId="66DDB972" w14:textId="77777777" w:rsidR="005154C3" w:rsidRPr="00F40FD0" w:rsidRDefault="005154C3" w:rsidP="005154C3">
      <w:pPr>
        <w:pStyle w:val="ProductList-Body"/>
        <w:keepNext/>
        <w:outlineLvl w:val="2"/>
      </w:pPr>
      <w:r>
        <w:rPr>
          <w:b/>
          <w:color w:val="00188F"/>
        </w:rPr>
        <w:t>Dati per il Supporto</w:t>
      </w:r>
    </w:p>
    <w:p w14:paraId="67FE0B07" w14:textId="77777777" w:rsidR="005154C3" w:rsidRPr="00F40FD0" w:rsidRDefault="005154C3" w:rsidP="005154C3">
      <w:pPr>
        <w:pStyle w:val="ProductList-Body"/>
        <w:ind w:left="180"/>
        <w:outlineLvl w:val="2"/>
      </w:pPr>
      <w:r>
        <w:rPr>
          <w:b/>
          <w:bCs/>
          <w:color w:val="0072C6"/>
        </w:rPr>
        <w:t>Trattamento dei Dati per il Supporto</w:t>
      </w:r>
    </w:p>
    <w:p w14:paraId="17F9EF5A" w14:textId="77777777" w:rsidR="005154C3" w:rsidRDefault="005154C3" w:rsidP="005154C3">
      <w:pPr>
        <w:pStyle w:val="ProductList-Body"/>
        <w:ind w:left="158"/>
      </w:pPr>
      <w:r>
        <w:t>I Dati per il Supporto verranno utilizzati e in altro modo trattati esclusivamente per erogare il supporto tecnico alla Società, nonché per finalità compatibili con tale erogazione. Microsoft non utilizzerà né in altro modo tratterà i Dati per il Supporto né ricaverà informazioni dagli stessi per scopi pubblicitari o commerciali analoghi senza il consenso della Società. Per ciò che concerne le parti, la Società conserverà tutti i diritti, la titolarità e gli interessi relativi ai Dati per il Supporto. Microsoft non acquisisce diritti sui Dati per il Supporto diversi dai diritti che la Società concede a Microsoft per l’erogazione del supporto alla Società. Il presente paragrafo non riguarda i diritti di Microsoft relativi al software o ai servizi concessi in licenza alla Società da Microsoft.</w:t>
      </w:r>
    </w:p>
    <w:p w14:paraId="6A600112" w14:textId="77777777" w:rsidR="005154C3" w:rsidRDefault="005154C3" w:rsidP="005154C3">
      <w:pPr>
        <w:pStyle w:val="ProductList-Body"/>
        <w:ind w:left="158"/>
      </w:pPr>
    </w:p>
    <w:p w14:paraId="00160448" w14:textId="77777777" w:rsidR="005154C3" w:rsidRPr="00F40FD0" w:rsidRDefault="005154C3" w:rsidP="005154C3">
      <w:pPr>
        <w:pStyle w:val="ProductList-Body"/>
        <w:keepNext/>
        <w:ind w:left="187"/>
        <w:outlineLvl w:val="2"/>
      </w:pPr>
      <w:r>
        <w:rPr>
          <w:b/>
          <w:bCs/>
          <w:color w:val="0072C6"/>
        </w:rPr>
        <w:t>Trattamento dei Dati Personali inclusi nei Dati per il Supporto; GDPR</w:t>
      </w:r>
    </w:p>
    <w:p w14:paraId="67AEF17B" w14:textId="77777777" w:rsidR="005154C3" w:rsidRDefault="005154C3" w:rsidP="005154C3">
      <w:pPr>
        <w:pStyle w:val="ProductList-Body"/>
        <w:ind w:left="158"/>
      </w:pPr>
      <w:r>
        <w:t>I Dati Personali forniti a Microsoft dalla o per conto della Società in relazione all’erogazione del supporto tecnico sono anch’essi Dati per il Supporto.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inclusi nei Dati del Supporto; GDPR”):</w:t>
      </w:r>
    </w:p>
    <w:p w14:paraId="3D72E5C9" w14:textId="77777777" w:rsidR="005154C3" w:rsidRDefault="005154C3" w:rsidP="005154C3">
      <w:pPr>
        <w:pStyle w:val="ProductList-Body"/>
        <w:ind w:left="158"/>
      </w:pPr>
    </w:p>
    <w:p w14:paraId="7BE618EC" w14:textId="77777777" w:rsidR="005154C3" w:rsidRPr="00CD1288" w:rsidRDefault="005154C3" w:rsidP="005154C3">
      <w:pPr>
        <w:pStyle w:val="ProductList-Body"/>
        <w:ind w:left="180"/>
        <w:outlineLvl w:val="2"/>
        <w:rPr>
          <w:color w:val="0072C6"/>
        </w:rPr>
      </w:pPr>
      <w:r>
        <w:rPr>
          <w:b/>
          <w:color w:val="0072C6"/>
        </w:rPr>
        <w:tab/>
      </w:r>
      <w:r>
        <w:rPr>
          <w:color w:val="0072C6"/>
        </w:rPr>
        <w:t>Ruoli e Responsabilità del Responsabile e del Titolare del Trattamento</w:t>
      </w:r>
    </w:p>
    <w:p w14:paraId="45570BD2" w14:textId="77777777" w:rsidR="005154C3" w:rsidRPr="005A3B2D" w:rsidRDefault="005154C3" w:rsidP="005154C3">
      <w:pPr>
        <w:pStyle w:val="ProductList-Body"/>
        <w:ind w:left="720"/>
        <w:rPr>
          <w:spacing w:val="-2"/>
        </w:rPr>
      </w:pPr>
      <w:r w:rsidRPr="005A3B2D">
        <w:rPr>
          <w:spacing w:val="-2"/>
        </w:rPr>
        <w:t>La Società e Microsoft accettano che la Società sia il titolare del trattamento dei Dati Personali inclusi nei Dati del Supporto e che Microsoft sia il responsabile del trattamento di tali dati, tranne nei casi in cui la Società agisca in qualità di responsabile del trattamento dei Dati Personali, nel qual caso Microsoft sarà un altro responsabile del trattamento. Tuttavia, Microsoft e la Società accettano che Microsoft sia il titolare del trattamento per quanto riguarda le informazioni di contatto aziendali o altri Dati Personali che potrebbero essere raccolti insieme ai Dati per il Supporto, ma che sono necessari per garantire le relazioni commerciali con la Società. Microsoft tratterà i Dati Personali solo in base a istruzioni documentate della Società. La Società accetta che il suo contratto multilicenza, incluse le Condizioni per l’Utilizzo dei Servizi Online, unitamente all’utilizzo da parte sua dei Servizi Professionali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376D5B52" w14:textId="77777777" w:rsidR="005154C3" w:rsidRDefault="005154C3" w:rsidP="005154C3">
      <w:pPr>
        <w:pStyle w:val="ProductList-Body"/>
        <w:ind w:left="158"/>
      </w:pPr>
    </w:p>
    <w:p w14:paraId="79551F12" w14:textId="77777777" w:rsidR="005154C3" w:rsidRPr="00CD1288" w:rsidRDefault="005154C3" w:rsidP="005154C3">
      <w:pPr>
        <w:pStyle w:val="ProductList-Body"/>
        <w:ind w:left="180"/>
        <w:outlineLvl w:val="2"/>
        <w:rPr>
          <w:color w:val="0072C6"/>
        </w:rPr>
      </w:pPr>
      <w:r>
        <w:rPr>
          <w:b/>
          <w:color w:val="0072C6"/>
        </w:rPr>
        <w:tab/>
      </w:r>
      <w:r>
        <w:rPr>
          <w:color w:val="0072C6"/>
        </w:rPr>
        <w:t>Trattamento dei Dati Personali inclusi nei Dati per il Supporto</w:t>
      </w:r>
    </w:p>
    <w:p w14:paraId="5195DDEA" w14:textId="77777777" w:rsidR="005154C3" w:rsidRPr="00F77194" w:rsidRDefault="005154C3" w:rsidP="005154C3">
      <w:pPr>
        <w:pStyle w:val="CommentText"/>
        <w:spacing w:after="0"/>
        <w:ind w:left="720"/>
        <w:rPr>
          <w:sz w:val="18"/>
          <w:szCs w:val="18"/>
        </w:rPr>
      </w:pPr>
      <w:r>
        <w:rPr>
          <w:rStyle w:val="ProductList-BodyChar"/>
        </w:rPr>
        <w:t xml:space="preserve">Le </w:t>
      </w:r>
      <w:r>
        <w:rPr>
          <w:sz w:val="18"/>
          <w:szCs w:val="18"/>
        </w:rPr>
        <w:t>parti danno atto e accettano quanto segue:</w:t>
      </w:r>
    </w:p>
    <w:p w14:paraId="7D6F34E4" w14:textId="77777777" w:rsidR="005154C3" w:rsidRDefault="005154C3" w:rsidP="005154C3">
      <w:pPr>
        <w:pStyle w:val="ProductList-Body"/>
        <w:numPr>
          <w:ilvl w:val="0"/>
          <w:numId w:val="49"/>
        </w:numPr>
        <w:ind w:left="1280"/>
      </w:pPr>
      <w:r>
        <w:t>L’oggetto del trattamento è limitato ai Dati Personali che rientrano nell’ambito di applicazione del GDPR;</w:t>
      </w:r>
    </w:p>
    <w:p w14:paraId="2E4D1BB2" w14:textId="77777777" w:rsidR="005154C3" w:rsidRDefault="005154C3" w:rsidP="005154C3">
      <w:pPr>
        <w:pStyle w:val="ProductList-Body"/>
        <w:numPr>
          <w:ilvl w:val="0"/>
          <w:numId w:val="49"/>
        </w:numPr>
        <w:ind w:left="1280"/>
      </w:pPr>
      <w:r>
        <w:t xml:space="preserve">La durata del trattamento coinciderà con quella del diritto della Società di ricevere supporto tecnico. Il trattamento durerà inoltre fino a quando tutti i Dati Personali non saranno stati eliminati o restituiti in conformità alle istruzioni della Società o alle disposizioni contenute nelle Condizioni per l’Utilizzo dei Servizi Online; </w:t>
      </w:r>
    </w:p>
    <w:p w14:paraId="5F2C41B8" w14:textId="77777777" w:rsidR="005154C3" w:rsidRPr="005A3B2D" w:rsidRDefault="005154C3" w:rsidP="005154C3">
      <w:pPr>
        <w:pStyle w:val="ProductList-Body"/>
        <w:numPr>
          <w:ilvl w:val="0"/>
          <w:numId w:val="49"/>
        </w:numPr>
        <w:ind w:left="1280"/>
        <w:rPr>
          <w:spacing w:val="-2"/>
        </w:rPr>
      </w:pPr>
      <w:r w:rsidRPr="005A3B2D">
        <w:rPr>
          <w:spacing w:val="-2"/>
        </w:rPr>
        <w:t xml:space="preserve">La natura e lo scopo del trattamento consisteranno nell’erogare il supporto tecnico ai sensi del contratto multilicenza della Società; </w:t>
      </w:r>
    </w:p>
    <w:p w14:paraId="3FE229AD" w14:textId="77777777" w:rsidR="005154C3" w:rsidRDefault="005154C3" w:rsidP="005154C3">
      <w:pPr>
        <w:pStyle w:val="ProductList-Body"/>
        <w:numPr>
          <w:ilvl w:val="0"/>
          <w:numId w:val="49"/>
        </w:numPr>
        <w:ind w:left="1280"/>
      </w:pPr>
      <w:r>
        <w:t xml:space="preserve">I tipi di Dati Personali trattati in relazione all’erogazione del supporto tecnico includono quelli espressamente indicati all’Articolo 4 del GDPR e </w:t>
      </w:r>
    </w:p>
    <w:p w14:paraId="6265B906" w14:textId="77777777" w:rsidR="005154C3" w:rsidRDefault="005154C3" w:rsidP="005154C3">
      <w:pPr>
        <w:pStyle w:val="ProductList-Body"/>
        <w:numPr>
          <w:ilvl w:val="0"/>
          <w:numId w:val="49"/>
        </w:numPr>
        <w:ind w:left="1282"/>
      </w:pPr>
      <w:r>
        <w:t>Le categorie di interessati sono i rappresentanti e gli utenti finali della Società, ad esempio dipendenti, appaltatori, collaboratori e clienti.</w:t>
      </w:r>
    </w:p>
    <w:p w14:paraId="7377F996" w14:textId="77777777" w:rsidR="005154C3" w:rsidRDefault="005154C3" w:rsidP="005154C3">
      <w:pPr>
        <w:pStyle w:val="ProductList-Body"/>
        <w:ind w:left="922"/>
      </w:pPr>
    </w:p>
    <w:p w14:paraId="5CAEEA99" w14:textId="77777777" w:rsidR="005154C3" w:rsidRDefault="005154C3" w:rsidP="005154C3">
      <w:pPr>
        <w:pStyle w:val="ProductList-Body"/>
        <w:ind w:left="720"/>
      </w:pPr>
      <w:r>
        <w:t>Per quanto riguarda le richieste degli interessati e i registri delle attività di trattamento relativi ai Dati per il Supporto e ai Dati Personali in essi inclusi, Microsoft rispetterà le obbligazioni applicabili stabilite nelle disposizioni “Diritti degli Interessati; Assistenza con le Richieste” e “Registri delle Attività di Trattamento” dell’Articolo Condizioni per la Protezione dei Dati delle Condizioni per l’Utilizzo dei Servizi Online.</w:t>
      </w:r>
    </w:p>
    <w:p w14:paraId="3D6ADA35" w14:textId="77777777" w:rsidR="005154C3" w:rsidRDefault="005154C3" w:rsidP="005154C3">
      <w:pPr>
        <w:pStyle w:val="ProductList-Body"/>
      </w:pPr>
    </w:p>
    <w:p w14:paraId="4741E8F0" w14:textId="77777777" w:rsidR="005154C3" w:rsidRPr="00F40FD0" w:rsidRDefault="005154C3" w:rsidP="005154C3">
      <w:pPr>
        <w:pStyle w:val="ProductList-Body"/>
        <w:ind w:left="180"/>
        <w:outlineLvl w:val="2"/>
      </w:pPr>
      <w:r>
        <w:rPr>
          <w:b/>
          <w:bCs/>
          <w:color w:val="0072C6"/>
        </w:rPr>
        <w:t>Protezione dei Dati per il Supporto</w:t>
      </w:r>
    </w:p>
    <w:p w14:paraId="1D941D30" w14:textId="77777777" w:rsidR="00E43C0E" w:rsidRDefault="00E43C0E" w:rsidP="00E43C0E">
      <w:pPr>
        <w:pStyle w:val="ProductList-Body"/>
        <w:ind w:left="158"/>
      </w:pPr>
      <w:r>
        <w:t>Microsoft implementerà e assicurerà misure organizzative e tecniche appropriate per proteggere i Dati per il Supporto. Tali misure dovranno conformarsi ai requisiti stabiliti negli standard ISO 27001, ISO 27002 e ISO 27018. Qualora Microsoft venga a conoscenza di un inadempimento della sicurezza con conseguente distruzione, perdita, alterazione accidentale o illegale, divulgazione non autorizzata dei Dati per il Supporto oppure accesso ad essi non autorizzato durante il trattamento da parte di Microsoft, Microsoft rispetterà le obbligazioni stabilite nella disposizione “Comunicazione di Eventi Imprevisti relativi alla Protezione” dell’Articolo Condizioni per la Protezione dei Dati Personali delle Condizioni per l’Utilizzo dei Servizi Online.</w:t>
      </w:r>
    </w:p>
    <w:p w14:paraId="6D69B820" w14:textId="77777777" w:rsidR="005154C3" w:rsidRDefault="005154C3" w:rsidP="005154C3">
      <w:pPr>
        <w:pStyle w:val="ProductList-Body"/>
        <w:ind w:left="158"/>
      </w:pPr>
    </w:p>
    <w:p w14:paraId="0BC9A687" w14:textId="77777777" w:rsidR="005154C3" w:rsidRPr="00F40FD0" w:rsidRDefault="005154C3" w:rsidP="005154C3">
      <w:pPr>
        <w:pStyle w:val="ProductList-Body"/>
        <w:ind w:left="180"/>
        <w:outlineLvl w:val="2"/>
      </w:pPr>
      <w:r>
        <w:rPr>
          <w:b/>
          <w:bCs/>
          <w:color w:val="0072C6"/>
        </w:rPr>
        <w:t>Trasferimento e Posizione dei Dati</w:t>
      </w:r>
    </w:p>
    <w:p w14:paraId="5206491B" w14:textId="77777777" w:rsidR="005154C3" w:rsidRDefault="005154C3" w:rsidP="005154C3">
      <w:pPr>
        <w:pStyle w:val="ProductList-Body"/>
        <w:ind w:left="158"/>
      </w:pPr>
      <w:r>
        <w:t>I Dati per il Supporto trattati da Microsoft per conto della Società possono essere trasferiti, archiviati e trattati negli Stati Uniti o in qualunque altro paese in cui Microsoft o le sue Consociate o gli Altri Responsabili del Trattamento siano presenti. La Società autorizza Microsoft a effettuare gli eventuali trasferimenti dei Dati per il Supporto verso tali paesi, nonché ad archiviare e a trattare tali dati ai fini dell’erogazione del supporto tecnico.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562F7643" w14:textId="77777777" w:rsidR="005154C3" w:rsidRPr="00AF2970" w:rsidRDefault="005154C3" w:rsidP="005154C3">
      <w:pPr>
        <w:pStyle w:val="ProductList-Body"/>
        <w:ind w:left="158"/>
        <w:rPr>
          <w:sz w:val="12"/>
          <w:szCs w:val="16"/>
        </w:rPr>
      </w:pPr>
    </w:p>
    <w:p w14:paraId="75D8BFEE" w14:textId="77777777" w:rsidR="005154C3" w:rsidRPr="00F40FD0" w:rsidRDefault="005154C3" w:rsidP="005154C3">
      <w:pPr>
        <w:pStyle w:val="ProductList-Body"/>
        <w:ind w:left="180"/>
        <w:outlineLvl w:val="2"/>
      </w:pPr>
      <w:r>
        <w:rPr>
          <w:b/>
          <w:bCs/>
          <w:color w:val="0072C6"/>
        </w:rPr>
        <w:t>Altri Impegni per i Dati del Supporto</w:t>
      </w:r>
    </w:p>
    <w:p w14:paraId="1747F444" w14:textId="77777777" w:rsidR="005154C3" w:rsidRDefault="005154C3" w:rsidP="005154C3">
      <w:pPr>
        <w:pStyle w:val="ProductList-Body"/>
        <w:ind w:left="180"/>
        <w:outlineLvl w:val="2"/>
        <w:rPr>
          <w:color w:val="0072C6"/>
        </w:rPr>
      </w:pPr>
      <w:r>
        <w:rPr>
          <w:b/>
          <w:color w:val="0072C6"/>
        </w:rPr>
        <w:tab/>
      </w:r>
      <w:r>
        <w:rPr>
          <w:color w:val="0072C6"/>
        </w:rPr>
        <w:t>Divulgazione</w:t>
      </w:r>
    </w:p>
    <w:p w14:paraId="3E729046" w14:textId="77777777" w:rsidR="005154C3" w:rsidRPr="00CD1288" w:rsidRDefault="005154C3" w:rsidP="005154C3">
      <w:pPr>
        <w:pStyle w:val="ProductList-Body"/>
        <w:ind w:left="720"/>
      </w:pPr>
      <w:r>
        <w:t>La divulgazione dei Dati per il Supporto da parte di Microsoft a terzi è disciplinata dalle medesime restrizioni e procedure che disciplinano i Dati della Società stabiliti nella disposizione “Divulgazione dei Dati della Società” dell’Articolo Condizioni per la Protezione dei Dati delle Condizioni per l’Utilizzo dei Servizi Online.</w:t>
      </w:r>
    </w:p>
    <w:p w14:paraId="4C15906A" w14:textId="77777777" w:rsidR="005154C3" w:rsidRDefault="005154C3" w:rsidP="005154C3">
      <w:pPr>
        <w:pStyle w:val="ProductList-Body"/>
        <w:ind w:left="158"/>
      </w:pPr>
    </w:p>
    <w:p w14:paraId="72521B2E" w14:textId="77777777" w:rsidR="005154C3" w:rsidRDefault="005154C3" w:rsidP="005154C3">
      <w:pPr>
        <w:pStyle w:val="ProductList-Body"/>
        <w:keepNext/>
        <w:ind w:left="187"/>
        <w:outlineLvl w:val="2"/>
        <w:rPr>
          <w:color w:val="0072C6"/>
        </w:rPr>
      </w:pPr>
      <w:r>
        <w:rPr>
          <w:b/>
          <w:color w:val="0072C6"/>
        </w:rPr>
        <w:tab/>
      </w:r>
      <w:r>
        <w:rPr>
          <w:color w:val="0072C6"/>
        </w:rPr>
        <w:t>Eliminazione o Restituzione</w:t>
      </w:r>
    </w:p>
    <w:p w14:paraId="52E9AA66" w14:textId="77777777" w:rsidR="005154C3" w:rsidRDefault="005154C3" w:rsidP="005154C3">
      <w:pPr>
        <w:pStyle w:val="ProductList-Body"/>
        <w:ind w:left="720"/>
      </w:pPr>
      <w:r>
        <w:t>Microsoft eliminerà o restituirà tutte le copie dei Dati per il Supporto e dei Dati Personali in essi inclusi dopo il conseguimento degli scopi commerciali per cui i Dati per il Supporto sono stati raccolti o trasferiti oppure in un momento precedente, previa richiesta scritta da parte della Società stessa.</w:t>
      </w:r>
    </w:p>
    <w:p w14:paraId="693ADA1A" w14:textId="77777777" w:rsidR="005154C3" w:rsidRDefault="005154C3" w:rsidP="005154C3">
      <w:pPr>
        <w:pStyle w:val="ProductList-Body"/>
        <w:ind w:left="158"/>
      </w:pPr>
    </w:p>
    <w:p w14:paraId="32FEC2C4" w14:textId="77777777" w:rsidR="00C163DE" w:rsidRDefault="00C163DE" w:rsidP="00C163DE">
      <w:pPr>
        <w:pStyle w:val="ProductList-Body"/>
        <w:ind w:left="180"/>
        <w:outlineLvl w:val="2"/>
        <w:rPr>
          <w:color w:val="0072C6"/>
        </w:rPr>
      </w:pPr>
      <w:r>
        <w:rPr>
          <w:b/>
          <w:color w:val="0072C6"/>
        </w:rPr>
        <w:tab/>
      </w:r>
      <w:r>
        <w:rPr>
          <w:color w:val="0072C6"/>
        </w:rPr>
        <w:t>Impiego di Altri Responsabili del Trattamento</w:t>
      </w:r>
    </w:p>
    <w:p w14:paraId="728297C4" w14:textId="77777777" w:rsidR="00C163DE" w:rsidRDefault="00C163DE" w:rsidP="00C163DE">
      <w:pPr>
        <w:pStyle w:val="ProductList-Body"/>
        <w:ind w:left="720"/>
      </w:pPr>
      <w:r>
        <w:t>L’impiego da parte di Microsoft di Altri Responsabili del Trattamento in relazione all’erogazione di supporto tecnico per i Servizi Online è disciplinato dalle medesime restrizioni e procedure che disciplinano il suo impiego di Altri Responsabili del Trattamento in relazione ai Servizi Online stabiliti nella disposizione “Comunicazione e Controlli relativi all’Impiego di Altri Responsabili del Trattamento” dell’Articolo Condizioni per la Protezione dei Dati delle Condizioni per l’Utilizzo dei Servizi Online.</w:t>
      </w:r>
    </w:p>
    <w:p w14:paraId="70F87EDF" w14:textId="77777777" w:rsidR="005154C3" w:rsidRDefault="005154C3" w:rsidP="005154C3">
      <w:pPr>
        <w:pStyle w:val="ProductList-Body"/>
        <w:ind w:left="158"/>
      </w:pPr>
    </w:p>
    <w:p w14:paraId="08282B86" w14:textId="77777777" w:rsidR="005154C3" w:rsidRDefault="005154C3" w:rsidP="005154C3">
      <w:pPr>
        <w:pStyle w:val="ProductList-Body"/>
        <w:ind w:left="180"/>
        <w:outlineLvl w:val="2"/>
        <w:rPr>
          <w:color w:val="0072C6"/>
        </w:rPr>
      </w:pPr>
      <w:r>
        <w:rPr>
          <w:b/>
          <w:color w:val="0072C6"/>
        </w:rPr>
        <w:tab/>
      </w:r>
      <w:r>
        <w:rPr>
          <w:color w:val="0072C6"/>
        </w:rPr>
        <w:t>Istituti Didattici</w:t>
      </w:r>
    </w:p>
    <w:p w14:paraId="081A668F" w14:textId="77777777" w:rsidR="005154C3" w:rsidRPr="00CD1288" w:rsidRDefault="005154C3" w:rsidP="005154C3">
      <w:pPr>
        <w:pStyle w:val="ProductList-Body"/>
        <w:ind w:left="720"/>
      </w:pPr>
      <w:r>
        <w:t>Le accettazioni e i contratti di Microsoft e le responsabilità della Società per ottenere il consenso dei genitori e trasmettere la comunicazione stabilita nella disposizione “Istituti Didattici” dell’Articolo Condizioni per la Protezione dei Dati delle Condizioni per l’Utilizzo dei Servizi Online si applicano anche nei confronti dei Dati per il Supporto.</w:t>
      </w:r>
    </w:p>
    <w:p w14:paraId="77DD3C3C" w14:textId="77777777" w:rsidR="005154C3" w:rsidRPr="00CD1288" w:rsidRDefault="005154C3" w:rsidP="005154C3">
      <w:pPr>
        <w:pStyle w:val="ProductList-Body"/>
      </w:pPr>
    </w:p>
    <w:p w14:paraId="7D5CC427" w14:textId="77777777" w:rsidR="005154C3" w:rsidRPr="00FC2D52" w:rsidRDefault="005154C3" w:rsidP="005154C3">
      <w:pPr>
        <w:pStyle w:val="ProductList-Body"/>
        <w:outlineLvl w:val="2"/>
      </w:pPr>
      <w:r>
        <w:rPr>
          <w:b/>
          <w:bCs/>
          <w:color w:val="00188F"/>
        </w:rPr>
        <w:t>Altre Condizioni per l’Utilizzo dei Servizi Professionali</w:t>
      </w:r>
    </w:p>
    <w:p w14:paraId="6D8348A6" w14:textId="77777777" w:rsidR="00C163DE" w:rsidRPr="00AC5443" w:rsidRDefault="00C163DE" w:rsidP="00C163DE">
      <w:pPr>
        <w:pStyle w:val="ProductList-Body"/>
        <w:tabs>
          <w:tab w:val="clear" w:pos="158"/>
          <w:tab w:val="left" w:pos="360"/>
        </w:tabs>
        <w:ind w:left="180"/>
        <w:outlineLvl w:val="3"/>
        <w:rPr>
          <w:b/>
          <w:color w:val="0072C6"/>
        </w:rPr>
      </w:pPr>
      <w:r>
        <w:rPr>
          <w:b/>
          <w:color w:val="0072C6"/>
        </w:rPr>
        <w:t>Trattamento dei Dati Personali</w:t>
      </w:r>
    </w:p>
    <w:p w14:paraId="4FEACCA6" w14:textId="77777777" w:rsidR="00B90292" w:rsidRDefault="00C163DE" w:rsidP="00C163DE">
      <w:pPr>
        <w:pStyle w:val="CommentText"/>
        <w:ind w:left="180"/>
        <w:rPr>
          <w:sz w:val="18"/>
          <w:szCs w:val="18"/>
        </w:rPr>
      </w:pPr>
      <w:r>
        <w:rPr>
          <w:sz w:val="18"/>
          <w:szCs w:val="18"/>
        </w:rPr>
        <w:t>Nella misura in cui Microsoft sia il responsabile del trattamento o un altro responsabile del trattamento dei Dati Personali, non inclusi nei Dati per il Supporto, in relazione all’erogazione dei Servizi Professionali, rende effettivi gli impegni presi (a) nella disposizione “Trattamento dei Dati Personali; GDPR” dell’Articolo Condizioni per la Protezione dei Dati delle Condizioni per l’Utilizzo dei Servizi Online e (b) nell’Allegato 4 delle Condizioni del GDPR per tutte le società a decorrere dal 25 maggio 2018.</w:t>
      </w:r>
    </w:p>
    <w:p w14:paraId="7DB9E0C8" w14:textId="77777777" w:rsidR="00B90292" w:rsidRPr="00AC5443" w:rsidRDefault="00B90292" w:rsidP="00B90292">
      <w:pPr>
        <w:pStyle w:val="ProductList-Body"/>
        <w:tabs>
          <w:tab w:val="clear" w:pos="158"/>
          <w:tab w:val="left" w:pos="360"/>
        </w:tabs>
        <w:ind w:left="180"/>
        <w:outlineLvl w:val="3"/>
        <w:rPr>
          <w:b/>
          <w:color w:val="0072C6"/>
        </w:rPr>
      </w:pPr>
      <w:r>
        <w:rPr>
          <w:b/>
          <w:color w:val="0072C6"/>
        </w:rPr>
        <w:t>Impiego di Altri Responsabili del Trattamento</w:t>
      </w:r>
    </w:p>
    <w:p w14:paraId="5EF148BF" w14:textId="77777777" w:rsidR="00B90292" w:rsidRPr="00B90292" w:rsidRDefault="00B90292" w:rsidP="00B90292">
      <w:pPr>
        <w:pStyle w:val="CommentText"/>
        <w:ind w:left="180"/>
        <w:rPr>
          <w:sz w:val="18"/>
          <w:szCs w:val="18"/>
        </w:rPr>
      </w:pPr>
      <w:r w:rsidRPr="00B90292">
        <w:rPr>
          <w:sz w:val="18"/>
          <w:szCs w:val="18"/>
        </w:rPr>
        <w:t xml:space="preserve">Microsoft potrà incaricare Altri Responsabili del Trattamento di erogare determinati servizi per suo conto. Per quanto riguarda i Servizi Professionali che non siano il supporto tecnico per i Servizi Online, la Società autorizza Microsoft a ricorrere ad Altri Responsabili del Trattamento per il trattamento dei Dati Personali. Microsoft garantirà che gli Altri Responsabili del Trattamento siano vincolati da contratti scritti che li obblighino a fornire almeno il livello di protezione dei dati personali richiesto a Microsoft dal presente Allegato. </w:t>
      </w:r>
    </w:p>
    <w:p w14:paraId="0AEECF1F" w14:textId="77777777" w:rsidR="00B90292" w:rsidRPr="00B90292" w:rsidRDefault="00B90292" w:rsidP="00B90292">
      <w:pPr>
        <w:pStyle w:val="CommentText"/>
        <w:ind w:left="180"/>
        <w:rPr>
          <w:sz w:val="18"/>
          <w:szCs w:val="18"/>
        </w:rPr>
      </w:pPr>
      <w:r w:rsidRPr="00B90292">
        <w:rPr>
          <w:sz w:val="18"/>
          <w:szCs w:val="18"/>
        </w:rPr>
        <w:t>Un elenco di Altri Responsabili del Trattamento di Microsoft è disponibile su richiesta. Qualora tale elenco venga richiesto, almeno 14 giorni prima di autorizzare un nuovo Subincaricato ad accedere ai Dati Personali, Microsoft aggiornerà l’elenco e fornirà alla Società uno strumento per ricevere comunicazione di tale aggiornamento.</w:t>
      </w:r>
    </w:p>
    <w:p w14:paraId="56897DF9" w14:textId="77777777" w:rsidR="00B90292" w:rsidRPr="00B90292" w:rsidRDefault="00B90292" w:rsidP="00B90292">
      <w:pPr>
        <w:pStyle w:val="CommentText"/>
        <w:ind w:left="180"/>
        <w:rPr>
          <w:sz w:val="18"/>
          <w:szCs w:val="18"/>
        </w:rPr>
      </w:pPr>
      <w:r w:rsidRPr="00B90292">
        <w:rPr>
          <w:sz w:val="18"/>
          <w:szCs w:val="18"/>
        </w:rPr>
        <w:t>Qualora la Società non approvi un nuovo Altro Responsabile del Trattamento, potrà risolvere il Contratto dei Servizi Professionali interessati fornendo, prima della scadenza del periodo per la comunicazione, una comunicazione scritta della risoluzione che includa una spiegazione dei motivi alla base della mancata approvazione.</w:t>
      </w:r>
    </w:p>
    <w:p w14:paraId="2DB4A761" w14:textId="0C8BE2AD" w:rsidR="00DE35F1" w:rsidRPr="0026733B" w:rsidRDefault="00C163DE" w:rsidP="00B90292">
      <w:pPr>
        <w:pStyle w:val="CommentText"/>
        <w:ind w:left="180"/>
        <w:rPr>
          <w:b/>
          <w:color w:val="0072C6"/>
        </w:rPr>
      </w:pPr>
      <w:r>
        <w:rPr>
          <w:sz w:val="18"/>
          <w:szCs w:val="18"/>
        </w:rPr>
        <w:t xml:space="preserve"> </w:t>
      </w:r>
      <w:r w:rsidR="00DE35F1" w:rsidRPr="0026733B">
        <w:rPr>
          <w:b/>
          <w:color w:val="0072C6"/>
        </w:rPr>
        <w:t>Obbligazioni delle Parti</w:t>
      </w:r>
    </w:p>
    <w:p w14:paraId="0685F3A2" w14:textId="77777777" w:rsidR="00DE35F1" w:rsidRPr="000772BE" w:rsidRDefault="00DE35F1" w:rsidP="0026733B">
      <w:pPr>
        <w:pStyle w:val="ProductList-Body"/>
        <w:ind w:left="180"/>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26733B">
      <w:pPr>
        <w:pStyle w:val="ProductList-Body"/>
        <w:ind w:left="180"/>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26733B">
      <w:pPr>
        <w:pStyle w:val="ProductList-Body"/>
        <w:ind w:left="180"/>
      </w:pPr>
    </w:p>
    <w:p w14:paraId="300C8A6A"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Limitazione di Responsabilità</w:t>
      </w:r>
    </w:p>
    <w:p w14:paraId="6C26DFC5" w14:textId="77777777" w:rsidR="00DE35F1" w:rsidRPr="000772BE" w:rsidRDefault="00DE35F1" w:rsidP="0026733B">
      <w:pPr>
        <w:pStyle w:val="ProductList-Body"/>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26733B">
      <w:pPr>
        <w:pStyle w:val="ProductList-Body"/>
        <w:ind w:left="180"/>
      </w:pPr>
    </w:p>
    <w:p w14:paraId="65AA774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Fix</w:t>
      </w:r>
    </w:p>
    <w:p w14:paraId="57AF73CD" w14:textId="77777777" w:rsidR="009C28E5" w:rsidRPr="003C69A1" w:rsidRDefault="009C28E5" w:rsidP="0026733B">
      <w:pPr>
        <w:pStyle w:val="ProductList-Body"/>
        <w:ind w:left="180"/>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26733B">
      <w:pPr>
        <w:pStyle w:val="ProductList-Body"/>
        <w:ind w:left="180"/>
      </w:pPr>
    </w:p>
    <w:p w14:paraId="224660F3" w14:textId="77777777" w:rsidR="009C28E5" w:rsidRPr="0026733B" w:rsidRDefault="009C28E5" w:rsidP="0026733B">
      <w:pPr>
        <w:pStyle w:val="ProductList-Body"/>
        <w:keepNext/>
        <w:tabs>
          <w:tab w:val="clear" w:pos="158"/>
          <w:tab w:val="left" w:pos="360"/>
        </w:tabs>
        <w:ind w:left="187"/>
        <w:outlineLvl w:val="3"/>
        <w:rPr>
          <w:b/>
          <w:color w:val="0072C6"/>
        </w:rPr>
      </w:pPr>
      <w:r w:rsidRPr="0026733B">
        <w:rPr>
          <w:b/>
          <w:color w:val="0072C6"/>
        </w:rPr>
        <w:t>Lavoro Preesistente</w:t>
      </w:r>
    </w:p>
    <w:p w14:paraId="01020148" w14:textId="77777777" w:rsidR="009C28E5" w:rsidRPr="003C69A1" w:rsidRDefault="009C28E5" w:rsidP="0026733B">
      <w:pPr>
        <w:pStyle w:val="ProductList-Body"/>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26733B">
      <w:pPr>
        <w:pStyle w:val="ProductList-Body"/>
        <w:ind w:left="180"/>
      </w:pPr>
    </w:p>
    <w:p w14:paraId="7161F36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Materiale Fornito con i Servizi</w:t>
      </w:r>
    </w:p>
    <w:p w14:paraId="55C43B9E" w14:textId="77777777" w:rsidR="009C28E5" w:rsidRPr="003C69A1" w:rsidRDefault="009C28E5" w:rsidP="0026733B">
      <w:pPr>
        <w:pStyle w:val="ProductList-Body"/>
        <w:ind w:left="180"/>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26733B">
      <w:pPr>
        <w:pStyle w:val="ProductList-Body"/>
        <w:ind w:left="180"/>
      </w:pPr>
    </w:p>
    <w:p w14:paraId="20314662"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Tecnologia Non Microsoft</w:t>
      </w:r>
    </w:p>
    <w:p w14:paraId="1D65F066" w14:textId="77777777" w:rsidR="009C28E5" w:rsidRPr="003C69A1" w:rsidRDefault="009C28E5" w:rsidP="0026733B">
      <w:pPr>
        <w:pStyle w:val="ProductList-Body"/>
        <w:ind w:left="180"/>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26733B">
      <w:pPr>
        <w:pStyle w:val="ProductList-Body"/>
        <w:ind w:left="180"/>
      </w:pPr>
    </w:p>
    <w:p w14:paraId="6F98ADA0"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Diritti delle Consociate</w:t>
      </w:r>
    </w:p>
    <w:p w14:paraId="4F49CED5" w14:textId="77777777" w:rsidR="00DE35F1" w:rsidRPr="000772BE" w:rsidRDefault="00DE35F1" w:rsidP="0026733B">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26733B">
      <w:pPr>
        <w:pStyle w:val="ProductList-Body"/>
        <w:ind w:left="180"/>
      </w:pPr>
    </w:p>
    <w:p w14:paraId="0EFE8C43"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Enti Pubblici</w:t>
      </w:r>
    </w:p>
    <w:p w14:paraId="565799F7" w14:textId="77777777" w:rsidR="00DE35F1" w:rsidRPr="000772BE" w:rsidRDefault="00DE35F1" w:rsidP="0026733B">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E14ECD"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15" w:name="_Toc451949080"/>
      <w:bookmarkStart w:id="216" w:name="_Toc531354409"/>
      <w:r w:rsidRPr="00271381">
        <w:rPr>
          <w:lang w:val="it-IT"/>
        </w:rPr>
        <w:t>Comunicazione relativa alla Codifica H.265/HEVC nei Servizi Multimediali di Azure</w:t>
      </w:r>
      <w:bookmarkEnd w:id="215"/>
      <w:bookmarkEnd w:id="216"/>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E14ECD"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05F4932" w14:textId="77777777" w:rsidR="00930888" w:rsidRPr="006E04EB" w:rsidDel="007C0F64" w:rsidRDefault="00930888" w:rsidP="00930888">
      <w:pPr>
        <w:pStyle w:val="ProductList-Offering1Heading"/>
        <w:keepNext/>
        <w:rPr>
          <w:lang w:val="es-ES_tradnl"/>
        </w:rPr>
      </w:pPr>
      <w:bookmarkStart w:id="217" w:name="_Toc484158323"/>
      <w:bookmarkStart w:id="218" w:name="_Toc531354410"/>
      <w:r w:rsidRPr="006E04EB">
        <w:rPr>
          <w:lang w:val="es-ES_tradnl"/>
        </w:rPr>
        <w:t>Comunicazione su Adobe Flash Player</w:t>
      </w:r>
      <w:bookmarkEnd w:id="217"/>
      <w:bookmarkEnd w:id="218"/>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65" w:history="1">
        <w:r>
          <w:rPr>
            <w:rStyle w:val="Hyperlink"/>
          </w:rPr>
          <w:t>http://go.microsoft.com/fwlink/?linkid=248532</w:t>
        </w:r>
      </w:hyperlink>
      <w:r>
        <w:t>. Adobe e Flash sono marchi registrati o marchi di Adobe Systems Incorporated negli Stati Uniti e/o negli altri paesi.</w:t>
      </w:r>
    </w:p>
    <w:p w14:paraId="05BF8CDE" w14:textId="77777777" w:rsidR="00930888" w:rsidRPr="00747204" w:rsidDel="007C0F64" w:rsidRDefault="00E14ECD"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3D76A216" w14:textId="77777777" w:rsidR="00930888" w:rsidRPr="006E04EB" w:rsidRDefault="00930888" w:rsidP="00930888">
      <w:pPr>
        <w:pStyle w:val="ProductList-Offering1Heading"/>
        <w:rPr>
          <w:lang w:val="it-IT"/>
        </w:rPr>
      </w:pPr>
      <w:bookmarkStart w:id="219" w:name="_Toc484158324"/>
      <w:bookmarkStart w:id="220" w:name="_Toc476230953"/>
      <w:bookmarkStart w:id="221" w:name="_Toc531354411"/>
      <w:r w:rsidRPr="006E04EB">
        <w:rPr>
          <w:lang w:val="it-IT"/>
        </w:rPr>
        <w:t>Comunicazione relativa agli Standard Video H.264/AVC, VC-1, MPEG-4 Parte 2 e MPEG-2</w:t>
      </w:r>
      <w:bookmarkEnd w:id="219"/>
      <w:bookmarkEnd w:id="220"/>
      <w:bookmarkEnd w:id="221"/>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4F39DF5C" w14:textId="4D464481" w:rsidR="00A27D70" w:rsidRPr="00690C65" w:rsidRDefault="00E14ECD" w:rsidP="0026733B">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22" w:name="_Toc503180509"/>
      <w:bookmarkStart w:id="223" w:name="_Toc531354412"/>
      <w:bookmarkStart w:id="224" w:name="Attachment2"/>
      <w:r>
        <w:t>Allegato 2 - Suite di Licenze “Subscription</w:t>
      </w:r>
      <w:bookmarkEnd w:id="222"/>
      <w:r>
        <w:t>”</w:t>
      </w:r>
      <w:bookmarkEnd w:id="223"/>
    </w:p>
    <w:p w14:paraId="0C29C96E" w14:textId="4F6F8726" w:rsidR="005B1775"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ayout w:type="fixed"/>
        <w:tblLook w:val="04A0" w:firstRow="1" w:lastRow="0" w:firstColumn="1" w:lastColumn="0" w:noHBand="0" w:noVBand="1"/>
      </w:tblPr>
      <w:tblGrid>
        <w:gridCol w:w="3454"/>
        <w:gridCol w:w="236"/>
        <w:gridCol w:w="236"/>
        <w:gridCol w:w="236"/>
        <w:gridCol w:w="236"/>
        <w:gridCol w:w="716"/>
        <w:gridCol w:w="684"/>
        <w:gridCol w:w="412"/>
        <w:gridCol w:w="434"/>
        <w:gridCol w:w="313"/>
        <w:gridCol w:w="342"/>
        <w:gridCol w:w="369"/>
        <w:gridCol w:w="936"/>
        <w:gridCol w:w="432"/>
        <w:gridCol w:w="414"/>
        <w:gridCol w:w="459"/>
      </w:tblGrid>
      <w:tr w:rsidR="00C54602" w14:paraId="565AD0F7" w14:textId="77777777" w:rsidTr="00D93F2A">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3DC22ACD" w14:textId="77777777" w:rsidR="00C54602" w:rsidRDefault="00C54602" w:rsidP="00D93F2A">
            <w:pPr>
              <w:pStyle w:val="ProductList-Body"/>
              <w:tabs>
                <w:tab w:val="clear" w:pos="158"/>
                <w:tab w:val="left" w:pos="720"/>
              </w:tabs>
              <w:spacing w:line="256" w:lineRule="auto"/>
              <w:ind w:left="-108"/>
              <w:rPr>
                <w:sz w:val="22"/>
              </w:rPr>
            </w:pPr>
            <w:r>
              <w:rPr>
                <w:sz w:val="22"/>
              </w:rPr>
              <w:t>Servizio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F0E0D3"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FEDDD24"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49636E"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1783307"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6B4A52A2"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8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50FF73"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7649626"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78E1128F"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46" w:type="dxa"/>
            <w:gridSpan w:val="2"/>
            <w:tcBorders>
              <w:top w:val="single" w:sz="12" w:space="0" w:color="FFFFFF" w:themeColor="background1"/>
              <w:left w:val="single" w:sz="12" w:space="0" w:color="FFFFFF" w:themeColor="background1"/>
              <w:right w:val="nil"/>
            </w:tcBorders>
            <w:shd w:val="clear" w:color="auto" w:fill="0072C6"/>
            <w:hideMark/>
          </w:tcPr>
          <w:p w14:paraId="6D91E139"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07A297E"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9967BE6"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102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1BF813"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508E2B9"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3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EE8350" w14:textId="77777777" w:rsidR="00C54602" w:rsidRPr="006F1174" w:rsidRDefault="00C5460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05" w:type="dxa"/>
            <w:gridSpan w:val="3"/>
            <w:tcBorders>
              <w:top w:val="single" w:sz="12" w:space="0" w:color="FFFFFF" w:themeColor="background1"/>
              <w:left w:val="single" w:sz="12" w:space="0" w:color="FFFFFF" w:themeColor="background1"/>
              <w:bottom w:val="nil"/>
              <w:right w:val="nil"/>
            </w:tcBorders>
            <w:shd w:val="clear" w:color="auto" w:fill="0072C6"/>
          </w:tcPr>
          <w:p w14:paraId="29305F11" w14:textId="77777777" w:rsidR="00C54602" w:rsidRPr="001F15CE" w:rsidRDefault="00C5460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FBBE232"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5E17BE5"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C54602" w14:paraId="5807496A" w14:textId="77777777" w:rsidTr="00D93F2A">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750F6639" w14:textId="77777777" w:rsidR="00C54602" w:rsidRDefault="00C54602"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AD19862"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CFD53A"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3BBA9"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EE9B"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786A3A"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8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901C92"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2" w:type="dxa"/>
            <w:tcBorders>
              <w:left w:val="single" w:sz="12" w:space="0" w:color="FFFFFF" w:themeColor="background1"/>
              <w:bottom w:val="single" w:sz="12" w:space="0" w:color="FFFFFF" w:themeColor="background1"/>
              <w:right w:val="nil"/>
            </w:tcBorders>
            <w:shd w:val="clear" w:color="auto" w:fill="0072C6"/>
            <w:vAlign w:val="center"/>
          </w:tcPr>
          <w:p w14:paraId="2CA4DD4A"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4" w:type="dxa"/>
            <w:tcBorders>
              <w:left w:val="single" w:sz="12" w:space="0" w:color="FFFFFF" w:themeColor="background1"/>
              <w:bottom w:val="single" w:sz="12" w:space="0" w:color="FFFFFF" w:themeColor="background1"/>
              <w:right w:val="nil"/>
            </w:tcBorders>
            <w:shd w:val="clear" w:color="auto" w:fill="0072C6"/>
            <w:vAlign w:val="center"/>
          </w:tcPr>
          <w:p w14:paraId="4BCA27F7"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6BFE88"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106C0B"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0DA429"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3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5F7B48"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38095073"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58602457"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7B5F1244"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94CB3CA"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5E9A143D" w14:textId="77777777" w:rsidR="00C54602" w:rsidRPr="001F15CE" w:rsidRDefault="00C54602" w:rsidP="00D93F2A">
            <w:pPr>
              <w:pStyle w:val="ProductList-Body"/>
              <w:tabs>
                <w:tab w:val="clear" w:pos="158"/>
                <w:tab w:val="left" w:pos="720"/>
              </w:tabs>
              <w:spacing w:line="256" w:lineRule="auto"/>
              <w:ind w:left="-162"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Piano</w:t>
            </w:r>
          </w:p>
        </w:tc>
      </w:tr>
      <w:tr w:rsidR="00C54602" w14:paraId="6F0C8E25" w14:textId="77777777" w:rsidTr="00D93F2A">
        <w:trPr>
          <w:trHeight w:val="210"/>
        </w:trPr>
        <w:tc>
          <w:tcPr>
            <w:tcW w:w="3454" w:type="dxa"/>
            <w:tcBorders>
              <w:top w:val="nil"/>
              <w:left w:val="nil"/>
              <w:bottom w:val="dashSmallGap" w:sz="4" w:space="0" w:color="BFBFBF" w:themeColor="background1" w:themeShade="BF"/>
              <w:right w:val="nil"/>
            </w:tcBorders>
            <w:noWrap/>
            <w:vAlign w:val="center"/>
            <w:hideMark/>
          </w:tcPr>
          <w:p w14:paraId="2A985EDF"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7C52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489A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27A3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7EEB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EC9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76C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8246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9A1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EC8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C8F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3F73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EED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AA39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2D0D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83958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8CF7D3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B6186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3F88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F1E7E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942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7AF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2214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B30E5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AC56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3BC1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27BC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2F2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7CD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CC29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2FC9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11AD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9FE98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4A617F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03B39E"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EB2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A2DA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15392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F5C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A1F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425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E869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D73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CDF7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481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57C0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4CF9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BED8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3430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805E1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696E7E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F2D58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F71BC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1527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4BF4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9B9F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F152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BB22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EE13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364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495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80A0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658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221E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A79F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627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51EA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20DBF25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ACDBA"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31F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798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8961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2AC2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305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FE59F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E9D4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4248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B0FC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A693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2535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429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654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DADC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3052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DB3E01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EBFA5F"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F0EC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9CF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5C3A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F004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BA41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3455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841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EC66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083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D81D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E65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120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AA5D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973D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7EAC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C7759D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724C3"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A400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6472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530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3D18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A3F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1E2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9E3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75BB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54F8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880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D6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C51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8815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7FED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47619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18D179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D3B62"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BE8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8540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BC3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E430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E171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B8CC5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4BA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AE6E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8F42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B338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517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248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D5C7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036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563DC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53A240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EF85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8FA9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251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A323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43D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187D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58A4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624E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6F5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6F42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1BDA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4C9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49D3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0C21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1D3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D180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AAC144C"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60A3A"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42FE1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A292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94F2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E556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FEA4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3C4C2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39A7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9969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293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A65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3544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18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D13F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4AFC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7F0C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F48B2F3"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938EF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DF532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68B7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FF5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DB10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C4BB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1182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848E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1199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E6EC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C64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5CF3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C0C3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D3E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6ED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73CE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E4C8E4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05FB3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83CFF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D0B4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73CA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F791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427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C125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7DD9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C787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6574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E334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1FC6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C5AC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24A1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6C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7ABA5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6D99EF3"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B036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BD3B9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3CEC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131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EF4F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843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7FB5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0ED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32AB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BE1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5AF1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AAEF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6262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153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4A4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0AE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FC9267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B3BF65"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C26D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CBD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FB78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003C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D54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3DFC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CBF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8802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A663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F147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192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7579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9250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DAB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D7C5B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2165D31C" w14:textId="77777777" w:rsidTr="00D93F2A">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D4ADF9"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2D2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8C03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2E38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ED0C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C91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4221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C107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160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5829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F957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5386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219F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B024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4418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03A88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5B5BF9B" w14:textId="77777777" w:rsidTr="00D93F2A">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0A14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170A6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492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DD29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546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4B5F1F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100EF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A19B2E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6F023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44F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9A1E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5300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041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B22B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F63C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3A3F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825AF3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84495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F6D8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86C9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AB3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E422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CCB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9C3F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F386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40D0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3B8A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0B2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B75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6485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24A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C797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1C27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6E74AC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C01299"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9638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F98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38A8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670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E2AB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9569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AD95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077D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2EE9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6FAA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9D70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B91B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1254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F861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18AE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AD9CD7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2DB34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42861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F63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62B7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F21F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6EC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AE5F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48F1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344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F2F7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DAB8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AEB3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1A5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14D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44F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9A2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691547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D4AA4"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1556A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B610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506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EC45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FCC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268F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E288A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A23BB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A111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F1E0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0285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79E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1A76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0063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EC3A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6515CC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61C18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4B2F2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C47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5A7C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1B25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4816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57B0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FC916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2230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6E03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496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E6F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0536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BA6D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CC15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72707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BD4F8B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5FEB37"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FA9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270D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ED5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8EA5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34C9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F460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D70D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1E2E0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8F1E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3F9B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FA51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C50D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750B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0E7F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705E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B5097C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60561"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193AF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829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B428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3B2A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944F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7E6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26C6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5C3F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BFA6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21E2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C9F9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3CF6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98BC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4ECF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3DA7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75043B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DBFFB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D04F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34AB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665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C5A0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7DC2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56A7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DD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E681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562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A4E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0E5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6AC2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806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D3EC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4E3B9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688713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4321C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743FD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0EAF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244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221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9E48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165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5A3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C1EF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FFE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C3A3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1890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2847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1C3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1C9A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516B2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3E4BFB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D023B"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FB7FC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2CAB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8AA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B456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2E03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100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9B93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D2B97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0C45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48D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B8CD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7B56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7166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302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1B56F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F9BB34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9C865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B42F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441B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9D05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B532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2EBE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178E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80A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F80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AB3E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50F5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B70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99E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25ECB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7873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0C300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9F44DA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3A1EE8"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0A23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CF7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D542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1639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7279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7D15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68A2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F30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062F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7F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D39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9806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ED25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944C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105E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589DC1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8CA2"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46E6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BC9F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104F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957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C7BB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30A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1D82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CEF8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E1F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EFB5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CBAA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088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976A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E7A4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051F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5727C9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D108E"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10C4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FC5F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AA94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E435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71F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4D32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5B6F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9114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97C3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ED0C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D104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67E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FDE0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F5E64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90C21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9F3D56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37CD6" w14:textId="77777777" w:rsidR="00C54602" w:rsidRPr="00F40FD0"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78E38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83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C172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18E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9B7A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7D4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80B7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E079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506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889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1C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7743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031C0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636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6327A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23C99A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DC32E"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5867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54DE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9ED8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B569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608B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94C3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DBDD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97FA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2341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5C9D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E569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CABE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ACC7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523F5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54548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5AB3F2F"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DFCC92" w14:textId="77777777" w:rsidR="00C54602"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Piano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7F7A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36EE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222C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1E9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EE7A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9556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ED7B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66C6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9C55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3B81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9903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E434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6F41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E401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5E7B4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362FDF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A3CE5C"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0628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1D83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FE49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2047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25A9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A3B6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4E0F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8213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E92D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34E5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1478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03C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794D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3550F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6F3C2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35E245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5616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670F4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2D71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33AB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06DB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F2E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6BBF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69F3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603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4B02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6F46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BEA2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23A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3E94A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DACA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8CE5F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86FF51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51CF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5C14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53A9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6166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6ACA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B1A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1DFC2"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123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24BD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4018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B2EA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A50C7"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C966"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FFF2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B943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2032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2877B5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9576D"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3BF11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D39B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B7E43"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7C24E"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60E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051C9"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E5FC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DA51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271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7B878"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CD66C"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AA668"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EADF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494F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F39AD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bl>
    <w:p w14:paraId="3169DB77" w14:textId="77777777"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Le Suite SL Add-on che hanno “senza ProPlus” nel titolo non includono i diritti per Office 365 ProPlus.</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59AAB957" w14:textId="77777777" w:rsidR="005B1775" w:rsidRPr="00874FC9" w:rsidRDefault="005B1775" w:rsidP="005B1775">
      <w:pPr>
        <w:pStyle w:val="ProductList-Body"/>
        <w:rPr>
          <w:i/>
          <w:sz w:val="16"/>
          <w:szCs w:val="16"/>
        </w:rPr>
      </w:pPr>
      <w:r w:rsidRPr="00874FC9">
        <w:rPr>
          <w:i/>
          <w:sz w:val="16"/>
          <w:szCs w:val="16"/>
          <w:vertAlign w:val="superscript"/>
        </w:rPr>
        <w:t>3</w:t>
      </w:r>
      <w:r w:rsidRPr="00874FC9">
        <w:rPr>
          <w:i/>
          <w:sz w:val="16"/>
          <w:szCs w:val="16"/>
        </w:rPr>
        <w:t xml:space="preserve"> L’aggiunta di Servizi di Audioconferenza di Skype for Business Online con Office 365 Enterprise E5 dipende dalla disponibilità dei singoli paesi.</w:t>
      </w:r>
    </w:p>
    <w:p w14:paraId="05952DCE" w14:textId="06BDB8EA" w:rsidR="005B1775" w:rsidRDefault="005B1775" w:rsidP="005B1775">
      <w:pPr>
        <w:pStyle w:val="ProductList-Body"/>
        <w:rPr>
          <w:i/>
          <w:sz w:val="16"/>
          <w:szCs w:val="16"/>
        </w:rPr>
      </w:pPr>
      <w:r w:rsidRPr="00874FC9">
        <w:rPr>
          <w:i/>
          <w:sz w:val="16"/>
          <w:szCs w:val="16"/>
          <w:vertAlign w:val="superscript"/>
        </w:rPr>
        <w:t>4</w:t>
      </w:r>
      <w:r w:rsidRPr="00874FC9">
        <w:rPr>
          <w:i/>
          <w:sz w:val="16"/>
          <w:szCs w:val="16"/>
        </w:rPr>
        <w:t xml:space="preserve"> Oltre ai Servizi Online illustrati sopra, Dynamics 365 Unified Operations Plan include le funzionalità per la finanza e le operation descritte nell’Appendice C della Guida relativa alle Licenze per Dynamics 365 Enterprise Edition </w:t>
      </w:r>
      <w:hyperlink r:id="rId69" w:history="1">
        <w:r w:rsidRPr="00874FC9">
          <w:rPr>
            <w:rStyle w:val="Hyperlink"/>
            <w:i/>
            <w:sz w:val="16"/>
            <w:szCs w:val="16"/>
          </w:rPr>
          <w:t>https://www.microsoft.com/en-us/dynamics365/pricing</w:t>
        </w:r>
      </w:hyperlink>
      <w:r w:rsidRPr="00874FC9">
        <w:rPr>
          <w:i/>
          <w:sz w:val="16"/>
          <w:szCs w:val="16"/>
        </w:rPr>
        <w:t>.</w:t>
      </w:r>
    </w:p>
    <w:p w14:paraId="37C382AF" w14:textId="77777777" w:rsidR="00C163DE" w:rsidRDefault="00C163DE" w:rsidP="00C163DE">
      <w:pPr>
        <w:pStyle w:val="ProductList-Body"/>
        <w:rPr>
          <w:i/>
          <w:sz w:val="16"/>
          <w:szCs w:val="16"/>
        </w:rPr>
      </w:pPr>
      <w:r>
        <w:rPr>
          <w:i/>
          <w:sz w:val="16"/>
          <w:szCs w:val="16"/>
          <w:vertAlign w:val="superscript"/>
        </w:rPr>
        <w:t>5</w:t>
      </w:r>
      <w:r>
        <w:rPr>
          <w:i/>
          <w:sz w:val="16"/>
          <w:szCs w:val="16"/>
        </w:rPr>
        <w:t xml:space="preserve"> Le società con Office 365 che hanno massimo 500 postazioni passeranno a Microsoft Teams e non avranno accesso a Skype for Business Online.</w:t>
      </w:r>
    </w:p>
    <w:p w14:paraId="376BA5C7" w14:textId="77777777" w:rsidR="00C163DE" w:rsidRPr="00874FC9" w:rsidRDefault="00C163DE" w:rsidP="005B1775">
      <w:pPr>
        <w:pStyle w:val="ProductList-Body"/>
        <w:rPr>
          <w:i/>
          <w:sz w:val="16"/>
          <w:szCs w:val="16"/>
        </w:rPr>
      </w:pPr>
    </w:p>
    <w:p w14:paraId="470ADA3A" w14:textId="77777777" w:rsidR="005B1775" w:rsidRDefault="005B1775" w:rsidP="005B1775">
      <w:pPr>
        <w:pStyle w:val="ProductList-Body"/>
      </w:pPr>
    </w:p>
    <w:p w14:paraId="0662CB39" w14:textId="1293F85A" w:rsidR="005B1775" w:rsidRDefault="005B1775" w:rsidP="005B1775">
      <w:pPr>
        <w:pStyle w:val="ProductList-Offering1Heading"/>
      </w:pPr>
      <w:bookmarkStart w:id="225" w:name="_Toc503180510"/>
      <w:bookmarkStart w:id="226" w:name="_Toc531354413"/>
      <w:r>
        <w:t>Settore Pubblico</w:t>
      </w:r>
      <w:bookmarkEnd w:id="225"/>
      <w:bookmarkEnd w:id="226"/>
    </w:p>
    <w:tbl>
      <w:tblPr>
        <w:tblW w:w="1089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C54602" w14:paraId="046D6C61" w14:textId="77777777"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7052551C" w14:textId="77777777" w:rsidR="00C54602" w:rsidRDefault="00C54602" w:rsidP="00D93F2A">
            <w:pPr>
              <w:pStyle w:val="ProductList-Body"/>
              <w:tabs>
                <w:tab w:val="clear" w:pos="158"/>
                <w:tab w:val="left" w:pos="720"/>
              </w:tabs>
              <w:spacing w:line="256" w:lineRule="auto"/>
              <w:ind w:left="-108"/>
              <w:rPr>
                <w:sz w:val="22"/>
              </w:rPr>
            </w:pPr>
            <w:r>
              <w:rPr>
                <w:sz w:val="22"/>
              </w:rPr>
              <w:t>Servizio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197FDF2" w14:textId="77777777" w:rsidR="00C54602" w:rsidRPr="001F15CE" w:rsidRDefault="00C54602"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EF6009B" w14:textId="77777777" w:rsidR="00C54602" w:rsidRPr="001F15CE" w:rsidRDefault="00C54602"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E823664" w14:textId="77777777" w:rsidR="00C54602" w:rsidRPr="001F15CE" w:rsidRDefault="00C54602"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54602" w14:paraId="469D5118"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74E374BD" w14:textId="77777777" w:rsidR="00C54602" w:rsidRDefault="00C54602"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027D01"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82836D"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F8D44D"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F5506F"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1B9096"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86914C"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10367"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6C4462"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8845C2"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E8FB85" w14:textId="77777777" w:rsidR="00C54602" w:rsidRPr="006F1174"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05E133"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C54602" w14:paraId="4127C6F5"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1C3CF151"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283F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DAF3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891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0BDE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1E13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9F1E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19BD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50D4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4C2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4B16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6C2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3948D9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889D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D9A2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EE2B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B800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C9EA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0743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8521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298A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6CCA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707D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0B7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5A2D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9193C2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098545"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A7B9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4FDD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A155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273D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2DDE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7745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0D9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B35B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8509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9C4D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2621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4D53F2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6A346"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2AA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BCE5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E52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C16C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DC0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015F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796A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A2F3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17E6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B558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D6F5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F7A6B4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E3F617"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471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AB35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369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D65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30B4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52DD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C52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C417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92A4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E0B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1489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EECE67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13809"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F9D8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A30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A32F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1E50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7C19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498E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B03F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465C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1B34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85E4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674D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6711B0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8769FE"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A0E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2FEA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EF46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DBCF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60F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65EE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2D06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0EF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5DDE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E249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F31A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ABECA9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27A8E6"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75DF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CA1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B898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6FEF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F3E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D4C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7B3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F5A4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7F30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3DA3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84FE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9FBE86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6E724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3A1F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9E1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BBB2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77A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1DEA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75A7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5C6F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DEB3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634E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8BFD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55D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271B8B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1021B8"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69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9B0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5F12B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DC33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6A21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544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D89B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9262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92C2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00F1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0ACC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4D54D53"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9386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67A8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83B9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B36EC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D3D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3117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1443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1D65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930A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B8D1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0AE2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6FA1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D22F003"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04447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595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4F21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93E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405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1BC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0F62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F90C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209F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63E1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9235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DC4C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F30906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5EAE9B"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D528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56F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A26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275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15B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EC7B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0374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4A3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0FFA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D8E7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4FB71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30FCDCD"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F9F98"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A799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6600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DE64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7D21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37AE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F7CF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B3C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09A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A216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06EB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45DD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408CCCF"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7181F"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5579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F3A1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366B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A8010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B2F4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9154D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08FB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6A1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79CF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D387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AD43A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3E7E21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6000E"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17A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0C0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4D04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60F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C884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ADD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CC9D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94A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CE0B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5340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ACEA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B20725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D8A5DA"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89D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6E6C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112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507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C383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770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1B6A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87CA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3130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D866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AD4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4D2629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D01E7E"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EB74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990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2E48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696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54C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E1AF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D578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3181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F88C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F78D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B803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D8FAA5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1E40C9"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1C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5D2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26F2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F2A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B8E1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6D83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21B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0CA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70B9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5337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52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2772E7F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62684"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0732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EEA9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CF5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11B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01C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04AB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FAA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639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BBFF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1643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D7B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569148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9E39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0C0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0241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62F8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9E9F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2859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C0DA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3CB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3E5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4F88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E8DB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03E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BBE432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463D56"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BFD7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75D0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8A22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04B5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623E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C986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FA3C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BCE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BEB9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9BBE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946C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242B5A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22DB5F"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6D24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F1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0E0C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D29E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D98C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C8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CED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DF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6B57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C585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4FD3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5BFD15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402BA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5B6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814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0A9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1CC4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5E1D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58A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921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E4A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83DC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80E7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06E2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CDB52F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CE253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3E9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9383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E7E8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803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F75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E27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4FFB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EEC2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6691F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AD65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FCF1F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2740B4F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0ABD74"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2B7F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7B09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E0CA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882A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89FDA"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9329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737E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D97435"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C11C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3218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98218"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13B5BE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6AAD22"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0EFE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0692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4FD1A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2A68CD"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37F2E"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32C11C"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2707E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6A2ED"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5238E"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1E709"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9263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3460B1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0890E" w14:textId="77777777" w:rsidR="00C54602"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693A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8F5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7BC0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18D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6775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E691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2F25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FDE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072A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A9F2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836A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bl>
    <w:p w14:paraId="70530D57" w14:textId="77777777"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p w14:paraId="0266F7BF" w14:textId="77777777" w:rsidR="005B1775" w:rsidRPr="00C040A0" w:rsidRDefault="005B1775" w:rsidP="005B1775">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Government/Education E5/A5 dipende dalla disponibilità dei singoli paesi.</w:t>
      </w:r>
    </w:p>
    <w:bookmarkEnd w:id="224"/>
    <w:p w14:paraId="3EF32382" w14:textId="77777777" w:rsidR="00C163DE" w:rsidRDefault="00C163DE" w:rsidP="00C163DE">
      <w:pPr>
        <w:pStyle w:val="ProductList-Body"/>
        <w:rPr>
          <w:i/>
          <w:sz w:val="16"/>
          <w:szCs w:val="16"/>
        </w:rPr>
      </w:pPr>
      <w:r>
        <w:rPr>
          <w:i/>
          <w:sz w:val="16"/>
          <w:szCs w:val="16"/>
          <w:vertAlign w:val="superscript"/>
        </w:rPr>
        <w:t>4</w:t>
      </w:r>
      <w:r w:rsidRPr="00C31177">
        <w:rPr>
          <w:i/>
          <w:sz w:val="16"/>
          <w:szCs w:val="16"/>
        </w:rPr>
        <w:t xml:space="preserve"> </w:t>
      </w:r>
      <w:r>
        <w:rPr>
          <w:i/>
          <w:sz w:val="16"/>
          <w:szCs w:val="16"/>
        </w:rPr>
        <w:t>Include Microsoft 365 Education A3 con Core CAL.</w:t>
      </w:r>
    </w:p>
    <w:p w14:paraId="10A60A0C" w14:textId="77777777" w:rsidR="00C163DE" w:rsidRDefault="00C163DE" w:rsidP="00C163DE">
      <w:pPr>
        <w:pStyle w:val="ProductList-Body"/>
        <w:rPr>
          <w:sz w:val="16"/>
          <w:szCs w:val="16"/>
        </w:rPr>
      </w:pPr>
      <w:r>
        <w:rPr>
          <w:i/>
          <w:sz w:val="16"/>
          <w:szCs w:val="16"/>
          <w:vertAlign w:val="superscript"/>
        </w:rPr>
        <w:t>5</w:t>
      </w:r>
      <w:r>
        <w:rPr>
          <w:i/>
          <w:sz w:val="16"/>
          <w:szCs w:val="16"/>
        </w:rPr>
        <w:t xml:space="preserve"> Le società con Office 365 che hanno massimo 500 postazioni passeranno a Microsoft Teams e non avranno accesso a Skype for Business Online.</w:t>
      </w:r>
    </w:p>
    <w:p w14:paraId="374EA8ED" w14:textId="7BA64F8E" w:rsidR="00D67A4B" w:rsidRPr="00690C65" w:rsidRDefault="00E14ECD"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7" w:name="Attachment3"/>
      <w:bookmarkStart w:id="228" w:name="_Toc531354414"/>
      <w:r>
        <w:t>Allegato 3 – Condizioni Contrattuali Standard (Responsabili del trattamento)</w:t>
      </w:r>
      <w:bookmarkEnd w:id="227"/>
      <w:bookmarkEnd w:id="228"/>
    </w:p>
    <w:p w14:paraId="07B14B50" w14:textId="77777777" w:rsidR="005154C3" w:rsidRDefault="005154C3" w:rsidP="005154C3">
      <w:pPr>
        <w:pStyle w:val="ProductList-Body"/>
      </w:pPr>
      <w:r>
        <w:t>La sottoscrizione del contratto multilicenza da parte della Società include la sottoscrizione del presente Allegato 3, che è controfirmato da Microsoft Corporation. Per rifiutare esplicitamente le “Clausole Contrattuali Tipo”, la Società dovrà inviare a Microsoft una comunicazione scritta con le seguenti informazioni, ai sensi delle condizioni del contratto multilicenza della Società:</w:t>
      </w:r>
    </w:p>
    <w:p w14:paraId="37A2DDEE" w14:textId="77777777" w:rsidR="005154C3" w:rsidRDefault="005154C3" w:rsidP="005154C3">
      <w:pPr>
        <w:pStyle w:val="ProductList-Body"/>
        <w:numPr>
          <w:ilvl w:val="0"/>
          <w:numId w:val="5"/>
        </w:numPr>
        <w:ind w:left="450" w:hanging="270"/>
      </w:pPr>
      <w:r>
        <w:t>la ragione sociale completa della Società e dell’eventuale Consociata che ha deciso di rifiutarle;</w:t>
      </w:r>
    </w:p>
    <w:p w14:paraId="7E28D131" w14:textId="77777777" w:rsidR="005154C3" w:rsidRDefault="005154C3" w:rsidP="005154C3">
      <w:pPr>
        <w:pStyle w:val="ProductList-Body"/>
        <w:numPr>
          <w:ilvl w:val="0"/>
          <w:numId w:val="5"/>
        </w:numPr>
        <w:spacing w:before="40"/>
        <w:ind w:left="450" w:hanging="270"/>
      </w:pPr>
      <w:r>
        <w:t>nel caso in cui la Società abbia sottoscritto più contratti multilicenza, il contratto multilicenza cui si applica il Rifiuto e</w:t>
      </w:r>
    </w:p>
    <w:p w14:paraId="7EEE4DEB" w14:textId="77777777" w:rsidR="005154C3" w:rsidRDefault="005154C3" w:rsidP="005154C3">
      <w:pPr>
        <w:pStyle w:val="ProductList-Body"/>
        <w:numPr>
          <w:ilvl w:val="0"/>
          <w:numId w:val="5"/>
        </w:numPr>
        <w:spacing w:before="40"/>
        <w:ind w:left="461" w:hanging="274"/>
      </w:pPr>
      <w:r>
        <w:t>una dichiarazione della Società (o della Consociata) in cui rifiuta esplicitamente le Clausole Contrattuali Tipo.</w:t>
      </w:r>
    </w:p>
    <w:p w14:paraId="173019CC" w14:textId="77777777" w:rsidR="005154C3" w:rsidRDefault="005154C3" w:rsidP="005154C3">
      <w:pPr>
        <w:pStyle w:val="ProductList-Body"/>
        <w:spacing w:before="40"/>
      </w:pPr>
    </w:p>
    <w:p w14:paraId="2B5A7077" w14:textId="77777777" w:rsidR="005154C3" w:rsidRDefault="005154C3" w:rsidP="005154C3">
      <w:pPr>
        <w:pStyle w:val="ProductList-Body"/>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47995867" w14:textId="77777777" w:rsidR="005154C3" w:rsidRDefault="005154C3" w:rsidP="005154C3">
      <w:pPr>
        <w:pStyle w:val="ProductList-Body"/>
      </w:pPr>
    </w:p>
    <w:p w14:paraId="60E132B8" w14:textId="77777777" w:rsidR="005154C3" w:rsidRDefault="005154C3" w:rsidP="005154C3">
      <w:pPr>
        <w:pStyle w:val="ProductList-Body"/>
      </w:pPr>
      <w:r>
        <w:t>A decorrere dal 25 maggio 2018, i riferimenti ai vari Articoli della Direttiva 95/46/CE nelle Clausole Contrattuali Tipo riportate di seguito verranno trattati come riferimenti agli Articoli specifici e appropriati del GDPR.</w:t>
      </w:r>
    </w:p>
    <w:p w14:paraId="43289A39" w14:textId="77777777" w:rsidR="005154C3" w:rsidRDefault="005154C3" w:rsidP="00232755">
      <w:pPr>
        <w:pStyle w:val="ProductList-Body"/>
      </w:pPr>
    </w:p>
    <w:p w14:paraId="4E06F8C8" w14:textId="120E2185"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1CC044E8" w14:textId="77777777" w:rsidR="005154C3" w:rsidRDefault="005154C3" w:rsidP="005154C3">
      <w:pPr>
        <w:pStyle w:val="ProductList-Body"/>
        <w:spacing w:after="120"/>
      </w:pPr>
      <w:r>
        <w:rPr>
          <w:b/>
          <w:bCs/>
        </w:rPr>
        <w:t>Esportatore</w:t>
      </w:r>
      <w:r w:rsidRPr="005A3B2D">
        <w:rPr>
          <w:b/>
        </w:rPr>
        <w:t>:</w:t>
      </w:r>
      <w:r>
        <w:t xml:space="preserve"> la Società è l’esportatore. L’esportatore è un utente dei Servizi Online secondo la definizione fornita nell’Articolo “Condizioni per la Protezione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4CD8EDFF" w14:textId="77777777" w:rsidR="005154C3" w:rsidRDefault="005154C3" w:rsidP="005154C3">
      <w:pPr>
        <w:pStyle w:val="ProductList-Body"/>
        <w:spacing w:after="60"/>
        <w:ind w:left="547"/>
      </w:pPr>
      <w:r>
        <w:rPr>
          <w:b/>
          <w:bCs/>
        </w:rPr>
        <w:t>b. Ambito di Applicazione e Scopo del Trattamento dei Dati</w:t>
      </w:r>
      <w:r w:rsidRPr="005A3B2D">
        <w:rPr>
          <w:b/>
        </w:rPr>
        <w:t>.</w:t>
      </w:r>
      <w:r>
        <w:t xml:space="preserve"> L’ambito di applicazione e lo scopo del trattamento dei dati personali sono descritti nell’Articolo Procedure e Criteri di Sicurezza delle Condizioni per l’Utilizzo dei Servizi Online. L’importatore amministra una rete globale di data center e di strutture di gestione/supporto e il trattamento potrà avere luogo in una qualsiasi giurisdizione in cui l’importatore o i suoi altri responsabili del trattamento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6E04EB" w:rsidRDefault="00463CC3" w:rsidP="00463CC3">
      <w:pPr>
        <w:pStyle w:val="ProductList-Body"/>
      </w:pPr>
      <w:r w:rsidRPr="006E04EB">
        <w:t xml:space="preserve">Microsoft Corporation </w:t>
      </w:r>
    </w:p>
    <w:p w14:paraId="781C4202" w14:textId="0B3C4AF2" w:rsidR="00463CC3" w:rsidRPr="006E04EB" w:rsidRDefault="00463CC3" w:rsidP="00463CC3">
      <w:pPr>
        <w:pStyle w:val="ProductList-Body"/>
        <w:ind w:left="360"/>
      </w:pPr>
      <w:r w:rsidRPr="006E04EB">
        <w:t>Attn: Chief Privacy Officer</w:t>
      </w:r>
      <w:r w:rsidR="000C4E22" w:rsidRPr="006E04E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06869B9" w14:textId="77777777" w:rsidR="005154C3" w:rsidRDefault="005154C3" w:rsidP="005154C3">
      <w:pPr>
        <w:pStyle w:val="ProductList-Body"/>
        <w:spacing w:after="120"/>
      </w:pPr>
      <w:r w:rsidRPr="005154C3">
        <w:t xml:space="preserve">3. </w:t>
      </w:r>
      <w:r>
        <w:rPr>
          <w:b/>
          <w:bCs/>
        </w:rPr>
        <w:t>Misure Tecniche e Organizzative</w:t>
      </w:r>
      <w:r w:rsidRPr="005A3B2D">
        <w:rPr>
          <w:b/>
        </w:rPr>
        <w:t>.</w:t>
      </w:r>
      <w:r>
        <w:t xml:space="preserve"> L’importatore ha implementato e assicurerà misure organizzative e tecniche, controlli interni e procedure per la sicurezza delle informazioni appropriati allo scopo di proteggere i Dati della Società, la cui definizione è fornita nell’Articolo Procedure e Criteri di Sicurezza delle Condizioni per l’Utilizzo dei Servizi Online, da perdite accidentali, distruzione o alterazione, divulgazione o accesso non autorizzato, nonché da distruzione illecita, come descritto di seguito: le misure tecniche e organizzative, i controlli interni e le procedure per la sicurezza delle informazioni stabiliti nell’Articolo Procedure e Criteri di Sicurezza delle Condizioni per l’Utilizzo dei Servizi Online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3A91BC40" w:rsidR="0026733B" w:rsidRDefault="0026733B" w:rsidP="00A914BF">
      <w:pPr>
        <w:pStyle w:val="ProductList-Body"/>
        <w:rPr>
          <w:lang w:val="en-US"/>
        </w:rPr>
      </w:pPr>
      <w:r>
        <w:rPr>
          <w:lang w:val="en-US"/>
        </w:rPr>
        <w:br w:type="page"/>
      </w:r>
    </w:p>
    <w:p w14:paraId="4E7953FD" w14:textId="77777777" w:rsidR="0026733B" w:rsidRDefault="0026733B" w:rsidP="0026733B">
      <w:pPr>
        <w:pStyle w:val="ProductList-SectionHeading"/>
        <w:outlineLvl w:val="0"/>
      </w:pPr>
      <w:bookmarkStart w:id="229" w:name="_Toc489605629"/>
      <w:bookmarkStart w:id="230" w:name="Attachment4"/>
      <w:bookmarkStart w:id="231" w:name="_Toc531354415"/>
      <w:r>
        <w:t>Allegato 4: Condizioni del Regolamento Generale dell’Unione Europea sulla Protezione dei Dati</w:t>
      </w:r>
      <w:bookmarkEnd w:id="229"/>
      <w:bookmarkEnd w:id="230"/>
      <w:bookmarkEnd w:id="231"/>
    </w:p>
    <w:p w14:paraId="223F41B8" w14:textId="77777777" w:rsidR="005154C3" w:rsidRDefault="005154C3" w:rsidP="005154C3">
      <w:pPr>
        <w:pStyle w:val="ProductList-Body"/>
      </w:pPr>
      <w:r>
        <w:t>Microsoft rende effettivi gli impegni presi nelle Condizioni del GDPR per tutte le società a decorrere dal 25 maggio 2018. Tali impegni vincolano Microsoft nei confronti della Società indipendentemente (1) dalla versione delle Condizioni per l’Utilizzo dei Servizi Online, che sono comunque applicabili a qualsiasi sottoscrizione specifica dei Servizi Online o (2) a qualsiasi altro contratto che faccia riferimento a tale allegato.</w:t>
      </w:r>
    </w:p>
    <w:p w14:paraId="6FC8E869" w14:textId="77777777" w:rsidR="005154C3" w:rsidRDefault="005154C3" w:rsidP="005154C3">
      <w:pPr>
        <w:pStyle w:val="ProductList-Body"/>
      </w:pPr>
    </w:p>
    <w:p w14:paraId="098909AC" w14:textId="77777777" w:rsidR="005154C3" w:rsidRDefault="005154C3" w:rsidP="005154C3">
      <w:pPr>
        <w:pStyle w:val="ProductList-Body"/>
      </w:pPr>
      <w:r>
        <w:t>Ai fini dell’interpretazione delle presenti Condizioni del GDPR, la Società e Microsoft accettano che la Società sia il titolare del trattamento dei Dati Personali e che Microsoft sia il responsabile del trattamento di tali dati, tranne nei casi in cui la Società agisca in qualità di responsabile del trattamento dei Dati Personali, nel qual caso Microsoft sarà un altro responsabile del trattamento. Le presenti Condizioni del GDPR si applicano al trattamento dei Dati Personali, nell’ambito del GDPR, da parte di Microsoft per conto della Società. Le presenti Condizioni del GDPR non limitano né riducono gli impegni per la protezione dei dati personali che Microsoft assume nei confronti della Società nelle Condizioni per l’Utilizzo dei Servizi Online o in un altro contratto stipulato tra Microsoft e la Società. Le presenti GDPR non si applicano qualora Microsoft sia un titolare del trattamento dei Dati Personali.</w:t>
      </w:r>
    </w:p>
    <w:p w14:paraId="276E8A13" w14:textId="77777777" w:rsidR="0026733B" w:rsidRDefault="0026733B" w:rsidP="0026733B">
      <w:pPr>
        <w:pStyle w:val="ProductList-Body"/>
      </w:pPr>
    </w:p>
    <w:p w14:paraId="56B3C574" w14:textId="1951EB85" w:rsidR="0026733B" w:rsidRPr="00C54602" w:rsidRDefault="0026733B" w:rsidP="0026733B">
      <w:pPr>
        <w:pStyle w:val="ProductList-Body"/>
        <w:outlineLvl w:val="1"/>
        <w:rPr>
          <w:color w:val="00188F"/>
        </w:rPr>
      </w:pPr>
      <w:r w:rsidRPr="00C54602">
        <w:rPr>
          <w:b/>
          <w:color w:val="00188F"/>
        </w:rPr>
        <w:t>Obbligazioni Specifiche del Regolamento Generale sulla Protezione dei Dati: Articoli 28, 32 e 33</w:t>
      </w:r>
    </w:p>
    <w:p w14:paraId="49AAE914" w14:textId="77777777" w:rsidR="0026733B" w:rsidRDefault="0026733B" w:rsidP="0026733B">
      <w:pPr>
        <w:pStyle w:val="ProductList-Body"/>
      </w:pPr>
    </w:p>
    <w:p w14:paraId="3CBC7A5C" w14:textId="77777777" w:rsidR="0026733B" w:rsidRDefault="0026733B" w:rsidP="0026733B">
      <w:pPr>
        <w:pStyle w:val="ProductList-Body"/>
        <w:spacing w:after="120"/>
        <w:ind w:left="158"/>
      </w:pPr>
      <w:r>
        <w:rPr>
          <w:b/>
        </w:rPr>
        <w:t xml:space="preserve">1. </w:t>
      </w:r>
      <w:r>
        <w:t>Microsoft non ricorrerà a un altro responsabile del trattamento senza previa autorizzazione scritta, specifica o generale, della Società. Nel caso di autorizzazione scritta generale, Microsoft informa la Società di eventuali modifiche previste riguardanti l’aggiunta o la sostituzione di altri responsabili del trattamento, dando così alla Società l’opportunità di opporsi a tali modifiche. (Articolo 28(2))</w:t>
      </w:r>
    </w:p>
    <w:p w14:paraId="25AEE9F3" w14:textId="4F8795CA" w:rsidR="0026733B" w:rsidRDefault="005154C3" w:rsidP="0026733B">
      <w:pPr>
        <w:pStyle w:val="ProductList-Body"/>
        <w:spacing w:after="120"/>
        <w:ind w:left="158"/>
      </w:pPr>
      <w:r>
        <w:rPr>
          <w:b/>
        </w:rPr>
        <w:t>2.</w:t>
      </w:r>
      <w:r>
        <w:t xml:space="preserve"> L’esecuzione del trattamento da parte di Microsoft sarà disciplinata dalle presenti Condizioni del GDPR a norma del diritto dell’Unione Europea (d’ora in avanti “Unione”) o degli Stati Membri che vincolano Microsoft alla Società. La materia disciplinata e la durata del trattamento, la natura e la finalità del trattamento, il tipo di Dati Personali, le categorie di interessati e le obbligazioni e i diritti della Società sono stabiliti nel contratto multilicenza della Società, nonché nelle presenti Condizioni del GDPR</w:t>
      </w:r>
      <w:r w:rsidR="0026733B">
        <w:t xml:space="preserve">. In particolare, Microsoft dovrà: </w:t>
      </w:r>
    </w:p>
    <w:p w14:paraId="4251D08A" w14:textId="77777777" w:rsidR="0026733B" w:rsidRDefault="0026733B" w:rsidP="0026733B">
      <w:pPr>
        <w:pStyle w:val="ProductList-Body"/>
        <w:spacing w:after="120"/>
        <w:ind w:left="1440" w:hanging="720"/>
      </w:pPr>
      <w:r>
        <w:rPr>
          <w:b/>
        </w:rPr>
        <w:t>(a)</w:t>
      </w:r>
      <w:r>
        <w:tab/>
        <w:t xml:space="preserve">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vieti tale informazione per rilevanti motivi di interesse pubblico; </w:t>
      </w:r>
    </w:p>
    <w:p w14:paraId="57BA1FFD" w14:textId="77777777" w:rsidR="0026733B" w:rsidRDefault="0026733B" w:rsidP="0026733B">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1A6A0F4B" w14:textId="77777777" w:rsidR="0026733B" w:rsidRDefault="0026733B" w:rsidP="0026733B">
      <w:pPr>
        <w:pStyle w:val="ProductList-Body"/>
        <w:spacing w:after="120"/>
        <w:ind w:left="720"/>
      </w:pPr>
      <w:r>
        <w:rPr>
          <w:b/>
        </w:rPr>
        <w:t>(c)</w:t>
      </w:r>
      <w:r>
        <w:tab/>
        <w:t xml:space="preserve">adottare tutte le misure richieste ai sensi dell’Articolo 32 del Regolamento Generale sulla Protezione dei Dati; </w:t>
      </w:r>
    </w:p>
    <w:p w14:paraId="71D976AD" w14:textId="2B5F679C" w:rsidR="0026733B" w:rsidRDefault="0026733B" w:rsidP="0026733B">
      <w:pPr>
        <w:pStyle w:val="ProductList-Body"/>
        <w:spacing w:after="120"/>
        <w:ind w:left="720"/>
      </w:pPr>
      <w:r>
        <w:rPr>
          <w:b/>
        </w:rPr>
        <w:t>(d)</w:t>
      </w:r>
      <w:r>
        <w:tab/>
        <w:t xml:space="preserve">rispettare le condizioni di cui ai paragrafi </w:t>
      </w:r>
      <w:r w:rsidR="00E4159B">
        <w:t>1</w:t>
      </w:r>
      <w:r>
        <w:t xml:space="preserve"> e 3 per ricorrere a un altro responsabile del trattamento; </w:t>
      </w:r>
    </w:p>
    <w:p w14:paraId="3EAAC129" w14:textId="77777777" w:rsidR="0026733B" w:rsidRDefault="0026733B" w:rsidP="0026733B">
      <w:pPr>
        <w:pStyle w:val="ProductList-Body"/>
        <w:spacing w:after="120"/>
        <w:ind w:left="1440" w:hanging="720"/>
      </w:pPr>
      <w:r>
        <w:rPr>
          <w:b/>
        </w:rPr>
        <w:t>(e)</w:t>
      </w:r>
      <w:r>
        <w:tab/>
        <w:t xml:space="preserve">tenendo conto della natura del trattamento, assistere la Società con misure tecniche e organizzative adeguate, nella misura in cui ciò sia possibile, al fine di soddisfare l’obbligazione della Società di dare seguito alle richieste per l’esercizio dei diritti dell’interessato di cui al Capo III del Regolamento Generale sulla Protezione dei Dati; </w:t>
      </w:r>
    </w:p>
    <w:p w14:paraId="37C1148B" w14:textId="77777777" w:rsidR="0026733B" w:rsidRDefault="0026733B" w:rsidP="0026733B">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053DD963" w14:textId="77777777" w:rsidR="0026733B" w:rsidRDefault="0026733B" w:rsidP="0026733B">
      <w:pPr>
        <w:pStyle w:val="ProductList-Body"/>
        <w:spacing w:after="120"/>
        <w:ind w:left="1440" w:hanging="720"/>
        <w:rPr>
          <w:spacing w:val="-2"/>
        </w:rPr>
      </w:pPr>
      <w:r>
        <w:rPr>
          <w:b/>
        </w:rPr>
        <w:t>(g)</w:t>
      </w:r>
      <w:r>
        <w:tab/>
      </w:r>
      <w:r>
        <w:rPr>
          <w:spacing w:val="-2"/>
        </w:rPr>
        <w:t xml:space="preserve">su scelta della Società, eliminare o restituirle tutti i Dati Personali dopo che è terminata l’erogazione dei servizi relativi al trattamento ed eliminare le copie esistenti, salvo che il diritto dell’Unione o degli Stati Membri preveda la conservazione dei dati; </w:t>
      </w:r>
    </w:p>
    <w:p w14:paraId="30C969FB" w14:textId="77777777" w:rsidR="0026733B" w:rsidRDefault="0026733B" w:rsidP="0026733B">
      <w:pPr>
        <w:pStyle w:val="ProductList-Body"/>
        <w:spacing w:after="120"/>
        <w:ind w:left="1440" w:hanging="720"/>
      </w:pPr>
      <w:r>
        <w:rPr>
          <w:b/>
        </w:rPr>
        <w:t>(h)</w:t>
      </w:r>
      <w:r>
        <w:tab/>
        <w:t xml:space="preserve">mettere a disposizione della Società tutte le informazioni necessarie per dimostrare il rispetto delle obbligazioni stabilite all’Articolo 28 del Regolamento Generale sulla Protezione dei Dati e consentire e contribuire alle attività di revisione, comprese le ispezioni, realizzate dalla Società o da un altro soggetto da questa incaricato. </w:t>
      </w:r>
    </w:p>
    <w:p w14:paraId="39F392CF" w14:textId="77777777" w:rsidR="0026733B" w:rsidRDefault="0026733B" w:rsidP="0026733B">
      <w:pPr>
        <w:pStyle w:val="ProductList-Body"/>
        <w:spacing w:after="120"/>
        <w:ind w:left="158"/>
      </w:pPr>
      <w:r>
        <w:t>Microsoft dovrà informare immediatamente la Società qualora, a suo parere, un’istruzione violi il Regolamento Generale sulla Protezione dei Dati o altre disposizioni, dell’Unione o degli Stati Membri, relative alla protezione dei dati personali. (Articolo 28(3))</w:t>
      </w:r>
    </w:p>
    <w:p w14:paraId="5053D3C2" w14:textId="77777777" w:rsidR="0026733B" w:rsidRDefault="0026733B" w:rsidP="0026733B">
      <w:pPr>
        <w:pStyle w:val="ProductList-Body"/>
        <w:spacing w:after="120"/>
        <w:ind w:left="158"/>
      </w:pPr>
      <w:r>
        <w:rPr>
          <w:b/>
        </w:rPr>
        <w:t>3.</w:t>
      </w:r>
      <w:r>
        <w:t xml:space="preserve"> Quando Microsoft ricorre a un altro responsabile del trattamento per l’esecuzione di specifiche attività di trattamento per conto della Società, su tale altro responsabile del trattamento sono imposti, mediante un contratto o un altro atto giuridico a norma del diritto dell’Unione o degli Stati Membri, le stesse obbligazioni in materia di protezione dei dati personali contenuti nelle presenti Condizioni del Regolamento Generale sulla Protezione dei Dati, prevedendo in particolare garanzie sufficienti per mettere in atto misure tecniche e organizzative adeguate in modo tale che il trattamento soddisfi i requisiti del regolamento stesso. Qualora l’altro responsabile del trattamento ometta di adempiere alle proprie obbligazioni in materia di protezione dei dati personali, Microsoft conserverà nei confronti della Società l’intera responsabilità dell’adempimento delle obbligazioni dell’altro responsabile. (Articolo 28(4))</w:t>
      </w:r>
    </w:p>
    <w:p w14:paraId="3AEF9B09" w14:textId="77777777" w:rsidR="0026733B" w:rsidRDefault="0026733B" w:rsidP="0026733B">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151B6EC8" w14:textId="77777777" w:rsidR="0026733B" w:rsidRDefault="0026733B" w:rsidP="0026733B">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58759F35" w14:textId="77777777" w:rsidR="0026733B" w:rsidRDefault="0026733B" w:rsidP="0026733B">
      <w:pPr>
        <w:pStyle w:val="ProductList-Body"/>
        <w:spacing w:after="120"/>
        <w:ind w:left="1440" w:hanging="720"/>
      </w:pPr>
      <w:r>
        <w:rPr>
          <w:rFonts w:cstheme="minorHAnsi"/>
          <w:b/>
          <w:szCs w:val="18"/>
        </w:rPr>
        <w:t>(b)</w:t>
      </w:r>
      <w:r>
        <w:rPr>
          <w:rFonts w:cstheme="minorHAnsi"/>
          <w:szCs w:val="18"/>
        </w:rPr>
        <w:tab/>
        <w:t xml:space="preserve">la capacità di assicurare su base permanente la riservatezza, l’integrità, la disponibilità e la resilienza dei sistemi e dei servizi di trattamento; </w:t>
      </w:r>
    </w:p>
    <w:p w14:paraId="3369A911" w14:textId="77777777" w:rsidR="0026733B" w:rsidRDefault="0026733B" w:rsidP="0026733B">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7787D1D5" w14:textId="77777777" w:rsidR="0026733B" w:rsidRDefault="0026733B" w:rsidP="0026733B">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 (Articolo 32(1))</w:t>
      </w:r>
    </w:p>
    <w:p w14:paraId="3089BE5C" w14:textId="77777777" w:rsidR="0026733B" w:rsidRDefault="0026733B" w:rsidP="0026733B">
      <w:pPr>
        <w:pStyle w:val="ProductList-Body"/>
        <w:spacing w:after="120"/>
        <w:ind w:left="158"/>
      </w:pPr>
      <w:r>
        <w:rPr>
          <w:b/>
        </w:rPr>
        <w:t>5.</w:t>
      </w:r>
      <w: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 (Articolo 32(2))</w:t>
      </w:r>
    </w:p>
    <w:p w14:paraId="2F588B24" w14:textId="77777777" w:rsidR="0026733B" w:rsidRDefault="0026733B" w:rsidP="0026733B">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dell’Unione o degli Stati Membri. (Articolo 32(4))</w:t>
      </w:r>
    </w:p>
    <w:p w14:paraId="086F8794" w14:textId="77777777" w:rsidR="005154C3" w:rsidRDefault="005154C3" w:rsidP="005154C3">
      <w:pPr>
        <w:pStyle w:val="ProductList-Body"/>
        <w:ind w:left="158"/>
      </w:pPr>
      <w:r>
        <w:rPr>
          <w:b/>
          <w:bCs/>
        </w:rPr>
        <w:t>7.</w:t>
      </w:r>
      <w:r>
        <w:t xml:space="preserve"> Microsoft informerà la Società senza ingiustificato ritardo dopo essere venuta a conoscenza della violazione dei dati personali. (Articolo 33(2)). Tale comunicazione includerà le informazioni che un responsabile del trattamento dovrà fornire a un titolare del trattamento ai sensi dell’Articolo 33(3) nella misura in cui tali informazioni siano ragionevolmente disponibili a Microsoft.</w:t>
      </w:r>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12B1FC" w14:textId="77777777" w:rsidR="004A087C" w:rsidRDefault="004A087C" w:rsidP="009A573F">
      <w:pPr>
        <w:spacing w:after="0" w:line="240" w:lineRule="auto"/>
      </w:pPr>
      <w:r>
        <w:separator/>
      </w:r>
    </w:p>
  </w:endnote>
  <w:endnote w:type="continuationSeparator" w:id="0">
    <w:p w14:paraId="74DB6A77" w14:textId="77777777" w:rsidR="004A087C" w:rsidRDefault="004A087C" w:rsidP="009A573F">
      <w:pPr>
        <w:spacing w:after="0" w:line="240" w:lineRule="auto"/>
      </w:pPr>
      <w:r>
        <w:continuationSeparator/>
      </w:r>
    </w:p>
  </w:endnote>
  <w:endnote w:type="continuationNotice" w:id="1">
    <w:p w14:paraId="5D09A88D" w14:textId="77777777" w:rsidR="004A087C" w:rsidRDefault="004A087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154C3" w:rsidRDefault="005154C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154C3" w:rsidRPr="00591643" w:rsidRDefault="005154C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2D750BD3"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54C3" w:rsidRPr="00C76DF3" w:rsidRDefault="00E14ECD" w:rsidP="005C51AC">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54C3" w:rsidRPr="00C76DF3" w:rsidRDefault="0051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54C3" w:rsidRPr="00C76DF3" w:rsidRDefault="00E14ECD" w:rsidP="005C51AC">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54C3" w:rsidRPr="00C76DF3" w:rsidRDefault="0051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54C3" w:rsidRPr="00C76DF3" w:rsidRDefault="00E14ECD" w:rsidP="005C51AC">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54C3" w:rsidRPr="00C76DF3" w:rsidRDefault="0051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54C3" w:rsidRPr="00C76DF3" w:rsidRDefault="00E14ECD" w:rsidP="005C51AC">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54C3" w:rsidRPr="00C76DF3" w:rsidRDefault="00E14ECD" w:rsidP="005C51AC">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54C3" w:rsidRPr="00C76DF3" w:rsidRDefault="00E14ECD" w:rsidP="005C51AC">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7E537610" w14:textId="77777777" w:rsidR="005154C3" w:rsidRPr="00591643" w:rsidRDefault="005154C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5154C3" w:rsidRPr="00C76DF3" w:rsidRDefault="00E14ECD"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5154C3" w:rsidRPr="00C76DF3" w:rsidRDefault="00E14ECD"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5154C3" w:rsidRPr="00C76DF3" w:rsidRDefault="00E14ECD"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5154C3" w:rsidRPr="00C76DF3" w:rsidRDefault="00E14ECD"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5154C3" w:rsidRPr="00C76DF3" w:rsidRDefault="00E14ECD"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5154C3" w:rsidRPr="00C76DF3" w:rsidRDefault="00E14ECD"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03E09A8A" w14:textId="77777777" w:rsidR="005154C3" w:rsidRPr="00591643" w:rsidRDefault="005154C3"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5154C3" w:rsidRPr="00C76DF3" w:rsidRDefault="00E14ECD"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5154C3" w:rsidRPr="00C76DF3" w:rsidRDefault="00E14ECD"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5154C3" w:rsidRPr="00C76DF3" w:rsidRDefault="00E14ECD"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5154C3" w:rsidRPr="00C76DF3" w:rsidRDefault="00E14ECD"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5154C3" w:rsidRPr="00C76DF3" w:rsidRDefault="00E14ECD"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5154C3" w:rsidRPr="00C76DF3" w:rsidRDefault="00E14ECD"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16CC75D7" w14:textId="77777777" w:rsidR="005154C3" w:rsidRPr="00591643" w:rsidRDefault="005154C3"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06259C71"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E7DA1" w14:textId="77777777" w:rsidR="005154C3" w:rsidRPr="00C76DF3" w:rsidRDefault="00E14ECD" w:rsidP="00FA061A">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5631E1" w14:textId="77777777" w:rsidR="005154C3" w:rsidRPr="00C76DF3" w:rsidRDefault="005154C3"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4348B" w14:textId="77777777" w:rsidR="005154C3" w:rsidRPr="00C76DF3" w:rsidRDefault="00E14ECD" w:rsidP="00FA061A">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208DFD" w14:textId="77777777" w:rsidR="005154C3" w:rsidRPr="00C76DF3" w:rsidRDefault="005154C3"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F4066A" w14:textId="77777777" w:rsidR="005154C3" w:rsidRPr="00C76DF3" w:rsidRDefault="00E14ECD" w:rsidP="00FA061A">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A6F2BE" w14:textId="77777777" w:rsidR="005154C3" w:rsidRPr="00C76DF3" w:rsidRDefault="005154C3"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B1B84" w14:textId="77777777" w:rsidR="005154C3" w:rsidRPr="00C76DF3" w:rsidRDefault="00E14ECD" w:rsidP="00FA061A">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B9582"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36E20" w14:textId="77777777" w:rsidR="005154C3" w:rsidRPr="00C76DF3" w:rsidRDefault="00E14ECD" w:rsidP="00FA061A">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E4898F"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F4D1" w14:textId="77777777" w:rsidR="005154C3" w:rsidRPr="00C76DF3" w:rsidRDefault="00E14ECD" w:rsidP="00FA061A">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1915F73" w14:textId="77777777" w:rsidR="005154C3" w:rsidRPr="00591643" w:rsidRDefault="005154C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C289271"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5154C3" w:rsidRPr="00C76DF3" w:rsidRDefault="00E14ECD"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5154C3" w:rsidRPr="00C76DF3" w:rsidRDefault="00E14ECD"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5154C3" w:rsidRPr="00C76DF3" w:rsidRDefault="00E14ECD"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EEC07B"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0A9F" w14:textId="77777777" w:rsidR="005154C3" w:rsidRPr="00C76DF3" w:rsidRDefault="00E14ECD"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5154C3" w:rsidRPr="00C76DF3" w:rsidRDefault="00E14ECD"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5154C3" w:rsidRPr="00C76DF3" w:rsidRDefault="00E14ECD"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5B86C1A8" w14:textId="77777777" w:rsidR="005154C3" w:rsidRPr="00591643" w:rsidRDefault="005154C3"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A8CF90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B5FFC" w14:textId="77777777" w:rsidR="005154C3" w:rsidRPr="00C76DF3" w:rsidRDefault="00E14ECD"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E27F4"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9A94" w14:textId="77777777" w:rsidR="005154C3" w:rsidRPr="00C76DF3" w:rsidRDefault="00E14ECD"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9D88F"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5DA04" w14:textId="77777777" w:rsidR="005154C3" w:rsidRPr="00C76DF3" w:rsidRDefault="00E14ECD"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98CDD"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5DEA14" w14:textId="77777777" w:rsidR="005154C3" w:rsidRPr="00C76DF3" w:rsidRDefault="00E14ECD"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E9E6F1"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980C" w14:textId="77777777" w:rsidR="005154C3" w:rsidRPr="00C76DF3" w:rsidRDefault="00E14ECD"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EDECC"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61B2B" w14:textId="77777777" w:rsidR="005154C3" w:rsidRPr="00C76DF3" w:rsidRDefault="00E14ECD"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964678F" w14:textId="77777777" w:rsidR="005154C3" w:rsidRPr="00591643" w:rsidRDefault="005154C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2A6D76AD"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68A5B" w14:textId="77777777" w:rsidR="005154C3" w:rsidRPr="00C76DF3" w:rsidRDefault="00E14ECD"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6965B"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2FDF9" w14:textId="77777777" w:rsidR="005154C3" w:rsidRPr="00C76DF3" w:rsidRDefault="00E14ECD"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D5F5ED"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4EFB" w14:textId="77777777" w:rsidR="005154C3" w:rsidRPr="00C76DF3" w:rsidRDefault="00E14ECD"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0AAA68"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82C99" w14:textId="77777777" w:rsidR="005154C3" w:rsidRPr="00C76DF3" w:rsidRDefault="00E14ECD"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3DB19"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92F1E" w14:textId="77777777" w:rsidR="005154C3" w:rsidRPr="00C76DF3" w:rsidRDefault="00E14ECD"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14DFF"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9D6AD" w14:textId="77777777" w:rsidR="005154C3" w:rsidRPr="00C76DF3" w:rsidRDefault="00E14ECD"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446E9DCB" w14:textId="77777777" w:rsidR="005154C3" w:rsidRPr="00591643" w:rsidRDefault="005154C3" w:rsidP="0027138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33DA2" w:rsidRPr="00C76DF3" w14:paraId="35DF4D9E"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C97F2" w14:textId="77777777" w:rsidR="00F33DA2" w:rsidRPr="00C76DF3" w:rsidRDefault="00E14ECD" w:rsidP="00F33DA2">
          <w:pPr>
            <w:pStyle w:val="ProductList-OfferingBody"/>
            <w:ind w:left="-77" w:right="-73"/>
            <w:jc w:val="center"/>
            <w:rPr>
              <w:color w:val="808080" w:themeColor="background1" w:themeShade="80"/>
              <w:sz w:val="14"/>
              <w:szCs w:val="14"/>
            </w:rPr>
          </w:pPr>
          <w:hyperlink w:anchor="TableofContents" w:history="1">
            <w:r w:rsidR="00F33DA2">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CDDCF5" w14:textId="77777777" w:rsidR="00F33DA2" w:rsidRPr="00C76DF3" w:rsidRDefault="00F33DA2"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265C3" w14:textId="77777777" w:rsidR="00F33DA2" w:rsidRPr="00C76DF3" w:rsidRDefault="00E14ECD" w:rsidP="00F33DA2">
          <w:pPr>
            <w:pStyle w:val="ProductList-OfferingBody"/>
            <w:ind w:left="-72" w:right="-74"/>
            <w:jc w:val="center"/>
            <w:rPr>
              <w:color w:val="808080" w:themeColor="background1" w:themeShade="80"/>
              <w:sz w:val="14"/>
              <w:szCs w:val="14"/>
            </w:rPr>
          </w:pPr>
          <w:hyperlink w:anchor="Introduction" w:history="1">
            <w:r w:rsidR="00F33DA2">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26E3FA" w14:textId="77777777" w:rsidR="00F33DA2" w:rsidRPr="00C76DF3" w:rsidRDefault="00F33DA2"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4AFAF" w14:textId="77777777" w:rsidR="00F33DA2" w:rsidRPr="00C76DF3" w:rsidRDefault="00E14ECD" w:rsidP="00F33DA2">
          <w:pPr>
            <w:pStyle w:val="ProductList-OfferingBody"/>
            <w:ind w:left="-72" w:right="-75"/>
            <w:jc w:val="center"/>
            <w:rPr>
              <w:color w:val="808080" w:themeColor="background1" w:themeShade="80"/>
              <w:sz w:val="14"/>
              <w:szCs w:val="14"/>
            </w:rPr>
          </w:pPr>
          <w:hyperlink w:anchor="GeneralTerms" w:history="1">
            <w:r w:rsidR="00F33DA2">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9974" w14:textId="77777777" w:rsidR="00F33DA2" w:rsidRPr="00C76DF3" w:rsidRDefault="00F33DA2"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B88D" w14:textId="77777777" w:rsidR="00F33DA2" w:rsidRPr="00C76DF3" w:rsidRDefault="00E14ECD" w:rsidP="00F33DA2">
          <w:pPr>
            <w:pStyle w:val="ProductList-OfferingBody"/>
            <w:ind w:left="-72" w:right="-77"/>
            <w:jc w:val="center"/>
            <w:rPr>
              <w:color w:val="808080" w:themeColor="background1" w:themeShade="80"/>
              <w:sz w:val="14"/>
              <w:szCs w:val="14"/>
            </w:rPr>
          </w:pPr>
          <w:hyperlink w:anchor="PrivacyandSecurityTerms" w:history="1">
            <w:r w:rsidR="00F33DA2"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7E904" w14:textId="77777777" w:rsidR="00F33DA2" w:rsidRPr="00C76DF3" w:rsidRDefault="00F33DA2"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231897" w14:textId="77777777" w:rsidR="00F33DA2" w:rsidRPr="00C76DF3" w:rsidRDefault="00E14ECD" w:rsidP="00F33DA2">
          <w:pPr>
            <w:pStyle w:val="ProductList-OfferingBody"/>
            <w:ind w:left="-72" w:right="-77"/>
            <w:jc w:val="center"/>
            <w:rPr>
              <w:color w:val="808080" w:themeColor="background1" w:themeShade="80"/>
              <w:sz w:val="14"/>
              <w:szCs w:val="14"/>
            </w:rPr>
          </w:pPr>
          <w:hyperlink w:anchor="OnlineServiceSpecificTerms" w:history="1">
            <w:r w:rsidR="00F33DA2" w:rsidRPr="00C34CE1">
              <w:rPr>
                <w:rStyle w:val="Hyperlink"/>
                <w:sz w:val="14"/>
                <w:szCs w:val="14"/>
                <w:lang w:eastAsia="en-US" w:bidi="ar-SA"/>
              </w:rPr>
              <w:t xml:space="preserve">Condizioni Specifiche dei </w:t>
            </w:r>
            <w:r w:rsidR="00F33DA2"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34666" w14:textId="77777777" w:rsidR="00F33DA2" w:rsidRPr="00C76DF3" w:rsidRDefault="00F33DA2"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0A67A" w14:textId="77777777" w:rsidR="00F33DA2" w:rsidRPr="00C76DF3" w:rsidRDefault="00E14ECD" w:rsidP="00F33DA2">
          <w:pPr>
            <w:pStyle w:val="ProductList-OfferingBody"/>
            <w:ind w:left="-72" w:right="-76"/>
            <w:jc w:val="center"/>
            <w:rPr>
              <w:color w:val="808080" w:themeColor="background1" w:themeShade="80"/>
              <w:sz w:val="14"/>
              <w:szCs w:val="14"/>
            </w:rPr>
          </w:pPr>
          <w:hyperlink w:anchor="Attachment1" w:history="1">
            <w:r w:rsidR="00F33DA2">
              <w:rPr>
                <w:rStyle w:val="Hyperlink"/>
                <w:sz w:val="14"/>
                <w:szCs w:val="14"/>
                <w:lang w:val="en-US" w:eastAsia="en-US" w:bidi="ar-SA"/>
              </w:rPr>
              <w:t>Allegati</w:t>
            </w:r>
          </w:hyperlink>
        </w:p>
      </w:tc>
    </w:tr>
  </w:tbl>
  <w:p w14:paraId="58347F8D" w14:textId="77777777" w:rsidR="00F33DA2" w:rsidRPr="00591643" w:rsidRDefault="00F33DA2"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33DA2" w:rsidRPr="00C76DF3" w14:paraId="14DC90B4" w14:textId="77777777" w:rsidTr="00F33D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F3A08" w14:textId="77777777" w:rsidR="00F33DA2" w:rsidRPr="00C76DF3" w:rsidRDefault="00E14ECD" w:rsidP="00F33DA2">
          <w:pPr>
            <w:pStyle w:val="ProductList-OfferingBody"/>
            <w:ind w:left="-77" w:right="-73"/>
            <w:jc w:val="center"/>
            <w:rPr>
              <w:color w:val="808080" w:themeColor="background1" w:themeShade="80"/>
              <w:sz w:val="14"/>
              <w:szCs w:val="14"/>
            </w:rPr>
          </w:pPr>
          <w:hyperlink w:anchor="TableofContents" w:history="1">
            <w:r w:rsidR="00F33DA2">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201AC" w14:textId="77777777" w:rsidR="00F33DA2" w:rsidRPr="00C76DF3" w:rsidRDefault="00F33DA2"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093D" w14:textId="77777777" w:rsidR="00F33DA2" w:rsidRPr="00C76DF3" w:rsidRDefault="00E14ECD" w:rsidP="00F33DA2">
          <w:pPr>
            <w:pStyle w:val="ProductList-OfferingBody"/>
            <w:ind w:left="-72" w:right="-74"/>
            <w:jc w:val="center"/>
            <w:rPr>
              <w:color w:val="808080" w:themeColor="background1" w:themeShade="80"/>
              <w:sz w:val="14"/>
              <w:szCs w:val="14"/>
            </w:rPr>
          </w:pPr>
          <w:hyperlink w:anchor="Introduction" w:history="1">
            <w:r w:rsidR="00F33DA2">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2A3643" w14:textId="77777777" w:rsidR="00F33DA2" w:rsidRPr="00C76DF3" w:rsidRDefault="00F33DA2"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7EA8" w14:textId="77777777" w:rsidR="00F33DA2" w:rsidRPr="00C76DF3" w:rsidRDefault="00E14ECD" w:rsidP="00F33DA2">
          <w:pPr>
            <w:pStyle w:val="ProductList-OfferingBody"/>
            <w:ind w:left="-72" w:right="-75"/>
            <w:jc w:val="center"/>
            <w:rPr>
              <w:color w:val="808080" w:themeColor="background1" w:themeShade="80"/>
              <w:sz w:val="14"/>
              <w:szCs w:val="14"/>
            </w:rPr>
          </w:pPr>
          <w:hyperlink w:anchor="GeneralTerms" w:history="1">
            <w:r w:rsidR="00F33DA2">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B7D677" w14:textId="77777777" w:rsidR="00F33DA2" w:rsidRPr="00C76DF3" w:rsidRDefault="00F33DA2"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B4835" w14:textId="77777777" w:rsidR="00F33DA2" w:rsidRPr="00C76DF3" w:rsidRDefault="00E14ECD" w:rsidP="00F33DA2">
          <w:pPr>
            <w:pStyle w:val="ProductList-OfferingBody"/>
            <w:ind w:left="-72" w:right="-77"/>
            <w:jc w:val="center"/>
            <w:rPr>
              <w:color w:val="808080" w:themeColor="background1" w:themeShade="80"/>
              <w:sz w:val="14"/>
              <w:szCs w:val="14"/>
            </w:rPr>
          </w:pPr>
          <w:hyperlink w:anchor="PrivacyandSecurityTerms" w:history="1">
            <w:r w:rsidR="00F33DA2"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DDCD7" w14:textId="77777777" w:rsidR="00F33DA2" w:rsidRPr="00C76DF3" w:rsidRDefault="00F33DA2"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0DF7CD" w14:textId="77777777" w:rsidR="00F33DA2" w:rsidRPr="00C76DF3" w:rsidRDefault="00E14ECD" w:rsidP="00F33DA2">
          <w:pPr>
            <w:pStyle w:val="ProductList-OfferingBody"/>
            <w:ind w:left="-72" w:right="-77"/>
            <w:jc w:val="center"/>
            <w:rPr>
              <w:color w:val="808080" w:themeColor="background1" w:themeShade="80"/>
              <w:sz w:val="14"/>
              <w:szCs w:val="14"/>
            </w:rPr>
          </w:pPr>
          <w:hyperlink w:anchor="OnlineServiceSpecificTerms" w:history="1">
            <w:r w:rsidR="00F33DA2" w:rsidRPr="00C34CE1">
              <w:rPr>
                <w:rStyle w:val="Hyperlink"/>
                <w:sz w:val="14"/>
                <w:szCs w:val="14"/>
                <w:lang w:eastAsia="en-US" w:bidi="ar-SA"/>
              </w:rPr>
              <w:t xml:space="preserve">Condizioni Specifiche dei </w:t>
            </w:r>
            <w:r w:rsidR="00F33DA2"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84931" w14:textId="77777777" w:rsidR="00F33DA2" w:rsidRPr="00C76DF3" w:rsidRDefault="00F33DA2"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CAED9" w14:textId="77777777" w:rsidR="00F33DA2" w:rsidRPr="00C76DF3" w:rsidRDefault="00E14ECD" w:rsidP="00F33DA2">
          <w:pPr>
            <w:pStyle w:val="ProductList-OfferingBody"/>
            <w:ind w:left="-72" w:right="-76"/>
            <w:jc w:val="center"/>
            <w:rPr>
              <w:color w:val="808080" w:themeColor="background1" w:themeShade="80"/>
              <w:sz w:val="14"/>
              <w:szCs w:val="14"/>
            </w:rPr>
          </w:pPr>
          <w:hyperlink w:anchor="Attachment1" w:history="1">
            <w:r w:rsidR="00F33DA2">
              <w:rPr>
                <w:rStyle w:val="Hyperlink"/>
                <w:sz w:val="14"/>
                <w:szCs w:val="14"/>
                <w:lang w:val="en-US" w:eastAsia="en-US" w:bidi="ar-SA"/>
              </w:rPr>
              <w:t>Allegati</w:t>
            </w:r>
          </w:hyperlink>
        </w:p>
      </w:tc>
    </w:tr>
  </w:tbl>
  <w:p w14:paraId="703D8A6C" w14:textId="77777777" w:rsidR="00F33DA2" w:rsidRPr="00591643" w:rsidRDefault="00F33DA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6A9D3" w14:textId="77777777" w:rsidR="00F33DA2" w:rsidRPr="00591643" w:rsidRDefault="00F33DA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5154C3" w:rsidRPr="00C76DF3" w:rsidRDefault="00E14ECD"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5154C3" w:rsidRPr="00C76DF3" w:rsidRDefault="00E14ECD"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5154C3" w:rsidRPr="00C76DF3" w:rsidRDefault="00E14ECD"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5154C3" w:rsidRPr="00C76DF3" w:rsidRDefault="00E14ECD"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5154C3" w:rsidRPr="00C76DF3" w:rsidRDefault="00E14ECD"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5154C3" w:rsidRPr="00C76DF3" w:rsidRDefault="00E14ECD"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Allegato</w:t>
            </w:r>
          </w:hyperlink>
        </w:p>
      </w:tc>
    </w:tr>
  </w:tbl>
  <w:p w14:paraId="53B19C98" w14:textId="77777777" w:rsidR="005154C3" w:rsidRPr="00591643" w:rsidRDefault="005154C3" w:rsidP="003F39A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5154C3" w:rsidRPr="00C76DF3" w:rsidRDefault="00E14ECD"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5154C3" w:rsidRPr="00C76DF3" w:rsidRDefault="00E14ECD"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5154C3" w:rsidRPr="00C76DF3" w:rsidRDefault="00E14ECD"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5154C3" w:rsidRPr="00C76DF3" w:rsidRDefault="00E14ECD"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5154C3" w:rsidRPr="00C76DF3" w:rsidRDefault="00E14ECD"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5154C3" w:rsidRPr="00C76DF3" w:rsidRDefault="00E14ECD"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4067FE60" w14:textId="77777777" w:rsidR="005154C3" w:rsidRPr="00591643" w:rsidRDefault="005154C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5154C3" w:rsidRPr="00427DF1" w:rsidRDefault="00E14ECD" w:rsidP="005C51AC">
          <w:pPr>
            <w:pStyle w:val="ProductList-OfferingBody"/>
            <w:ind w:left="-77" w:right="-73"/>
            <w:jc w:val="center"/>
            <w:rPr>
              <w:color w:val="808080" w:themeColor="background1" w:themeShade="80"/>
              <w:sz w:val="14"/>
              <w:szCs w:val="14"/>
            </w:rPr>
          </w:pPr>
          <w:hyperlink w:anchor="TableofContents" w:history="1">
            <w:r w:rsidR="005154C3"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5154C3" w:rsidRPr="00C76DF3" w:rsidRDefault="0051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5154C3" w:rsidRPr="00427DF1" w:rsidRDefault="00E14ECD" w:rsidP="005C51AC">
          <w:pPr>
            <w:pStyle w:val="ProductList-OfferingBody"/>
            <w:ind w:left="-72" w:right="-74"/>
            <w:jc w:val="center"/>
            <w:rPr>
              <w:color w:val="808080" w:themeColor="background1" w:themeShade="80"/>
              <w:sz w:val="14"/>
              <w:szCs w:val="14"/>
            </w:rPr>
          </w:pPr>
          <w:hyperlink w:anchor="Introduction" w:history="1">
            <w:r w:rsidR="005154C3"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5154C3" w:rsidRPr="00C76DF3" w:rsidRDefault="0051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5154C3" w:rsidRPr="00427DF1" w:rsidRDefault="00E14ECD" w:rsidP="005C51AC">
          <w:pPr>
            <w:pStyle w:val="ProductList-OfferingBody"/>
            <w:ind w:left="-72" w:right="-75"/>
            <w:jc w:val="center"/>
            <w:rPr>
              <w:color w:val="808080" w:themeColor="background1" w:themeShade="80"/>
              <w:sz w:val="14"/>
              <w:szCs w:val="14"/>
            </w:rPr>
          </w:pPr>
          <w:hyperlink w:anchor="GeneralTerms" w:history="1">
            <w:r w:rsidR="005154C3"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5154C3" w:rsidRPr="00C76DF3" w:rsidRDefault="0051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5154C3" w:rsidRPr="00427DF1" w:rsidRDefault="00E14ECD" w:rsidP="005C51AC">
          <w:pPr>
            <w:pStyle w:val="ProductList-OfferingBody"/>
            <w:ind w:left="-72" w:right="-77"/>
            <w:jc w:val="center"/>
            <w:rPr>
              <w:color w:val="808080" w:themeColor="background1" w:themeShade="80"/>
              <w:sz w:val="14"/>
              <w:szCs w:val="14"/>
            </w:rPr>
          </w:pPr>
          <w:hyperlink w:anchor="PrivacyandSecurityTerms" w:history="1">
            <w:r w:rsidR="005154C3"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5154C3" w:rsidRPr="00427DF1" w:rsidRDefault="00E14ECD" w:rsidP="005C51AC">
          <w:pPr>
            <w:pStyle w:val="ProductList-OfferingBody"/>
            <w:ind w:left="-72" w:right="-77"/>
            <w:jc w:val="center"/>
            <w:rPr>
              <w:color w:val="808080" w:themeColor="background1" w:themeShade="80"/>
              <w:sz w:val="14"/>
              <w:szCs w:val="14"/>
            </w:rPr>
          </w:pPr>
          <w:hyperlink w:anchor="OnlineServiceSpecificTerms" w:history="1">
            <w:r w:rsidR="005154C3"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5154C3" w:rsidRPr="00427DF1" w:rsidRDefault="00E14ECD" w:rsidP="005C51AC">
          <w:pPr>
            <w:pStyle w:val="ProductList-OfferingBody"/>
            <w:ind w:left="-72" w:right="-76"/>
            <w:jc w:val="center"/>
            <w:rPr>
              <w:color w:val="808080" w:themeColor="background1" w:themeShade="80"/>
              <w:sz w:val="14"/>
              <w:szCs w:val="14"/>
            </w:rPr>
          </w:pPr>
          <w:hyperlink w:anchor="Attachment1" w:history="1">
            <w:r w:rsidR="005154C3" w:rsidRPr="00427DF1">
              <w:rPr>
                <w:rStyle w:val="Hyperlink"/>
                <w:sz w:val="14"/>
                <w:szCs w:val="14"/>
              </w:rPr>
              <w:t>Allegati</w:t>
            </w:r>
          </w:hyperlink>
        </w:p>
      </w:tc>
    </w:tr>
  </w:tbl>
  <w:p w14:paraId="7E427069" w14:textId="77777777" w:rsidR="005154C3" w:rsidRPr="00591643" w:rsidRDefault="005154C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5154C3" w:rsidRPr="00C76DF3" w:rsidRDefault="00E14ECD"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5154C3" w:rsidRPr="00C76DF3" w:rsidRDefault="00E14ECD"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5154C3" w:rsidRPr="00C76DF3" w:rsidRDefault="00E14ECD"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5154C3" w:rsidRPr="00C76DF3" w:rsidRDefault="00E14ECD"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5154C3" w:rsidRPr="00C76DF3" w:rsidRDefault="00E14ECD"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5154C3" w:rsidRPr="00C76DF3" w:rsidRDefault="00E14ECD"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2EEB70A2" w14:textId="77777777" w:rsidR="005154C3" w:rsidRPr="00591643" w:rsidRDefault="005154C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9E87B9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AF245" w14:textId="77777777" w:rsidR="005154C3" w:rsidRPr="00C76DF3" w:rsidRDefault="00E14ECD"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D13B6"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A145F" w14:textId="77777777" w:rsidR="005154C3" w:rsidRPr="00C76DF3" w:rsidRDefault="00E14ECD"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3C3F86"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5DEEAB" w14:textId="77777777" w:rsidR="005154C3" w:rsidRPr="00C76DF3" w:rsidRDefault="00E14ECD"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9DAAF"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726C4" w14:textId="77777777" w:rsidR="005154C3" w:rsidRPr="00C76DF3" w:rsidRDefault="00E14ECD"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1A1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C021E4" w14:textId="77777777" w:rsidR="005154C3" w:rsidRPr="00C76DF3" w:rsidRDefault="00E14ECD"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E1239D"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FF435" w14:textId="77777777" w:rsidR="005154C3" w:rsidRPr="00C76DF3" w:rsidRDefault="00E14ECD"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24719E53" w14:textId="77777777" w:rsidR="005154C3" w:rsidRPr="00591643" w:rsidRDefault="005154C3"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5154C3" w:rsidRPr="00C76DF3" w:rsidRDefault="00E14ECD"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5154C3" w:rsidRPr="00C76DF3" w:rsidRDefault="00E14ECD"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5154C3" w:rsidRPr="00C76DF3" w:rsidRDefault="00E14ECD"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5154C3" w:rsidRPr="00C76DF3" w:rsidRDefault="00E14ECD"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5154C3" w:rsidRPr="00C76DF3" w:rsidRDefault="00E14ECD"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5154C3" w:rsidRPr="00C76DF3" w:rsidRDefault="00E14ECD"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01E56B0A" w14:textId="77777777" w:rsidR="005154C3" w:rsidRPr="00591643" w:rsidRDefault="005154C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5154C3" w:rsidRPr="00C76DF3" w:rsidRDefault="00E14ECD"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5154C3" w:rsidRPr="00C76DF3" w:rsidRDefault="00E14ECD"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5154C3" w:rsidRPr="00C76DF3" w:rsidRDefault="00E14ECD"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5154C3" w:rsidRPr="00C76DF3" w:rsidRDefault="00E14ECD"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5154C3" w:rsidRPr="00C76DF3" w:rsidRDefault="00E14ECD"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5154C3" w:rsidRPr="00C76DF3" w:rsidRDefault="00E14ECD"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2CEFA58B" w14:textId="77777777" w:rsidR="005154C3" w:rsidRPr="00591643" w:rsidRDefault="005154C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69920CB"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00D7" w14:textId="77777777" w:rsidR="005154C3" w:rsidRPr="00C76DF3" w:rsidRDefault="00E14ECD"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06249B"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0DDA" w14:textId="77777777" w:rsidR="005154C3" w:rsidRPr="00C76DF3" w:rsidRDefault="00E14ECD"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B18DE"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5F116" w14:textId="77777777" w:rsidR="005154C3" w:rsidRPr="00C76DF3" w:rsidRDefault="00E14ECD"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BD2C"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C1535" w14:textId="77777777" w:rsidR="005154C3" w:rsidRPr="00C76DF3" w:rsidRDefault="00E14ECD"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064C06"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F5DBF" w14:textId="77777777" w:rsidR="005154C3" w:rsidRPr="00C76DF3" w:rsidRDefault="00E14ECD"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C318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47996" w14:textId="77777777" w:rsidR="005154C3" w:rsidRPr="00C76DF3" w:rsidRDefault="00E14ECD"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45BBE596" w14:textId="77777777" w:rsidR="005154C3" w:rsidRPr="00591643" w:rsidRDefault="005154C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6B7E8515"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5154C3" w:rsidRPr="00C76DF3" w:rsidRDefault="00E14ECD" w:rsidP="00FA061A">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5154C3" w:rsidRPr="00C76DF3" w:rsidRDefault="005154C3"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5154C3" w:rsidRPr="00C76DF3" w:rsidRDefault="00E14ECD" w:rsidP="00FA061A">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5154C3" w:rsidRPr="00C76DF3" w:rsidRDefault="005154C3"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5154C3" w:rsidRPr="00C76DF3" w:rsidRDefault="00E14ECD" w:rsidP="00FA061A">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6F650" w14:textId="77777777" w:rsidR="005154C3" w:rsidRPr="00C76DF3" w:rsidRDefault="005154C3"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41F19" w14:textId="77777777" w:rsidR="005154C3" w:rsidRPr="00C76DF3" w:rsidRDefault="00E14ECD" w:rsidP="00FA061A">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5154C3" w:rsidRPr="00C76DF3" w:rsidRDefault="00E14ECD" w:rsidP="00FA061A">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5154C3" w:rsidRPr="00C76DF3" w:rsidRDefault="00E14ECD" w:rsidP="00FA061A">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B091ECC" w14:textId="77777777" w:rsidR="005154C3" w:rsidRPr="00591643" w:rsidRDefault="005154C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FAD0AE" w14:textId="77777777" w:rsidR="004A087C" w:rsidRDefault="004A087C" w:rsidP="009A573F">
      <w:pPr>
        <w:spacing w:after="0" w:line="240" w:lineRule="auto"/>
      </w:pPr>
      <w:r>
        <w:separator/>
      </w:r>
    </w:p>
  </w:footnote>
  <w:footnote w:type="continuationSeparator" w:id="0">
    <w:p w14:paraId="598DDC86" w14:textId="77777777" w:rsidR="004A087C" w:rsidRDefault="004A087C" w:rsidP="009A573F">
      <w:pPr>
        <w:spacing w:after="0" w:line="240" w:lineRule="auto"/>
      </w:pPr>
      <w:r>
        <w:continuationSeparator/>
      </w:r>
    </w:p>
  </w:footnote>
  <w:footnote w:type="continuationNotice" w:id="1">
    <w:p w14:paraId="0C6C2D22" w14:textId="77777777" w:rsidR="004A087C" w:rsidRDefault="004A087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154C3" w:rsidRPr="004D27A6" w:rsidRDefault="005154C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A42A26C" w:rsidR="005154C3" w:rsidRPr="00171B2E" w:rsidRDefault="00E14ECD"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5154C3">
              <w:rPr>
                <w:color w:val="404040" w:themeColor="text1" w:themeTint="BF"/>
                <w:sz w:val="16"/>
                <w:szCs w:val="16"/>
              </w:rPr>
              <w:t xml:space="preserve">Condizioni per l’Utilizzo dei Servizi Online per i Contratti Multilicenza Microsoft (Italiano, </w:t>
            </w:r>
            <w:r w:rsidR="00B90292">
              <w:rPr>
                <w:color w:val="404040" w:themeColor="text1" w:themeTint="BF"/>
                <w:sz w:val="16"/>
                <w:szCs w:val="16"/>
              </w:rPr>
              <w:t xml:space="preserve">dicembre </w:t>
            </w:r>
            <w:r w:rsidR="005154C3">
              <w:rPr>
                <w:color w:val="404040" w:themeColor="text1" w:themeTint="BF"/>
                <w:sz w:val="16"/>
                <w:szCs w:val="16"/>
              </w:rPr>
              <w:t>2018)</w:t>
            </w:r>
          </w:sdtContent>
        </w:sdt>
        <w:r w:rsidR="005154C3">
          <w:rPr>
            <w:color w:val="404040" w:themeColor="text1" w:themeTint="BF"/>
            <w:sz w:val="16"/>
            <w:szCs w:val="16"/>
          </w:rPr>
          <w:tab/>
        </w:r>
        <w:r w:rsidR="005154C3">
          <w:rPr>
            <w:color w:val="404040" w:themeColor="text1" w:themeTint="BF"/>
            <w:sz w:val="16"/>
            <w:szCs w:val="16"/>
          </w:rPr>
          <w:fldChar w:fldCharType="begin"/>
        </w:r>
        <w:r w:rsidR="005154C3" w:rsidRPr="004D27A6">
          <w:rPr>
            <w:color w:val="404040" w:themeColor="text1" w:themeTint="BF"/>
            <w:sz w:val="16"/>
            <w:szCs w:val="16"/>
          </w:rPr>
          <w:instrText xml:space="preserve"> PAGE   \* MERGEFORMAT </w:instrText>
        </w:r>
        <w:r w:rsidR="005154C3">
          <w:rPr>
            <w:color w:val="404040" w:themeColor="text1" w:themeTint="BF"/>
            <w:sz w:val="16"/>
            <w:szCs w:val="16"/>
          </w:rPr>
          <w:fldChar w:fldCharType="separate"/>
        </w:r>
        <w:r w:rsidR="005154C3">
          <w:rPr>
            <w:noProof/>
            <w:color w:val="404040" w:themeColor="text1" w:themeTint="BF"/>
            <w:sz w:val="16"/>
            <w:szCs w:val="16"/>
          </w:rPr>
          <w:t>26</w:t>
        </w:r>
        <w:r w:rsidR="005154C3">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68D6697" w:rsidR="005154C3" w:rsidRPr="009C28E5" w:rsidRDefault="00E14ECD"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5154C3">
              <w:rPr>
                <w:color w:val="404040" w:themeColor="text1" w:themeTint="BF"/>
                <w:sz w:val="16"/>
                <w:szCs w:val="16"/>
              </w:rPr>
              <w:t xml:space="preserve">Condizioni per l’Utilizzo dei Servizi Online per i Contratti Multilicenza Microsoft (Italiano, </w:t>
            </w:r>
            <w:r w:rsidR="00B90292">
              <w:rPr>
                <w:color w:val="404040" w:themeColor="text1" w:themeTint="BF"/>
                <w:sz w:val="16"/>
                <w:szCs w:val="16"/>
              </w:rPr>
              <w:t>dic</w:t>
            </w:r>
            <w:r w:rsidR="00C163DE">
              <w:rPr>
                <w:color w:val="404040" w:themeColor="text1" w:themeTint="BF"/>
                <w:sz w:val="16"/>
                <w:szCs w:val="16"/>
              </w:rPr>
              <w:t>em</w:t>
            </w:r>
            <w:r w:rsidR="00C54602">
              <w:rPr>
                <w:color w:val="404040" w:themeColor="text1" w:themeTint="BF"/>
                <w:sz w:val="16"/>
                <w:szCs w:val="16"/>
              </w:rPr>
              <w:t xml:space="preserve">bre </w:t>
            </w:r>
            <w:r w:rsidR="005154C3">
              <w:rPr>
                <w:color w:val="404040" w:themeColor="text1" w:themeTint="BF"/>
                <w:sz w:val="16"/>
                <w:szCs w:val="16"/>
              </w:rPr>
              <w:t>2018)</w:t>
            </w:r>
          </w:sdtContent>
        </w:sdt>
        <w:r w:rsidR="005154C3">
          <w:rPr>
            <w:color w:val="404040" w:themeColor="text1" w:themeTint="BF"/>
            <w:sz w:val="16"/>
            <w:szCs w:val="16"/>
          </w:rPr>
          <w:tab/>
        </w:r>
        <w:r w:rsidR="005154C3">
          <w:rPr>
            <w:color w:val="404040" w:themeColor="text1" w:themeTint="BF"/>
            <w:sz w:val="16"/>
            <w:szCs w:val="16"/>
          </w:rPr>
          <w:fldChar w:fldCharType="begin"/>
        </w:r>
        <w:r w:rsidR="005154C3" w:rsidRPr="004D27A6">
          <w:rPr>
            <w:color w:val="404040" w:themeColor="text1" w:themeTint="BF"/>
            <w:sz w:val="16"/>
            <w:szCs w:val="16"/>
          </w:rPr>
          <w:instrText xml:space="preserve"> PAGE   \* MERGEFORMAT </w:instrText>
        </w:r>
        <w:r w:rsidR="005154C3">
          <w:rPr>
            <w:color w:val="404040" w:themeColor="text1" w:themeTint="BF"/>
            <w:sz w:val="16"/>
            <w:szCs w:val="16"/>
          </w:rPr>
          <w:fldChar w:fldCharType="separate"/>
        </w:r>
        <w:r w:rsidR="005154C3">
          <w:rPr>
            <w:noProof/>
            <w:color w:val="404040" w:themeColor="text1" w:themeTint="BF"/>
            <w:sz w:val="16"/>
            <w:szCs w:val="16"/>
          </w:rPr>
          <w:t>2</w:t>
        </w:r>
        <w:r w:rsidR="005154C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E40000C"/>
    <w:lvl w:ilvl="0" w:tplc="1826E146">
      <w:start w:val="1"/>
      <w:numFmt w:val="upperLetter"/>
      <w:lvlText w:val="%1."/>
      <w:lvlJc w:val="left"/>
      <w:pPr>
        <w:ind w:left="360" w:hanging="360"/>
      </w:pPr>
      <w:rPr>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36"/>
  </w:num>
  <w:num w:numId="46">
    <w:abstractNumId w:val="19"/>
  </w:num>
  <w:num w:numId="4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6"/>
  </w:num>
  <w:num w:numId="49">
    <w:abstractNumId w:val="43"/>
  </w:num>
  <w:num w:numId="50">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mSmzNDr4lpBijwHMqcrT+yfZWSLnZvM6gqvjRNGxq+vWV3neMxeyy6l16i1NNKciAHb7vG7lFpuGfLwjRR56RA==" w:salt="1OnsUbg5cv+j4BwmosUhv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6F56"/>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E6B"/>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087C"/>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683D"/>
    <w:rsid w:val="0059704A"/>
    <w:rsid w:val="005972A6"/>
    <w:rsid w:val="005974EA"/>
    <w:rsid w:val="005A0966"/>
    <w:rsid w:val="005A27D3"/>
    <w:rsid w:val="005A483A"/>
    <w:rsid w:val="005A73E5"/>
    <w:rsid w:val="005A7550"/>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0F53"/>
    <w:rsid w:val="005F17AF"/>
    <w:rsid w:val="005F1ED1"/>
    <w:rsid w:val="005F7C66"/>
    <w:rsid w:val="00600926"/>
    <w:rsid w:val="00601776"/>
    <w:rsid w:val="00603043"/>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2ED5"/>
    <w:rsid w:val="008D34D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F"/>
    <w:rsid w:val="00943761"/>
    <w:rsid w:val="009446CB"/>
    <w:rsid w:val="00944F89"/>
    <w:rsid w:val="0095468A"/>
    <w:rsid w:val="00956AFC"/>
    <w:rsid w:val="00960EA8"/>
    <w:rsid w:val="009616E2"/>
    <w:rsid w:val="00965777"/>
    <w:rsid w:val="009708AE"/>
    <w:rsid w:val="00971DC1"/>
    <w:rsid w:val="00972B97"/>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13A7"/>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0292"/>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3DE"/>
    <w:rsid w:val="00C16CDA"/>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4602"/>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56A4"/>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D0B"/>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4ECD"/>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973D8"/>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A2"/>
    <w:rsid w:val="00F33DD2"/>
    <w:rsid w:val="00F359A7"/>
    <w:rsid w:val="00F3669D"/>
    <w:rsid w:val="00F36A84"/>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1199"/>
    <w:rsid w:val="00FF2556"/>
    <w:rsid w:val="00FF36E9"/>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fwlink/?LinkId=690247" TargetMode="External"/><Relationship Id="rId53" Type="http://schemas.openxmlformats.org/officeDocument/2006/relationships/hyperlink" Target="https://go.microsoft.com/fwlink/?LinkId=521839" TargetMode="Externa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s://go.microsoft.com/fwlink/?linkid=868812" TargetMode="Externa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E2BF3D-EC5E-4427-A010-BFE74E0B5C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29007</Words>
  <Characters>165344</Characters>
  <Application>Microsoft Office Word</Application>
  <DocSecurity>8</DocSecurity>
  <Lines>1377</Lines>
  <Paragraphs>387</Paragraphs>
  <ScaleCrop>false</ScaleCrop>
  <LinksUpToDate>false</LinksUpToDate>
  <CharactersWithSpaces>193964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2018-12-01T22:31:00Z</dcterms:created>
  <dcterms:modified xsi:type="dcterms:W3CDTF">2018-12-01T22:31:00Z</dcterms:modified>
</cp:coreProperties>
</file>