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1A2E" w:rsidRPr="00D17C1C" w:rsidRDefault="00F21A2E" w:rsidP="00F21A2E">
      <w:pPr>
        <w:pStyle w:val="ProductList-Body"/>
        <w:shd w:val="clear" w:color="auto" w:fill="00188F"/>
        <w:ind w:right="8640"/>
        <w:rPr>
          <w:rFonts w:ascii="Calibri Light" w:hAnsi="Calibri Light"/>
          <w:color w:val="FFFFFF"/>
          <w:sz w:val="32"/>
          <w:szCs w:val="32"/>
        </w:rPr>
      </w:pPr>
      <w:bookmarkStart w:id="0" w:name="_GoBack"/>
      <w:bookmarkEnd w:id="0"/>
      <w:r w:rsidRPr="00D17C1C">
        <w:rPr>
          <w:rFonts w:ascii="Calibri Light" w:hAnsi="Calibri Light"/>
          <w:color w:val="FFFFFF"/>
          <w:sz w:val="32"/>
          <w:szCs w:val="32"/>
        </w:rPr>
        <w:tab/>
        <w:t>Volume</w:t>
      </w:r>
    </w:p>
    <w:p w:rsidR="00F21A2E" w:rsidRPr="00D17C1C" w:rsidRDefault="00F21A2E" w:rsidP="00F21A2E">
      <w:pPr>
        <w:pStyle w:val="ProductList-Body"/>
        <w:shd w:val="clear" w:color="auto" w:fill="00188F"/>
        <w:spacing w:after="900"/>
        <w:ind w:right="8640"/>
        <w:rPr>
          <w:rFonts w:ascii="Calibri Light" w:hAnsi="Calibri Light"/>
          <w:color w:val="FFFFFF"/>
          <w:sz w:val="32"/>
          <w:szCs w:val="32"/>
        </w:rPr>
      </w:pPr>
      <w:r w:rsidRPr="00D17C1C">
        <w:rPr>
          <w:rFonts w:ascii="Calibri Light" w:hAnsi="Calibri Light"/>
          <w:color w:val="FFFFFF"/>
          <w:sz w:val="32"/>
          <w:szCs w:val="32"/>
        </w:rPr>
        <w:tab/>
        <w:t>Licensing</w:t>
      </w:r>
    </w:p>
    <w:p w:rsidR="00F21A2E" w:rsidRPr="00D17C1C" w:rsidRDefault="00F21A2E" w:rsidP="00F21A2E">
      <w:pPr>
        <w:pStyle w:val="ProductList-Body"/>
        <w:shd w:val="clear" w:color="auto" w:fill="00188F"/>
        <w:ind w:right="8640"/>
        <w:rPr>
          <w:color w:val="FFFFFF"/>
        </w:rPr>
      </w:pPr>
    </w:p>
    <w:p w:rsidR="004D27A6" w:rsidRPr="00D17C1C" w:rsidRDefault="004D27A6" w:rsidP="004D27A6">
      <w:pPr>
        <w:pStyle w:val="ProductList-Body"/>
        <w:shd w:val="clear" w:color="auto" w:fill="0072C6"/>
        <w:ind w:right="1800"/>
        <w:rPr>
          <w:rFonts w:ascii="Calibri Light" w:hAnsi="Calibri Light"/>
          <w:color w:val="FFFFFF"/>
          <w:sz w:val="72"/>
          <w:szCs w:val="72"/>
          <w:lang w:eastAsia="en-US" w:bidi="ar-SA"/>
        </w:rPr>
      </w:pPr>
    </w:p>
    <w:p w:rsidR="004D27A6" w:rsidRPr="00D17C1C"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eastAsia="en-US" w:bidi="ar-SA"/>
        </w:rPr>
      </w:pPr>
    </w:p>
    <w:p w:rsidR="004D27A6" w:rsidRPr="00D17C1C" w:rsidRDefault="004D27A6" w:rsidP="00A00F77">
      <w:pPr>
        <w:pStyle w:val="ProductList-Body"/>
        <w:shd w:val="clear" w:color="auto" w:fill="0072C6"/>
        <w:tabs>
          <w:tab w:val="clear" w:pos="158"/>
          <w:tab w:val="left" w:pos="360"/>
        </w:tabs>
        <w:ind w:left="405" w:right="1800" w:hanging="405"/>
        <w:rPr>
          <w:rFonts w:ascii="Calibri Light" w:hAnsi="Calibri Light"/>
          <w:color w:val="FFFFFF"/>
          <w:sz w:val="72"/>
          <w:szCs w:val="72"/>
          <w:lang w:eastAsia="en-US" w:bidi="ar-SA"/>
        </w:rPr>
      </w:pPr>
      <w:r w:rsidRPr="00D17C1C">
        <w:rPr>
          <w:rFonts w:ascii="Calibri Light" w:hAnsi="Calibri Light"/>
          <w:color w:val="FFFFFF"/>
          <w:sz w:val="72"/>
          <w:szCs w:val="72"/>
          <w:lang w:eastAsia="en-US" w:bidi="ar-SA"/>
        </w:rPr>
        <w:tab/>
        <w:t>Condizioni per l</w:t>
      </w:r>
      <w:r w:rsidR="00A8755C" w:rsidRPr="00D17C1C">
        <w:rPr>
          <w:rFonts w:ascii="Calibri Light" w:hAnsi="Calibri Light"/>
          <w:color w:val="FFFFFF"/>
          <w:sz w:val="72"/>
          <w:szCs w:val="72"/>
          <w:lang w:eastAsia="en-US" w:bidi="ar-SA"/>
        </w:rPr>
        <w:t>’</w:t>
      </w:r>
      <w:r w:rsidRPr="00D17C1C">
        <w:rPr>
          <w:rFonts w:ascii="Calibri Light" w:hAnsi="Calibri Light"/>
          <w:color w:val="FFFFFF"/>
          <w:sz w:val="72"/>
          <w:szCs w:val="72"/>
          <w:lang w:eastAsia="en-US" w:bidi="ar-SA"/>
        </w:rPr>
        <w:t>Utilizzo dei Servizi Online</w:t>
      </w:r>
    </w:p>
    <w:p w:rsidR="004D27A6" w:rsidRPr="006037F5" w:rsidRDefault="004D27A6" w:rsidP="004D27A6">
      <w:pPr>
        <w:pStyle w:val="ProductList-Body"/>
        <w:shd w:val="clear" w:color="auto" w:fill="0072C6"/>
        <w:tabs>
          <w:tab w:val="clear" w:pos="158"/>
          <w:tab w:val="left" w:pos="360"/>
        </w:tabs>
        <w:ind w:right="1800"/>
      </w:pPr>
      <w:r w:rsidRPr="00D17C1C">
        <w:rPr>
          <w:rFonts w:ascii="Calibri Light" w:hAnsi="Calibri Light"/>
          <w:color w:val="FFFFFF"/>
          <w:sz w:val="72"/>
          <w:szCs w:val="72"/>
        </w:rPr>
        <w:tab/>
      </w:r>
      <w:r w:rsidRPr="00D17C1C">
        <w:rPr>
          <w:rFonts w:ascii="Calibri Light" w:hAnsi="Calibri Light"/>
          <w:color w:val="FFFFFF"/>
          <w:sz w:val="96"/>
          <w:szCs w:val="96"/>
          <w:lang w:val="en-US" w:eastAsia="en-US" w:bidi="ar-SA"/>
        </w:rPr>
        <w:t xml:space="preserve">1 </w:t>
      </w:r>
      <w:r w:rsidR="00FC695D" w:rsidRPr="00D17C1C">
        <w:rPr>
          <w:rFonts w:ascii="Calibri Light" w:hAnsi="Calibri Light"/>
          <w:color w:val="FFFFFF"/>
          <w:sz w:val="96"/>
          <w:szCs w:val="96"/>
          <w:lang w:val="en-US" w:eastAsia="en-US" w:bidi="ar-SA"/>
        </w:rPr>
        <w:t>G</w:t>
      </w:r>
      <w:r w:rsidRPr="00D17C1C">
        <w:rPr>
          <w:rFonts w:ascii="Calibri Light" w:hAnsi="Calibri Light"/>
          <w:color w:val="FFFFFF"/>
          <w:sz w:val="96"/>
          <w:szCs w:val="96"/>
          <w:lang w:val="en-US" w:eastAsia="en-US" w:bidi="ar-SA"/>
        </w:rPr>
        <w:t>ennaio 2015</w:t>
      </w:r>
    </w:p>
    <w:p w:rsidR="004D27A6" w:rsidRPr="00D17C1C"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D17C1C" w:rsidRDefault="004D27A6" w:rsidP="00366C8E">
      <w:pPr>
        <w:pStyle w:val="ProductList-Body"/>
        <w:outlineLvl w:val="0"/>
        <w:rPr>
          <w:rFonts w:ascii="Calibri Light" w:hAnsi="Calibri Light"/>
          <w:b/>
          <w:sz w:val="40"/>
          <w:szCs w:val="40"/>
        </w:rPr>
        <w:sectPr w:rsidR="004D27A6" w:rsidRPr="00D17C1C"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D17C1C">
        <w:rPr>
          <w:rFonts w:ascii="Calibri Light" w:hAnsi="Calibri Light"/>
          <w:b/>
          <w:sz w:val="40"/>
          <w:szCs w:val="40"/>
        </w:rPr>
        <w:lastRenderedPageBreak/>
        <w:t>Sommario</w:t>
      </w:r>
      <w:bookmarkEnd w:id="1"/>
    </w:p>
    <w:p w:rsidR="00987BC5" w:rsidRPr="00D17C1C" w:rsidRDefault="0026086C">
      <w:pPr>
        <w:pStyle w:val="TOC1"/>
        <w:tabs>
          <w:tab w:val="right" w:leader="dot" w:pos="5030"/>
        </w:tabs>
        <w:rPr>
          <w:rFonts w:eastAsia="PMingLiU"/>
          <w:b w:val="0"/>
          <w:caps w:val="0"/>
          <w:noProof/>
          <w:sz w:val="22"/>
          <w:lang w:val="en-US" w:eastAsia="en-US"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646460" w:history="1">
        <w:r w:rsidR="00987BC5" w:rsidRPr="00702169">
          <w:rPr>
            <w:rStyle w:val="Hyperlink"/>
            <w:noProof/>
          </w:rPr>
          <w:t>Introduzione</w:t>
        </w:r>
        <w:r w:rsidR="00987BC5">
          <w:rPr>
            <w:noProof/>
            <w:webHidden/>
          </w:rPr>
          <w:tab/>
        </w:r>
        <w:r w:rsidR="00987BC5">
          <w:rPr>
            <w:noProof/>
            <w:webHidden/>
          </w:rPr>
          <w:fldChar w:fldCharType="begin"/>
        </w:r>
        <w:r w:rsidR="00987BC5">
          <w:rPr>
            <w:noProof/>
            <w:webHidden/>
          </w:rPr>
          <w:instrText xml:space="preserve"> PAGEREF _Toc405646460 \h </w:instrText>
        </w:r>
        <w:r w:rsidR="00987BC5">
          <w:rPr>
            <w:noProof/>
            <w:webHidden/>
          </w:rPr>
        </w:r>
        <w:r w:rsidR="00987BC5">
          <w:rPr>
            <w:noProof/>
            <w:webHidden/>
          </w:rPr>
          <w:fldChar w:fldCharType="separate"/>
        </w:r>
        <w:r w:rsidR="008001F7">
          <w:rPr>
            <w:noProof/>
            <w:webHidden/>
          </w:rPr>
          <w:t>3</w:t>
        </w:r>
        <w:r w:rsidR="00987BC5">
          <w:rPr>
            <w:noProof/>
            <w:webHidden/>
          </w:rPr>
          <w:fldChar w:fldCharType="end"/>
        </w:r>
      </w:hyperlink>
    </w:p>
    <w:p w:rsidR="00987BC5" w:rsidRPr="00D17C1C" w:rsidRDefault="00D17C1C">
      <w:pPr>
        <w:pStyle w:val="TOC3"/>
        <w:tabs>
          <w:tab w:val="right" w:leader="dot" w:pos="5030"/>
        </w:tabs>
        <w:rPr>
          <w:rFonts w:eastAsia="PMingLiU"/>
          <w:smallCaps w:val="0"/>
          <w:noProof/>
          <w:sz w:val="22"/>
          <w:lang w:val="en-US" w:eastAsia="en-US" w:bidi="ar-SA"/>
        </w:rPr>
      </w:pPr>
      <w:hyperlink w:anchor="_Toc405646461" w:history="1">
        <w:r w:rsidR="00987BC5" w:rsidRPr="00702169">
          <w:rPr>
            <w:rStyle w:val="Hyperlink"/>
            <w:noProof/>
          </w:rPr>
          <w:t>Versioni precedenti</w:t>
        </w:r>
        <w:r w:rsidR="00987BC5">
          <w:rPr>
            <w:noProof/>
            <w:webHidden/>
          </w:rPr>
          <w:tab/>
        </w:r>
        <w:r w:rsidR="00987BC5">
          <w:rPr>
            <w:noProof/>
            <w:webHidden/>
          </w:rPr>
          <w:fldChar w:fldCharType="begin"/>
        </w:r>
        <w:r w:rsidR="00987BC5">
          <w:rPr>
            <w:noProof/>
            <w:webHidden/>
          </w:rPr>
          <w:instrText xml:space="preserve"> PAGEREF _Toc405646461 \h </w:instrText>
        </w:r>
        <w:r w:rsidR="00987BC5">
          <w:rPr>
            <w:noProof/>
            <w:webHidden/>
          </w:rPr>
        </w:r>
        <w:r w:rsidR="00987BC5">
          <w:rPr>
            <w:noProof/>
            <w:webHidden/>
          </w:rPr>
          <w:fldChar w:fldCharType="separate"/>
        </w:r>
        <w:r w:rsidR="008001F7">
          <w:rPr>
            <w:noProof/>
            <w:webHidden/>
          </w:rPr>
          <w:t>3</w:t>
        </w:r>
        <w:r w:rsidR="00987BC5">
          <w:rPr>
            <w:noProof/>
            <w:webHidden/>
          </w:rPr>
          <w:fldChar w:fldCharType="end"/>
        </w:r>
      </w:hyperlink>
    </w:p>
    <w:p w:rsidR="00987BC5" w:rsidRPr="00D17C1C" w:rsidRDefault="00D17C1C">
      <w:pPr>
        <w:pStyle w:val="TOC3"/>
        <w:tabs>
          <w:tab w:val="right" w:leader="dot" w:pos="5030"/>
        </w:tabs>
        <w:rPr>
          <w:rFonts w:eastAsia="PMingLiU"/>
          <w:smallCaps w:val="0"/>
          <w:noProof/>
          <w:sz w:val="22"/>
          <w:lang w:val="en-US" w:eastAsia="en-US" w:bidi="ar-SA"/>
        </w:rPr>
      </w:pPr>
      <w:hyperlink w:anchor="_Toc405646462" w:history="1">
        <w:r w:rsidR="00987BC5" w:rsidRPr="00702169">
          <w:rPr>
            <w:rStyle w:val="Hyperlink"/>
            <w:noProof/>
          </w:rPr>
          <w:t>Chiarimenti e Riepilogo delle Modifiche Apportate</w:t>
        </w:r>
        <w:r w:rsidR="00987BC5">
          <w:rPr>
            <w:noProof/>
            <w:webHidden/>
          </w:rPr>
          <w:tab/>
        </w:r>
        <w:r w:rsidR="00987BC5">
          <w:rPr>
            <w:noProof/>
            <w:webHidden/>
          </w:rPr>
          <w:fldChar w:fldCharType="begin"/>
        </w:r>
        <w:r w:rsidR="00987BC5">
          <w:rPr>
            <w:noProof/>
            <w:webHidden/>
          </w:rPr>
          <w:instrText xml:space="preserve"> PAGEREF _Toc405646462 \h </w:instrText>
        </w:r>
        <w:r w:rsidR="00987BC5">
          <w:rPr>
            <w:noProof/>
            <w:webHidden/>
          </w:rPr>
        </w:r>
        <w:r w:rsidR="00987BC5">
          <w:rPr>
            <w:noProof/>
            <w:webHidden/>
          </w:rPr>
          <w:fldChar w:fldCharType="separate"/>
        </w:r>
        <w:r w:rsidR="008001F7">
          <w:rPr>
            <w:noProof/>
            <w:webHidden/>
          </w:rPr>
          <w:t>3</w:t>
        </w:r>
        <w:r w:rsidR="00987BC5">
          <w:rPr>
            <w:noProof/>
            <w:webHidden/>
          </w:rPr>
          <w:fldChar w:fldCharType="end"/>
        </w:r>
      </w:hyperlink>
    </w:p>
    <w:p w:rsidR="00987BC5" w:rsidRPr="00D17C1C" w:rsidRDefault="00D17C1C">
      <w:pPr>
        <w:pStyle w:val="TOC1"/>
        <w:tabs>
          <w:tab w:val="right" w:leader="dot" w:pos="5030"/>
        </w:tabs>
        <w:rPr>
          <w:rFonts w:eastAsia="PMingLiU"/>
          <w:b w:val="0"/>
          <w:caps w:val="0"/>
          <w:noProof/>
          <w:sz w:val="22"/>
          <w:lang w:val="en-US" w:eastAsia="en-US" w:bidi="ar-SA"/>
        </w:rPr>
      </w:pPr>
      <w:hyperlink w:anchor="_Toc405646463" w:history="1">
        <w:r w:rsidR="00987BC5" w:rsidRPr="00702169">
          <w:rPr>
            <w:rStyle w:val="Hyperlink"/>
            <w:noProof/>
          </w:rPr>
          <w:t>Condizioni Generali</w:t>
        </w:r>
        <w:r w:rsidR="00987BC5">
          <w:rPr>
            <w:noProof/>
            <w:webHidden/>
          </w:rPr>
          <w:tab/>
        </w:r>
        <w:r w:rsidR="00987BC5">
          <w:rPr>
            <w:noProof/>
            <w:webHidden/>
          </w:rPr>
          <w:fldChar w:fldCharType="begin"/>
        </w:r>
        <w:r w:rsidR="00987BC5">
          <w:rPr>
            <w:noProof/>
            <w:webHidden/>
          </w:rPr>
          <w:instrText xml:space="preserve"> PAGEREF _Toc405646463 \h </w:instrText>
        </w:r>
        <w:r w:rsidR="00987BC5">
          <w:rPr>
            <w:noProof/>
            <w:webHidden/>
          </w:rPr>
        </w:r>
        <w:r w:rsidR="00987BC5">
          <w:rPr>
            <w:noProof/>
            <w:webHidden/>
          </w:rPr>
          <w:fldChar w:fldCharType="separate"/>
        </w:r>
        <w:r w:rsidR="008001F7">
          <w:rPr>
            <w:noProof/>
            <w:webHidden/>
          </w:rPr>
          <w:t>4</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64" w:history="1">
        <w:r w:rsidR="00987BC5" w:rsidRPr="00702169">
          <w:rPr>
            <w:rStyle w:val="Hyperlink"/>
            <w:noProof/>
          </w:rPr>
          <w:t>Definizioni</w:t>
        </w:r>
        <w:r w:rsidR="00987BC5">
          <w:rPr>
            <w:noProof/>
            <w:webHidden/>
          </w:rPr>
          <w:tab/>
        </w:r>
        <w:r w:rsidR="00987BC5">
          <w:rPr>
            <w:noProof/>
            <w:webHidden/>
          </w:rPr>
          <w:fldChar w:fldCharType="begin"/>
        </w:r>
        <w:r w:rsidR="00987BC5">
          <w:rPr>
            <w:noProof/>
            <w:webHidden/>
          </w:rPr>
          <w:instrText xml:space="preserve"> PAGEREF _Toc405646464 \h </w:instrText>
        </w:r>
        <w:r w:rsidR="00987BC5">
          <w:rPr>
            <w:noProof/>
            <w:webHidden/>
          </w:rPr>
        </w:r>
        <w:r w:rsidR="00987BC5">
          <w:rPr>
            <w:noProof/>
            <w:webHidden/>
          </w:rPr>
          <w:fldChar w:fldCharType="separate"/>
        </w:r>
        <w:r w:rsidR="008001F7">
          <w:rPr>
            <w:noProof/>
            <w:webHidden/>
          </w:rPr>
          <w:t>4</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65" w:history="1">
        <w:r w:rsidR="00987BC5" w:rsidRPr="00702169">
          <w:rPr>
            <w:rStyle w:val="Hyperlink"/>
            <w:noProof/>
          </w:rPr>
          <w:t>Aggiornamenti delle Condizioni dei Servizi Online</w:t>
        </w:r>
        <w:r w:rsidR="00987BC5">
          <w:rPr>
            <w:noProof/>
            <w:webHidden/>
          </w:rPr>
          <w:tab/>
        </w:r>
        <w:r w:rsidR="00987BC5">
          <w:rPr>
            <w:noProof/>
            <w:webHidden/>
          </w:rPr>
          <w:fldChar w:fldCharType="begin"/>
        </w:r>
        <w:r w:rsidR="00987BC5">
          <w:rPr>
            <w:noProof/>
            <w:webHidden/>
          </w:rPr>
          <w:instrText xml:space="preserve"> PAGEREF _Toc405646465 \h </w:instrText>
        </w:r>
        <w:r w:rsidR="00987BC5">
          <w:rPr>
            <w:noProof/>
            <w:webHidden/>
          </w:rPr>
        </w:r>
        <w:r w:rsidR="00987BC5">
          <w:rPr>
            <w:noProof/>
            <w:webHidden/>
          </w:rPr>
          <w:fldChar w:fldCharType="separate"/>
        </w:r>
        <w:r w:rsidR="008001F7">
          <w:rPr>
            <w:noProof/>
            <w:webHidden/>
          </w:rPr>
          <w:t>4</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66" w:history="1">
        <w:r w:rsidR="00987BC5" w:rsidRPr="00702169">
          <w:rPr>
            <w:rStyle w:val="Hyperlink"/>
            <w:noProof/>
          </w:rPr>
          <w:t>Modifiche alle normative e disponibilità internazionale</w:t>
        </w:r>
        <w:r w:rsidR="00987BC5">
          <w:rPr>
            <w:noProof/>
            <w:webHidden/>
          </w:rPr>
          <w:tab/>
        </w:r>
        <w:r w:rsidR="00987BC5">
          <w:rPr>
            <w:noProof/>
            <w:webHidden/>
          </w:rPr>
          <w:fldChar w:fldCharType="begin"/>
        </w:r>
        <w:r w:rsidR="00987BC5">
          <w:rPr>
            <w:noProof/>
            <w:webHidden/>
          </w:rPr>
          <w:instrText xml:space="preserve"> PAGEREF _Toc405646466 \h </w:instrText>
        </w:r>
        <w:r w:rsidR="00987BC5">
          <w:rPr>
            <w:noProof/>
            <w:webHidden/>
          </w:rPr>
        </w:r>
        <w:r w:rsidR="00987BC5">
          <w:rPr>
            <w:noProof/>
            <w:webHidden/>
          </w:rPr>
          <w:fldChar w:fldCharType="separate"/>
        </w:r>
        <w:r w:rsidR="008001F7">
          <w:rPr>
            <w:noProof/>
            <w:webHidden/>
          </w:rPr>
          <w:t>4</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67" w:history="1">
        <w:r w:rsidR="00987BC5" w:rsidRPr="00702169">
          <w:rPr>
            <w:rStyle w:val="Hyperlink"/>
            <w:noProof/>
          </w:rPr>
          <w:t>Conservazione dei dati</w:t>
        </w:r>
        <w:r w:rsidR="00987BC5">
          <w:rPr>
            <w:noProof/>
            <w:webHidden/>
          </w:rPr>
          <w:tab/>
        </w:r>
        <w:r w:rsidR="00987BC5">
          <w:rPr>
            <w:noProof/>
            <w:webHidden/>
          </w:rPr>
          <w:fldChar w:fldCharType="begin"/>
        </w:r>
        <w:r w:rsidR="00987BC5">
          <w:rPr>
            <w:noProof/>
            <w:webHidden/>
          </w:rPr>
          <w:instrText xml:space="preserve"> PAGEREF _Toc405646467 \h </w:instrText>
        </w:r>
        <w:r w:rsidR="00987BC5">
          <w:rPr>
            <w:noProof/>
            <w:webHidden/>
          </w:rPr>
        </w:r>
        <w:r w:rsidR="00987BC5">
          <w:rPr>
            <w:noProof/>
            <w:webHidden/>
          </w:rPr>
          <w:fldChar w:fldCharType="separate"/>
        </w:r>
        <w:r w:rsidR="008001F7">
          <w:rPr>
            <w:noProof/>
            <w:webHidden/>
          </w:rPr>
          <w:t>4</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68" w:history="1">
        <w:r w:rsidR="00987BC5" w:rsidRPr="00702169">
          <w:rPr>
            <w:rStyle w:val="Hyperlink"/>
            <w:noProof/>
          </w:rPr>
          <w:t>Utilizzo di Software con il Servizio Online</w:t>
        </w:r>
        <w:r w:rsidR="00987BC5">
          <w:rPr>
            <w:noProof/>
            <w:webHidden/>
          </w:rPr>
          <w:tab/>
        </w:r>
        <w:r w:rsidR="00987BC5">
          <w:rPr>
            <w:noProof/>
            <w:webHidden/>
          </w:rPr>
          <w:fldChar w:fldCharType="begin"/>
        </w:r>
        <w:r w:rsidR="00987BC5">
          <w:rPr>
            <w:noProof/>
            <w:webHidden/>
          </w:rPr>
          <w:instrText xml:space="preserve"> PAGEREF _Toc405646468 \h </w:instrText>
        </w:r>
        <w:r w:rsidR="00987BC5">
          <w:rPr>
            <w:noProof/>
            <w:webHidden/>
          </w:rPr>
        </w:r>
        <w:r w:rsidR="00987BC5">
          <w:rPr>
            <w:noProof/>
            <w:webHidden/>
          </w:rPr>
          <w:fldChar w:fldCharType="separate"/>
        </w:r>
        <w:r w:rsidR="008001F7">
          <w:rPr>
            <w:noProof/>
            <w:webHidden/>
          </w:rPr>
          <w:t>4</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69" w:history="1">
        <w:r w:rsidR="00987BC5" w:rsidRPr="00702169">
          <w:rPr>
            <w:rStyle w:val="Hyperlink"/>
            <w:noProof/>
          </w:rPr>
          <w:t>Prodotti Non Microsoft</w:t>
        </w:r>
        <w:r w:rsidR="00987BC5">
          <w:rPr>
            <w:noProof/>
            <w:webHidden/>
          </w:rPr>
          <w:tab/>
        </w:r>
        <w:r w:rsidR="00987BC5">
          <w:rPr>
            <w:noProof/>
            <w:webHidden/>
          </w:rPr>
          <w:fldChar w:fldCharType="begin"/>
        </w:r>
        <w:r w:rsidR="00987BC5">
          <w:rPr>
            <w:noProof/>
            <w:webHidden/>
          </w:rPr>
          <w:instrText xml:space="preserve"> PAGEREF _Toc405646469 \h </w:instrText>
        </w:r>
        <w:r w:rsidR="00987BC5">
          <w:rPr>
            <w:noProof/>
            <w:webHidden/>
          </w:rPr>
        </w:r>
        <w:r w:rsidR="00987BC5">
          <w:rPr>
            <w:noProof/>
            <w:webHidden/>
          </w:rPr>
          <w:fldChar w:fldCharType="separate"/>
        </w:r>
        <w:r w:rsidR="008001F7">
          <w:rPr>
            <w:noProof/>
            <w:webHidden/>
          </w:rPr>
          <w:t>5</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70" w:history="1">
        <w:r w:rsidR="00987BC5" w:rsidRPr="00702169">
          <w:rPr>
            <w:rStyle w:val="Hyperlink"/>
            <w:noProof/>
          </w:rPr>
          <w:t>Criteri di Utilizzo</w:t>
        </w:r>
        <w:r w:rsidR="00987BC5">
          <w:rPr>
            <w:noProof/>
            <w:webHidden/>
          </w:rPr>
          <w:tab/>
        </w:r>
        <w:r w:rsidR="00987BC5">
          <w:rPr>
            <w:noProof/>
            <w:webHidden/>
          </w:rPr>
          <w:fldChar w:fldCharType="begin"/>
        </w:r>
        <w:r w:rsidR="00987BC5">
          <w:rPr>
            <w:noProof/>
            <w:webHidden/>
          </w:rPr>
          <w:instrText xml:space="preserve"> PAGEREF _Toc405646470 \h </w:instrText>
        </w:r>
        <w:r w:rsidR="00987BC5">
          <w:rPr>
            <w:noProof/>
            <w:webHidden/>
          </w:rPr>
        </w:r>
        <w:r w:rsidR="00987BC5">
          <w:rPr>
            <w:noProof/>
            <w:webHidden/>
          </w:rPr>
          <w:fldChar w:fldCharType="separate"/>
        </w:r>
        <w:r w:rsidR="008001F7">
          <w:rPr>
            <w:noProof/>
            <w:webHidden/>
          </w:rPr>
          <w:t>5</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71" w:history="1">
        <w:r w:rsidR="00987BC5" w:rsidRPr="00702169">
          <w:rPr>
            <w:rStyle w:val="Hyperlink"/>
            <w:noProof/>
          </w:rPr>
          <w:t>Limitazioni tecniche</w:t>
        </w:r>
        <w:r w:rsidR="00987BC5">
          <w:rPr>
            <w:noProof/>
            <w:webHidden/>
          </w:rPr>
          <w:tab/>
        </w:r>
        <w:r w:rsidR="00987BC5">
          <w:rPr>
            <w:noProof/>
            <w:webHidden/>
          </w:rPr>
          <w:fldChar w:fldCharType="begin"/>
        </w:r>
        <w:r w:rsidR="00987BC5">
          <w:rPr>
            <w:noProof/>
            <w:webHidden/>
          </w:rPr>
          <w:instrText xml:space="preserve"> PAGEREF _Toc405646471 \h </w:instrText>
        </w:r>
        <w:r w:rsidR="00987BC5">
          <w:rPr>
            <w:noProof/>
            <w:webHidden/>
          </w:rPr>
        </w:r>
        <w:r w:rsidR="00987BC5">
          <w:rPr>
            <w:noProof/>
            <w:webHidden/>
          </w:rPr>
          <w:fldChar w:fldCharType="separate"/>
        </w:r>
        <w:r w:rsidR="008001F7">
          <w:rPr>
            <w:noProof/>
            <w:webHidden/>
          </w:rPr>
          <w:t>5</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72" w:history="1">
        <w:r w:rsidR="00987BC5" w:rsidRPr="00702169">
          <w:rPr>
            <w:rStyle w:val="Hyperlink"/>
            <w:noProof/>
          </w:rPr>
          <w:t>Conformità alle Leggi</w:t>
        </w:r>
        <w:r w:rsidR="00987BC5">
          <w:rPr>
            <w:noProof/>
            <w:webHidden/>
          </w:rPr>
          <w:tab/>
        </w:r>
        <w:r w:rsidR="00987BC5">
          <w:rPr>
            <w:noProof/>
            <w:webHidden/>
          </w:rPr>
          <w:fldChar w:fldCharType="begin"/>
        </w:r>
        <w:r w:rsidR="00987BC5">
          <w:rPr>
            <w:noProof/>
            <w:webHidden/>
          </w:rPr>
          <w:instrText xml:space="preserve"> PAGEREF _Toc405646472 \h </w:instrText>
        </w:r>
        <w:r w:rsidR="00987BC5">
          <w:rPr>
            <w:noProof/>
            <w:webHidden/>
          </w:rPr>
        </w:r>
        <w:r w:rsidR="00987BC5">
          <w:rPr>
            <w:noProof/>
            <w:webHidden/>
          </w:rPr>
          <w:fldChar w:fldCharType="separate"/>
        </w:r>
        <w:r w:rsidR="008001F7">
          <w:rPr>
            <w:noProof/>
            <w:webHidden/>
          </w:rPr>
          <w:t>5</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73" w:history="1">
        <w:r w:rsidR="00987BC5" w:rsidRPr="00702169">
          <w:rPr>
            <w:rStyle w:val="Hyperlink"/>
            <w:noProof/>
          </w:rPr>
          <w:t>Comunicazioni in Formato Elettronico</w:t>
        </w:r>
        <w:r w:rsidR="00987BC5">
          <w:rPr>
            <w:noProof/>
            <w:webHidden/>
          </w:rPr>
          <w:tab/>
        </w:r>
        <w:r w:rsidR="00987BC5">
          <w:rPr>
            <w:noProof/>
            <w:webHidden/>
          </w:rPr>
          <w:fldChar w:fldCharType="begin"/>
        </w:r>
        <w:r w:rsidR="00987BC5">
          <w:rPr>
            <w:noProof/>
            <w:webHidden/>
          </w:rPr>
          <w:instrText xml:space="preserve"> PAGEREF _Toc405646473 \h </w:instrText>
        </w:r>
        <w:r w:rsidR="00987BC5">
          <w:rPr>
            <w:noProof/>
            <w:webHidden/>
          </w:rPr>
        </w:r>
        <w:r w:rsidR="00987BC5">
          <w:rPr>
            <w:noProof/>
            <w:webHidden/>
          </w:rPr>
          <w:fldChar w:fldCharType="separate"/>
        </w:r>
        <w:r w:rsidR="008001F7">
          <w:rPr>
            <w:noProof/>
            <w:webHidden/>
          </w:rPr>
          <w:t>6</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74" w:history="1">
        <w:r w:rsidR="00987BC5" w:rsidRPr="00702169">
          <w:rPr>
            <w:rStyle w:val="Hyperlink"/>
            <w:noProof/>
          </w:rPr>
          <w:t>Riassegnazione delle Licenze</w:t>
        </w:r>
        <w:r w:rsidR="00987BC5">
          <w:rPr>
            <w:noProof/>
            <w:webHidden/>
          </w:rPr>
          <w:tab/>
        </w:r>
        <w:r w:rsidR="00987BC5">
          <w:rPr>
            <w:noProof/>
            <w:webHidden/>
          </w:rPr>
          <w:fldChar w:fldCharType="begin"/>
        </w:r>
        <w:r w:rsidR="00987BC5">
          <w:rPr>
            <w:noProof/>
            <w:webHidden/>
          </w:rPr>
          <w:instrText xml:space="preserve"> PAGEREF _Toc405646474 \h </w:instrText>
        </w:r>
        <w:r w:rsidR="00987BC5">
          <w:rPr>
            <w:noProof/>
            <w:webHidden/>
          </w:rPr>
        </w:r>
        <w:r w:rsidR="00987BC5">
          <w:rPr>
            <w:noProof/>
            <w:webHidden/>
          </w:rPr>
          <w:fldChar w:fldCharType="separate"/>
        </w:r>
        <w:r w:rsidR="008001F7">
          <w:rPr>
            <w:noProof/>
            <w:webHidden/>
          </w:rPr>
          <w:t>6</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75" w:history="1">
        <w:r w:rsidR="00987BC5" w:rsidRPr="00702169">
          <w:rPr>
            <w:rStyle w:val="Hyperlink"/>
            <w:noProof/>
          </w:rPr>
          <w:t>Componenti dei tipi di carattere</w:t>
        </w:r>
        <w:r w:rsidR="00987BC5">
          <w:rPr>
            <w:noProof/>
            <w:webHidden/>
          </w:rPr>
          <w:tab/>
        </w:r>
        <w:r w:rsidR="00987BC5">
          <w:rPr>
            <w:noProof/>
            <w:webHidden/>
          </w:rPr>
          <w:fldChar w:fldCharType="begin"/>
        </w:r>
        <w:r w:rsidR="00987BC5">
          <w:rPr>
            <w:noProof/>
            <w:webHidden/>
          </w:rPr>
          <w:instrText xml:space="preserve"> PAGEREF _Toc405646475 \h </w:instrText>
        </w:r>
        <w:r w:rsidR="00987BC5">
          <w:rPr>
            <w:noProof/>
            <w:webHidden/>
          </w:rPr>
        </w:r>
        <w:r w:rsidR="00987BC5">
          <w:rPr>
            <w:noProof/>
            <w:webHidden/>
          </w:rPr>
          <w:fldChar w:fldCharType="separate"/>
        </w:r>
        <w:r w:rsidR="008001F7">
          <w:rPr>
            <w:noProof/>
            <w:webHidden/>
          </w:rPr>
          <w:t>6</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76" w:history="1">
        <w:r w:rsidR="00987BC5" w:rsidRPr="00702169">
          <w:rPr>
            <w:rStyle w:val="Hyperlink"/>
            <w:noProof/>
          </w:rPr>
          <w:t>Multiplexing</w:t>
        </w:r>
        <w:r w:rsidR="00987BC5">
          <w:rPr>
            <w:noProof/>
            <w:webHidden/>
          </w:rPr>
          <w:tab/>
        </w:r>
        <w:r w:rsidR="00987BC5">
          <w:rPr>
            <w:noProof/>
            <w:webHidden/>
          </w:rPr>
          <w:fldChar w:fldCharType="begin"/>
        </w:r>
        <w:r w:rsidR="00987BC5">
          <w:rPr>
            <w:noProof/>
            <w:webHidden/>
          </w:rPr>
          <w:instrText xml:space="preserve"> PAGEREF _Toc405646476 \h </w:instrText>
        </w:r>
        <w:r w:rsidR="00987BC5">
          <w:rPr>
            <w:noProof/>
            <w:webHidden/>
          </w:rPr>
        </w:r>
        <w:r w:rsidR="00987BC5">
          <w:rPr>
            <w:noProof/>
            <w:webHidden/>
          </w:rPr>
          <w:fldChar w:fldCharType="separate"/>
        </w:r>
        <w:r w:rsidR="008001F7">
          <w:rPr>
            <w:noProof/>
            <w:webHidden/>
          </w:rPr>
          <w:t>6</w:t>
        </w:r>
        <w:r w:rsidR="00987BC5">
          <w:rPr>
            <w:noProof/>
            <w:webHidden/>
          </w:rPr>
          <w:fldChar w:fldCharType="end"/>
        </w:r>
      </w:hyperlink>
    </w:p>
    <w:p w:rsidR="00987BC5" w:rsidRPr="00D17C1C" w:rsidRDefault="00D17C1C">
      <w:pPr>
        <w:pStyle w:val="TOC1"/>
        <w:tabs>
          <w:tab w:val="right" w:leader="dot" w:pos="5030"/>
        </w:tabs>
        <w:rPr>
          <w:rFonts w:eastAsia="PMingLiU"/>
          <w:b w:val="0"/>
          <w:caps w:val="0"/>
          <w:noProof/>
          <w:sz w:val="22"/>
          <w:lang w:val="en-US" w:eastAsia="en-US" w:bidi="ar-SA"/>
        </w:rPr>
      </w:pPr>
      <w:hyperlink w:anchor="_Toc405646477" w:history="1">
        <w:r w:rsidR="00987BC5" w:rsidRPr="00702169">
          <w:rPr>
            <w:rStyle w:val="Hyperlink"/>
            <w:noProof/>
          </w:rPr>
          <w:t xml:space="preserve">Condizioni relative al Diritto alla Protezione </w:t>
        </w:r>
        <w:r w:rsidR="0032409D">
          <w:rPr>
            <w:rStyle w:val="Hyperlink"/>
            <w:noProof/>
          </w:rPr>
          <w:br/>
        </w:r>
        <w:r w:rsidR="00987BC5" w:rsidRPr="00702169">
          <w:rPr>
            <w:rStyle w:val="Hyperlink"/>
            <w:noProof/>
          </w:rPr>
          <w:t>dei Dati Personali e alla Sicurezza</w:t>
        </w:r>
        <w:r w:rsidR="00987BC5">
          <w:rPr>
            <w:noProof/>
            <w:webHidden/>
          </w:rPr>
          <w:tab/>
        </w:r>
        <w:r w:rsidR="00987BC5">
          <w:rPr>
            <w:noProof/>
            <w:webHidden/>
          </w:rPr>
          <w:fldChar w:fldCharType="begin"/>
        </w:r>
        <w:r w:rsidR="00987BC5">
          <w:rPr>
            <w:noProof/>
            <w:webHidden/>
          </w:rPr>
          <w:instrText xml:space="preserve"> PAGEREF _Toc405646477 \h </w:instrText>
        </w:r>
        <w:r w:rsidR="00987BC5">
          <w:rPr>
            <w:noProof/>
            <w:webHidden/>
          </w:rPr>
        </w:r>
        <w:r w:rsidR="00987BC5">
          <w:rPr>
            <w:noProof/>
            <w:webHidden/>
          </w:rPr>
          <w:fldChar w:fldCharType="separate"/>
        </w:r>
        <w:r w:rsidR="008001F7">
          <w:rPr>
            <w:noProof/>
            <w:webHidden/>
          </w:rPr>
          <w:t>7</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478" w:history="1">
        <w:r w:rsidR="00987BC5" w:rsidRPr="00702169">
          <w:rPr>
            <w:rStyle w:val="Hyperlink"/>
            <w:noProof/>
          </w:rPr>
          <w:t>Condizioni Generali relative al Diritto alla Protezione dei Dati Personali e alla Sicurezza</w:t>
        </w:r>
        <w:r w:rsidR="00987BC5">
          <w:rPr>
            <w:noProof/>
            <w:webHidden/>
          </w:rPr>
          <w:tab/>
        </w:r>
        <w:r w:rsidR="00987BC5">
          <w:rPr>
            <w:noProof/>
            <w:webHidden/>
          </w:rPr>
          <w:fldChar w:fldCharType="begin"/>
        </w:r>
        <w:r w:rsidR="00987BC5">
          <w:rPr>
            <w:noProof/>
            <w:webHidden/>
          </w:rPr>
          <w:instrText xml:space="preserve"> PAGEREF _Toc405646478 \h </w:instrText>
        </w:r>
        <w:r w:rsidR="00987BC5">
          <w:rPr>
            <w:noProof/>
            <w:webHidden/>
          </w:rPr>
        </w:r>
        <w:r w:rsidR="00987BC5">
          <w:rPr>
            <w:noProof/>
            <w:webHidden/>
          </w:rPr>
          <w:fldChar w:fldCharType="separate"/>
        </w:r>
        <w:r w:rsidR="008001F7">
          <w:rPr>
            <w:noProof/>
            <w:webHidden/>
          </w:rPr>
          <w:t>7</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79" w:history="1">
        <w:r w:rsidR="00987BC5" w:rsidRPr="00702169">
          <w:rPr>
            <w:rStyle w:val="Hyperlink"/>
            <w:noProof/>
          </w:rPr>
          <w:t>Ambito</w:t>
        </w:r>
        <w:r w:rsidR="00987BC5">
          <w:rPr>
            <w:noProof/>
            <w:webHidden/>
          </w:rPr>
          <w:tab/>
        </w:r>
        <w:r w:rsidR="00987BC5">
          <w:rPr>
            <w:noProof/>
            <w:webHidden/>
          </w:rPr>
          <w:fldChar w:fldCharType="begin"/>
        </w:r>
        <w:r w:rsidR="00987BC5">
          <w:rPr>
            <w:noProof/>
            <w:webHidden/>
          </w:rPr>
          <w:instrText xml:space="preserve"> PAGEREF _Toc405646479 \h </w:instrText>
        </w:r>
        <w:r w:rsidR="00987BC5">
          <w:rPr>
            <w:noProof/>
            <w:webHidden/>
          </w:rPr>
        </w:r>
        <w:r w:rsidR="00987BC5">
          <w:rPr>
            <w:noProof/>
            <w:webHidden/>
          </w:rPr>
          <w:fldChar w:fldCharType="separate"/>
        </w:r>
        <w:r w:rsidR="008001F7">
          <w:rPr>
            <w:noProof/>
            <w:webHidden/>
          </w:rPr>
          <w:t>7</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80" w:history="1">
        <w:r w:rsidR="00987BC5" w:rsidRPr="00702169">
          <w:rPr>
            <w:rStyle w:val="Hyperlink"/>
            <w:noProof/>
          </w:rPr>
          <w:t>Utilizzo dei Dati della Società</w:t>
        </w:r>
        <w:r w:rsidR="00987BC5">
          <w:rPr>
            <w:noProof/>
            <w:webHidden/>
          </w:rPr>
          <w:tab/>
        </w:r>
        <w:r w:rsidR="00987BC5">
          <w:rPr>
            <w:noProof/>
            <w:webHidden/>
          </w:rPr>
          <w:fldChar w:fldCharType="begin"/>
        </w:r>
        <w:r w:rsidR="00987BC5">
          <w:rPr>
            <w:noProof/>
            <w:webHidden/>
          </w:rPr>
          <w:instrText xml:space="preserve"> PAGEREF _Toc405646480 \h </w:instrText>
        </w:r>
        <w:r w:rsidR="00987BC5">
          <w:rPr>
            <w:noProof/>
            <w:webHidden/>
          </w:rPr>
        </w:r>
        <w:r w:rsidR="00987BC5">
          <w:rPr>
            <w:noProof/>
            <w:webHidden/>
          </w:rPr>
          <w:fldChar w:fldCharType="separate"/>
        </w:r>
        <w:r w:rsidR="008001F7">
          <w:rPr>
            <w:noProof/>
            <w:webHidden/>
          </w:rPr>
          <w:t>7</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81" w:history="1">
        <w:r w:rsidR="00987BC5" w:rsidRPr="00702169">
          <w:rPr>
            <w:rStyle w:val="Hyperlink"/>
            <w:noProof/>
          </w:rPr>
          <w:t>Divulgazione dei Dati della Società</w:t>
        </w:r>
        <w:r w:rsidR="00987BC5">
          <w:rPr>
            <w:noProof/>
            <w:webHidden/>
          </w:rPr>
          <w:tab/>
        </w:r>
        <w:r w:rsidR="00987BC5">
          <w:rPr>
            <w:noProof/>
            <w:webHidden/>
          </w:rPr>
          <w:fldChar w:fldCharType="begin"/>
        </w:r>
        <w:r w:rsidR="00987BC5">
          <w:rPr>
            <w:noProof/>
            <w:webHidden/>
          </w:rPr>
          <w:instrText xml:space="preserve"> PAGEREF _Toc405646481 \h </w:instrText>
        </w:r>
        <w:r w:rsidR="00987BC5">
          <w:rPr>
            <w:noProof/>
            <w:webHidden/>
          </w:rPr>
        </w:r>
        <w:r w:rsidR="00987BC5">
          <w:rPr>
            <w:noProof/>
            <w:webHidden/>
          </w:rPr>
          <w:fldChar w:fldCharType="separate"/>
        </w:r>
        <w:r w:rsidR="008001F7">
          <w:rPr>
            <w:noProof/>
            <w:webHidden/>
          </w:rPr>
          <w:t>7</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82" w:history="1">
        <w:r w:rsidR="00987BC5" w:rsidRPr="00702169">
          <w:rPr>
            <w:rStyle w:val="Hyperlink"/>
            <w:noProof/>
          </w:rPr>
          <w:t>Istituti Didattici</w:t>
        </w:r>
        <w:r w:rsidR="00987BC5">
          <w:rPr>
            <w:noProof/>
            <w:webHidden/>
          </w:rPr>
          <w:tab/>
        </w:r>
        <w:r w:rsidR="00987BC5">
          <w:rPr>
            <w:noProof/>
            <w:webHidden/>
          </w:rPr>
          <w:fldChar w:fldCharType="begin"/>
        </w:r>
        <w:r w:rsidR="00987BC5">
          <w:rPr>
            <w:noProof/>
            <w:webHidden/>
          </w:rPr>
          <w:instrText xml:space="preserve"> PAGEREF _Toc405646482 \h </w:instrText>
        </w:r>
        <w:r w:rsidR="00987BC5">
          <w:rPr>
            <w:noProof/>
            <w:webHidden/>
          </w:rPr>
        </w:r>
        <w:r w:rsidR="00987BC5">
          <w:rPr>
            <w:noProof/>
            <w:webHidden/>
          </w:rPr>
          <w:fldChar w:fldCharType="separate"/>
        </w:r>
        <w:r w:rsidR="008001F7">
          <w:rPr>
            <w:noProof/>
            <w:webHidden/>
          </w:rPr>
          <w:t>7</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83" w:history="1">
        <w:r w:rsidR="00987BC5" w:rsidRPr="00702169">
          <w:rPr>
            <w:rStyle w:val="Hyperlink"/>
            <w:noProof/>
          </w:rPr>
          <w:t>Protezione</w:t>
        </w:r>
        <w:r w:rsidR="00987BC5">
          <w:rPr>
            <w:noProof/>
            <w:webHidden/>
          </w:rPr>
          <w:tab/>
        </w:r>
        <w:r w:rsidR="00987BC5">
          <w:rPr>
            <w:noProof/>
            <w:webHidden/>
          </w:rPr>
          <w:fldChar w:fldCharType="begin"/>
        </w:r>
        <w:r w:rsidR="00987BC5">
          <w:rPr>
            <w:noProof/>
            <w:webHidden/>
          </w:rPr>
          <w:instrText xml:space="preserve"> PAGEREF _Toc405646483 \h </w:instrText>
        </w:r>
        <w:r w:rsidR="00987BC5">
          <w:rPr>
            <w:noProof/>
            <w:webHidden/>
          </w:rPr>
        </w:r>
        <w:r w:rsidR="00987BC5">
          <w:rPr>
            <w:noProof/>
            <w:webHidden/>
          </w:rPr>
          <w:fldChar w:fldCharType="separate"/>
        </w:r>
        <w:r w:rsidR="008001F7">
          <w:rPr>
            <w:noProof/>
            <w:webHidden/>
          </w:rPr>
          <w:t>7</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84" w:history="1">
        <w:r w:rsidR="00987BC5" w:rsidRPr="00702169">
          <w:rPr>
            <w:rStyle w:val="Hyperlink"/>
            <w:noProof/>
          </w:rPr>
          <w:t>Comunicazione di Eventi Imprevisti relativi alla Protezione</w:t>
        </w:r>
        <w:r w:rsidR="00987BC5">
          <w:rPr>
            <w:noProof/>
            <w:webHidden/>
          </w:rPr>
          <w:tab/>
        </w:r>
        <w:r w:rsidR="00987BC5">
          <w:rPr>
            <w:noProof/>
            <w:webHidden/>
          </w:rPr>
          <w:fldChar w:fldCharType="begin"/>
        </w:r>
        <w:r w:rsidR="00987BC5">
          <w:rPr>
            <w:noProof/>
            <w:webHidden/>
          </w:rPr>
          <w:instrText xml:space="preserve"> PAGEREF _Toc405646484 \h </w:instrText>
        </w:r>
        <w:r w:rsidR="00987BC5">
          <w:rPr>
            <w:noProof/>
            <w:webHidden/>
          </w:rPr>
        </w:r>
        <w:r w:rsidR="00987BC5">
          <w:rPr>
            <w:noProof/>
            <w:webHidden/>
          </w:rPr>
          <w:fldChar w:fldCharType="separate"/>
        </w:r>
        <w:r w:rsidR="008001F7">
          <w:rPr>
            <w:noProof/>
            <w:webHidden/>
          </w:rPr>
          <w:t>8</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85" w:history="1">
        <w:r w:rsidR="00987BC5" w:rsidRPr="00702169">
          <w:rPr>
            <w:rStyle w:val="Hyperlink"/>
            <w:noProof/>
          </w:rPr>
          <w:t>Luogo dell</w:t>
        </w:r>
        <w:r w:rsidR="00A8755C">
          <w:rPr>
            <w:rStyle w:val="Hyperlink"/>
            <w:noProof/>
          </w:rPr>
          <w:t>’</w:t>
        </w:r>
        <w:r w:rsidR="00987BC5" w:rsidRPr="00702169">
          <w:rPr>
            <w:rStyle w:val="Hyperlink"/>
            <w:noProof/>
          </w:rPr>
          <w:t>elaborazione dei dati</w:t>
        </w:r>
        <w:r w:rsidR="00987BC5">
          <w:rPr>
            <w:noProof/>
            <w:webHidden/>
          </w:rPr>
          <w:tab/>
        </w:r>
        <w:r w:rsidR="00987BC5">
          <w:rPr>
            <w:noProof/>
            <w:webHidden/>
          </w:rPr>
          <w:fldChar w:fldCharType="begin"/>
        </w:r>
        <w:r w:rsidR="00987BC5">
          <w:rPr>
            <w:noProof/>
            <w:webHidden/>
          </w:rPr>
          <w:instrText xml:space="preserve"> PAGEREF _Toc405646485 \h </w:instrText>
        </w:r>
        <w:r w:rsidR="00987BC5">
          <w:rPr>
            <w:noProof/>
            <w:webHidden/>
          </w:rPr>
        </w:r>
        <w:r w:rsidR="00987BC5">
          <w:rPr>
            <w:noProof/>
            <w:webHidden/>
          </w:rPr>
          <w:fldChar w:fldCharType="separate"/>
        </w:r>
        <w:r w:rsidR="008001F7">
          <w:rPr>
            <w:noProof/>
            <w:webHidden/>
          </w:rPr>
          <w:t>8</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86" w:history="1">
        <w:r w:rsidR="00987BC5" w:rsidRPr="00702169">
          <w:rPr>
            <w:rStyle w:val="Hyperlink"/>
            <w:noProof/>
          </w:rPr>
          <w:t>Comunicati Stampa</w:t>
        </w:r>
        <w:r w:rsidR="00987BC5">
          <w:rPr>
            <w:noProof/>
            <w:webHidden/>
          </w:rPr>
          <w:tab/>
        </w:r>
        <w:r w:rsidR="00987BC5">
          <w:rPr>
            <w:noProof/>
            <w:webHidden/>
          </w:rPr>
          <w:fldChar w:fldCharType="begin"/>
        </w:r>
        <w:r w:rsidR="00987BC5">
          <w:rPr>
            <w:noProof/>
            <w:webHidden/>
          </w:rPr>
          <w:instrText xml:space="preserve"> PAGEREF _Toc405646486 \h </w:instrText>
        </w:r>
        <w:r w:rsidR="00987BC5">
          <w:rPr>
            <w:noProof/>
            <w:webHidden/>
          </w:rPr>
        </w:r>
        <w:r w:rsidR="00987BC5">
          <w:rPr>
            <w:noProof/>
            <w:webHidden/>
          </w:rPr>
          <w:fldChar w:fldCharType="separate"/>
        </w:r>
        <w:r w:rsidR="008001F7">
          <w:rPr>
            <w:noProof/>
            <w:webHidden/>
          </w:rPr>
          <w:t>8</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87" w:history="1">
        <w:r w:rsidR="00987BC5" w:rsidRPr="00702169">
          <w:rPr>
            <w:rStyle w:val="Hyperlink"/>
            <w:noProof/>
          </w:rPr>
          <w:t>Ricorso ai Subappaltatori.</w:t>
        </w:r>
        <w:r w:rsidR="00987BC5">
          <w:rPr>
            <w:noProof/>
            <w:webHidden/>
          </w:rPr>
          <w:tab/>
        </w:r>
        <w:r w:rsidR="00987BC5">
          <w:rPr>
            <w:noProof/>
            <w:webHidden/>
          </w:rPr>
          <w:fldChar w:fldCharType="begin"/>
        </w:r>
        <w:r w:rsidR="00987BC5">
          <w:rPr>
            <w:noProof/>
            <w:webHidden/>
          </w:rPr>
          <w:instrText xml:space="preserve"> PAGEREF _Toc405646487 \h </w:instrText>
        </w:r>
        <w:r w:rsidR="00987BC5">
          <w:rPr>
            <w:noProof/>
            <w:webHidden/>
          </w:rPr>
        </w:r>
        <w:r w:rsidR="00987BC5">
          <w:rPr>
            <w:noProof/>
            <w:webHidden/>
          </w:rPr>
          <w:fldChar w:fldCharType="separate"/>
        </w:r>
        <w:r w:rsidR="008001F7">
          <w:rPr>
            <w:noProof/>
            <w:webHidden/>
          </w:rPr>
          <w:t>8</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88" w:history="1">
        <w:r w:rsidR="00987BC5" w:rsidRPr="00702169">
          <w:rPr>
            <w:rStyle w:val="Hyperlink"/>
            <w:noProof/>
          </w:rPr>
          <w:t>Come contattare Microsoft</w:t>
        </w:r>
        <w:r w:rsidR="00987BC5">
          <w:rPr>
            <w:noProof/>
            <w:webHidden/>
          </w:rPr>
          <w:tab/>
        </w:r>
        <w:r w:rsidR="00987BC5">
          <w:rPr>
            <w:noProof/>
            <w:webHidden/>
          </w:rPr>
          <w:fldChar w:fldCharType="begin"/>
        </w:r>
        <w:r w:rsidR="00987BC5">
          <w:rPr>
            <w:noProof/>
            <w:webHidden/>
          </w:rPr>
          <w:instrText xml:space="preserve"> PAGEREF _Toc405646488 \h </w:instrText>
        </w:r>
        <w:r w:rsidR="00987BC5">
          <w:rPr>
            <w:noProof/>
            <w:webHidden/>
          </w:rPr>
        </w:r>
        <w:r w:rsidR="00987BC5">
          <w:rPr>
            <w:noProof/>
            <w:webHidden/>
          </w:rPr>
          <w:fldChar w:fldCharType="separate"/>
        </w:r>
        <w:r w:rsidR="008001F7">
          <w:rPr>
            <w:noProof/>
            <w:webHidden/>
          </w:rPr>
          <w:t>8</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489" w:history="1">
        <w:r w:rsidR="00987BC5" w:rsidRPr="00702169">
          <w:rPr>
            <w:rStyle w:val="Hyperlink"/>
            <w:noProof/>
          </w:rPr>
          <w:t>Condizioni per l</w:t>
        </w:r>
        <w:r w:rsidR="00A8755C">
          <w:rPr>
            <w:rStyle w:val="Hyperlink"/>
            <w:noProof/>
          </w:rPr>
          <w:t>’</w:t>
        </w:r>
        <w:r w:rsidR="00987BC5" w:rsidRPr="00702169">
          <w:rPr>
            <w:rStyle w:val="Hyperlink"/>
            <w:noProof/>
          </w:rPr>
          <w:t>Elaborazione dei Dati</w:t>
        </w:r>
        <w:r w:rsidR="00987BC5">
          <w:rPr>
            <w:noProof/>
            <w:webHidden/>
          </w:rPr>
          <w:tab/>
        </w:r>
        <w:r w:rsidR="00987BC5">
          <w:rPr>
            <w:noProof/>
            <w:webHidden/>
          </w:rPr>
          <w:fldChar w:fldCharType="begin"/>
        </w:r>
        <w:r w:rsidR="00987BC5">
          <w:rPr>
            <w:noProof/>
            <w:webHidden/>
          </w:rPr>
          <w:instrText xml:space="preserve"> PAGEREF _Toc405646489 \h </w:instrText>
        </w:r>
        <w:r w:rsidR="00987BC5">
          <w:rPr>
            <w:noProof/>
            <w:webHidden/>
          </w:rPr>
        </w:r>
        <w:r w:rsidR="00987BC5">
          <w:rPr>
            <w:noProof/>
            <w:webHidden/>
          </w:rPr>
          <w:fldChar w:fldCharType="separate"/>
        </w:r>
        <w:r w:rsidR="008001F7">
          <w:rPr>
            <w:noProof/>
            <w:webHidden/>
          </w:rPr>
          <w:t>9</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90" w:history="1">
        <w:r w:rsidR="00987BC5" w:rsidRPr="00702169">
          <w:rPr>
            <w:rStyle w:val="Hyperlink"/>
            <w:noProof/>
          </w:rPr>
          <w:t>Posizione dei Dati della Società a riposo</w:t>
        </w:r>
        <w:r w:rsidR="00987BC5">
          <w:rPr>
            <w:noProof/>
            <w:webHidden/>
          </w:rPr>
          <w:tab/>
        </w:r>
        <w:r w:rsidR="00987BC5">
          <w:rPr>
            <w:noProof/>
            <w:webHidden/>
          </w:rPr>
          <w:fldChar w:fldCharType="begin"/>
        </w:r>
        <w:r w:rsidR="00987BC5">
          <w:rPr>
            <w:noProof/>
            <w:webHidden/>
          </w:rPr>
          <w:instrText xml:space="preserve"> PAGEREF _Toc405646490 \h </w:instrText>
        </w:r>
        <w:r w:rsidR="00987BC5">
          <w:rPr>
            <w:noProof/>
            <w:webHidden/>
          </w:rPr>
        </w:r>
        <w:r w:rsidR="00987BC5">
          <w:rPr>
            <w:noProof/>
            <w:webHidden/>
          </w:rPr>
          <w:fldChar w:fldCharType="separate"/>
        </w:r>
        <w:r w:rsidR="008001F7">
          <w:rPr>
            <w:noProof/>
            <w:webHidden/>
          </w:rPr>
          <w:t>9</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91" w:history="1">
        <w:r w:rsidR="00987BC5" w:rsidRPr="00702169">
          <w:rPr>
            <w:rStyle w:val="Hyperlink"/>
            <w:noProof/>
          </w:rPr>
          <w:t>Diritto alla protezione dei dati personali</w:t>
        </w:r>
        <w:r w:rsidR="00987BC5">
          <w:rPr>
            <w:noProof/>
            <w:webHidden/>
          </w:rPr>
          <w:tab/>
        </w:r>
        <w:r w:rsidR="00987BC5">
          <w:rPr>
            <w:noProof/>
            <w:webHidden/>
          </w:rPr>
          <w:fldChar w:fldCharType="begin"/>
        </w:r>
        <w:r w:rsidR="00987BC5">
          <w:rPr>
            <w:noProof/>
            <w:webHidden/>
          </w:rPr>
          <w:instrText xml:space="preserve"> PAGEREF _Toc405646491 \h </w:instrText>
        </w:r>
        <w:r w:rsidR="00987BC5">
          <w:rPr>
            <w:noProof/>
            <w:webHidden/>
          </w:rPr>
        </w:r>
        <w:r w:rsidR="00987BC5">
          <w:rPr>
            <w:noProof/>
            <w:webHidden/>
          </w:rPr>
          <w:fldChar w:fldCharType="separate"/>
        </w:r>
        <w:r w:rsidR="008001F7">
          <w:rPr>
            <w:noProof/>
            <w:webHidden/>
          </w:rPr>
          <w:t>10</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92" w:history="1">
        <w:r w:rsidR="00987BC5" w:rsidRPr="00702169">
          <w:rPr>
            <w:rStyle w:val="Hyperlink"/>
            <w:noProof/>
          </w:rPr>
          <w:t>Condizioni Contrattuali Europee Aggiuntive</w:t>
        </w:r>
        <w:r w:rsidR="00987BC5">
          <w:rPr>
            <w:noProof/>
            <w:webHidden/>
          </w:rPr>
          <w:tab/>
        </w:r>
        <w:r w:rsidR="00987BC5">
          <w:rPr>
            <w:noProof/>
            <w:webHidden/>
          </w:rPr>
          <w:fldChar w:fldCharType="begin"/>
        </w:r>
        <w:r w:rsidR="00987BC5">
          <w:rPr>
            <w:noProof/>
            <w:webHidden/>
          </w:rPr>
          <w:instrText xml:space="preserve"> PAGEREF _Toc405646492 \h </w:instrText>
        </w:r>
        <w:r w:rsidR="00987BC5">
          <w:rPr>
            <w:noProof/>
            <w:webHidden/>
          </w:rPr>
        </w:r>
        <w:r w:rsidR="00987BC5">
          <w:rPr>
            <w:noProof/>
            <w:webHidden/>
          </w:rPr>
          <w:fldChar w:fldCharType="separate"/>
        </w:r>
        <w:r w:rsidR="008001F7">
          <w:rPr>
            <w:noProof/>
            <w:webHidden/>
          </w:rPr>
          <w:t>10</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93" w:history="1">
        <w:r w:rsidR="00987BC5" w:rsidRPr="00702169">
          <w:rPr>
            <w:rStyle w:val="Hyperlink"/>
            <w:noProof/>
          </w:rPr>
          <w:t>Protezione</w:t>
        </w:r>
        <w:r w:rsidR="00987BC5">
          <w:rPr>
            <w:noProof/>
            <w:webHidden/>
          </w:rPr>
          <w:tab/>
        </w:r>
        <w:r w:rsidR="00987BC5">
          <w:rPr>
            <w:noProof/>
            <w:webHidden/>
          </w:rPr>
          <w:fldChar w:fldCharType="begin"/>
        </w:r>
        <w:r w:rsidR="00987BC5">
          <w:rPr>
            <w:noProof/>
            <w:webHidden/>
          </w:rPr>
          <w:instrText xml:space="preserve"> PAGEREF _Toc405646493 \h </w:instrText>
        </w:r>
        <w:r w:rsidR="00987BC5">
          <w:rPr>
            <w:noProof/>
            <w:webHidden/>
          </w:rPr>
        </w:r>
        <w:r w:rsidR="00987BC5">
          <w:rPr>
            <w:noProof/>
            <w:webHidden/>
          </w:rPr>
          <w:fldChar w:fldCharType="separate"/>
        </w:r>
        <w:r w:rsidR="008001F7">
          <w:rPr>
            <w:noProof/>
            <w:webHidden/>
          </w:rPr>
          <w:t>11</w:t>
        </w:r>
        <w:r w:rsidR="00987BC5">
          <w:rPr>
            <w:noProof/>
            <w:webHidden/>
          </w:rPr>
          <w:fldChar w:fldCharType="end"/>
        </w:r>
      </w:hyperlink>
    </w:p>
    <w:p w:rsidR="00987BC5" w:rsidRPr="00D17C1C" w:rsidRDefault="00D17C1C">
      <w:pPr>
        <w:pStyle w:val="TOC5"/>
        <w:tabs>
          <w:tab w:val="right" w:leader="dot" w:pos="5030"/>
        </w:tabs>
        <w:rPr>
          <w:rFonts w:eastAsia="PMingLiU"/>
          <w:noProof/>
          <w:sz w:val="22"/>
          <w:lang w:val="en-US" w:eastAsia="en-US" w:bidi="ar-SA"/>
        </w:rPr>
      </w:pPr>
      <w:hyperlink w:anchor="_Toc405646494" w:history="1">
        <w:r w:rsidR="00987BC5" w:rsidRPr="00702169">
          <w:rPr>
            <w:rStyle w:val="Hyperlink"/>
            <w:noProof/>
          </w:rPr>
          <w:t>Certificazioni e Audit</w:t>
        </w:r>
        <w:r w:rsidR="00987BC5">
          <w:rPr>
            <w:noProof/>
            <w:webHidden/>
          </w:rPr>
          <w:tab/>
        </w:r>
        <w:r w:rsidR="00987BC5">
          <w:rPr>
            <w:noProof/>
            <w:webHidden/>
          </w:rPr>
          <w:fldChar w:fldCharType="begin"/>
        </w:r>
        <w:r w:rsidR="00987BC5">
          <w:rPr>
            <w:noProof/>
            <w:webHidden/>
          </w:rPr>
          <w:instrText xml:space="preserve"> PAGEREF _Toc405646494 \h </w:instrText>
        </w:r>
        <w:r w:rsidR="00987BC5">
          <w:rPr>
            <w:noProof/>
            <w:webHidden/>
          </w:rPr>
        </w:r>
        <w:r w:rsidR="00987BC5">
          <w:rPr>
            <w:noProof/>
            <w:webHidden/>
          </w:rPr>
          <w:fldChar w:fldCharType="separate"/>
        </w:r>
        <w:r w:rsidR="008001F7">
          <w:rPr>
            <w:noProof/>
            <w:webHidden/>
          </w:rPr>
          <w:t>13</w:t>
        </w:r>
        <w:r w:rsidR="00987BC5">
          <w:rPr>
            <w:noProof/>
            <w:webHidden/>
          </w:rPr>
          <w:fldChar w:fldCharType="end"/>
        </w:r>
      </w:hyperlink>
    </w:p>
    <w:p w:rsidR="00987BC5" w:rsidRPr="00D17C1C" w:rsidRDefault="00D17C1C">
      <w:pPr>
        <w:pStyle w:val="TOC1"/>
        <w:tabs>
          <w:tab w:val="right" w:leader="dot" w:pos="5030"/>
        </w:tabs>
        <w:rPr>
          <w:rFonts w:eastAsia="PMingLiU"/>
          <w:b w:val="0"/>
          <w:caps w:val="0"/>
          <w:noProof/>
          <w:sz w:val="22"/>
          <w:lang w:val="en-US" w:eastAsia="en-US" w:bidi="ar-SA"/>
        </w:rPr>
      </w:pPr>
      <w:hyperlink w:anchor="_Toc405646495" w:history="1">
        <w:r w:rsidR="00987BC5" w:rsidRPr="00702169">
          <w:rPr>
            <w:rStyle w:val="Hyperlink"/>
            <w:noProof/>
          </w:rPr>
          <w:t>Condizioni Specifiche dei Servizi Online</w:t>
        </w:r>
        <w:r w:rsidR="00987BC5">
          <w:rPr>
            <w:noProof/>
            <w:webHidden/>
          </w:rPr>
          <w:tab/>
        </w:r>
        <w:r w:rsidR="00987BC5">
          <w:rPr>
            <w:noProof/>
            <w:webHidden/>
          </w:rPr>
          <w:fldChar w:fldCharType="begin"/>
        </w:r>
        <w:r w:rsidR="00987BC5">
          <w:rPr>
            <w:noProof/>
            <w:webHidden/>
          </w:rPr>
          <w:instrText xml:space="preserve"> PAGEREF _Toc405646495 \h </w:instrText>
        </w:r>
        <w:r w:rsidR="00987BC5">
          <w:rPr>
            <w:noProof/>
            <w:webHidden/>
          </w:rPr>
        </w:r>
        <w:r w:rsidR="00987BC5">
          <w:rPr>
            <w:noProof/>
            <w:webHidden/>
          </w:rPr>
          <w:fldChar w:fldCharType="separate"/>
        </w:r>
        <w:r w:rsidR="008001F7">
          <w:rPr>
            <w:noProof/>
            <w:webHidden/>
          </w:rPr>
          <w:t>14</w:t>
        </w:r>
        <w:r w:rsidR="00987BC5">
          <w:rPr>
            <w:noProof/>
            <w:webHidden/>
          </w:rPr>
          <w:fldChar w:fldCharType="end"/>
        </w:r>
      </w:hyperlink>
    </w:p>
    <w:p w:rsidR="00987BC5" w:rsidRPr="00D17C1C" w:rsidRDefault="00D17C1C">
      <w:pPr>
        <w:pStyle w:val="TOC3"/>
        <w:tabs>
          <w:tab w:val="right" w:leader="dot" w:pos="5030"/>
        </w:tabs>
        <w:rPr>
          <w:rFonts w:eastAsia="PMingLiU"/>
          <w:smallCaps w:val="0"/>
          <w:noProof/>
          <w:sz w:val="22"/>
          <w:lang w:val="en-US" w:eastAsia="en-US" w:bidi="ar-SA"/>
        </w:rPr>
      </w:pPr>
      <w:hyperlink w:anchor="_Toc405646496" w:history="1">
        <w:r w:rsidR="00987BC5" w:rsidRPr="00702169">
          <w:rPr>
            <w:rStyle w:val="Hyperlink"/>
            <w:noProof/>
          </w:rPr>
          <w:t>Servizi Microsoft Azure</w:t>
        </w:r>
        <w:r w:rsidR="00987BC5">
          <w:rPr>
            <w:noProof/>
            <w:webHidden/>
          </w:rPr>
          <w:tab/>
        </w:r>
        <w:r w:rsidR="00987BC5">
          <w:rPr>
            <w:noProof/>
            <w:webHidden/>
          </w:rPr>
          <w:fldChar w:fldCharType="begin"/>
        </w:r>
        <w:r w:rsidR="00987BC5">
          <w:rPr>
            <w:noProof/>
            <w:webHidden/>
          </w:rPr>
          <w:instrText xml:space="preserve"> PAGEREF _Toc405646496 \h </w:instrText>
        </w:r>
        <w:r w:rsidR="00987BC5">
          <w:rPr>
            <w:noProof/>
            <w:webHidden/>
          </w:rPr>
        </w:r>
        <w:r w:rsidR="00987BC5">
          <w:rPr>
            <w:noProof/>
            <w:webHidden/>
          </w:rPr>
          <w:fldChar w:fldCharType="separate"/>
        </w:r>
        <w:r w:rsidR="008001F7">
          <w:rPr>
            <w:noProof/>
            <w:webHidden/>
          </w:rPr>
          <w:t>14</w:t>
        </w:r>
        <w:r w:rsidR="00987BC5">
          <w:rPr>
            <w:noProof/>
            <w:webHidden/>
          </w:rPr>
          <w:fldChar w:fldCharType="end"/>
        </w:r>
      </w:hyperlink>
    </w:p>
    <w:p w:rsidR="00987BC5" w:rsidRPr="00D17C1C" w:rsidRDefault="00D17C1C">
      <w:pPr>
        <w:pStyle w:val="TOC2"/>
        <w:tabs>
          <w:tab w:val="right" w:leader="dot" w:pos="5030"/>
        </w:tabs>
        <w:rPr>
          <w:rFonts w:eastAsia="PMingLiU"/>
          <w:b w:val="0"/>
          <w:smallCaps w:val="0"/>
          <w:noProof/>
          <w:sz w:val="22"/>
          <w:lang w:val="en-US" w:eastAsia="en-US" w:bidi="ar-SA"/>
        </w:rPr>
      </w:pPr>
      <w:hyperlink w:anchor="_Toc405646497" w:history="1">
        <w:r w:rsidR="00987BC5" w:rsidRPr="00702169">
          <w:rPr>
            <w:rStyle w:val="Hyperlink"/>
            <w:noProof/>
          </w:rPr>
          <w:t>Enterprise Mobility Services</w:t>
        </w:r>
        <w:r w:rsidR="00987BC5">
          <w:rPr>
            <w:noProof/>
            <w:webHidden/>
          </w:rPr>
          <w:tab/>
        </w:r>
        <w:r w:rsidR="00987BC5">
          <w:rPr>
            <w:noProof/>
            <w:webHidden/>
          </w:rPr>
          <w:fldChar w:fldCharType="begin"/>
        </w:r>
        <w:r w:rsidR="00987BC5">
          <w:rPr>
            <w:noProof/>
            <w:webHidden/>
          </w:rPr>
          <w:instrText xml:space="preserve"> PAGEREF _Toc405646497 \h </w:instrText>
        </w:r>
        <w:r w:rsidR="00987BC5">
          <w:rPr>
            <w:noProof/>
            <w:webHidden/>
          </w:rPr>
        </w:r>
        <w:r w:rsidR="00987BC5">
          <w:rPr>
            <w:noProof/>
            <w:webHidden/>
          </w:rPr>
          <w:fldChar w:fldCharType="separate"/>
        </w:r>
        <w:r w:rsidR="008001F7">
          <w:rPr>
            <w:noProof/>
            <w:webHidden/>
          </w:rPr>
          <w:t>15</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498" w:history="1">
        <w:r w:rsidR="00987BC5" w:rsidRPr="00702169">
          <w:rPr>
            <w:rStyle w:val="Hyperlink"/>
            <w:noProof/>
          </w:rPr>
          <w:t>Azure Active Directory Basic</w:t>
        </w:r>
        <w:r w:rsidR="00987BC5">
          <w:rPr>
            <w:noProof/>
            <w:webHidden/>
          </w:rPr>
          <w:tab/>
        </w:r>
        <w:r w:rsidR="00987BC5">
          <w:rPr>
            <w:noProof/>
            <w:webHidden/>
          </w:rPr>
          <w:fldChar w:fldCharType="begin"/>
        </w:r>
        <w:r w:rsidR="00987BC5">
          <w:rPr>
            <w:noProof/>
            <w:webHidden/>
          </w:rPr>
          <w:instrText xml:space="preserve"> PAGEREF _Toc405646498 \h </w:instrText>
        </w:r>
        <w:r w:rsidR="00987BC5">
          <w:rPr>
            <w:noProof/>
            <w:webHidden/>
          </w:rPr>
        </w:r>
        <w:r w:rsidR="00987BC5">
          <w:rPr>
            <w:noProof/>
            <w:webHidden/>
          </w:rPr>
          <w:fldChar w:fldCharType="separate"/>
        </w:r>
        <w:r w:rsidR="008001F7">
          <w:rPr>
            <w:noProof/>
            <w:webHidden/>
          </w:rPr>
          <w:t>15</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499" w:history="1">
        <w:r w:rsidR="00987BC5" w:rsidRPr="00702169">
          <w:rPr>
            <w:rStyle w:val="Hyperlink"/>
            <w:noProof/>
          </w:rPr>
          <w:t>Azure Active Directory Premium</w:t>
        </w:r>
        <w:r w:rsidR="00987BC5">
          <w:rPr>
            <w:noProof/>
            <w:webHidden/>
          </w:rPr>
          <w:tab/>
        </w:r>
        <w:r w:rsidR="00987BC5">
          <w:rPr>
            <w:noProof/>
            <w:webHidden/>
          </w:rPr>
          <w:fldChar w:fldCharType="begin"/>
        </w:r>
        <w:r w:rsidR="00987BC5">
          <w:rPr>
            <w:noProof/>
            <w:webHidden/>
          </w:rPr>
          <w:instrText xml:space="preserve"> PAGEREF _Toc405646499 \h </w:instrText>
        </w:r>
        <w:r w:rsidR="00987BC5">
          <w:rPr>
            <w:noProof/>
            <w:webHidden/>
          </w:rPr>
        </w:r>
        <w:r w:rsidR="00987BC5">
          <w:rPr>
            <w:noProof/>
            <w:webHidden/>
          </w:rPr>
          <w:fldChar w:fldCharType="separate"/>
        </w:r>
        <w:r w:rsidR="008001F7">
          <w:rPr>
            <w:noProof/>
            <w:webHidden/>
          </w:rPr>
          <w:t>15</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00" w:history="1">
        <w:r w:rsidR="00987BC5" w:rsidRPr="00702169">
          <w:rPr>
            <w:rStyle w:val="Hyperlink"/>
            <w:noProof/>
          </w:rPr>
          <w:t>Azure Rights Management Service</w:t>
        </w:r>
        <w:r w:rsidR="00987BC5">
          <w:rPr>
            <w:noProof/>
            <w:webHidden/>
          </w:rPr>
          <w:tab/>
        </w:r>
        <w:r w:rsidR="00987BC5">
          <w:rPr>
            <w:noProof/>
            <w:webHidden/>
          </w:rPr>
          <w:fldChar w:fldCharType="begin"/>
        </w:r>
        <w:r w:rsidR="00987BC5">
          <w:rPr>
            <w:noProof/>
            <w:webHidden/>
          </w:rPr>
          <w:instrText xml:space="preserve"> PAGEREF _Toc405646500 \h </w:instrText>
        </w:r>
        <w:r w:rsidR="00987BC5">
          <w:rPr>
            <w:noProof/>
            <w:webHidden/>
          </w:rPr>
        </w:r>
        <w:r w:rsidR="00987BC5">
          <w:rPr>
            <w:noProof/>
            <w:webHidden/>
          </w:rPr>
          <w:fldChar w:fldCharType="separate"/>
        </w:r>
        <w:r w:rsidR="008001F7">
          <w:rPr>
            <w:noProof/>
            <w:webHidden/>
          </w:rPr>
          <w:t>16</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01" w:history="1">
        <w:r w:rsidR="00987BC5" w:rsidRPr="00702169">
          <w:rPr>
            <w:rStyle w:val="Hyperlink"/>
            <w:noProof/>
          </w:rPr>
          <w:t>RemoteApp di Azure</w:t>
        </w:r>
        <w:r w:rsidR="00987BC5">
          <w:rPr>
            <w:noProof/>
            <w:webHidden/>
          </w:rPr>
          <w:tab/>
        </w:r>
        <w:r w:rsidR="00987BC5">
          <w:rPr>
            <w:noProof/>
            <w:webHidden/>
          </w:rPr>
          <w:fldChar w:fldCharType="begin"/>
        </w:r>
        <w:r w:rsidR="00987BC5">
          <w:rPr>
            <w:noProof/>
            <w:webHidden/>
          </w:rPr>
          <w:instrText xml:space="preserve"> PAGEREF _Toc405646501 \h </w:instrText>
        </w:r>
        <w:r w:rsidR="00987BC5">
          <w:rPr>
            <w:noProof/>
            <w:webHidden/>
          </w:rPr>
        </w:r>
        <w:r w:rsidR="00987BC5">
          <w:rPr>
            <w:noProof/>
            <w:webHidden/>
          </w:rPr>
          <w:fldChar w:fldCharType="separate"/>
        </w:r>
        <w:r w:rsidR="008001F7">
          <w:rPr>
            <w:noProof/>
            <w:webHidden/>
          </w:rPr>
          <w:t>16</w:t>
        </w:r>
        <w:r w:rsidR="00987BC5">
          <w:rPr>
            <w:noProof/>
            <w:webHidden/>
          </w:rPr>
          <w:fldChar w:fldCharType="end"/>
        </w:r>
      </w:hyperlink>
    </w:p>
    <w:p w:rsidR="00987BC5" w:rsidRPr="00D17C1C" w:rsidRDefault="00D17C1C">
      <w:pPr>
        <w:pStyle w:val="TOC3"/>
        <w:tabs>
          <w:tab w:val="right" w:leader="dot" w:pos="5030"/>
        </w:tabs>
        <w:rPr>
          <w:rFonts w:eastAsia="PMingLiU"/>
          <w:smallCaps w:val="0"/>
          <w:noProof/>
          <w:sz w:val="22"/>
          <w:lang w:val="en-US" w:eastAsia="en-US" w:bidi="ar-SA"/>
        </w:rPr>
      </w:pPr>
      <w:hyperlink w:anchor="_Toc405646502" w:history="1">
        <w:r w:rsidR="00987BC5" w:rsidRPr="00702169">
          <w:rPr>
            <w:rStyle w:val="Hyperlink"/>
            <w:noProof/>
          </w:rPr>
          <w:t>Microsoft Intune</w:t>
        </w:r>
        <w:r w:rsidR="00987BC5">
          <w:rPr>
            <w:noProof/>
            <w:webHidden/>
          </w:rPr>
          <w:tab/>
        </w:r>
        <w:r w:rsidR="00987BC5">
          <w:rPr>
            <w:noProof/>
            <w:webHidden/>
          </w:rPr>
          <w:fldChar w:fldCharType="begin"/>
        </w:r>
        <w:r w:rsidR="00987BC5">
          <w:rPr>
            <w:noProof/>
            <w:webHidden/>
          </w:rPr>
          <w:instrText xml:space="preserve"> PAGEREF _Toc405646502 \h </w:instrText>
        </w:r>
        <w:r w:rsidR="00987BC5">
          <w:rPr>
            <w:noProof/>
            <w:webHidden/>
          </w:rPr>
        </w:r>
        <w:r w:rsidR="00987BC5">
          <w:rPr>
            <w:noProof/>
            <w:webHidden/>
          </w:rPr>
          <w:fldChar w:fldCharType="separate"/>
        </w:r>
        <w:r w:rsidR="008001F7">
          <w:rPr>
            <w:noProof/>
            <w:webHidden/>
          </w:rPr>
          <w:t>16</w:t>
        </w:r>
        <w:r w:rsidR="00987BC5">
          <w:rPr>
            <w:noProof/>
            <w:webHidden/>
          </w:rPr>
          <w:fldChar w:fldCharType="end"/>
        </w:r>
      </w:hyperlink>
    </w:p>
    <w:p w:rsidR="00987BC5" w:rsidRPr="00D17C1C" w:rsidRDefault="00D17C1C">
      <w:pPr>
        <w:pStyle w:val="TOC2"/>
        <w:tabs>
          <w:tab w:val="right" w:leader="dot" w:pos="5030"/>
        </w:tabs>
        <w:rPr>
          <w:rFonts w:eastAsia="PMingLiU"/>
          <w:b w:val="0"/>
          <w:smallCaps w:val="0"/>
          <w:noProof/>
          <w:sz w:val="22"/>
          <w:lang w:val="en-US" w:eastAsia="en-US" w:bidi="ar-SA"/>
        </w:rPr>
      </w:pPr>
      <w:hyperlink w:anchor="_Toc405646503" w:history="1">
        <w:r w:rsidR="00987BC5" w:rsidRPr="00702169">
          <w:rPr>
            <w:rStyle w:val="Hyperlink"/>
            <w:noProof/>
          </w:rPr>
          <w:t>Microsoft Dynamics Online Services</w:t>
        </w:r>
        <w:r w:rsidR="00987BC5">
          <w:rPr>
            <w:noProof/>
            <w:webHidden/>
          </w:rPr>
          <w:tab/>
        </w:r>
        <w:r w:rsidR="00987BC5">
          <w:rPr>
            <w:noProof/>
            <w:webHidden/>
          </w:rPr>
          <w:fldChar w:fldCharType="begin"/>
        </w:r>
        <w:r w:rsidR="00987BC5">
          <w:rPr>
            <w:noProof/>
            <w:webHidden/>
          </w:rPr>
          <w:instrText xml:space="preserve"> PAGEREF _Toc405646503 \h </w:instrText>
        </w:r>
        <w:r w:rsidR="00987BC5">
          <w:rPr>
            <w:noProof/>
            <w:webHidden/>
          </w:rPr>
        </w:r>
        <w:r w:rsidR="00987BC5">
          <w:rPr>
            <w:noProof/>
            <w:webHidden/>
          </w:rPr>
          <w:fldChar w:fldCharType="separate"/>
        </w:r>
        <w:r w:rsidR="008001F7">
          <w:rPr>
            <w:noProof/>
            <w:webHidden/>
          </w:rPr>
          <w:t>16</w:t>
        </w:r>
        <w:r w:rsidR="00987BC5">
          <w:rPr>
            <w:noProof/>
            <w:webHidden/>
          </w:rPr>
          <w:fldChar w:fldCharType="end"/>
        </w:r>
      </w:hyperlink>
    </w:p>
    <w:p w:rsidR="00987BC5" w:rsidRPr="00D17C1C" w:rsidRDefault="00D17C1C">
      <w:pPr>
        <w:pStyle w:val="TOC3"/>
        <w:tabs>
          <w:tab w:val="right" w:leader="dot" w:pos="5030"/>
        </w:tabs>
        <w:rPr>
          <w:rFonts w:eastAsia="PMingLiU"/>
          <w:smallCaps w:val="0"/>
          <w:noProof/>
          <w:sz w:val="22"/>
          <w:lang w:val="en-US" w:eastAsia="en-US" w:bidi="ar-SA"/>
        </w:rPr>
      </w:pPr>
      <w:hyperlink w:anchor="_Toc405646504" w:history="1">
        <w:r w:rsidR="00987BC5" w:rsidRPr="00702169">
          <w:rPr>
            <w:rStyle w:val="Hyperlink"/>
            <w:noProof/>
          </w:rPr>
          <w:t>Microsoft Dynamics CRM Online</w:t>
        </w:r>
        <w:r w:rsidR="00987BC5">
          <w:rPr>
            <w:noProof/>
            <w:webHidden/>
          </w:rPr>
          <w:tab/>
        </w:r>
        <w:r w:rsidR="00987BC5">
          <w:rPr>
            <w:noProof/>
            <w:webHidden/>
          </w:rPr>
          <w:fldChar w:fldCharType="begin"/>
        </w:r>
        <w:r w:rsidR="00987BC5">
          <w:rPr>
            <w:noProof/>
            <w:webHidden/>
          </w:rPr>
          <w:instrText xml:space="preserve"> PAGEREF _Toc405646504 \h </w:instrText>
        </w:r>
        <w:r w:rsidR="00987BC5">
          <w:rPr>
            <w:noProof/>
            <w:webHidden/>
          </w:rPr>
        </w:r>
        <w:r w:rsidR="00987BC5">
          <w:rPr>
            <w:noProof/>
            <w:webHidden/>
          </w:rPr>
          <w:fldChar w:fldCharType="separate"/>
        </w:r>
        <w:r w:rsidR="008001F7">
          <w:rPr>
            <w:noProof/>
            <w:webHidden/>
          </w:rPr>
          <w:t>16</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05" w:history="1">
        <w:r w:rsidR="00987BC5" w:rsidRPr="00702169">
          <w:rPr>
            <w:rStyle w:val="Hyperlink"/>
            <w:noProof/>
          </w:rPr>
          <w:t>Microsoft Dynamics Marketing</w:t>
        </w:r>
        <w:r w:rsidR="00987BC5">
          <w:rPr>
            <w:noProof/>
            <w:webHidden/>
          </w:rPr>
          <w:tab/>
        </w:r>
        <w:r w:rsidR="00987BC5">
          <w:rPr>
            <w:noProof/>
            <w:webHidden/>
          </w:rPr>
          <w:fldChar w:fldCharType="begin"/>
        </w:r>
        <w:r w:rsidR="00987BC5">
          <w:rPr>
            <w:noProof/>
            <w:webHidden/>
          </w:rPr>
          <w:instrText xml:space="preserve"> PAGEREF _Toc405646505 \h </w:instrText>
        </w:r>
        <w:r w:rsidR="00987BC5">
          <w:rPr>
            <w:noProof/>
            <w:webHidden/>
          </w:rPr>
        </w:r>
        <w:r w:rsidR="00987BC5">
          <w:rPr>
            <w:noProof/>
            <w:webHidden/>
          </w:rPr>
          <w:fldChar w:fldCharType="separate"/>
        </w:r>
        <w:r w:rsidR="008001F7">
          <w:rPr>
            <w:noProof/>
            <w:webHidden/>
          </w:rPr>
          <w:t>17</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06" w:history="1">
        <w:r w:rsidR="00987BC5" w:rsidRPr="00702169">
          <w:rPr>
            <w:rStyle w:val="Hyperlink"/>
            <w:noProof/>
          </w:rPr>
          <w:t>Microsoft Social Listening</w:t>
        </w:r>
        <w:r w:rsidR="00987BC5">
          <w:rPr>
            <w:noProof/>
            <w:webHidden/>
          </w:rPr>
          <w:tab/>
        </w:r>
        <w:r w:rsidR="00987BC5">
          <w:rPr>
            <w:noProof/>
            <w:webHidden/>
          </w:rPr>
          <w:fldChar w:fldCharType="begin"/>
        </w:r>
        <w:r w:rsidR="00987BC5">
          <w:rPr>
            <w:noProof/>
            <w:webHidden/>
          </w:rPr>
          <w:instrText xml:space="preserve"> PAGEREF _Toc405646506 \h </w:instrText>
        </w:r>
        <w:r w:rsidR="00987BC5">
          <w:rPr>
            <w:noProof/>
            <w:webHidden/>
          </w:rPr>
        </w:r>
        <w:r w:rsidR="00987BC5">
          <w:rPr>
            <w:noProof/>
            <w:webHidden/>
          </w:rPr>
          <w:fldChar w:fldCharType="separate"/>
        </w:r>
        <w:r w:rsidR="008001F7">
          <w:rPr>
            <w:noProof/>
            <w:webHidden/>
          </w:rPr>
          <w:t>17</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07" w:history="1">
        <w:r w:rsidR="00987BC5" w:rsidRPr="00702169">
          <w:rPr>
            <w:rStyle w:val="Hyperlink"/>
            <w:noProof/>
          </w:rPr>
          <w:t>Parature, di Microsoft</w:t>
        </w:r>
        <w:r w:rsidR="00987BC5">
          <w:rPr>
            <w:noProof/>
            <w:webHidden/>
          </w:rPr>
          <w:tab/>
        </w:r>
        <w:r w:rsidR="00987BC5">
          <w:rPr>
            <w:noProof/>
            <w:webHidden/>
          </w:rPr>
          <w:fldChar w:fldCharType="begin"/>
        </w:r>
        <w:r w:rsidR="00987BC5">
          <w:rPr>
            <w:noProof/>
            <w:webHidden/>
          </w:rPr>
          <w:instrText xml:space="preserve"> PAGEREF _Toc405646507 \h </w:instrText>
        </w:r>
        <w:r w:rsidR="00987BC5">
          <w:rPr>
            <w:noProof/>
            <w:webHidden/>
          </w:rPr>
        </w:r>
        <w:r w:rsidR="00987BC5">
          <w:rPr>
            <w:noProof/>
            <w:webHidden/>
          </w:rPr>
          <w:fldChar w:fldCharType="separate"/>
        </w:r>
        <w:r w:rsidR="008001F7">
          <w:rPr>
            <w:noProof/>
            <w:webHidden/>
          </w:rPr>
          <w:t>17</w:t>
        </w:r>
        <w:r w:rsidR="00987BC5">
          <w:rPr>
            <w:noProof/>
            <w:webHidden/>
          </w:rPr>
          <w:fldChar w:fldCharType="end"/>
        </w:r>
      </w:hyperlink>
    </w:p>
    <w:p w:rsidR="00987BC5" w:rsidRPr="00D17C1C" w:rsidRDefault="00D17C1C">
      <w:pPr>
        <w:pStyle w:val="TOC2"/>
        <w:tabs>
          <w:tab w:val="right" w:leader="dot" w:pos="5030"/>
        </w:tabs>
        <w:rPr>
          <w:rFonts w:eastAsia="PMingLiU"/>
          <w:b w:val="0"/>
          <w:smallCaps w:val="0"/>
          <w:noProof/>
          <w:sz w:val="22"/>
          <w:lang w:val="en-US" w:eastAsia="en-US" w:bidi="ar-SA"/>
        </w:rPr>
      </w:pPr>
      <w:hyperlink w:anchor="_Toc405646508" w:history="1">
        <w:r w:rsidR="00987BC5" w:rsidRPr="00702169">
          <w:rPr>
            <w:rStyle w:val="Hyperlink"/>
            <w:noProof/>
          </w:rPr>
          <w:t>Servizi Office 365</w:t>
        </w:r>
        <w:r w:rsidR="00987BC5">
          <w:rPr>
            <w:noProof/>
            <w:webHidden/>
          </w:rPr>
          <w:tab/>
        </w:r>
        <w:r w:rsidR="00987BC5">
          <w:rPr>
            <w:noProof/>
            <w:webHidden/>
          </w:rPr>
          <w:fldChar w:fldCharType="begin"/>
        </w:r>
        <w:r w:rsidR="00987BC5">
          <w:rPr>
            <w:noProof/>
            <w:webHidden/>
          </w:rPr>
          <w:instrText xml:space="preserve"> PAGEREF _Toc405646508 \h </w:instrText>
        </w:r>
        <w:r w:rsidR="00987BC5">
          <w:rPr>
            <w:noProof/>
            <w:webHidden/>
          </w:rPr>
        </w:r>
        <w:r w:rsidR="00987BC5">
          <w:rPr>
            <w:noProof/>
            <w:webHidden/>
          </w:rPr>
          <w:fldChar w:fldCharType="separate"/>
        </w:r>
        <w:r w:rsidR="008001F7">
          <w:rPr>
            <w:noProof/>
            <w:webHidden/>
          </w:rPr>
          <w:t>17</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09" w:history="1">
        <w:r w:rsidR="00987BC5" w:rsidRPr="00702169">
          <w:rPr>
            <w:rStyle w:val="Hyperlink"/>
            <w:noProof/>
          </w:rPr>
          <w:t>Exchange Online</w:t>
        </w:r>
        <w:r w:rsidR="00987BC5">
          <w:rPr>
            <w:noProof/>
            <w:webHidden/>
          </w:rPr>
          <w:tab/>
        </w:r>
        <w:r w:rsidR="00987BC5">
          <w:rPr>
            <w:noProof/>
            <w:webHidden/>
          </w:rPr>
          <w:fldChar w:fldCharType="begin"/>
        </w:r>
        <w:r w:rsidR="00987BC5">
          <w:rPr>
            <w:noProof/>
            <w:webHidden/>
          </w:rPr>
          <w:instrText xml:space="preserve"> PAGEREF _Toc405646509 \h </w:instrText>
        </w:r>
        <w:r w:rsidR="00987BC5">
          <w:rPr>
            <w:noProof/>
            <w:webHidden/>
          </w:rPr>
        </w:r>
        <w:r w:rsidR="00987BC5">
          <w:rPr>
            <w:noProof/>
            <w:webHidden/>
          </w:rPr>
          <w:fldChar w:fldCharType="separate"/>
        </w:r>
        <w:r w:rsidR="008001F7">
          <w:rPr>
            <w:noProof/>
            <w:webHidden/>
          </w:rPr>
          <w:t>18</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10" w:history="1">
        <w:r w:rsidR="00987BC5" w:rsidRPr="00702169">
          <w:rPr>
            <w:rStyle w:val="Hyperlink"/>
            <w:noProof/>
          </w:rPr>
          <w:t>Lync Online</w:t>
        </w:r>
        <w:r w:rsidR="00987BC5">
          <w:rPr>
            <w:noProof/>
            <w:webHidden/>
          </w:rPr>
          <w:tab/>
        </w:r>
        <w:r w:rsidR="00987BC5">
          <w:rPr>
            <w:noProof/>
            <w:webHidden/>
          </w:rPr>
          <w:fldChar w:fldCharType="begin"/>
        </w:r>
        <w:r w:rsidR="00987BC5">
          <w:rPr>
            <w:noProof/>
            <w:webHidden/>
          </w:rPr>
          <w:instrText xml:space="preserve"> PAGEREF _Toc405646510 \h </w:instrText>
        </w:r>
        <w:r w:rsidR="00987BC5">
          <w:rPr>
            <w:noProof/>
            <w:webHidden/>
          </w:rPr>
        </w:r>
        <w:r w:rsidR="00987BC5">
          <w:rPr>
            <w:noProof/>
            <w:webHidden/>
          </w:rPr>
          <w:fldChar w:fldCharType="separate"/>
        </w:r>
        <w:r w:rsidR="008001F7">
          <w:rPr>
            <w:noProof/>
            <w:webHidden/>
          </w:rPr>
          <w:t>19</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11" w:history="1">
        <w:r w:rsidR="00987BC5" w:rsidRPr="00702169">
          <w:rPr>
            <w:rStyle w:val="Hyperlink"/>
            <w:noProof/>
          </w:rPr>
          <w:t>Applicazioni Office 365</w:t>
        </w:r>
        <w:r w:rsidR="00987BC5">
          <w:rPr>
            <w:noProof/>
            <w:webHidden/>
          </w:rPr>
          <w:tab/>
        </w:r>
        <w:r w:rsidR="00987BC5">
          <w:rPr>
            <w:noProof/>
            <w:webHidden/>
          </w:rPr>
          <w:fldChar w:fldCharType="begin"/>
        </w:r>
        <w:r w:rsidR="00987BC5">
          <w:rPr>
            <w:noProof/>
            <w:webHidden/>
          </w:rPr>
          <w:instrText xml:space="preserve"> PAGEREF _Toc405646511 \h </w:instrText>
        </w:r>
        <w:r w:rsidR="00987BC5">
          <w:rPr>
            <w:noProof/>
            <w:webHidden/>
          </w:rPr>
        </w:r>
        <w:r w:rsidR="00987BC5">
          <w:rPr>
            <w:noProof/>
            <w:webHidden/>
          </w:rPr>
          <w:fldChar w:fldCharType="separate"/>
        </w:r>
        <w:r w:rsidR="008001F7">
          <w:rPr>
            <w:noProof/>
            <w:webHidden/>
          </w:rPr>
          <w:t>19</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12" w:history="1">
        <w:r w:rsidR="00987BC5" w:rsidRPr="00702169">
          <w:rPr>
            <w:rStyle w:val="Hyperlink"/>
            <w:noProof/>
          </w:rPr>
          <w:t>Office Online</w:t>
        </w:r>
        <w:r w:rsidR="00987BC5">
          <w:rPr>
            <w:noProof/>
            <w:webHidden/>
          </w:rPr>
          <w:tab/>
        </w:r>
        <w:r w:rsidR="00987BC5">
          <w:rPr>
            <w:noProof/>
            <w:webHidden/>
          </w:rPr>
          <w:fldChar w:fldCharType="begin"/>
        </w:r>
        <w:r w:rsidR="00987BC5">
          <w:rPr>
            <w:noProof/>
            <w:webHidden/>
          </w:rPr>
          <w:instrText xml:space="preserve"> PAGEREF _Toc405646512 \h </w:instrText>
        </w:r>
        <w:r w:rsidR="00987BC5">
          <w:rPr>
            <w:noProof/>
            <w:webHidden/>
          </w:rPr>
        </w:r>
        <w:r w:rsidR="00987BC5">
          <w:rPr>
            <w:noProof/>
            <w:webHidden/>
          </w:rPr>
          <w:fldChar w:fldCharType="separate"/>
        </w:r>
        <w:r w:rsidR="008001F7">
          <w:rPr>
            <w:noProof/>
            <w:webHidden/>
          </w:rPr>
          <w:t>20</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13" w:history="1">
        <w:r w:rsidR="00987BC5" w:rsidRPr="00702169">
          <w:rPr>
            <w:rStyle w:val="Hyperlink"/>
            <w:noProof/>
          </w:rPr>
          <w:t>OneDrive for Business</w:t>
        </w:r>
        <w:r w:rsidR="00987BC5">
          <w:rPr>
            <w:noProof/>
            <w:webHidden/>
          </w:rPr>
          <w:tab/>
        </w:r>
        <w:r w:rsidR="00987BC5">
          <w:rPr>
            <w:noProof/>
            <w:webHidden/>
          </w:rPr>
          <w:fldChar w:fldCharType="begin"/>
        </w:r>
        <w:r w:rsidR="00987BC5">
          <w:rPr>
            <w:noProof/>
            <w:webHidden/>
          </w:rPr>
          <w:instrText xml:space="preserve"> PAGEREF _Toc405646513 \h </w:instrText>
        </w:r>
        <w:r w:rsidR="00987BC5">
          <w:rPr>
            <w:noProof/>
            <w:webHidden/>
          </w:rPr>
        </w:r>
        <w:r w:rsidR="00987BC5">
          <w:rPr>
            <w:noProof/>
            <w:webHidden/>
          </w:rPr>
          <w:fldChar w:fldCharType="separate"/>
        </w:r>
        <w:r w:rsidR="008001F7">
          <w:rPr>
            <w:noProof/>
            <w:webHidden/>
          </w:rPr>
          <w:t>20</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14" w:history="1">
        <w:r w:rsidR="00987BC5" w:rsidRPr="00702169">
          <w:rPr>
            <w:rStyle w:val="Hyperlink"/>
            <w:noProof/>
          </w:rPr>
          <w:t>Project Online</w:t>
        </w:r>
        <w:r w:rsidR="00987BC5">
          <w:rPr>
            <w:noProof/>
            <w:webHidden/>
          </w:rPr>
          <w:tab/>
        </w:r>
        <w:r w:rsidR="00987BC5">
          <w:rPr>
            <w:noProof/>
            <w:webHidden/>
          </w:rPr>
          <w:fldChar w:fldCharType="begin"/>
        </w:r>
        <w:r w:rsidR="00987BC5">
          <w:rPr>
            <w:noProof/>
            <w:webHidden/>
          </w:rPr>
          <w:instrText xml:space="preserve"> PAGEREF _Toc405646514 \h </w:instrText>
        </w:r>
        <w:r w:rsidR="00987BC5">
          <w:rPr>
            <w:noProof/>
            <w:webHidden/>
          </w:rPr>
        </w:r>
        <w:r w:rsidR="00987BC5">
          <w:rPr>
            <w:noProof/>
            <w:webHidden/>
          </w:rPr>
          <w:fldChar w:fldCharType="separate"/>
        </w:r>
        <w:r w:rsidR="008001F7">
          <w:rPr>
            <w:noProof/>
            <w:webHidden/>
          </w:rPr>
          <w:t>20</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15" w:history="1">
        <w:r w:rsidR="00987BC5" w:rsidRPr="00702169">
          <w:rPr>
            <w:rStyle w:val="Hyperlink"/>
            <w:noProof/>
          </w:rPr>
          <w:t>SharePoint Online</w:t>
        </w:r>
        <w:r w:rsidR="00987BC5">
          <w:rPr>
            <w:noProof/>
            <w:webHidden/>
          </w:rPr>
          <w:tab/>
        </w:r>
        <w:r w:rsidR="00987BC5">
          <w:rPr>
            <w:noProof/>
            <w:webHidden/>
          </w:rPr>
          <w:fldChar w:fldCharType="begin"/>
        </w:r>
        <w:r w:rsidR="00987BC5">
          <w:rPr>
            <w:noProof/>
            <w:webHidden/>
          </w:rPr>
          <w:instrText xml:space="preserve"> PAGEREF _Toc405646515 \h </w:instrText>
        </w:r>
        <w:r w:rsidR="00987BC5">
          <w:rPr>
            <w:noProof/>
            <w:webHidden/>
          </w:rPr>
        </w:r>
        <w:r w:rsidR="00987BC5">
          <w:rPr>
            <w:noProof/>
            <w:webHidden/>
          </w:rPr>
          <w:fldChar w:fldCharType="separate"/>
        </w:r>
        <w:r w:rsidR="008001F7">
          <w:rPr>
            <w:noProof/>
            <w:webHidden/>
          </w:rPr>
          <w:t>21</w:t>
        </w:r>
        <w:r w:rsidR="00987BC5">
          <w:rPr>
            <w:noProof/>
            <w:webHidden/>
          </w:rPr>
          <w:fldChar w:fldCharType="end"/>
        </w:r>
      </w:hyperlink>
    </w:p>
    <w:p w:rsidR="00987BC5" w:rsidRPr="00D17C1C" w:rsidRDefault="00D17C1C">
      <w:pPr>
        <w:pStyle w:val="TOC2"/>
        <w:tabs>
          <w:tab w:val="right" w:leader="dot" w:pos="5030"/>
        </w:tabs>
        <w:rPr>
          <w:rFonts w:eastAsia="PMingLiU"/>
          <w:b w:val="0"/>
          <w:smallCaps w:val="0"/>
          <w:noProof/>
          <w:sz w:val="22"/>
          <w:lang w:val="en-US" w:eastAsia="en-US" w:bidi="ar-SA"/>
        </w:rPr>
      </w:pPr>
      <w:hyperlink w:anchor="_Toc405646516" w:history="1">
        <w:r w:rsidR="00987BC5" w:rsidRPr="00702169">
          <w:rPr>
            <w:rStyle w:val="Hyperlink"/>
            <w:noProof/>
          </w:rPr>
          <w:t>Altri Servizi Online</w:t>
        </w:r>
        <w:r w:rsidR="00987BC5">
          <w:rPr>
            <w:noProof/>
            <w:webHidden/>
          </w:rPr>
          <w:tab/>
        </w:r>
        <w:r w:rsidR="00987BC5">
          <w:rPr>
            <w:noProof/>
            <w:webHidden/>
          </w:rPr>
          <w:fldChar w:fldCharType="begin"/>
        </w:r>
        <w:r w:rsidR="00987BC5">
          <w:rPr>
            <w:noProof/>
            <w:webHidden/>
          </w:rPr>
          <w:instrText xml:space="preserve"> PAGEREF _Toc405646516 \h </w:instrText>
        </w:r>
        <w:r w:rsidR="00987BC5">
          <w:rPr>
            <w:noProof/>
            <w:webHidden/>
          </w:rPr>
        </w:r>
        <w:r w:rsidR="00987BC5">
          <w:rPr>
            <w:noProof/>
            <w:webHidden/>
          </w:rPr>
          <w:fldChar w:fldCharType="separate"/>
        </w:r>
        <w:r w:rsidR="008001F7">
          <w:rPr>
            <w:noProof/>
            <w:webHidden/>
          </w:rPr>
          <w:t>21</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17" w:history="1">
        <w:r w:rsidR="00987BC5" w:rsidRPr="00702169">
          <w:rPr>
            <w:rStyle w:val="Hyperlink"/>
            <w:noProof/>
          </w:rPr>
          <w:t>Bing Maps Enterprise Platform e Bing Maps Mobile Asset Management Platform</w:t>
        </w:r>
        <w:r w:rsidR="00987BC5">
          <w:rPr>
            <w:noProof/>
            <w:webHidden/>
          </w:rPr>
          <w:tab/>
        </w:r>
        <w:r w:rsidR="00987BC5">
          <w:rPr>
            <w:noProof/>
            <w:webHidden/>
          </w:rPr>
          <w:fldChar w:fldCharType="begin"/>
        </w:r>
        <w:r w:rsidR="00987BC5">
          <w:rPr>
            <w:noProof/>
            <w:webHidden/>
          </w:rPr>
          <w:instrText xml:space="preserve"> PAGEREF _Toc405646517 \h </w:instrText>
        </w:r>
        <w:r w:rsidR="00987BC5">
          <w:rPr>
            <w:noProof/>
            <w:webHidden/>
          </w:rPr>
        </w:r>
        <w:r w:rsidR="00987BC5">
          <w:rPr>
            <w:noProof/>
            <w:webHidden/>
          </w:rPr>
          <w:fldChar w:fldCharType="separate"/>
        </w:r>
        <w:r w:rsidR="008001F7">
          <w:rPr>
            <w:noProof/>
            <w:webHidden/>
          </w:rPr>
          <w:t>21</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18" w:history="1">
        <w:r w:rsidR="00987BC5" w:rsidRPr="00702169">
          <w:rPr>
            <w:rStyle w:val="Hyperlink"/>
            <w:noProof/>
          </w:rPr>
          <w:t>Microsoft Learning E-Reference Library</w:t>
        </w:r>
        <w:r w:rsidR="00987BC5">
          <w:rPr>
            <w:noProof/>
            <w:webHidden/>
          </w:rPr>
          <w:tab/>
        </w:r>
        <w:r w:rsidR="00987BC5">
          <w:rPr>
            <w:noProof/>
            <w:webHidden/>
          </w:rPr>
          <w:fldChar w:fldCharType="begin"/>
        </w:r>
        <w:r w:rsidR="00987BC5">
          <w:rPr>
            <w:noProof/>
            <w:webHidden/>
          </w:rPr>
          <w:instrText xml:space="preserve"> PAGEREF _Toc405646518 \h </w:instrText>
        </w:r>
        <w:r w:rsidR="00987BC5">
          <w:rPr>
            <w:noProof/>
            <w:webHidden/>
          </w:rPr>
        </w:r>
        <w:r w:rsidR="00987BC5">
          <w:rPr>
            <w:noProof/>
            <w:webHidden/>
          </w:rPr>
          <w:fldChar w:fldCharType="separate"/>
        </w:r>
        <w:r w:rsidR="008001F7">
          <w:rPr>
            <w:noProof/>
            <w:webHidden/>
          </w:rPr>
          <w:t>22</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19" w:history="1">
        <w:r w:rsidR="00987BC5" w:rsidRPr="00702169">
          <w:rPr>
            <w:rStyle w:val="Hyperlink"/>
            <w:noProof/>
          </w:rPr>
          <w:t>Microsoft Learning IT Academy</w:t>
        </w:r>
        <w:r w:rsidR="00987BC5">
          <w:rPr>
            <w:noProof/>
            <w:webHidden/>
          </w:rPr>
          <w:tab/>
        </w:r>
        <w:r w:rsidR="00987BC5">
          <w:rPr>
            <w:noProof/>
            <w:webHidden/>
          </w:rPr>
          <w:fldChar w:fldCharType="begin"/>
        </w:r>
        <w:r w:rsidR="00987BC5">
          <w:rPr>
            <w:noProof/>
            <w:webHidden/>
          </w:rPr>
          <w:instrText xml:space="preserve"> PAGEREF _Toc405646519 \h </w:instrText>
        </w:r>
        <w:r w:rsidR="00987BC5">
          <w:rPr>
            <w:noProof/>
            <w:webHidden/>
          </w:rPr>
        </w:r>
        <w:r w:rsidR="00987BC5">
          <w:rPr>
            <w:noProof/>
            <w:webHidden/>
          </w:rPr>
          <w:fldChar w:fldCharType="separate"/>
        </w:r>
        <w:r w:rsidR="008001F7">
          <w:rPr>
            <w:noProof/>
            <w:webHidden/>
          </w:rPr>
          <w:t>22</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20" w:history="1">
        <w:r w:rsidR="00987BC5" w:rsidRPr="00702169">
          <w:rPr>
            <w:rStyle w:val="Hyperlink"/>
            <w:noProof/>
          </w:rPr>
          <w:t>Office 365 Developer</w:t>
        </w:r>
        <w:r w:rsidR="00987BC5">
          <w:rPr>
            <w:noProof/>
            <w:webHidden/>
          </w:rPr>
          <w:tab/>
        </w:r>
        <w:r w:rsidR="00987BC5">
          <w:rPr>
            <w:noProof/>
            <w:webHidden/>
          </w:rPr>
          <w:fldChar w:fldCharType="begin"/>
        </w:r>
        <w:r w:rsidR="00987BC5">
          <w:rPr>
            <w:noProof/>
            <w:webHidden/>
          </w:rPr>
          <w:instrText xml:space="preserve"> PAGEREF _Toc405646520 \h </w:instrText>
        </w:r>
        <w:r w:rsidR="00987BC5">
          <w:rPr>
            <w:noProof/>
            <w:webHidden/>
          </w:rPr>
        </w:r>
        <w:r w:rsidR="00987BC5">
          <w:rPr>
            <w:noProof/>
            <w:webHidden/>
          </w:rPr>
          <w:fldChar w:fldCharType="separate"/>
        </w:r>
        <w:r w:rsidR="008001F7">
          <w:rPr>
            <w:noProof/>
            <w:webHidden/>
          </w:rPr>
          <w:t>22</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21" w:history="1">
        <w:r w:rsidR="00987BC5" w:rsidRPr="00702169">
          <w:rPr>
            <w:rStyle w:val="Hyperlink"/>
            <w:noProof/>
          </w:rPr>
          <w:t>Power BI per Office 365</w:t>
        </w:r>
        <w:r w:rsidR="00987BC5">
          <w:rPr>
            <w:noProof/>
            <w:webHidden/>
          </w:rPr>
          <w:tab/>
        </w:r>
        <w:r w:rsidR="00987BC5">
          <w:rPr>
            <w:noProof/>
            <w:webHidden/>
          </w:rPr>
          <w:fldChar w:fldCharType="begin"/>
        </w:r>
        <w:r w:rsidR="00987BC5">
          <w:rPr>
            <w:noProof/>
            <w:webHidden/>
          </w:rPr>
          <w:instrText xml:space="preserve"> PAGEREF _Toc405646521 \h </w:instrText>
        </w:r>
        <w:r w:rsidR="00987BC5">
          <w:rPr>
            <w:noProof/>
            <w:webHidden/>
          </w:rPr>
        </w:r>
        <w:r w:rsidR="00987BC5">
          <w:rPr>
            <w:noProof/>
            <w:webHidden/>
          </w:rPr>
          <w:fldChar w:fldCharType="separate"/>
        </w:r>
        <w:r w:rsidR="008001F7">
          <w:rPr>
            <w:noProof/>
            <w:webHidden/>
          </w:rPr>
          <w:t>22</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22" w:history="1">
        <w:r w:rsidR="00987BC5" w:rsidRPr="00702169">
          <w:rPr>
            <w:rStyle w:val="Hyperlink"/>
            <w:noProof/>
          </w:rPr>
          <w:t>System Center Endpoint Protection</w:t>
        </w:r>
        <w:r w:rsidR="00987BC5">
          <w:rPr>
            <w:noProof/>
            <w:webHidden/>
          </w:rPr>
          <w:tab/>
        </w:r>
        <w:r w:rsidR="00987BC5">
          <w:rPr>
            <w:noProof/>
            <w:webHidden/>
          </w:rPr>
          <w:fldChar w:fldCharType="begin"/>
        </w:r>
        <w:r w:rsidR="00987BC5">
          <w:rPr>
            <w:noProof/>
            <w:webHidden/>
          </w:rPr>
          <w:instrText xml:space="preserve"> PAGEREF _Toc405646522 \h </w:instrText>
        </w:r>
        <w:r w:rsidR="00987BC5">
          <w:rPr>
            <w:noProof/>
            <w:webHidden/>
          </w:rPr>
        </w:r>
        <w:r w:rsidR="00987BC5">
          <w:rPr>
            <w:noProof/>
            <w:webHidden/>
          </w:rPr>
          <w:fldChar w:fldCharType="separate"/>
        </w:r>
        <w:r w:rsidR="008001F7">
          <w:rPr>
            <w:noProof/>
            <w:webHidden/>
          </w:rPr>
          <w:t>22</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23" w:history="1">
        <w:r w:rsidR="00987BC5" w:rsidRPr="00702169">
          <w:rPr>
            <w:rStyle w:val="Hyperlink"/>
            <w:noProof/>
          </w:rPr>
          <w:t>API di Translator</w:t>
        </w:r>
        <w:r w:rsidR="00987BC5">
          <w:rPr>
            <w:noProof/>
            <w:webHidden/>
          </w:rPr>
          <w:tab/>
        </w:r>
        <w:r w:rsidR="00987BC5">
          <w:rPr>
            <w:noProof/>
            <w:webHidden/>
          </w:rPr>
          <w:fldChar w:fldCharType="begin"/>
        </w:r>
        <w:r w:rsidR="00987BC5">
          <w:rPr>
            <w:noProof/>
            <w:webHidden/>
          </w:rPr>
          <w:instrText xml:space="preserve"> PAGEREF _Toc405646523 \h </w:instrText>
        </w:r>
        <w:r w:rsidR="00987BC5">
          <w:rPr>
            <w:noProof/>
            <w:webHidden/>
          </w:rPr>
        </w:r>
        <w:r w:rsidR="00987BC5">
          <w:rPr>
            <w:noProof/>
            <w:webHidden/>
          </w:rPr>
          <w:fldChar w:fldCharType="separate"/>
        </w:r>
        <w:r w:rsidR="008001F7">
          <w:rPr>
            <w:noProof/>
            <w:webHidden/>
          </w:rPr>
          <w:t>23</w:t>
        </w:r>
        <w:r w:rsidR="00987BC5">
          <w:rPr>
            <w:noProof/>
            <w:webHidden/>
          </w:rPr>
          <w:fldChar w:fldCharType="end"/>
        </w:r>
      </w:hyperlink>
    </w:p>
    <w:p w:rsidR="00987BC5" w:rsidRPr="00D17C1C" w:rsidRDefault="00D17C1C" w:rsidP="00987BC5">
      <w:pPr>
        <w:pStyle w:val="TOC4"/>
        <w:rPr>
          <w:rFonts w:eastAsia="PMingLiU"/>
          <w:noProof/>
          <w:sz w:val="22"/>
          <w:lang w:val="en-US" w:eastAsia="en-US" w:bidi="ar-SA"/>
        </w:rPr>
      </w:pPr>
      <w:hyperlink w:anchor="_Toc405646524" w:history="1">
        <w:r w:rsidR="00987BC5" w:rsidRPr="00702169">
          <w:rPr>
            <w:rStyle w:val="Hyperlink"/>
            <w:noProof/>
          </w:rPr>
          <w:t>Yammer Enterprise</w:t>
        </w:r>
        <w:r w:rsidR="00987BC5">
          <w:rPr>
            <w:noProof/>
            <w:webHidden/>
          </w:rPr>
          <w:tab/>
        </w:r>
        <w:r w:rsidR="00987BC5">
          <w:rPr>
            <w:noProof/>
            <w:webHidden/>
          </w:rPr>
          <w:fldChar w:fldCharType="begin"/>
        </w:r>
        <w:r w:rsidR="00987BC5">
          <w:rPr>
            <w:noProof/>
            <w:webHidden/>
          </w:rPr>
          <w:instrText xml:space="preserve"> PAGEREF _Toc405646524 \h </w:instrText>
        </w:r>
        <w:r w:rsidR="00987BC5">
          <w:rPr>
            <w:noProof/>
            <w:webHidden/>
          </w:rPr>
        </w:r>
        <w:r w:rsidR="00987BC5">
          <w:rPr>
            <w:noProof/>
            <w:webHidden/>
          </w:rPr>
          <w:fldChar w:fldCharType="separate"/>
        </w:r>
        <w:r w:rsidR="008001F7">
          <w:rPr>
            <w:noProof/>
            <w:webHidden/>
          </w:rPr>
          <w:t>23</w:t>
        </w:r>
        <w:r w:rsidR="00987BC5">
          <w:rPr>
            <w:noProof/>
            <w:webHidden/>
          </w:rPr>
          <w:fldChar w:fldCharType="end"/>
        </w:r>
      </w:hyperlink>
    </w:p>
    <w:p w:rsidR="00987BC5" w:rsidRPr="00D17C1C" w:rsidRDefault="00D17C1C">
      <w:pPr>
        <w:pStyle w:val="TOC1"/>
        <w:tabs>
          <w:tab w:val="right" w:leader="dot" w:pos="5030"/>
        </w:tabs>
        <w:rPr>
          <w:rFonts w:eastAsia="PMingLiU"/>
          <w:b w:val="0"/>
          <w:caps w:val="0"/>
          <w:noProof/>
          <w:sz w:val="22"/>
          <w:lang w:val="en-US" w:eastAsia="en-US" w:bidi="ar-SA"/>
        </w:rPr>
      </w:pPr>
      <w:hyperlink w:anchor="_Toc405646525" w:history="1">
        <w:r w:rsidR="00987BC5" w:rsidRPr="00702169">
          <w:rPr>
            <w:rStyle w:val="Hyperlink"/>
            <w:noProof/>
          </w:rPr>
          <w:t>Allegato 1 – Comunicazioni</w:t>
        </w:r>
        <w:r w:rsidR="00987BC5">
          <w:rPr>
            <w:noProof/>
            <w:webHidden/>
          </w:rPr>
          <w:tab/>
        </w:r>
        <w:r w:rsidR="00987BC5">
          <w:rPr>
            <w:noProof/>
            <w:webHidden/>
          </w:rPr>
          <w:fldChar w:fldCharType="begin"/>
        </w:r>
        <w:r w:rsidR="00987BC5">
          <w:rPr>
            <w:noProof/>
            <w:webHidden/>
          </w:rPr>
          <w:instrText xml:space="preserve"> PAGEREF _Toc405646525 \h </w:instrText>
        </w:r>
        <w:r w:rsidR="00987BC5">
          <w:rPr>
            <w:noProof/>
            <w:webHidden/>
          </w:rPr>
        </w:r>
        <w:r w:rsidR="00987BC5">
          <w:rPr>
            <w:noProof/>
            <w:webHidden/>
          </w:rPr>
          <w:fldChar w:fldCharType="separate"/>
        </w:r>
        <w:r w:rsidR="008001F7">
          <w:rPr>
            <w:noProof/>
            <w:webHidden/>
          </w:rPr>
          <w:t>24</w:t>
        </w:r>
        <w:r w:rsidR="00987BC5">
          <w:rPr>
            <w:noProof/>
            <w:webHidden/>
          </w:rPr>
          <w:fldChar w:fldCharType="end"/>
        </w:r>
      </w:hyperlink>
    </w:p>
    <w:p w:rsidR="00987BC5" w:rsidRPr="00D17C1C" w:rsidRDefault="00D17C1C">
      <w:pPr>
        <w:pStyle w:val="TOC3"/>
        <w:tabs>
          <w:tab w:val="right" w:leader="dot" w:pos="5030"/>
        </w:tabs>
        <w:rPr>
          <w:rFonts w:eastAsia="PMingLiU"/>
          <w:smallCaps w:val="0"/>
          <w:noProof/>
          <w:sz w:val="22"/>
          <w:lang w:val="en-US" w:eastAsia="en-US" w:bidi="ar-SA"/>
        </w:rPr>
      </w:pPr>
      <w:hyperlink w:anchor="_Toc405646526" w:history="1">
        <w:r w:rsidR="00987BC5" w:rsidRPr="00702169">
          <w:rPr>
            <w:rStyle w:val="Hyperlink"/>
            <w:noProof/>
          </w:rPr>
          <w:t>Bing Maps</w:t>
        </w:r>
        <w:r w:rsidR="00987BC5">
          <w:rPr>
            <w:noProof/>
            <w:webHidden/>
          </w:rPr>
          <w:tab/>
        </w:r>
        <w:r w:rsidR="00987BC5">
          <w:rPr>
            <w:noProof/>
            <w:webHidden/>
          </w:rPr>
          <w:fldChar w:fldCharType="begin"/>
        </w:r>
        <w:r w:rsidR="00987BC5">
          <w:rPr>
            <w:noProof/>
            <w:webHidden/>
          </w:rPr>
          <w:instrText xml:space="preserve"> PAGEREF _Toc405646526 \h </w:instrText>
        </w:r>
        <w:r w:rsidR="00987BC5">
          <w:rPr>
            <w:noProof/>
            <w:webHidden/>
          </w:rPr>
        </w:r>
        <w:r w:rsidR="00987BC5">
          <w:rPr>
            <w:noProof/>
            <w:webHidden/>
          </w:rPr>
          <w:fldChar w:fldCharType="separate"/>
        </w:r>
        <w:r w:rsidR="008001F7">
          <w:rPr>
            <w:noProof/>
            <w:webHidden/>
          </w:rPr>
          <w:t>24</w:t>
        </w:r>
        <w:r w:rsidR="00987BC5">
          <w:rPr>
            <w:noProof/>
            <w:webHidden/>
          </w:rPr>
          <w:fldChar w:fldCharType="end"/>
        </w:r>
      </w:hyperlink>
    </w:p>
    <w:p w:rsidR="00987BC5" w:rsidRPr="00D17C1C" w:rsidRDefault="00D17C1C">
      <w:pPr>
        <w:pStyle w:val="TOC3"/>
        <w:tabs>
          <w:tab w:val="right" w:leader="dot" w:pos="5030"/>
        </w:tabs>
        <w:rPr>
          <w:rFonts w:eastAsia="PMingLiU"/>
          <w:smallCaps w:val="0"/>
          <w:noProof/>
          <w:sz w:val="22"/>
          <w:lang w:val="en-US" w:eastAsia="en-US" w:bidi="ar-SA"/>
        </w:rPr>
      </w:pPr>
      <w:hyperlink w:anchor="_Toc405646527" w:history="1">
        <w:r w:rsidR="00987BC5" w:rsidRPr="00702169">
          <w:rPr>
            <w:rStyle w:val="Hyperlink"/>
            <w:noProof/>
          </w:rPr>
          <w:t>Supporto Tecnico</w:t>
        </w:r>
        <w:r w:rsidR="00987BC5">
          <w:rPr>
            <w:noProof/>
            <w:webHidden/>
          </w:rPr>
          <w:tab/>
        </w:r>
        <w:r w:rsidR="00987BC5">
          <w:rPr>
            <w:noProof/>
            <w:webHidden/>
          </w:rPr>
          <w:fldChar w:fldCharType="begin"/>
        </w:r>
        <w:r w:rsidR="00987BC5">
          <w:rPr>
            <w:noProof/>
            <w:webHidden/>
          </w:rPr>
          <w:instrText xml:space="preserve"> PAGEREF _Toc405646527 \h </w:instrText>
        </w:r>
        <w:r w:rsidR="00987BC5">
          <w:rPr>
            <w:noProof/>
            <w:webHidden/>
          </w:rPr>
        </w:r>
        <w:r w:rsidR="00987BC5">
          <w:rPr>
            <w:noProof/>
            <w:webHidden/>
          </w:rPr>
          <w:fldChar w:fldCharType="separate"/>
        </w:r>
        <w:r w:rsidR="008001F7">
          <w:rPr>
            <w:noProof/>
            <w:webHidden/>
          </w:rPr>
          <w:t>24</w:t>
        </w:r>
        <w:r w:rsidR="00987BC5">
          <w:rPr>
            <w:noProof/>
            <w:webHidden/>
          </w:rPr>
          <w:fldChar w:fldCharType="end"/>
        </w:r>
      </w:hyperlink>
    </w:p>
    <w:p w:rsidR="00987BC5" w:rsidRPr="00D17C1C" w:rsidRDefault="00D17C1C" w:rsidP="00987BC5">
      <w:pPr>
        <w:pStyle w:val="TOC3"/>
        <w:tabs>
          <w:tab w:val="right" w:leader="dot" w:pos="5031"/>
        </w:tabs>
        <w:ind w:right="90"/>
        <w:rPr>
          <w:rFonts w:eastAsia="PMingLiU"/>
          <w:smallCaps w:val="0"/>
          <w:noProof/>
          <w:sz w:val="22"/>
          <w:lang w:val="en-US" w:eastAsia="en-US" w:bidi="ar-SA"/>
        </w:rPr>
      </w:pPr>
      <w:hyperlink w:anchor="_Toc405646528" w:history="1">
        <w:r w:rsidR="00987BC5" w:rsidRPr="00702169">
          <w:rPr>
            <w:rStyle w:val="Hyperlink"/>
            <w:noProof/>
          </w:rPr>
          <w:t xml:space="preserve">Comunicazione relativa agli Standard Video H.264/AVC, </w:t>
        </w:r>
        <w:r w:rsidR="0032409D">
          <w:rPr>
            <w:rStyle w:val="Hyperlink"/>
            <w:noProof/>
          </w:rPr>
          <w:br/>
        </w:r>
        <w:r w:rsidR="00987BC5" w:rsidRPr="00702169">
          <w:rPr>
            <w:rStyle w:val="Hyperlink"/>
            <w:noProof/>
          </w:rPr>
          <w:t>VC-1, MPEG-4 e MPEG-2</w:t>
        </w:r>
        <w:r w:rsidR="00987BC5">
          <w:rPr>
            <w:noProof/>
            <w:webHidden/>
          </w:rPr>
          <w:tab/>
        </w:r>
        <w:r w:rsidR="00987BC5">
          <w:rPr>
            <w:noProof/>
            <w:webHidden/>
          </w:rPr>
          <w:fldChar w:fldCharType="begin"/>
        </w:r>
        <w:r w:rsidR="00987BC5">
          <w:rPr>
            <w:noProof/>
            <w:webHidden/>
          </w:rPr>
          <w:instrText xml:space="preserve"> PAGEREF _Toc405646528 \h </w:instrText>
        </w:r>
        <w:r w:rsidR="00987BC5">
          <w:rPr>
            <w:noProof/>
            <w:webHidden/>
          </w:rPr>
        </w:r>
        <w:r w:rsidR="00987BC5">
          <w:rPr>
            <w:noProof/>
            <w:webHidden/>
          </w:rPr>
          <w:fldChar w:fldCharType="separate"/>
        </w:r>
        <w:r w:rsidR="008001F7">
          <w:rPr>
            <w:noProof/>
            <w:webHidden/>
          </w:rPr>
          <w:t>25</w:t>
        </w:r>
        <w:r w:rsidR="00987BC5">
          <w:rPr>
            <w:noProof/>
            <w:webHidden/>
          </w:rPr>
          <w:fldChar w:fldCharType="end"/>
        </w:r>
      </w:hyperlink>
    </w:p>
    <w:p w:rsidR="00987BC5" w:rsidRPr="00D17C1C" w:rsidRDefault="00D17C1C">
      <w:pPr>
        <w:pStyle w:val="TOC1"/>
        <w:tabs>
          <w:tab w:val="right" w:leader="dot" w:pos="5030"/>
        </w:tabs>
        <w:rPr>
          <w:rFonts w:eastAsia="PMingLiU"/>
          <w:b w:val="0"/>
          <w:caps w:val="0"/>
          <w:noProof/>
          <w:sz w:val="22"/>
          <w:lang w:val="en-US" w:eastAsia="en-US" w:bidi="ar-SA"/>
        </w:rPr>
      </w:pPr>
      <w:hyperlink w:anchor="_Toc405646529" w:history="1">
        <w:r w:rsidR="00987BC5" w:rsidRPr="00702169">
          <w:rPr>
            <w:rStyle w:val="Hyperlink"/>
            <w:noProof/>
          </w:rPr>
          <w:t>Allegato 2 – Suite di Licenze “Subscription”</w:t>
        </w:r>
        <w:r w:rsidR="00987BC5">
          <w:rPr>
            <w:noProof/>
            <w:webHidden/>
          </w:rPr>
          <w:tab/>
        </w:r>
        <w:r w:rsidR="00987BC5">
          <w:rPr>
            <w:noProof/>
            <w:webHidden/>
          </w:rPr>
          <w:fldChar w:fldCharType="begin"/>
        </w:r>
        <w:r w:rsidR="00987BC5">
          <w:rPr>
            <w:noProof/>
            <w:webHidden/>
          </w:rPr>
          <w:instrText xml:space="preserve"> PAGEREF _Toc405646529 \h </w:instrText>
        </w:r>
        <w:r w:rsidR="00987BC5">
          <w:rPr>
            <w:noProof/>
            <w:webHidden/>
          </w:rPr>
        </w:r>
        <w:r w:rsidR="00987BC5">
          <w:rPr>
            <w:noProof/>
            <w:webHidden/>
          </w:rPr>
          <w:fldChar w:fldCharType="separate"/>
        </w:r>
        <w:r w:rsidR="008001F7">
          <w:rPr>
            <w:noProof/>
            <w:webHidden/>
          </w:rPr>
          <w:t>26</w:t>
        </w:r>
        <w:r w:rsidR="00987BC5">
          <w:rPr>
            <w:noProof/>
            <w:webHidden/>
          </w:rPr>
          <w:fldChar w:fldCharType="end"/>
        </w:r>
      </w:hyperlink>
    </w:p>
    <w:p w:rsidR="00987BC5" w:rsidRPr="00D17C1C" w:rsidRDefault="00D17C1C">
      <w:pPr>
        <w:pStyle w:val="TOC1"/>
        <w:tabs>
          <w:tab w:val="right" w:leader="dot" w:pos="5030"/>
        </w:tabs>
        <w:rPr>
          <w:rFonts w:eastAsia="PMingLiU"/>
          <w:b w:val="0"/>
          <w:caps w:val="0"/>
          <w:noProof/>
          <w:sz w:val="22"/>
          <w:lang w:val="en-US" w:eastAsia="en-US" w:bidi="ar-SA"/>
        </w:rPr>
      </w:pPr>
      <w:hyperlink w:anchor="_Toc405646530" w:history="1">
        <w:r w:rsidR="00987BC5" w:rsidRPr="00702169">
          <w:rPr>
            <w:rStyle w:val="Hyperlink"/>
            <w:noProof/>
          </w:rPr>
          <w:t>Allegato 3 – Condizioni Contrattuali Standard (Responsabili del trattamento)</w:t>
        </w:r>
        <w:r w:rsidR="00987BC5">
          <w:rPr>
            <w:noProof/>
            <w:webHidden/>
          </w:rPr>
          <w:tab/>
        </w:r>
        <w:r w:rsidR="00987BC5">
          <w:rPr>
            <w:noProof/>
            <w:webHidden/>
          </w:rPr>
          <w:fldChar w:fldCharType="begin"/>
        </w:r>
        <w:r w:rsidR="00987BC5">
          <w:rPr>
            <w:noProof/>
            <w:webHidden/>
          </w:rPr>
          <w:instrText xml:space="preserve"> PAGEREF _Toc405646530 \h </w:instrText>
        </w:r>
        <w:r w:rsidR="00987BC5">
          <w:rPr>
            <w:noProof/>
            <w:webHidden/>
          </w:rPr>
        </w:r>
        <w:r w:rsidR="00987BC5">
          <w:rPr>
            <w:noProof/>
            <w:webHidden/>
          </w:rPr>
          <w:fldChar w:fldCharType="separate"/>
        </w:r>
        <w:r w:rsidR="008001F7">
          <w:rPr>
            <w:noProof/>
            <w:webHidden/>
          </w:rPr>
          <w:t>27</w:t>
        </w:r>
        <w:r w:rsidR="00987BC5">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2" w:name="Introduction"/>
      <w:bookmarkStart w:id="3" w:name="_Toc405646460"/>
      <w:r>
        <w:lastRenderedPageBreak/>
        <w:t>Introduzione</w:t>
      </w:r>
      <w:bookmarkEnd w:id="2"/>
      <w:bookmarkEnd w:id="3"/>
    </w:p>
    <w:p w:rsidR="003F6CEE" w:rsidRPr="006037F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w:t>
      </w:r>
      <w:r w:rsidR="00A8755C">
        <w:t>’</w:t>
      </w:r>
      <w:r>
        <w:t>utilizzo dei Servizi Online da parte della Società. L</w:t>
      </w:r>
      <w:r w:rsidR="00A8755C">
        <w:t>’</w:t>
      </w:r>
      <w:r>
        <w:t>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rsidR="004D27A6" w:rsidRPr="006037F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4" w:name="_Toc405646461"/>
      <w:r>
        <w:t>Versioni precedenti</w:t>
      </w:r>
      <w:bookmarkEnd w:id="4"/>
    </w:p>
    <w:p w:rsidR="004D27A6" w:rsidRPr="006037F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w:t>
      </w:r>
      <w:r w:rsidR="00A8755C">
        <w:t>’</w:t>
      </w:r>
      <w:r>
        <w:t>Account Manager designato da Microsoft.</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5" w:name="_Toc378147615"/>
      <w:bookmarkStart w:id="6" w:name="_Toc378151517"/>
      <w:bookmarkStart w:id="7" w:name="_Toc379797094"/>
      <w:bookmarkStart w:id="8" w:name="_Toc380513120"/>
      <w:bookmarkStart w:id="9" w:name="_Toc380655159"/>
      <w:bookmarkStart w:id="10" w:name="_Toc383415077"/>
      <w:bookmarkStart w:id="11" w:name="_Toc405646462"/>
      <w:r>
        <w:t>Chiarimenti e Riepilogo delle Modifiche Apportate</w:t>
      </w:r>
      <w:bookmarkEnd w:id="5"/>
      <w:bookmarkEnd w:id="6"/>
      <w:bookmarkEnd w:id="7"/>
      <w:bookmarkEnd w:id="8"/>
      <w:bookmarkEnd w:id="9"/>
      <w:bookmarkEnd w:id="10"/>
      <w:bookmarkEnd w:id="11"/>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7"/>
        <w:gridCol w:w="5338"/>
      </w:tblGrid>
      <w:tr w:rsidR="00862C50" w:rsidRPr="00D17C1C" w:rsidTr="00D17C1C">
        <w:trPr>
          <w:tblHeader/>
        </w:trPr>
        <w:tc>
          <w:tcPr>
            <w:tcW w:w="5395" w:type="dxa"/>
            <w:shd w:val="clear" w:color="auto" w:fill="0072C6"/>
          </w:tcPr>
          <w:p w:rsidR="00862C50" w:rsidRPr="00D17C1C" w:rsidRDefault="00862C50" w:rsidP="00D17C1C">
            <w:pPr>
              <w:pStyle w:val="ProductList-Body"/>
              <w:spacing w:before="20" w:after="20"/>
              <w:rPr>
                <w:color w:val="FFFFFF"/>
              </w:rPr>
            </w:pPr>
            <w:r w:rsidRPr="00D17C1C">
              <w:rPr>
                <w:color w:val="FFFFFF"/>
              </w:rPr>
              <w:t>Aggiunte</w:t>
            </w:r>
          </w:p>
        </w:tc>
        <w:tc>
          <w:tcPr>
            <w:tcW w:w="5395" w:type="dxa"/>
            <w:shd w:val="clear" w:color="auto" w:fill="0072C6"/>
          </w:tcPr>
          <w:p w:rsidR="00862C50" w:rsidRPr="00D17C1C" w:rsidRDefault="00862C50" w:rsidP="00D17C1C">
            <w:pPr>
              <w:pStyle w:val="ProductList-Body"/>
              <w:spacing w:before="20" w:after="20"/>
              <w:rPr>
                <w:color w:val="FFFFFF"/>
              </w:rPr>
            </w:pPr>
            <w:r w:rsidRPr="00D17C1C">
              <w:rPr>
                <w:color w:val="FFFFFF"/>
              </w:rPr>
              <w:t>Eliminazioni</w:t>
            </w:r>
          </w:p>
        </w:tc>
      </w:tr>
      <w:tr w:rsidR="0080135B" w:rsidRPr="00D17C1C" w:rsidTr="00D17C1C">
        <w:tc>
          <w:tcPr>
            <w:tcW w:w="5395" w:type="dxa"/>
            <w:shd w:val="clear" w:color="auto" w:fill="auto"/>
          </w:tcPr>
          <w:p w:rsidR="0080135B" w:rsidRPr="00D17C1C" w:rsidRDefault="00D87575" w:rsidP="00C614F3">
            <w:pPr>
              <w:pStyle w:val="ProductList-Body"/>
            </w:pPr>
            <w:r w:rsidRPr="00D17C1C">
              <w:t>Enterprise Cloud Suite</w:t>
            </w:r>
          </w:p>
        </w:tc>
        <w:tc>
          <w:tcPr>
            <w:tcW w:w="5395" w:type="dxa"/>
            <w:shd w:val="clear" w:color="auto" w:fill="auto"/>
          </w:tcPr>
          <w:p w:rsidR="0080135B" w:rsidRPr="00D17C1C"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Modifiche</w:t>
      </w:r>
    </w:p>
    <w:p w:rsidR="00FC5782" w:rsidRPr="006037F5" w:rsidRDefault="0099256C" w:rsidP="00EF1136">
      <w:pPr>
        <w:pStyle w:val="ProductList-Body"/>
        <w:ind w:left="180"/>
      </w:pPr>
      <w:r>
        <w:rPr>
          <w:b/>
          <w:color w:val="00188F"/>
        </w:rPr>
        <w:t>Condizioni Generali</w:t>
      </w:r>
    </w:p>
    <w:p w:rsidR="00117EB2" w:rsidRPr="006037F5" w:rsidRDefault="00117EB2" w:rsidP="00EF1136">
      <w:pPr>
        <w:pStyle w:val="ProductList-Body"/>
        <w:keepNext/>
        <w:keepLines/>
        <w:ind w:left="180"/>
      </w:pPr>
      <w:r>
        <w:t>È stato chiarito che le versioni di valutazione gratuite sono state escluse dalle condizioni relative alla Conservazione dei Dati.</w:t>
      </w:r>
    </w:p>
    <w:p w:rsidR="003F6CEE" w:rsidRPr="006037F5" w:rsidRDefault="00117EB2" w:rsidP="00EF1136">
      <w:pPr>
        <w:pStyle w:val="ProductList-Body"/>
        <w:ind w:left="180"/>
      </w:pPr>
      <w:r>
        <w:t>È stato rimosso l</w:t>
      </w:r>
      <w:r w:rsidR="00A8755C">
        <w:t>’</w:t>
      </w:r>
      <w:r>
        <w:t>articolo Diritti acquisiti.</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Sottoparagrafo Condizioni per il Trattamento dei Dati del paragrafo Condizioni relative al Diritto alla Protezione dei Dati Personali e alla Sicurezza</w:t>
      </w:r>
    </w:p>
    <w:p w:rsidR="00AB5CE8" w:rsidRPr="006037F5" w:rsidRDefault="00AB5CE8" w:rsidP="00EF1136">
      <w:pPr>
        <w:pStyle w:val="ProductList-Body"/>
        <w:ind w:left="180"/>
      </w:pPr>
      <w:r>
        <w:t>Nella definizione di “Servizi Online” sono state riviste le definizioni di Servizi Office 365 e Servizi Online Microsoft Intune.</w:t>
      </w:r>
    </w:p>
    <w:p w:rsidR="00117EB2" w:rsidRPr="006037F5" w:rsidRDefault="00AB5CE8" w:rsidP="00EF1136">
      <w:pPr>
        <w:pStyle w:val="ProductList-Body"/>
        <w:ind w:left="180"/>
      </w:pPr>
      <w:r>
        <w:t>Nel sottoparagrafo Protezione è stato chiarito il significato di Processo di Risposta agli Eventi Imprevisti relativamente al dominio Gestione degli Eventi Imprevisti relativi alla Protezione delle Informazioni.</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Sono stati chiariti i requisiti per le SL per Utente.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Servizi Microsoft Azure</w:t>
      </w:r>
    </w:p>
    <w:p w:rsidR="00D6318B" w:rsidRPr="006037F5" w:rsidRDefault="00D87575" w:rsidP="00EF1136">
      <w:pPr>
        <w:pStyle w:val="ProductList-Body"/>
        <w:ind w:left="180"/>
      </w:pPr>
      <w:r>
        <w:t>È stato chiarito che l</w:t>
      </w:r>
      <w:r w:rsidR="00A8755C">
        <w:t>’</w:t>
      </w:r>
      <w:r>
        <w:t>accesso a determinati data center può essere limitato.</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È stato chiarito che il Contenuto Social può essere utilizzato esclusivamente per l</w:t>
      </w:r>
      <w:r w:rsidR="00A8755C">
        <w:t>’</w:t>
      </w:r>
      <w:r>
        <w:t>attività interna.</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Applicazioni Office 365</w:t>
      </w:r>
    </w:p>
    <w:p w:rsidR="00D6318B" w:rsidRPr="006037F5" w:rsidRDefault="00C614F3" w:rsidP="00EF1136">
      <w:pPr>
        <w:pStyle w:val="ProductList-Body"/>
        <w:ind w:left="180"/>
      </w:pPr>
      <w:r>
        <w:t>È stato sostituito l</w:t>
      </w:r>
      <w:r w:rsidR="00A8755C">
        <w:t>’</w:t>
      </w:r>
      <w:r>
        <w:t>acronimo “SCA” con “attivazione del computer condivisa”.</w:t>
      </w:r>
    </w:p>
    <w:p w:rsidR="00D6318B" w:rsidRPr="006037F5" w:rsidRDefault="00D6318B" w:rsidP="00EF1136">
      <w:pPr>
        <w:pStyle w:val="ProductList-Body"/>
        <w:ind w:left="180"/>
      </w:pPr>
    </w:p>
    <w:p w:rsidR="00ED0B1B" w:rsidRPr="006037F5" w:rsidRDefault="00811974" w:rsidP="00EF1136">
      <w:pPr>
        <w:pStyle w:val="ProductList-Body"/>
        <w:ind w:left="180"/>
      </w:pPr>
      <w:r>
        <w:rPr>
          <w:b/>
          <w:color w:val="00188F"/>
        </w:rPr>
        <w:t>Allegato 2</w:t>
      </w:r>
      <w:r w:rsidR="00ED0B1B">
        <w:rPr>
          <w:b/>
          <w:color w:val="00188F"/>
        </w:rPr>
        <w:t xml:space="preserve"> </w:t>
      </w:r>
      <w:r>
        <w:rPr>
          <w:b/>
          <w:color w:val="00188F"/>
        </w:rPr>
        <w:t>–</w:t>
      </w:r>
      <w:r w:rsidR="00ED0B1B">
        <w:rPr>
          <w:b/>
          <w:color w:val="00188F"/>
        </w:rPr>
        <w:t xml:space="preserve"> Suite di Licenze “Subscription”</w:t>
      </w:r>
    </w:p>
    <w:p w:rsidR="00C614F3" w:rsidRPr="006037F5" w:rsidRDefault="00D6318B" w:rsidP="00EF1136">
      <w:pPr>
        <w:pStyle w:val="ProductList-Body"/>
        <w:ind w:left="180"/>
      </w:pPr>
      <w:r>
        <w:t>È stato aggiunto Enterprise Cloud Suite.</w:t>
      </w:r>
    </w:p>
    <w:p w:rsidR="00D87575" w:rsidRPr="006037F5" w:rsidRDefault="00D87575" w:rsidP="00EF1136">
      <w:pPr>
        <w:pStyle w:val="ProductList-Body"/>
        <w:ind w:left="180"/>
      </w:pPr>
      <w:r>
        <w:t>È stato aggiunto Yammer Enterprise alla famiglia di prodotti Office 365 Enterprise K1.</w:t>
      </w:r>
    </w:p>
    <w:p w:rsidR="00AB5CE8" w:rsidRPr="006037F5" w:rsidRDefault="005D1CA5" w:rsidP="00EF1136">
      <w:pPr>
        <w:pStyle w:val="ProductList-Body"/>
        <w:ind w:left="180"/>
      </w:pPr>
      <w:r>
        <w:t>È stata aggiunta una nota su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2" w:name="GeneralTerms"/>
      <w:bookmarkStart w:id="13" w:name="_Toc405646463"/>
      <w:r>
        <w:lastRenderedPageBreak/>
        <w:t>Condizioni Generali</w:t>
      </w:r>
      <w:bookmarkEnd w:id="12"/>
      <w:bookmarkEnd w:id="13"/>
    </w:p>
    <w:p w:rsidR="00730B3A" w:rsidRPr="006037F5" w:rsidRDefault="00730B3A" w:rsidP="00A914BF">
      <w:pPr>
        <w:pStyle w:val="ProductList-Body"/>
      </w:pPr>
      <w:r>
        <w:t>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w:t>
      </w:r>
      <w:r w:rsidR="00A8755C">
        <w:t>’</w:t>
      </w:r>
      <w:r>
        <w:t xml:space="preserve">utilizzo di ciascun Servizio Online. Una SL per Utente è necessaria per ogni utente che accede ai Servizi Online salvo quanto diversamente stabilito nelle </w:t>
      </w:r>
      <w:hyperlink w:anchor="OnlineServiceSpecificTerms" w:tooltip="Condizioni Specifiche dei Servizi Online" w:history="1">
        <w:r>
          <w:rPr>
            <w:rStyle w:val="Hyperlink"/>
          </w:rPr>
          <w:t>Condizioni Specifiche dei Servizi Online</w:t>
        </w:r>
      </w:hyperlink>
      <w:r>
        <w:t xml:space="preserve">. </w:t>
      </w:r>
      <w:hyperlink w:anchor="Attachment2" w:tooltip="L’Allegato 2" w:history="1">
        <w:r>
          <w:rPr>
            <w:rStyle w:val="Hyperlink"/>
          </w:rPr>
          <w:t>L</w:t>
        </w:r>
        <w:r w:rsidR="00A8755C">
          <w:rPr>
            <w:rStyle w:val="Hyperlink"/>
          </w:rPr>
          <w:t>’</w:t>
        </w:r>
        <w:r>
          <w:rPr>
            <w:rStyle w:val="Hyperlink"/>
          </w:rPr>
          <w:t>Allegato 2</w:t>
        </w:r>
      </w:hyperlink>
      <w:r>
        <w:t xml:space="preserve"> descrive le SL per le Suite che soddisfano anche i requisiti per le SL per Utente. La Società non ha diritto di utilizzare un Servizio Online dopo la scadenza della SL relativa a tale Servizio Online.</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4" w:name="_Toc405646464"/>
      <w:r>
        <w:t>Definizioni</w:t>
      </w:r>
      <w:bookmarkEnd w:id="14"/>
    </w:p>
    <w:p w:rsidR="00103924" w:rsidRPr="006037F5" w:rsidRDefault="00103924" w:rsidP="00337870">
      <w:pPr>
        <w:pStyle w:val="ProductList-Body"/>
        <w:spacing w:after="120"/>
      </w:pPr>
      <w:r>
        <w:t>Nel caso in cui i termini indicati sotto non siano definiti nel contratto multilicenza della Società, si applicheranno le definizioni di seguito indicate.</w:t>
      </w:r>
    </w:p>
    <w:p w:rsidR="00103924" w:rsidRPr="006037F5" w:rsidRDefault="00874919" w:rsidP="00337870">
      <w:pPr>
        <w:pStyle w:val="ProductList-Body"/>
        <w:spacing w:after="120"/>
      </w:pPr>
      <w:r>
        <w:t>“Dati della Società” indica tutti i dati, inclusi tutti i file di testo, audio, video e immagine e il software forniti a Microsoft dalla o per conto della Società tramite l</w:t>
      </w:r>
      <w:r w:rsidR="00A8755C">
        <w:t>’</w:t>
      </w:r>
      <w:r>
        <w:t>utilizzo dei Servizi Online.</w:t>
      </w:r>
    </w:p>
    <w:p w:rsidR="00103924" w:rsidRPr="006037F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rsidR="00103924" w:rsidRPr="006037F5" w:rsidRDefault="00337870" w:rsidP="00337870">
      <w:pPr>
        <w:pStyle w:val="ProductList-Body"/>
        <w:spacing w:after="120"/>
      </w:pPr>
      <w:r>
        <w:t>“Istanza” indica un</w:t>
      </w:r>
      <w:r w:rsidR="00A8755C">
        <w:t>’</w:t>
      </w:r>
      <w:r>
        <w:t>immagine del software creata eseguendo la procedura di configurazione o installazione del software o duplicando tale immagine.</w:t>
      </w:r>
    </w:p>
    <w:p w:rsidR="00103924" w:rsidRPr="006037F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rsidR="00103924" w:rsidRPr="006037F5" w:rsidRDefault="00874919" w:rsidP="00337870">
      <w:pPr>
        <w:pStyle w:val="ProductList-Body"/>
        <w:spacing w:after="120"/>
      </w:pPr>
      <w:r>
        <w:t>“Prodotto Non Microsoft” indica qualsiasi software, dato, servizio, sito Web o prodotto con marchio di terzi.</w:t>
      </w:r>
    </w:p>
    <w:p w:rsidR="00103924" w:rsidRPr="006037F5" w:rsidRDefault="00874919" w:rsidP="00337870">
      <w:pPr>
        <w:pStyle w:val="ProductList-Body"/>
        <w:spacing w:after="120"/>
      </w:pPr>
      <w:r>
        <w:t xml:space="preserve">“Servizio Online” indica un servizio ospitato da Microsoft sottoscritto dalla Società ai sensi di un contratto multilicenza Microsoft, incluso qualunque servizio identificato nella sezione relativa ai Servizi Online della Lista dei Prodotti. La Lista dei Prodotti è disponibile sul sito </w:t>
      </w:r>
      <w:hyperlink r:id="rId21" w:history="1">
        <w:r>
          <w:rPr>
            <w:rStyle w:val="Hyperlink"/>
          </w:rPr>
          <w:t>http://go.microsoft.com/?linkid=9839207</w:t>
        </w:r>
      </w:hyperlink>
      <w:r w:rsidRPr="00652D65">
        <w:t>.</w:t>
      </w:r>
    </w:p>
    <w:p w:rsidR="00103924" w:rsidRPr="006037F5" w:rsidRDefault="00874919" w:rsidP="00337870">
      <w:pPr>
        <w:pStyle w:val="ProductList-Body"/>
        <w:spacing w:after="120"/>
      </w:pPr>
      <w:r>
        <w:t>“Ambiente del Sistema Operativo” (OSE) indica un</w:t>
      </w:r>
      <w:r w:rsidR="00A8755C">
        <w:t>’</w:t>
      </w:r>
      <w:r>
        <w:t>Istanza completa o parziale del sistema operativo oppure un</w:t>
      </w:r>
      <w:r w:rsidR="00A8755C">
        <w:t>’</w:t>
      </w:r>
      <w:r>
        <w:t>Istanza completa o parziale del sistema operativo virtuale (o in altro modo emulato) che consente un</w:t>
      </w:r>
      <w:r w:rsidR="00A8755C">
        <w:t>’</w:t>
      </w:r>
      <w:r>
        <w:t>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w:t>
      </w:r>
      <w:r w:rsidR="00A8755C">
        <w:t>’</w:t>
      </w:r>
      <w:r>
        <w:t>Istanza del sistema operativo utilizzata per eseguire il software di virtualizzazione dell</w:t>
      </w:r>
      <w:r w:rsidR="00A8755C">
        <w:t>’</w:t>
      </w:r>
      <w:r>
        <w:t>hardware o per erogare servizi di virtualizzazione dell</w:t>
      </w:r>
      <w:r w:rsidR="00A8755C">
        <w:t>’</w:t>
      </w:r>
      <w:r>
        <w:t>hardware è considerata parte dell</w:t>
      </w:r>
      <w:r w:rsidR="00A8755C">
        <w:t>’</w:t>
      </w:r>
      <w:r>
        <w:t>OSE fisico.</w:t>
      </w:r>
    </w:p>
    <w:p w:rsidR="00730B3A" w:rsidRPr="006037F5" w:rsidRDefault="00337870" w:rsidP="00103924">
      <w:pPr>
        <w:pStyle w:val="ProductList-Body"/>
      </w:pPr>
      <w:r>
        <w:t>“SL” indica una licenza “subscription”.</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5" w:name="_Toc405646465"/>
      <w:r>
        <w:t>Aggiornamenti delle Condizioni dei Servizi Online</w:t>
      </w:r>
      <w:bookmarkEnd w:id="15"/>
    </w:p>
    <w:p w:rsidR="00103924" w:rsidRPr="006037F5" w:rsidRDefault="00103924" w:rsidP="00103924">
      <w:pPr>
        <w:pStyle w:val="ProductList-Body"/>
      </w:pPr>
      <w:r>
        <w:t>Quando la Società rinnova o acquista un nuovo abbonamento a un Servizio Online, si applicano le Condizioni dei Servizi Online in vigore al momento, che non cambieranno durante l</w:t>
      </w:r>
      <w:r w:rsidR="00A8755C">
        <w:t>’</w:t>
      </w:r>
      <w:r>
        <w:t>abbonamento a tale Servizio Online da parte della Società. Quando Microsoft presenta funzionalità, supplementi o software correlati nuovi (vale a dire non precedentemente inclusi nell</w:t>
      </w:r>
      <w:r w:rsidR="00A8755C">
        <w:t>’</w:t>
      </w:r>
      <w:r>
        <w:t>abbonamento), potrà fornire condizioni o effettuare aggiornamenti delle Condizioni dei Servizi Online che si applicano all</w:t>
      </w:r>
      <w:r w:rsidR="00A8755C">
        <w:t>’</w:t>
      </w:r>
      <w:r>
        <w:t>utilizzo da parte della Società di tali funzionalità, supplementi o software correlati nuovi.</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646466"/>
      <w:r>
        <w:t>Modifiche alle normative e disponibilità internazionale</w:t>
      </w:r>
      <w:bookmarkEnd w:id="16"/>
    </w:p>
    <w:p w:rsidR="00103924" w:rsidRPr="006037F5" w:rsidRDefault="00103924" w:rsidP="00103924">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32409D">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646467"/>
      <w:r>
        <w:t>Conservazione dei dati</w:t>
      </w:r>
      <w:bookmarkEnd w:id="17"/>
    </w:p>
    <w:p w:rsidR="00103924" w:rsidRPr="006037F5" w:rsidRDefault="00D92296" w:rsidP="00337870">
      <w:pPr>
        <w:pStyle w:val="ProductList-Body"/>
        <w:spacing w:after="120"/>
      </w:pPr>
      <w:r>
        <w:t>Fatta eccezione per le versioni di valutazione gratuite, Microsoft conserverà i Dati della Società archiviati nel Servizio Online nell</w:t>
      </w:r>
      <w:r w:rsidR="00A8755C">
        <w:t>’</w:t>
      </w:r>
      <w:r>
        <w:t>ambito di un account con funzioni limitate per 90 giorni successivi alla data di scadenza o di risoluzione dell</w:t>
      </w:r>
      <w:r w:rsidR="00A8755C">
        <w:t>’</w:t>
      </w:r>
      <w:r>
        <w:t>abbonamento, in modo tale che la Società possa estrarli. Dopo la scadenza del periodo di conservazione di 90 giorni, Microsoft disattiverà l</w:t>
      </w:r>
      <w:r w:rsidR="00A8755C">
        <w:t>’</w:t>
      </w:r>
      <w:r>
        <w:t>account ed eliminerà i Dati della Società.</w:t>
      </w:r>
      <w:r w:rsidR="00CD0C12">
        <w:tab/>
      </w:r>
    </w:p>
    <w:p w:rsidR="00103924" w:rsidRPr="006037F5" w:rsidRDefault="00103924" w:rsidP="00103924">
      <w:pPr>
        <w:pStyle w:val="ProductList-Body"/>
      </w:pPr>
      <w:r>
        <w:t>Il Servizio Online potrebbe non supportare la conservazione o l</w:t>
      </w:r>
      <w:r w:rsidR="00A8755C">
        <w:t>’</w:t>
      </w:r>
      <w:r>
        <w:t>estrazione del software fornito dalla Società. Microsoft non è in alcun modo responsabile dell</w:t>
      </w:r>
      <w:r w:rsidR="00A8755C">
        <w:t>’</w:t>
      </w:r>
      <w:r>
        <w:t>eliminazione dei Dati della Società descritta nella presente sezione.</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646468"/>
      <w:r>
        <w:t>Utilizzo di Software con il Servizio Online</w:t>
      </w:r>
      <w:bookmarkEnd w:id="18"/>
    </w:p>
    <w:p w:rsidR="00103924" w:rsidRPr="006037F5" w:rsidRDefault="00103924" w:rsidP="00D4664D">
      <w:pPr>
        <w:pStyle w:val="ProductList-Body"/>
        <w:widowControl w:val="0"/>
      </w:pPr>
      <w:r>
        <w:t>Per la Società potrebbe essere necessario installare determinati software Microsoft allo scopo di utilizzare il Servizio Online. In tal caso, si applicano le condizioni seguenti:</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Condizioni di Licenza per il Software Microsoft</w:t>
      </w:r>
    </w:p>
    <w:p w:rsidR="00103924" w:rsidRPr="006037F5" w:rsidRDefault="00103924" w:rsidP="00AD5F09">
      <w:pPr>
        <w:pStyle w:val="ProductList-Body"/>
        <w:ind w:left="180"/>
      </w:pPr>
      <w:r>
        <w:t xml:space="preserve">La Società potrà installare e utilizzare il software unicamente per usarlo con il Servizio Online. Le </w:t>
      </w:r>
      <w:hyperlink w:anchor="OnlineServiceSpecificTerms" w:tooltip="Condizioni Specifiche dei Servizi Online"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w:t>
      </w:r>
      <w:r w:rsidR="00A8755C">
        <w:t>’</w:t>
      </w:r>
      <w:r>
        <w:t>occasione Microsoft potrà disattivarlo.</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Convalida, aggiornamenti automatici e raccolta del Software</w:t>
      </w:r>
    </w:p>
    <w:p w:rsidR="00103924" w:rsidRPr="006037F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w:t>
      </w:r>
      <w:r w:rsidR="00A8755C">
        <w:t>’</w:t>
      </w:r>
      <w:r>
        <w:t>account dell</w:t>
      </w:r>
      <w:r w:rsidR="00A8755C">
        <w:t>’</w:t>
      </w:r>
      <w:r>
        <w:t>utente finale, informazioni sull</w:t>
      </w:r>
      <w:r w:rsidR="00A8755C">
        <w:t>’</w:t>
      </w:r>
      <w:r>
        <w:t>identificativo del prodotto, un ID computer nonché l</w:t>
      </w:r>
      <w:r w:rsidR="00A8755C">
        <w:t>’</w:t>
      </w:r>
      <w:r>
        <w:t>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w:t>
      </w:r>
      <w:r w:rsidR="00A8755C">
        <w:t>’</w:t>
      </w:r>
      <w:r>
        <w:t>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Componenti del software di terzi</w:t>
      </w:r>
    </w:p>
    <w:p w:rsidR="00103924" w:rsidRPr="006037F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19" w:name="_Toc405646469"/>
      <w:r>
        <w:t>Prodotti Non Microsoft</w:t>
      </w:r>
      <w:bookmarkEnd w:id="19"/>
    </w:p>
    <w:p w:rsidR="00103924" w:rsidRPr="006037F5" w:rsidRDefault="00AD5F09" w:rsidP="00AD5F09">
      <w:pPr>
        <w:pStyle w:val="ProductList-Body"/>
      </w:pPr>
      <w:r>
        <w:t>Microsoft potrebbe rendere disponibili alla Società Prodotti Non Microsoft attraverso l</w:t>
      </w:r>
      <w:r w:rsidR="00A8755C">
        <w:t>’</w:t>
      </w:r>
      <w:r>
        <w:t>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w:t>
      </w:r>
      <w:r w:rsidR="00A8755C">
        <w:t>’</w:t>
      </w:r>
      <w:r>
        <w:t xml:space="preserve">unica responsabile dei Prodotti Non Microsoft che installa o utilizza con un Servizio Online.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0" w:name="_Toc405646470"/>
      <w:r>
        <w:t>Criteri di Utilizzo</w:t>
      </w:r>
      <w:bookmarkEnd w:id="20"/>
    </w:p>
    <w:p w:rsidR="00AD5F09" w:rsidRPr="006037F5" w:rsidRDefault="00AD5F09" w:rsidP="00AD5F09">
      <w:pPr>
        <w:pStyle w:val="ProductList-Body"/>
      </w:pPr>
      <w:r>
        <w:t>Né la Società né coloro che accedono a un Servizio Online attraverso la Società potranno utilizzare il Servizio Online:</w:t>
      </w:r>
    </w:p>
    <w:p w:rsidR="00AD5F09" w:rsidRPr="006037F5" w:rsidRDefault="00AD5F09" w:rsidP="00A44A41">
      <w:pPr>
        <w:pStyle w:val="ProductList-Body"/>
        <w:numPr>
          <w:ilvl w:val="0"/>
          <w:numId w:val="2"/>
        </w:numPr>
        <w:ind w:left="450" w:hanging="270"/>
      </w:pPr>
      <w:r>
        <w:t>violando leggi, regolamenti, provvedimenti o ordini governativi;</w:t>
      </w:r>
    </w:p>
    <w:p w:rsidR="00AD5F09" w:rsidRPr="006037F5" w:rsidRDefault="00AD5F09" w:rsidP="0088164F">
      <w:pPr>
        <w:pStyle w:val="ProductList-Body"/>
        <w:numPr>
          <w:ilvl w:val="0"/>
          <w:numId w:val="2"/>
        </w:numPr>
        <w:spacing w:before="40"/>
        <w:ind w:left="450" w:hanging="270"/>
      </w:pPr>
      <w:r>
        <w:t xml:space="preserve">per violare i diritti altrui; </w:t>
      </w:r>
    </w:p>
    <w:p w:rsidR="00AD5F09" w:rsidRPr="006037F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rsidR="00AD5F09" w:rsidRPr="006037F5" w:rsidRDefault="00AD5F09" w:rsidP="0088164F">
      <w:pPr>
        <w:pStyle w:val="ProductList-Body"/>
        <w:numPr>
          <w:ilvl w:val="0"/>
          <w:numId w:val="2"/>
        </w:numPr>
        <w:spacing w:before="40"/>
        <w:ind w:left="450" w:hanging="270"/>
      </w:pPr>
      <w:r>
        <w:t>per distribuire posta indesiderata o malware;</w:t>
      </w:r>
    </w:p>
    <w:p w:rsidR="00AD5F09" w:rsidRPr="006037F5" w:rsidRDefault="00AD5F09" w:rsidP="0088164F">
      <w:pPr>
        <w:pStyle w:val="ProductList-Body"/>
        <w:numPr>
          <w:ilvl w:val="0"/>
          <w:numId w:val="2"/>
        </w:numPr>
        <w:spacing w:before="40"/>
        <w:ind w:left="450" w:hanging="270"/>
      </w:pPr>
      <w:r>
        <w:t>in modo da nuocere al Servizio Online o da pregiudicarne l</w:t>
      </w:r>
      <w:r w:rsidR="00A8755C">
        <w:t>’</w:t>
      </w:r>
      <w:r>
        <w:t xml:space="preserve">utilizzo da parte di altri o </w:t>
      </w:r>
    </w:p>
    <w:p w:rsidR="00AD5F09" w:rsidRPr="006037F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rsidR="00103924" w:rsidRPr="006037F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1" w:name="_Toc405646471"/>
      <w:r>
        <w:t>Limitazioni tecniche</w:t>
      </w:r>
      <w:bookmarkEnd w:id="21"/>
    </w:p>
    <w:p w:rsidR="003C35CD" w:rsidRPr="006037F5" w:rsidRDefault="003C35CD" w:rsidP="003C35CD">
      <w:pPr>
        <w:pStyle w:val="ProductList-Body"/>
      </w:pPr>
      <w:r>
        <w:t>La Società dovrà rispettare, e non potrà aggirare, le limitazioni tecniche del Servizio Online che permettono di utilizzarlo solo in determinati modi.</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2" w:name="_Toc405646472"/>
      <w:r>
        <w:t>Conformità alle Leggi</w:t>
      </w:r>
      <w:bookmarkEnd w:id="22"/>
    </w:p>
    <w:p w:rsidR="00AD5F09" w:rsidRPr="006037F5" w:rsidRDefault="00AD5F09" w:rsidP="00F824AC">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informazioni soggette a leggi o regolamenti specifici. Tutti gli Eventi Imprevisti relativi alla Protezione sono soggetti alle condizioni della Comunicazione di Eventi Imprevisti relativi alla Protezione che segue.</w:t>
      </w:r>
    </w:p>
    <w:p w:rsidR="00AD5F09" w:rsidRPr="006037F5" w:rsidRDefault="00AD5F09" w:rsidP="00AD5F09">
      <w:pPr>
        <w:pStyle w:val="ProductList-Body"/>
      </w:pPr>
      <w:r>
        <w:t>La Società dovrà conformarsi a tutte le leggi e ai regolamenti applicabili relativamente all</w:t>
      </w:r>
      <w:r w:rsidR="00A8755C">
        <w:t>’</w:t>
      </w:r>
      <w:r>
        <w:t>utilizzo dei Servizi Online, incluse le leggi in materia di diritto alla protezione dei dati personali e riservatezza delle comunicazioni. La Società è responsabile dell</w:t>
      </w:r>
      <w:r w:rsidR="00A8755C">
        <w:t>’</w:t>
      </w:r>
      <w:r>
        <w:t>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w:t>
      </w:r>
      <w:r w:rsidR="00A8755C">
        <w:t>’</w:t>
      </w:r>
      <w:r>
        <w:t>archiviazione e il trattamento di informazioni soggette a leggi o regolamenti specifici. La Società ha la responsabilità di dar corso alle richieste formulate da terzi in merito all</w:t>
      </w:r>
      <w:r w:rsidR="00A8755C">
        <w:t>’</w:t>
      </w:r>
      <w:r>
        <w:t>utilizzo di un Servizio Online, ad esempio alla richiesta di rimuovere contenuti ai sensi del Digital Millennium Copyright Act statunitense o di altre leggi applicabili.</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3" w:name="_Toc405646473"/>
      <w:r>
        <w:t>Comunicazioni in Formato Elettronico</w:t>
      </w:r>
      <w:bookmarkEnd w:id="23"/>
    </w:p>
    <w:p w:rsidR="00AD5F09" w:rsidRPr="006037F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4" w:name="_Toc405646474"/>
      <w:r>
        <w:t>Riassegnazione delle Licenze</w:t>
      </w:r>
      <w:bookmarkEnd w:id="24"/>
    </w:p>
    <w:p w:rsidR="00AD5F09" w:rsidRPr="006037F5" w:rsidRDefault="00AD5F09" w:rsidP="00AD5F09">
      <w:pPr>
        <w:pStyle w:val="ProductList-Body"/>
      </w:pPr>
      <w:r>
        <w:t xml:space="preserve">La maggior parte delle SL, ma non tutte, potrà essere riassegnata. Salvo quanto consentito nel presente paragrafo o nelle </w:t>
      </w:r>
      <w:hyperlink w:anchor="OnlineServiceSpecificTerms" w:tooltip="Condizioni Specifiche dei Servizi Online" w:history="1">
        <w:r>
          <w:rPr>
            <w:rStyle w:val="Hyperlink"/>
          </w:rPr>
          <w:t>Condizioni Specifiche dei Servizi Online</w:t>
        </w:r>
      </w:hyperlink>
      <w:r>
        <w:t>, la Società non potrà riassegnare le SL a breve termine (vale a dire entro 90 giorni dall</w:t>
      </w:r>
      <w:r w:rsidR="00A8755C">
        <w:t>’</w:t>
      </w:r>
      <w:r>
        <w:t>ultima assegnazione). La Società potrà riassegnare una SL a breve termine per coprire l</w:t>
      </w:r>
      <w:r w:rsidR="00A8755C">
        <w:t>’</w:t>
      </w:r>
      <w:r>
        <w:t>assenza di un utente o l</w:t>
      </w:r>
      <w:r w:rsidR="00A8755C">
        <w:t>’</w:t>
      </w:r>
      <w:r>
        <w:t>indisponibilità di un dispositivo guasto. La riassegnazione di una SL per qualsiasi altro scopo dovrà essere definitiva. Quando la Società riassegna una SL da un dispositivo o un utente a un altro, dovrà bloccare l</w:t>
      </w:r>
      <w:r w:rsidR="00A8755C">
        <w:t>’</w:t>
      </w:r>
      <w:r>
        <w:t>accesso e rimuovere il software correlato dal dispositivo precedente o dal dispositivo dell</w:t>
      </w:r>
      <w:r w:rsidR="00A8755C">
        <w:t>’</w:t>
      </w:r>
      <w:r>
        <w:t>utente precedente.</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646475"/>
      <w:r>
        <w:t>Componenti dei tipi di carattere</w:t>
      </w:r>
      <w:bookmarkEnd w:id="25"/>
    </w:p>
    <w:p w:rsidR="00AD5F09" w:rsidRPr="006037F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w:t>
      </w:r>
      <w:r w:rsidR="00A8755C">
        <w:t>’</w:t>
      </w:r>
      <w:r>
        <w:t>incorporamento dei tipi di carattere e potrà scaricarli temporaneamente in una stampante o in un altro dispositivo di output per la stampa.</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646476"/>
      <w:r>
        <w:t>Multiplexing</w:t>
      </w:r>
      <w:bookmarkEnd w:id="26"/>
    </w:p>
    <w:p w:rsidR="00103924" w:rsidRPr="006037F5" w:rsidRDefault="00AD5F09" w:rsidP="00AD5F09">
      <w:pPr>
        <w:pStyle w:val="ProductList-Body"/>
      </w:pPr>
      <w:r>
        <w:t>L</w:t>
      </w:r>
      <w:r w:rsidR="00A8755C">
        <w:t>’</w:t>
      </w:r>
      <w:r>
        <w:t>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7" w:name="PrivacyandSecurityTerms"/>
      <w:bookmarkStart w:id="28" w:name="_Toc405646477"/>
      <w:r>
        <w:t>Condizioni relative al Diritto alla Protezione dei Dati Personali e alla Sicurezza</w:t>
      </w:r>
      <w:bookmarkEnd w:id="27"/>
      <w:bookmarkEnd w:id="28"/>
    </w:p>
    <w:p w:rsidR="00F77036" w:rsidRPr="006037F5" w:rsidRDefault="00F77036" w:rsidP="00F77036">
      <w:pPr>
        <w:pStyle w:val="ProductList-Body"/>
      </w:pPr>
      <w:r>
        <w:t xml:space="preserve">Il presente Articolo delle Condizioni dei Servizi Online consta di due parti: </w:t>
      </w:r>
    </w:p>
    <w:p w:rsidR="00F77036" w:rsidRPr="006037F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rsidR="000E6ED8" w:rsidRPr="006037F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rsidR="00F77036" w:rsidRPr="006037F5" w:rsidRDefault="00F77036" w:rsidP="00F77036">
      <w:pPr>
        <w:pStyle w:val="ProductList-Body"/>
      </w:pPr>
    </w:p>
    <w:p w:rsidR="000E6ED8" w:rsidRPr="006037F5" w:rsidRDefault="00F77036" w:rsidP="002A498E">
      <w:pPr>
        <w:pStyle w:val="ProductList-Offering2Heading"/>
        <w:spacing w:before="40" w:after="40"/>
        <w:outlineLvl w:val="1"/>
      </w:pPr>
      <w:bookmarkStart w:id="29" w:name="_Toc405646478"/>
      <w:r>
        <w:t>Condizioni Generali relative al Diritto alla Protezione dei Dati Personali e alla Sicurezza</w:t>
      </w:r>
      <w:bookmarkEnd w:id="29"/>
    </w:p>
    <w:p w:rsidR="00F77036" w:rsidRPr="006037F5" w:rsidRDefault="00F77036" w:rsidP="00366C8E">
      <w:pPr>
        <w:pStyle w:val="ProductList-SubSubSectionHeading"/>
        <w:outlineLvl w:val="2"/>
      </w:pPr>
      <w:bookmarkStart w:id="30" w:name="_Toc405646479"/>
      <w:r>
        <w:t>Ambito</w:t>
      </w:r>
      <w:bookmarkEnd w:id="30"/>
    </w:p>
    <w:p w:rsidR="00F77036" w:rsidRPr="006037F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Yammer e Parature, di Microsoft, che sono disciplinati dalle condizioni relative al diritto alla protezione dei dati personali e/o alla sicurezza di seguito riportate nelle </w:t>
      </w:r>
      <w:hyperlink w:anchor="OnlineServiceSpecificTerms" w:tooltip="Condizioni Specifiche dei Servizi Online" w:history="1">
        <w:r>
          <w:rPr>
            <w:rStyle w:val="Hyperlink"/>
          </w:rPr>
          <w:t>Condizioni Specifiche dei Servizi Online</w:t>
        </w:r>
      </w:hyperlink>
      <w:r>
        <w:t xml:space="preserve"> applicabili.</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1" w:name="_Toc405646480"/>
      <w:r>
        <w:t>Utilizzo dei Dati della Società</w:t>
      </w:r>
      <w:bookmarkEnd w:id="31"/>
    </w:p>
    <w:p w:rsidR="00F77036" w:rsidRPr="006037F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w:t>
      </w:r>
      <w:r w:rsidR="00A8755C">
        <w:t>’</w:t>
      </w:r>
      <w:r>
        <w:t>erogazione dei Servizi Online. Il presente paragrafo non inciderà sui diritti di Microsoft relativi a software e servizi concessi in licenza alla Società.</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646481"/>
      <w:r>
        <w:t>Divulgazione dei Dati della Società</w:t>
      </w:r>
      <w:bookmarkEnd w:id="32"/>
    </w:p>
    <w:p w:rsidR="00F77036" w:rsidRPr="006037F5" w:rsidRDefault="00F77036" w:rsidP="00F824AC">
      <w:pPr>
        <w:pStyle w:val="ProductList-Body"/>
        <w:spacing w:after="120"/>
      </w:pPr>
      <w:r>
        <w:t>Microsoft non divulgherà i Dati della Società al suo esterno o all</w:t>
      </w:r>
      <w:r w:rsidR="00A8755C">
        <w:t>’</w:t>
      </w:r>
      <w:r>
        <w:t>esterno delle sue filiali o consociate controllate se non (1) consentito dalla Società, (2) con il permesso dell</w:t>
      </w:r>
      <w:r w:rsidR="00A8755C">
        <w:t>’</w:t>
      </w:r>
      <w:r>
        <w:t xml:space="preserve">utente finale, (3) conformemente a quanto descritto nelle Condizioni dei Servizi Online o (4) salvo disposizione contraria prevista dalla legge. </w:t>
      </w:r>
    </w:p>
    <w:p w:rsidR="00F77036" w:rsidRPr="006037F5" w:rsidRDefault="00F77036" w:rsidP="00F824AC">
      <w:pPr>
        <w:pStyle w:val="ProductList-Body"/>
        <w:spacing w:after="120"/>
      </w:pPr>
      <w:r>
        <w:t>Microsoft non divulgherà i Dati della Società alle giudiziarie o di polizia se non nei casi previsti dalla legge. Qualora le giudiziarie o di polizia dovessero richiedere a Microsoft i Dati della Società, Microsoft cercherà di reindirizzare tali autorità alla Società stessa per la comunicazione diretta di tali dati. Nel caso in cui sia costretta a divulgare i Dati della Società alle giudiziarie o di polizia, Microsoft ne darà immediata comunicazione alla Società e le fornirà una copia della richiesta, salvo disposizioni di legge contrarie.</w:t>
      </w:r>
    </w:p>
    <w:p w:rsidR="00F77036" w:rsidRPr="006037F5" w:rsidRDefault="00F77036" w:rsidP="00F824AC">
      <w:pPr>
        <w:pStyle w:val="ProductList-Body"/>
        <w:spacing w:after="120"/>
      </w:pPr>
      <w:r>
        <w:t>Nel caso in cui riceva richieste di divulgazione dei Dati della Società da parte di terzi, ad esempio da parte di utenti finali della Società, Microsoft ne darà immediata comunicazione alla Società, salvo disposizioni di legge contrarie. Qualora Microsoft non sia tenuta per legge a divulgare i Dati della Società, respingerà la richiesta. Nel caso in cui la richiesta sia valida e Microsoft sia obbligata a divulgare le informazioni richieste, Microsoft cercherà di reindirizzare tali terzi alla Società stessa per la richiesta dei Dati della Società.</w:t>
      </w:r>
    </w:p>
    <w:p w:rsidR="00F77036" w:rsidRPr="006037F5" w:rsidRDefault="00F77036" w:rsidP="00AE69BA">
      <w:pPr>
        <w:pStyle w:val="ProductList-Body"/>
        <w:spacing w:after="120"/>
      </w:pPr>
      <w:r>
        <w:t>Salvo laddove consentito dalla Società, Microsoft non fornirà a terzi: (1) l</w:t>
      </w:r>
      <w:r w:rsidR="00A8755C">
        <w:t>’</w:t>
      </w:r>
      <w:r>
        <w:t xml:space="preserve">accesso in modo diretto, indiretto, programmato o senza restrizioni ai Dati della Società, (2) le chiavi di crittografia della piattaforma utilizzate per la protezione dei Dati della Società o gli strumenti per decrittografarli né (3) alcun tipo di accesso ai Dati della Società qualora Microsoft sia a conoscenza del fatto che tali dati vengano usati per scopi diversi da quelli definiti nella richiesta. </w:t>
      </w:r>
    </w:p>
    <w:p w:rsidR="00F77036" w:rsidRPr="006037F5" w:rsidRDefault="00F77036" w:rsidP="00F77036">
      <w:pPr>
        <w:pStyle w:val="ProductList-Body"/>
      </w:pPr>
      <w:r>
        <w:t xml:space="preserve">A sostegno di quanto sopra, Microsoft potrà fornire ai terzi le informazioni di contatto di base della Società.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646482"/>
      <w:r>
        <w:t>Istituti Didattici</w:t>
      </w:r>
      <w:bookmarkEnd w:id="33"/>
    </w:p>
    <w:p w:rsidR="00F77036" w:rsidRPr="006037F5" w:rsidRDefault="00F77036" w:rsidP="00F824AC">
      <w:pPr>
        <w:pStyle w:val="ProductList-Body"/>
        <w:spacing w:after="120"/>
      </w:pPr>
      <w:r>
        <w:t>Qualora la Società sia un ente o istituto didattico al quale si applicano i regolamenti Family Educational Rights and Privacy Act, 20 U.S.C. § 1232g (FERPA), Microsoft dà atto che ai fini dell</w:t>
      </w:r>
      <w:r w:rsidR="00A8755C">
        <w:t>’</w:t>
      </w:r>
      <w:r>
        <w:t>interpretazione delle presenti Condizioni dei Servizi Online, Microsoft verrà indicata come “dirigente scolastico” con “interessi educativi legittimi” nei Dati della Società, poiché tali condizioni sono state definite ai sensi del FERPA e dei relativi regolamenti d</w:t>
      </w:r>
      <w:r w:rsidR="00A8755C">
        <w:t>’</w:t>
      </w:r>
      <w:r>
        <w:t>attuazione e Microsoft accetta di attenersi alle limitazioni e ai requisiti imposti dal documento 34 CFR 99.33(a) sui dirigenti scolastici.</w:t>
      </w:r>
    </w:p>
    <w:p w:rsidR="00F77036" w:rsidRPr="006037F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w:t>
      </w:r>
      <w:r w:rsidR="00A8755C">
        <w:t>’</w:t>
      </w:r>
      <w:r>
        <w:t>autorizzazione dei genitori per l</w:t>
      </w:r>
      <w:r w:rsidR="00A8755C">
        <w:t>’</w:t>
      </w:r>
      <w:r>
        <w:t>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w:t>
      </w:r>
      <w:r w:rsidR="00A8755C">
        <w:t>’</w:t>
      </w:r>
      <w:r>
        <w:t>eventuale ordine di comparizione in tribunale o ordinanza legalmente emanata che richieda la divulgazione dei Dati della Società in possesso di Microsoft in conformità alla legge applicabile.</w:t>
      </w:r>
    </w:p>
    <w:p w:rsidR="00F77036" w:rsidRPr="006037F5" w:rsidRDefault="00F77036" w:rsidP="00F77036">
      <w:pPr>
        <w:pStyle w:val="ProductList-Body"/>
      </w:pPr>
    </w:p>
    <w:p w:rsidR="00F77036" w:rsidRPr="006037F5" w:rsidRDefault="00F77036" w:rsidP="00D4664D">
      <w:pPr>
        <w:pStyle w:val="ProductList-SubSubSectionHeading"/>
        <w:widowControl w:val="0"/>
        <w:outlineLvl w:val="2"/>
      </w:pPr>
      <w:bookmarkStart w:id="34" w:name="_Toc405646483"/>
      <w:r>
        <w:t>Protezione</w:t>
      </w:r>
      <w:bookmarkEnd w:id="34"/>
    </w:p>
    <w:p w:rsidR="00F77036" w:rsidRPr="006037F5" w:rsidRDefault="00F77036" w:rsidP="00D4664D">
      <w:pPr>
        <w:pStyle w:val="ProductList-Body"/>
        <w:widowControl w:val="0"/>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rsidR="00F77036" w:rsidRPr="006037F5" w:rsidRDefault="00F77036" w:rsidP="00D4664D">
      <w:pPr>
        <w:pStyle w:val="ProductList-Body"/>
        <w:widowControl w:val="0"/>
      </w:pPr>
    </w:p>
    <w:p w:rsidR="00F77036" w:rsidRPr="006037F5" w:rsidRDefault="00F77036" w:rsidP="00366C8E">
      <w:pPr>
        <w:pStyle w:val="ProductList-SubSubSectionHeading"/>
        <w:outlineLvl w:val="2"/>
      </w:pPr>
      <w:bookmarkStart w:id="35" w:name="_Toc405646484"/>
      <w:r>
        <w:t>Comunicazione di Eventi Imprevisti relativi alla Protezione</w:t>
      </w:r>
      <w:bookmarkEnd w:id="35"/>
    </w:p>
    <w:p w:rsidR="00F77036" w:rsidRPr="006037F5" w:rsidRDefault="00F77036" w:rsidP="00F824AC">
      <w:pPr>
        <w:pStyle w:val="ProductList-Body"/>
        <w:spacing w:after="120"/>
      </w:pPr>
      <w:r>
        <w:t>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(1) comunicherà tempestivamente alla Società l</w:t>
      </w:r>
      <w:r w:rsidR="00A8755C">
        <w:t>’</w:t>
      </w:r>
      <w:r>
        <w:t>Evento Imprevisto relativo alla Protezione, (</w:t>
      </w:r>
      <w:r w:rsidR="00C72CF8">
        <w:t>2</w:t>
      </w:r>
      <w:r>
        <w:t>) analizzerà l</w:t>
      </w:r>
      <w:r w:rsidR="00A8755C">
        <w:t>’</w:t>
      </w:r>
      <w:r>
        <w:t>Evento Imprevisto relativo alla Protezione e fornirà alla Società informazioni dettagliate riguardo all</w:t>
      </w:r>
      <w:r w:rsidR="00A8755C">
        <w:t>’</w:t>
      </w:r>
      <w:r>
        <w:t>evento e (</w:t>
      </w:r>
      <w:r w:rsidR="00C72CF8">
        <w:t>3</w:t>
      </w:r>
      <w:r>
        <w:t>) adotterà misure ragionevoli per mitigare gli effetti e ridurre eventuali danni derivanti dall</w:t>
      </w:r>
      <w:r w:rsidR="00A8755C">
        <w:t>’</w:t>
      </w:r>
      <w:r>
        <w:t>Evento Imprevisto relativo alla Protezione.</w:t>
      </w:r>
    </w:p>
    <w:p w:rsidR="00F77036" w:rsidRPr="006037F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w:t>
      </w:r>
      <w:r w:rsidR="00A8755C">
        <w:t>’</w:t>
      </w:r>
      <w:r>
        <w:t>obbligazione di Microsoft di segnalare un Evento Imprevisto relativo alla Protezione o di rispondere ad esso ai sensi del presente articolo non costituisce un</w:t>
      </w:r>
      <w:r w:rsidR="00A8755C">
        <w:t>’</w:t>
      </w:r>
      <w:r>
        <w:t>ammissione di responsabilità rispetto all</w:t>
      </w:r>
      <w:r w:rsidR="00A8755C">
        <w:t>’</w:t>
      </w:r>
      <w:r>
        <w:t>Evento Imprevisto relativo alla Protezione.</w:t>
      </w:r>
    </w:p>
    <w:p w:rsidR="00F77036" w:rsidRPr="006037F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6" w:name="_Toc405646485"/>
      <w:r>
        <w:t>Luogo dell</w:t>
      </w:r>
      <w:r w:rsidR="00A8755C">
        <w:t>’</w:t>
      </w:r>
      <w:r>
        <w:t>elaborazione dei dati</w:t>
      </w:r>
      <w:bookmarkEnd w:id="36"/>
    </w:p>
    <w:p w:rsidR="00F77036" w:rsidRPr="006037F5" w:rsidRDefault="00F77036"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w:t>
      </w:r>
      <w:r w:rsidR="00A8755C">
        <w:t>’</w:t>
      </w:r>
      <w:r>
        <w:t>erogazione dei Servizi Online. Microsoft aderisce al protocollo di Safe Harbor dell</w:t>
      </w:r>
      <w:r w:rsidR="00A8755C">
        <w:t>’</w:t>
      </w:r>
      <w:r>
        <w:t>Unione Europea (EU Safe Harbor) e di Safe Harbour della Svizzera (Swiss Safe Harbor) come stabilito dal Department of Commerce degli Stati Uniti relativamente alla raccolta, al trattamento e alla conservazione dei dati provenienti dall</w:t>
      </w:r>
      <w:r w:rsidR="00A8755C">
        <w:t>’</w:t>
      </w:r>
      <w:r>
        <w:t>Unione Europea, dallo Spazio Economico Europeo e dalla Svizzera.</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646486"/>
      <w:r>
        <w:t>Comunicati Stampa</w:t>
      </w:r>
      <w:bookmarkEnd w:id="37"/>
    </w:p>
    <w:p w:rsidR="00F77036" w:rsidRPr="006037F5" w:rsidRDefault="00F77036" w:rsidP="00F77036">
      <w:pPr>
        <w:pStyle w:val="ProductList-Body"/>
      </w:pPr>
      <w:r>
        <w:t>Microsoft potrà offrire servizi 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646487"/>
      <w:r>
        <w:t>Ricorso ai Subappaltatori.</w:t>
      </w:r>
      <w:bookmarkEnd w:id="38"/>
    </w:p>
    <w:p w:rsidR="000E6ED8" w:rsidRPr="006037F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w:t>
      </w:r>
      <w:r w:rsidR="00A8755C">
        <w:t>’</w:t>
      </w:r>
      <w:r>
        <w:t>Utilizzo dei Servizi Online. La Società ha in precedenza acconsentito al trasferimento da parte di Microsoft dei Dati della Società ai subappaltatori come descritto nelle Condizioni dei Servizi Online.</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39" w:name="_Toc405646488"/>
      <w:r>
        <w:t>Come contattare Microsoft</w:t>
      </w:r>
      <w:bookmarkEnd w:id="39"/>
    </w:p>
    <w:p w:rsidR="00F77036" w:rsidRPr="006037F5" w:rsidRDefault="00F77036" w:rsidP="00F77036">
      <w:pPr>
        <w:pStyle w:val="ProductList-Body"/>
      </w:pPr>
      <w:r>
        <w:t>Qualora la Società ritenga che Microsoft non adempia ai propri impegni di tutela della protezione dei dati personali o di sicurezza, potrà contattare il supporto tecnico o utilizzare il modulo Web relativo al Diritto alla Protezione dei Dati Personali, disponibile all</w:t>
      </w:r>
      <w:r w:rsidR="00A8755C">
        <w:t>’</w:t>
      </w:r>
      <w:r>
        <w:t xml:space="preserve">indirizzo </w:t>
      </w:r>
      <w:hyperlink r:id="rId25" w:history="1">
        <w:r>
          <w:rPr>
            <w:rStyle w:val="Hyperlink"/>
          </w:rPr>
          <w:t>http://go.microsoft.com/?linkid=9846224</w:t>
        </w:r>
      </w:hyperlink>
      <w:r>
        <w:t>. L</w:t>
      </w:r>
      <w:r w:rsidR="00A8755C">
        <w:t>’</w:t>
      </w:r>
      <w:r>
        <w:t>indirizzo postale di Microsoft è:</w:t>
      </w:r>
      <w:r w:rsidR="00F06FEB">
        <w:t xml:space="preserve"> </w:t>
      </w:r>
    </w:p>
    <w:p w:rsidR="00F77036" w:rsidRPr="006037F5" w:rsidRDefault="00F77036" w:rsidP="0088164F">
      <w:pPr>
        <w:pStyle w:val="ProductList-Body"/>
        <w:spacing w:before="120"/>
        <w:ind w:left="187"/>
      </w:pPr>
      <w:r>
        <w:rPr>
          <w:b/>
        </w:rPr>
        <w:t>Diritto alla protezione dei dati personali di Microsoft Enterprise Service</w:t>
      </w:r>
    </w:p>
    <w:p w:rsidR="00F77036" w:rsidRPr="00463B74" w:rsidRDefault="00F77036" w:rsidP="00F77036">
      <w:pPr>
        <w:pStyle w:val="ProductList-Body"/>
        <w:ind w:left="180"/>
        <w:rPr>
          <w:lang w:val="en-US"/>
        </w:rPr>
      </w:pPr>
      <w:r w:rsidRPr="00463B74">
        <w:rPr>
          <w:lang w:val="en-US"/>
        </w:rPr>
        <w:t>Microsoft Corporation</w:t>
      </w:r>
    </w:p>
    <w:p w:rsidR="00F77036" w:rsidRPr="00463B74" w:rsidRDefault="00F77036" w:rsidP="00F77036">
      <w:pPr>
        <w:pStyle w:val="ProductList-Body"/>
        <w:ind w:left="180"/>
        <w:rPr>
          <w:lang w:val="en-US"/>
        </w:rPr>
      </w:pPr>
      <w:r w:rsidRPr="00463B74">
        <w:rPr>
          <w:lang w:val="en-US"/>
        </w:rPr>
        <w:t>One Microsoft Way</w:t>
      </w:r>
    </w:p>
    <w:p w:rsidR="00F77036" w:rsidRPr="00463B74" w:rsidRDefault="00F77036" w:rsidP="00F77036">
      <w:pPr>
        <w:pStyle w:val="ProductList-Body"/>
        <w:ind w:left="180"/>
        <w:rPr>
          <w:lang w:val="en-US"/>
        </w:rPr>
      </w:pPr>
      <w:r w:rsidRPr="00463B74">
        <w:rPr>
          <w:lang w:val="en-US"/>
        </w:rPr>
        <w:t>Redmond, Washington 98052 USA</w:t>
      </w:r>
    </w:p>
    <w:p w:rsidR="00F77036" w:rsidRPr="00463B74" w:rsidRDefault="00F77036" w:rsidP="00F77036">
      <w:pPr>
        <w:pStyle w:val="ProductList-Body"/>
        <w:rPr>
          <w:lang w:val="en-US"/>
        </w:rPr>
      </w:pPr>
    </w:p>
    <w:p w:rsidR="00F77036" w:rsidRPr="006037F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Protezione dei dati personali</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6037F5" w:rsidRDefault="00366C8E" w:rsidP="00366C8E">
      <w:pPr>
        <w:pStyle w:val="ProductList-Body"/>
      </w:pPr>
    </w:p>
    <w:p w:rsidR="00D4664D" w:rsidRDefault="00D4664D" w:rsidP="00710A3A">
      <w:pPr>
        <w:pStyle w:val="ProductList-Offering2Heading"/>
        <w:pBdr>
          <w:bottom w:val="none" w:sz="0" w:space="0" w:color="auto"/>
        </w:pBdr>
        <w:outlineLvl w:val="1"/>
      </w:pPr>
    </w:p>
    <w:p w:rsidR="000E6ED8" w:rsidRPr="006037F5" w:rsidRDefault="00F77036" w:rsidP="00233C87">
      <w:pPr>
        <w:pStyle w:val="ProductList-Offering2Heading"/>
        <w:outlineLvl w:val="1"/>
      </w:pPr>
      <w:bookmarkStart w:id="40" w:name="_Toc405646489"/>
      <w:r>
        <w:t>Condizioni per l</w:t>
      </w:r>
      <w:r w:rsidR="00A8755C">
        <w:t>’</w:t>
      </w:r>
      <w:r>
        <w:t>Elaborazione dei Dati</w:t>
      </w:r>
      <w:bookmarkEnd w:id="40"/>
    </w:p>
    <w:p w:rsidR="00F77036" w:rsidRPr="006037F5" w:rsidRDefault="00F77036" w:rsidP="00F824AC">
      <w:pPr>
        <w:pStyle w:val="ProductList-Body"/>
        <w:spacing w:after="120"/>
      </w:pPr>
      <w:r>
        <w:t>Le Condizioni per il Trattamento dei Dati includono le condizioni del presente articolo.</w:t>
      </w:r>
    </w:p>
    <w:p w:rsidR="00F77036" w:rsidRPr="006037F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r w:rsidR="00A8755C">
        <w:t>’</w:t>
      </w:r>
      <w:hyperlink w:anchor="Attachment3" w:tooltip="Allegato 3" w:history="1">
        <w:r>
          <w:rPr>
            <w:rStyle w:val="Hyperlink"/>
          </w:rPr>
          <w:t>Allegato 3</w:t>
        </w:r>
      </w:hyperlink>
      <w:r>
        <w:t>. Inoltre,</w:t>
      </w:r>
    </w:p>
    <w:p w:rsidR="00F77036" w:rsidRPr="006037F5" w:rsidRDefault="00F77036" w:rsidP="00A44A41">
      <w:pPr>
        <w:pStyle w:val="ProductList-Body"/>
        <w:numPr>
          <w:ilvl w:val="0"/>
          <w:numId w:val="4"/>
        </w:numPr>
        <w:ind w:left="450" w:hanging="270"/>
      </w:pPr>
      <w:r>
        <w:t>la sottoscrizione del contratto multilicenza include la sottoscrizione dell</w:t>
      </w:r>
      <w:r w:rsidR="00A8755C">
        <w:t>’</w:t>
      </w:r>
      <w:hyperlink w:anchor="Attachment3" w:tooltip="Allegato 3" w:history="1">
        <w:r>
          <w:rPr>
            <w:rStyle w:val="Hyperlink"/>
          </w:rPr>
          <w:t>Allegato 3</w:t>
        </w:r>
      </w:hyperlink>
      <w:r>
        <w:t>, che è controfirmato da Microsoft Corporation;</w:t>
      </w:r>
    </w:p>
    <w:p w:rsidR="00F77036" w:rsidRPr="006037F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w:t>
      </w:r>
      <w:r w:rsidR="00A8755C">
        <w:t>’</w:t>
      </w:r>
      <w:r>
        <w:t>incaricato del trattamento dei dati; e</w:t>
      </w:r>
    </w:p>
    <w:p w:rsidR="00F77036" w:rsidRPr="006037F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rsidR="00F77036" w:rsidRPr="006037F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rsidR="00F77036" w:rsidRPr="006037F5" w:rsidRDefault="00F77036" w:rsidP="00A44A41">
      <w:pPr>
        <w:pStyle w:val="ProductList-Body"/>
        <w:numPr>
          <w:ilvl w:val="0"/>
          <w:numId w:val="5"/>
        </w:numPr>
        <w:ind w:left="450" w:hanging="270"/>
      </w:pPr>
      <w:r>
        <w:t>la ragione sociale completa della Società e dell</w:t>
      </w:r>
      <w:r w:rsidR="00A8755C">
        <w:t>’</w:t>
      </w:r>
      <w:r>
        <w:t>eventuale Consociata che ha deciso di rifiutarle;</w:t>
      </w:r>
    </w:p>
    <w:p w:rsidR="00F77036" w:rsidRPr="006037F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rsidR="00F77036" w:rsidRPr="006037F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rsidR="00F77036" w:rsidRPr="006037F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rsidR="00F77036" w:rsidRPr="006037F5" w:rsidRDefault="00F77036" w:rsidP="00F824AC">
      <w:pPr>
        <w:pStyle w:val="ProductList-Body"/>
        <w:spacing w:after="120"/>
      </w:pPr>
      <w:r>
        <w:t>Nei paesi in cui è richiesta l</w:t>
      </w:r>
      <w:r w:rsidR="00A8755C">
        <w:t>’</w:t>
      </w:r>
      <w:r>
        <w:t>approvazione normativa per l</w:t>
      </w:r>
      <w:r w:rsidR="00A8755C">
        <w:t>’</w:t>
      </w:r>
      <w:r>
        <w:t>utilizzo delle Clausole Contrattuali Tipo, esse non potranno essere richiamate ai sensi della Decisione della Commissione europea 2010/87/UE del febbraio 2010 per legittimare l</w:t>
      </w:r>
      <w:r w:rsidR="00A8755C">
        <w:t>’</w:t>
      </w:r>
      <w:r>
        <w:t>esportazione di dati dal paese, salvo laddove la Società disponga della necessaria approvazione normativa.</w:t>
      </w:r>
    </w:p>
    <w:p w:rsidR="000E6ED8" w:rsidRPr="006037F5" w:rsidRDefault="00F77036" w:rsidP="00F824AC">
      <w:pPr>
        <w:pStyle w:val="ProductList-Body"/>
      </w:pPr>
      <w:r>
        <w:rPr>
          <w:b/>
        </w:rPr>
        <w:t>Nelle Condizioni per il Trattamento dei Dati, il termine “Servizi Online” si applica esclusivamente ai servizi riportati nella tabella che segue, ad esclusione delle funzionalità e dei servizi di Anteprima, e i “Dati della Società” includono soltanto i Dati della Società forniti attraverso l</w:t>
      </w:r>
      <w:r w:rsidR="00A8755C">
        <w:rPr>
          <w:b/>
        </w:rPr>
        <w:t>’</w:t>
      </w:r>
      <w:r>
        <w:rPr>
          <w:b/>
        </w:rPr>
        <w:t>utilizzo di tali Servizi Online.</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D17C1C" w:rsidTr="00D17C1C">
        <w:trPr>
          <w:tblHeader/>
        </w:trPr>
        <w:tc>
          <w:tcPr>
            <w:tcW w:w="10800" w:type="dxa"/>
            <w:gridSpan w:val="2"/>
            <w:shd w:val="clear" w:color="auto" w:fill="auto"/>
          </w:tcPr>
          <w:p w:rsidR="0088164F" w:rsidRPr="00D17C1C" w:rsidRDefault="0088164F" w:rsidP="00D17C1C">
            <w:pPr>
              <w:pStyle w:val="ProductList-Body"/>
              <w:spacing w:before="20" w:after="20"/>
              <w:rPr>
                <w:color w:val="FFFFFF"/>
              </w:rPr>
            </w:pPr>
            <w:r w:rsidRPr="00D17C1C">
              <w:rPr>
                <w:color w:val="FFFFFF"/>
              </w:rPr>
              <w:t>Servizi Online</w:t>
            </w:r>
          </w:p>
        </w:tc>
      </w:tr>
      <w:tr w:rsidR="00256427" w:rsidRPr="00D17C1C" w:rsidTr="00D17C1C">
        <w:tc>
          <w:tcPr>
            <w:tcW w:w="2610" w:type="dxa"/>
            <w:shd w:val="clear" w:color="auto" w:fill="auto"/>
            <w:vAlign w:val="center"/>
          </w:tcPr>
          <w:p w:rsidR="00256427" w:rsidRPr="00D17C1C" w:rsidRDefault="00CF560D" w:rsidP="00CF560D">
            <w:pPr>
              <w:pStyle w:val="ProductList-Body"/>
            </w:pPr>
            <w:r w:rsidRPr="00D17C1C">
              <w:t>Servizi Microsoft Dynamics Online</w:t>
            </w:r>
          </w:p>
        </w:tc>
        <w:tc>
          <w:tcPr>
            <w:tcW w:w="8190" w:type="dxa"/>
            <w:shd w:val="clear" w:color="auto" w:fill="auto"/>
          </w:tcPr>
          <w:p w:rsidR="00256427" w:rsidRPr="00D17C1C" w:rsidRDefault="00CF560D" w:rsidP="00144059">
            <w:pPr>
              <w:pStyle w:val="ProductList-Body"/>
            </w:pPr>
            <w:r w:rsidRPr="00D17C1C">
              <w:t>I servizi Microsoft Dynamics Online resi disponibili attraverso i contratti multilicenza o il portale dei servizi online di Microsoft, ad esclusione di (1) Microsoft Dynamics CRM per i dispositivi supportati, che include, a titolo esemplificativo, i servizi Microsoft Dynamics CRM Online per tablet e/o smartphone e (2) qualsiasi servizio con marchio separato reso disponibile con o collegato a Microsoft Dynamics CRM Online, ad esempio Microsoft Social Listening, Parature, di Microsoft e Microsoft Dynamics Marketing.</w:t>
            </w:r>
          </w:p>
        </w:tc>
      </w:tr>
      <w:tr w:rsidR="00256427" w:rsidRPr="00D17C1C" w:rsidTr="00D17C1C">
        <w:tc>
          <w:tcPr>
            <w:tcW w:w="2610" w:type="dxa"/>
            <w:shd w:val="clear" w:color="auto" w:fill="auto"/>
            <w:vAlign w:val="center"/>
          </w:tcPr>
          <w:p w:rsidR="00256427" w:rsidRPr="00D17C1C" w:rsidRDefault="00256427" w:rsidP="003B7142">
            <w:pPr>
              <w:pStyle w:val="ProductList-Body"/>
            </w:pPr>
            <w:r w:rsidRPr="00D17C1C">
              <w:t>Servizi Office 365</w:t>
            </w:r>
          </w:p>
        </w:tc>
        <w:tc>
          <w:tcPr>
            <w:tcW w:w="8190" w:type="dxa"/>
            <w:shd w:val="clear" w:color="auto" w:fill="auto"/>
          </w:tcPr>
          <w:p w:rsidR="00256427" w:rsidRPr="00D17C1C" w:rsidRDefault="000E16D8" w:rsidP="000E16D8">
            <w:pPr>
              <w:pStyle w:val="ProductList-Body"/>
            </w:pPr>
            <w:r w:rsidRPr="00D17C1C">
              <w:t>I servizi seguenti, ognuno reso disponibile con un piano o una famiglia di prodotti con marchio Office 365: Exchange Online, Archiviazione Exchange Online, Exchange Online Protection, SharePoint Online, OneDrive for Business, Lync Online e Office Online. I Servizi Office 365 non includono Office 365 ProPlus né eventuali servizi con marchio separato resi disponibili con un piano o una famiglia di prodotti con marchio Office 365, ad esempio un servizio Bing o Yammer oppure un servizio contrassegnato con “per Office 365”.</w:t>
            </w:r>
          </w:p>
        </w:tc>
      </w:tr>
      <w:tr w:rsidR="00256427" w:rsidRPr="00D17C1C" w:rsidTr="00D17C1C">
        <w:tc>
          <w:tcPr>
            <w:tcW w:w="2610" w:type="dxa"/>
            <w:shd w:val="clear" w:color="auto" w:fill="auto"/>
            <w:vAlign w:val="center"/>
          </w:tcPr>
          <w:p w:rsidR="00256427" w:rsidRPr="00D17C1C" w:rsidRDefault="00256427" w:rsidP="003B7142">
            <w:pPr>
              <w:pStyle w:val="ProductList-Body"/>
            </w:pPr>
            <w:r w:rsidRPr="00D17C1C">
              <w:t>Microsoft Azure Core Services</w:t>
            </w:r>
          </w:p>
        </w:tc>
        <w:tc>
          <w:tcPr>
            <w:tcW w:w="8190" w:type="dxa"/>
            <w:shd w:val="clear" w:color="auto" w:fill="auto"/>
          </w:tcPr>
          <w:p w:rsidR="00256427" w:rsidRPr="00D17C1C" w:rsidRDefault="00256427" w:rsidP="008E1EAF">
            <w:pPr>
              <w:pStyle w:val="ProductList-Body"/>
            </w:pPr>
            <w:r w:rsidRPr="00D17C1C">
              <w:t>Servizi Cloud (ruoli Web e di lavoro), Macchine Virtuali (incluso il Server SQL), Archiviazione (Blob, Tabelle, Code), Rete Virtuale, Traffic Manager, Siti Web, Servizi BizTalk, Media Services, Servizi Mobili, Bus di Servizio, Multi-Factor Authentication, Active Directory, Rights Management Service, Database SQL e qualsiasi altra funzionalità identificata e inclusa nel Centro Protezione di Microsoft Azure.</w:t>
            </w:r>
          </w:p>
        </w:tc>
      </w:tr>
      <w:tr w:rsidR="00256427" w:rsidRPr="00D17C1C" w:rsidTr="00D17C1C">
        <w:tc>
          <w:tcPr>
            <w:tcW w:w="2610" w:type="dxa"/>
            <w:shd w:val="clear" w:color="auto" w:fill="auto"/>
            <w:vAlign w:val="center"/>
          </w:tcPr>
          <w:p w:rsidR="00256427" w:rsidRPr="00D17C1C" w:rsidRDefault="006E5B74" w:rsidP="006E5B74">
            <w:pPr>
              <w:pStyle w:val="ProductList-Body"/>
            </w:pPr>
            <w:r w:rsidRPr="00D17C1C">
              <w:t>Servizi Online Microsoft Intune</w:t>
            </w:r>
          </w:p>
        </w:tc>
        <w:tc>
          <w:tcPr>
            <w:tcW w:w="8190" w:type="dxa"/>
            <w:shd w:val="clear" w:color="auto" w:fill="auto"/>
          </w:tcPr>
          <w:p w:rsidR="00256427" w:rsidRPr="00D17C1C" w:rsidRDefault="00256427" w:rsidP="00D92296">
            <w:pPr>
              <w:pStyle w:val="ProductList-Body"/>
            </w:pPr>
            <w:r w:rsidRPr="00D17C1C">
              <w:t>Il componente del servizio cloud Microsoft Intune, ad esempio il Prodotto del Componente Aggiuntivo di Microsoft Intune, o un servizio di gestione fornito da Microsoft Intune, ad esempio Mobile Device Management per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1" w:name="_Toc405646490"/>
      <w:r>
        <w:t>Posizione dei Dati della Società a riposo</w:t>
      </w:r>
      <w:bookmarkEnd w:id="41"/>
    </w:p>
    <w:p w:rsidR="00086F17" w:rsidRPr="006037F5" w:rsidRDefault="00086F17" w:rsidP="00086F17">
      <w:pPr>
        <w:pStyle w:val="ProductList-Body"/>
      </w:pPr>
      <w:r>
        <w:t>Microsoft archivierà i Dati della Società a riposo in alcune aree geografiche importanti (ciascuna, una Area Geografica) come segue:</w:t>
      </w:r>
    </w:p>
    <w:p w:rsidR="00086F17" w:rsidRPr="006037F5" w:rsidRDefault="00086F17" w:rsidP="00A44A41">
      <w:pPr>
        <w:pStyle w:val="ProductList-Body"/>
        <w:numPr>
          <w:ilvl w:val="0"/>
          <w:numId w:val="6"/>
        </w:numPr>
        <w:ind w:left="450" w:hanging="270"/>
      </w:pPr>
      <w:r>
        <w:rPr>
          <w:b/>
        </w:rPr>
        <w:t>Servizi Office 365</w:t>
      </w:r>
      <w:r w:rsidRPr="0033525E">
        <w:rPr>
          <w:b/>
        </w:rPr>
        <w:t>.</w:t>
      </w:r>
      <w:r>
        <w:t xml:space="preserve"> Qualora la Società effettui il provisioning del proprio tenant negli Stati Uniti o nell</w:t>
      </w:r>
      <w:r w:rsidR="00A8755C">
        <w:t>’</w:t>
      </w:r>
      <w:r>
        <w:t>Unione europea, Microsoft archivierà i seguenti Dati della Società a riposo all</w:t>
      </w:r>
      <w:r w:rsidR="00A8755C">
        <w:t>’</w:t>
      </w:r>
      <w:r>
        <w:t>interno di tale Area Geografica: (1) il contenuto della cassetta postale di Exchange Online (corpo del messaggio di posta elettronica, voci del calendario e contenuto degli allegati di posta elettronica) e (2) il contenuto del sito SharePoint Online e i file archiviati su tale sito.</w:t>
      </w:r>
    </w:p>
    <w:p w:rsidR="00086F17" w:rsidRPr="006037F5" w:rsidRDefault="006E5B74" w:rsidP="00A44A41">
      <w:pPr>
        <w:pStyle w:val="ProductList-Body"/>
        <w:numPr>
          <w:ilvl w:val="0"/>
          <w:numId w:val="6"/>
        </w:numPr>
        <w:ind w:left="450" w:hanging="270"/>
      </w:pPr>
      <w:r>
        <w:rPr>
          <w:b/>
        </w:rPr>
        <w:t>Servizi Online Microsoft Intune</w:t>
      </w:r>
      <w:r w:rsidRPr="0033525E">
        <w:rPr>
          <w:b/>
        </w:rPr>
        <w:t xml:space="preserve">. </w:t>
      </w:r>
      <w:r>
        <w:t>Nel caso in cui la Società effettui il provisioning del proprio account tenant, selezionerà un</w:t>
      </w:r>
      <w:r w:rsidR="00A8755C">
        <w:t>’</w:t>
      </w:r>
      <w:r>
        <w:t>Area Geografica disponibile in cui saranno archiviati i Dati della Società. Microsoft non trasferirà i Dati della Società al di fuori dell</w:t>
      </w:r>
      <w:r w:rsidR="00A8755C">
        <w:t>’</w:t>
      </w:r>
      <w:r>
        <w:t xml:space="preserve">Area Geografica selezionata dalla Società, ad eccezione di quanto specificato nella sezione </w:t>
      </w:r>
      <w:r w:rsidR="00F06FEB">
        <w:t>“</w:t>
      </w:r>
      <w:r>
        <w:t>Posizione dei Dati</w:t>
      </w:r>
      <w:r w:rsidR="00F06FEB">
        <w:t>”</w:t>
      </w:r>
      <w:r>
        <w:t xml:space="preserve"> del Centro Protezione di Microsoft Intune.</w:t>
      </w:r>
    </w:p>
    <w:p w:rsidR="00086F17" w:rsidRPr="006037F5" w:rsidRDefault="00086F17" w:rsidP="00A44A41">
      <w:pPr>
        <w:pStyle w:val="ProductList-Body"/>
        <w:numPr>
          <w:ilvl w:val="0"/>
          <w:numId w:val="6"/>
        </w:numPr>
        <w:ind w:left="450" w:hanging="270"/>
      </w:pPr>
      <w:r>
        <w:rPr>
          <w:b/>
        </w:rPr>
        <w:t>Servizi di base di Microsoft Azure</w:t>
      </w:r>
      <w:r w:rsidRPr="0033525E">
        <w:rPr>
          <w:b/>
        </w:rPr>
        <w:t>.</w:t>
      </w:r>
      <w:r>
        <w:t xml:space="preserve"> Qualora la Società configuri un particolare servizio da distribuire all</w:t>
      </w:r>
      <w:r w:rsidR="00A8755C">
        <w:t>’</w:t>
      </w:r>
      <w:r>
        <w:t>interno di un</w:t>
      </w:r>
      <w:r w:rsidR="00A8755C">
        <w:t>’</w:t>
      </w:r>
      <w:r>
        <w:t>Area Geografica, per tale servizio Microsoft archivierà i Dati della Società a riposo all</w:t>
      </w:r>
      <w:r w:rsidR="00A8755C">
        <w:t>’</w:t>
      </w:r>
      <w:r>
        <w:t>interno dell</w:t>
      </w:r>
      <w:r w:rsidR="00A8755C">
        <w:t>’</w:t>
      </w:r>
      <w:r>
        <w:t>Area Geografica specificata. Alcuni servizi potrebbero non consentire alla Società di configurare la distribuzione in un</w:t>
      </w:r>
      <w:r w:rsidR="00A8755C">
        <w:t>’</w:t>
      </w:r>
      <w:r>
        <w:t>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rsidR="00086F17" w:rsidRPr="006037F5" w:rsidRDefault="00826803" w:rsidP="000B2305">
      <w:pPr>
        <w:pStyle w:val="ProductList-Body"/>
        <w:numPr>
          <w:ilvl w:val="0"/>
          <w:numId w:val="6"/>
        </w:numPr>
        <w:spacing w:after="120"/>
        <w:ind w:left="461" w:hanging="274"/>
      </w:pPr>
      <w:r>
        <w:rPr>
          <w:b/>
        </w:rPr>
        <w:t>Servizi Microsoft Dynamics CRM Online</w:t>
      </w:r>
      <w:r w:rsidRPr="0033525E">
        <w:rPr>
          <w:b/>
        </w:rPr>
        <w:t xml:space="preserve">. </w:t>
      </w:r>
      <w:r>
        <w:t>Per le entità gestite dal Servizio Microsoft Dynamics CRM Online, qualora la Società effettui il provisioning del proprio tenant negli Stati Uniti o nell</w:t>
      </w:r>
      <w:r w:rsidR="00A8755C">
        <w:t>’</w:t>
      </w:r>
      <w:r>
        <w:t>Unione Europea, Microsoft archivierà i Dati della Società negli Stati Uniti o nell</w:t>
      </w:r>
      <w:r w:rsidR="00A8755C">
        <w:t>’</w:t>
      </w:r>
      <w:r>
        <w:t>Unione Europea, a seconda dei casi.</w:t>
      </w:r>
    </w:p>
    <w:p w:rsidR="00086F17" w:rsidRPr="006037F5" w:rsidRDefault="00086F17" w:rsidP="00086F17">
      <w:pPr>
        <w:pStyle w:val="ProductList-Body"/>
      </w:pPr>
      <w:r>
        <w:t>Microsoft non controlla né limita le aree da cui la Società o i suoi utenti finali potranno accedere o trasferire i Dati della Società.</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2" w:name="_Toc405646491"/>
      <w:r>
        <w:t>Diritto alla protezione dei dati personali</w:t>
      </w:r>
      <w:bookmarkEnd w:id="42"/>
    </w:p>
    <w:p w:rsidR="00086F17" w:rsidRPr="006037F5" w:rsidRDefault="00086F17" w:rsidP="00A44A41">
      <w:pPr>
        <w:pStyle w:val="ProductList-Body"/>
        <w:numPr>
          <w:ilvl w:val="0"/>
          <w:numId w:val="7"/>
        </w:numPr>
        <w:ind w:left="450" w:hanging="270"/>
      </w:pPr>
      <w:r>
        <w:rPr>
          <w:b/>
        </w:rPr>
        <w:t>Eliminazione o restituzione dei Dati della Società</w:t>
      </w:r>
      <w:r w:rsidRPr="0033525E">
        <w:rPr>
          <w:b/>
        </w:rPr>
        <w:t>.</w:t>
      </w:r>
      <w:r>
        <w:t xml:space="preserve"> Entro 180 giorni dalla scadenza o dalla risoluzione dell</w:t>
      </w:r>
      <w:r w:rsidR="00A8755C">
        <w:t>’</w:t>
      </w:r>
      <w:r>
        <w:t>utilizzo dei Servizi Online da parte della Società, Microsoft potrà disabilitare l</w:t>
      </w:r>
      <w:r w:rsidR="00A8755C">
        <w:t>’</w:t>
      </w:r>
      <w:r>
        <w:t>account ed eliminare i Dati della Società dall</w:t>
      </w:r>
      <w:r w:rsidR="00A8755C">
        <w:t>’</w:t>
      </w:r>
      <w:r>
        <w:t xml:space="preserve">account. </w:t>
      </w:r>
    </w:p>
    <w:p w:rsidR="00086F17" w:rsidRPr="006037F5" w:rsidRDefault="00086F17" w:rsidP="00A44A41">
      <w:pPr>
        <w:pStyle w:val="ProductList-Body"/>
        <w:numPr>
          <w:ilvl w:val="0"/>
          <w:numId w:val="7"/>
        </w:numPr>
        <w:ind w:left="450" w:hanging="270"/>
      </w:pPr>
      <w:r>
        <w:rPr>
          <w:b/>
        </w:rPr>
        <w:t>Trasferimento dei Dati della Società</w:t>
      </w:r>
      <w:r w:rsidRPr="0033525E">
        <w:rPr>
          <w:b/>
        </w:rPr>
        <w:t>.</w:t>
      </w:r>
      <w:r>
        <w:t xml:space="preserve"> Durante il periodo stabilito nel contratto multilicenza della Società, Microsoft rimarrà certificata in base ai programmi Safe Harbor dell</w:t>
      </w:r>
      <w:r w:rsidR="00A8755C">
        <w:t>’</w:t>
      </w:r>
      <w:r>
        <w:t>Unione europea e della Svizzera a condizione che tali programmi vengano mantenuti dal Governo degli Stati Uniti. Inoltre, a meno che la Società non abbia rifiutato esplicitamente le Clausole Contrattuali Tipo, tutti i trasferimenti dei Dati della Società fuori dall</w:t>
      </w:r>
      <w:r w:rsidR="00A8755C">
        <w:t>’</w:t>
      </w:r>
      <w:r>
        <w:t>Unione europea, dallo Spazio Economico Europeo e dalla Svizzera verranno disciplinati dalle Clausole Contrattuali Tipo.</w:t>
      </w:r>
    </w:p>
    <w:p w:rsidR="00086F17" w:rsidRPr="006037F5" w:rsidRDefault="00086F17" w:rsidP="00A44A41">
      <w:pPr>
        <w:pStyle w:val="ProductList-Body"/>
        <w:numPr>
          <w:ilvl w:val="0"/>
          <w:numId w:val="7"/>
        </w:numPr>
        <w:ind w:left="450" w:hanging="270"/>
      </w:pPr>
      <w:r>
        <w:rPr>
          <w:b/>
        </w:rPr>
        <w:t>Personale Microsoft</w:t>
      </w:r>
      <w:r w:rsidRPr="0033525E">
        <w:rPr>
          <w:b/>
        </w:rPr>
        <w:t>.</w:t>
      </w:r>
      <w:r>
        <w:t xml:space="preserve"> Il personale Microsoft non sottoporrà a trattamento i Dati della Società senza l</w:t>
      </w:r>
      <w:r w:rsidR="00A8755C">
        <w:t>’</w:t>
      </w:r>
      <w:r>
        <w:t>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rsidR="00086F17" w:rsidRPr="006037F5" w:rsidRDefault="00086F17" w:rsidP="00A44A41">
      <w:pPr>
        <w:pStyle w:val="ProductList-Body"/>
        <w:numPr>
          <w:ilvl w:val="0"/>
          <w:numId w:val="7"/>
        </w:numPr>
        <w:ind w:left="450" w:hanging="270"/>
      </w:pPr>
      <w:r>
        <w:rPr>
          <w:b/>
        </w:rPr>
        <w:t>Trasferimento dei Subappaltatori</w:t>
      </w:r>
      <w:r w:rsidRPr="0033525E">
        <w:rPr>
          <w:b/>
        </w:rPr>
        <w:t>.</w:t>
      </w:r>
      <w:r>
        <w:t xml:space="preserve"> I subappaltatori cui Microsoft trasferisce i Dati della Società, anche quelli incaricati dell</w:t>
      </w:r>
      <w:r w:rsidR="00A8755C">
        <w:t>’</w:t>
      </w:r>
      <w:r>
        <w:t>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w:t>
      </w:r>
      <w:r w:rsidR="00A8755C">
        <w:t>’</w:t>
      </w:r>
      <w:r>
        <w:t>utilizzo dei Servizi Online. Ciascun Servizio Online dispone di un sito Web in cui sono elencati i subappaltatori che sono autorizzati ad accedere ai Dati della Società.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w:t>
      </w:r>
      <w:r w:rsidR="00A8755C">
        <w:t>’</w:t>
      </w:r>
      <w:r>
        <w:t>intera famiglia. Dopo la risoluzione Microsoft rimuoverà le obbligazioni di pagamento per i Servizi Online risolti dalle fatture successive della Società.</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3" w:name="_Toc405646492"/>
      <w:r>
        <w:t>Condizioni Contrattuali Europee Aggiuntive</w:t>
      </w:r>
      <w:bookmarkEnd w:id="43"/>
    </w:p>
    <w:p w:rsidR="00086F17" w:rsidRPr="006037F5" w:rsidRDefault="00086F17" w:rsidP="00086F17">
      <w:pPr>
        <w:pStyle w:val="ProductList-Body"/>
      </w:pPr>
      <w:r>
        <w:t>Le presenti Condizioni Contrattuali Europee Aggiuntive si applicano unicamente se la Società conta utenti finali nello Spazio Economico Europeo o in Svizzera.</w:t>
      </w:r>
    </w:p>
    <w:p w:rsidR="00086F17" w:rsidRPr="006037F5" w:rsidRDefault="00086F17" w:rsidP="00A44A41">
      <w:pPr>
        <w:pStyle w:val="ProductList-Body"/>
        <w:numPr>
          <w:ilvl w:val="0"/>
          <w:numId w:val="8"/>
        </w:numPr>
        <w:ind w:left="450" w:hanging="270"/>
      </w:pPr>
      <w:r>
        <w:rPr>
          <w:b/>
        </w:rPr>
        <w:t>Utenti Finali nello Spazio Economico Europeo o in Svizzera</w:t>
      </w:r>
      <w:r w:rsidRPr="0033525E">
        <w:rPr>
          <w:b/>
        </w:rPr>
        <w:t>.</w:t>
      </w:r>
      <w:r>
        <w:t xml:space="preserve"> 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rsidR="00086F17" w:rsidRPr="006037F5" w:rsidRDefault="00086F17" w:rsidP="00A44A41">
      <w:pPr>
        <w:pStyle w:val="ProductList-Body"/>
        <w:numPr>
          <w:ilvl w:val="0"/>
          <w:numId w:val="8"/>
        </w:numPr>
        <w:ind w:left="450" w:hanging="270"/>
      </w:pPr>
      <w:r>
        <w:rPr>
          <w:b/>
        </w:rPr>
        <w:t>Ruolo delle Parti</w:t>
      </w:r>
      <w:r w:rsidRPr="0033525E">
        <w:rPr>
          <w:b/>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costituiscono l</w:t>
      </w:r>
      <w:r w:rsidR="00A8755C">
        <w:t>’</w:t>
      </w:r>
      <w:r>
        <w:t>insieme completo e finale di istruzioni della Società a Microsoft per il trattamento dei Dati della Società. Eventuali istruzioni aggiuntive o alternative dovranno essere concordate in conformità al processo di modifica del contratto multilicenza della Società.</w:t>
      </w:r>
    </w:p>
    <w:p w:rsidR="00086F17" w:rsidRPr="006037F5" w:rsidRDefault="00086F17" w:rsidP="00A44A41">
      <w:pPr>
        <w:pStyle w:val="ProductList-Body"/>
        <w:numPr>
          <w:ilvl w:val="0"/>
          <w:numId w:val="8"/>
        </w:numPr>
        <w:ind w:left="450" w:hanging="270"/>
      </w:pPr>
      <w:r>
        <w:rPr>
          <w:b/>
        </w:rPr>
        <w:t>Durata e oggetto del trattamento dei dati</w:t>
      </w:r>
      <w:r w:rsidRPr="0033525E">
        <w:rPr>
          <w:b/>
        </w:rPr>
        <w:t>.</w:t>
      </w:r>
      <w:r>
        <w:t xml:space="preserve"> La durata del trattamento dei dati coinciderà con il periodo di validità stabilito ai sensi del contratto multilicenza della Società. L</w:t>
      </w:r>
      <w:r w:rsidR="00A8755C">
        <w:t>’</w:t>
      </w:r>
      <w:r>
        <w:t>obiettivo del trattamento dei dati è l</w:t>
      </w:r>
      <w:r w:rsidR="00A8755C">
        <w:t>’</w:t>
      </w:r>
      <w:r>
        <w:t>erogazione dei Servizi Online.</w:t>
      </w:r>
    </w:p>
    <w:p w:rsidR="00086F17" w:rsidRPr="006037F5" w:rsidRDefault="00086F17" w:rsidP="00A44A41">
      <w:pPr>
        <w:pStyle w:val="ProductList-Body"/>
        <w:numPr>
          <w:ilvl w:val="0"/>
          <w:numId w:val="8"/>
        </w:numPr>
        <w:ind w:left="450" w:hanging="270"/>
      </w:pPr>
      <w:r>
        <w:rPr>
          <w:b/>
        </w:rPr>
        <w:t>Ambito e scopo del trattamento dei dati</w:t>
      </w:r>
      <w:r w:rsidRPr="0033525E">
        <w:rPr>
          <w:b/>
        </w:rPr>
        <w:t>.</w:t>
      </w:r>
      <w:r>
        <w:t xml:space="preserve"> L</w:t>
      </w:r>
      <w:r w:rsidR="00A8755C">
        <w:t>’</w:t>
      </w:r>
      <w:r>
        <w:t>ambito e lo scopo del trattamento dei Dati della Società, ivi inclusi gli eventuali dati personali, sono descritti nelle Condizioni per il Trattamento dei Dati e nel contratto multilicenza della Società.</w:t>
      </w:r>
    </w:p>
    <w:p w:rsidR="00086F17" w:rsidRPr="006037F5" w:rsidRDefault="00086F17" w:rsidP="00A44A41">
      <w:pPr>
        <w:pStyle w:val="ProductList-Body"/>
        <w:numPr>
          <w:ilvl w:val="0"/>
          <w:numId w:val="8"/>
        </w:numPr>
        <w:ind w:left="450" w:hanging="270"/>
      </w:pPr>
      <w:r>
        <w:rPr>
          <w:b/>
        </w:rPr>
        <w:t>Accesso ai Dati della Società</w:t>
      </w:r>
      <w:r w:rsidRPr="0033525E">
        <w:rPr>
          <w:b/>
        </w:rPr>
        <w:t>.</w:t>
      </w:r>
      <w:r>
        <w:t xml:space="preserve"> Per il periodo di validità stabilito ai sensi del contratto multilicenza della Società, Microsoft, a sua discrezione e in base alle esigenze, potrà ai sensi della legge applicabile di recepimento dell</w:t>
      </w:r>
      <w:r w:rsidR="00A8755C">
        <w:t>’</w:t>
      </w:r>
      <w:r>
        <w:t xml:space="preserve">Articolo 12(b) della Direttiva UE sulla Protezione dei Dati Personali: (1) offrire alla Società la possibilità di correggere, eliminare o bloccare i Dati della Società oppure (2) effettuare tali correzioni, eliminazioni o blocchi per conto della Società.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646493"/>
      <w:r>
        <w:t>Protezione</w:t>
      </w:r>
      <w:bookmarkEnd w:id="44"/>
    </w:p>
    <w:p w:rsidR="000E6ED8" w:rsidRPr="006037F5" w:rsidRDefault="007303AE" w:rsidP="003B7142">
      <w:pPr>
        <w:pStyle w:val="ProductList-Body"/>
        <w:numPr>
          <w:ilvl w:val="0"/>
          <w:numId w:val="25"/>
        </w:numPr>
        <w:ind w:left="450" w:hanging="270"/>
      </w:pPr>
      <w:r>
        <w:rPr>
          <w:b/>
        </w:rPr>
        <w:t>Procedure generali</w:t>
      </w:r>
      <w:r w:rsidRPr="0033525E">
        <w:rPr>
          <w:b/>
        </w:rPr>
        <w:t>.</w:t>
      </w:r>
      <w:r>
        <w:t xml:space="preserve"> Microsoft ha implementato e gestirà e seguirà per i Servizi Online le seguenti misure di sicurezza che, unitamente agli impegni di tutela della sicurezza contenuti nelle Condizioni dei Servizi Online, costituiscono l</w:t>
      </w:r>
      <w:r w:rsidR="00A8755C">
        <w:t>’</w:t>
      </w:r>
      <w:r>
        <w:t>unica responsabilità di Microsoft relativamente alla protezione dei Dati della Società.</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D17C1C" w:rsidTr="00D17C1C">
        <w:trPr>
          <w:tblHeader/>
        </w:trPr>
        <w:tc>
          <w:tcPr>
            <w:tcW w:w="2610" w:type="dxa"/>
            <w:shd w:val="clear" w:color="auto" w:fill="auto"/>
          </w:tcPr>
          <w:p w:rsidR="00086F17" w:rsidRPr="00D17C1C" w:rsidRDefault="00086F17" w:rsidP="00D17C1C">
            <w:pPr>
              <w:pStyle w:val="ProductList-Body"/>
              <w:spacing w:before="20" w:after="20"/>
              <w:rPr>
                <w:color w:val="FFFFFF"/>
              </w:rPr>
            </w:pPr>
            <w:r w:rsidRPr="00D17C1C">
              <w:rPr>
                <w:color w:val="FFFFFF"/>
              </w:rPr>
              <w:t>Dominio</w:t>
            </w:r>
          </w:p>
        </w:tc>
        <w:tc>
          <w:tcPr>
            <w:tcW w:w="8190" w:type="dxa"/>
            <w:shd w:val="clear" w:color="auto" w:fill="auto"/>
          </w:tcPr>
          <w:p w:rsidR="00086F17" w:rsidRPr="00D17C1C" w:rsidRDefault="00086F17" w:rsidP="00D17C1C">
            <w:pPr>
              <w:pStyle w:val="ProductList-Body"/>
              <w:spacing w:before="20" w:after="20"/>
              <w:rPr>
                <w:color w:val="FFFFFF"/>
              </w:rPr>
            </w:pPr>
            <w:r w:rsidRPr="00D17C1C">
              <w:rPr>
                <w:color w:val="FFFFFF"/>
              </w:rPr>
              <w:t>Procedure</w:t>
            </w:r>
          </w:p>
        </w:tc>
      </w:tr>
      <w:tr w:rsidR="00086F17" w:rsidRPr="00D17C1C" w:rsidTr="00D17C1C">
        <w:tc>
          <w:tcPr>
            <w:tcW w:w="2610" w:type="dxa"/>
            <w:shd w:val="clear" w:color="auto" w:fill="auto"/>
            <w:vAlign w:val="center"/>
          </w:tcPr>
          <w:p w:rsidR="00086F17" w:rsidRPr="00D17C1C" w:rsidRDefault="00086F17" w:rsidP="007303AE">
            <w:pPr>
              <w:pStyle w:val="ProductList-Body"/>
            </w:pPr>
            <w:r w:rsidRPr="00D17C1C">
              <w:t>Organizzazione della Sicurezza delle Informazioni</w:t>
            </w:r>
          </w:p>
        </w:tc>
        <w:tc>
          <w:tcPr>
            <w:tcW w:w="8190" w:type="dxa"/>
            <w:shd w:val="clear" w:color="auto" w:fill="auto"/>
          </w:tcPr>
          <w:p w:rsidR="009C6951" w:rsidRPr="00D17C1C" w:rsidRDefault="009C6951" w:rsidP="009C6951">
            <w:pPr>
              <w:pStyle w:val="ProductList-Body"/>
            </w:pPr>
            <w:r w:rsidRPr="00D17C1C">
              <w:rPr>
                <w:b/>
              </w:rPr>
              <w:t>Titolarità della sicurezza.</w:t>
            </w:r>
            <w:r w:rsidRPr="00D17C1C">
              <w:t xml:space="preserve"> Microsoft ha nominato uno o più funzionari addetti alla sicurezza, responsabili del coordinamento e del monitoraggio delle regole e delle procedure di sicurezza.</w:t>
            </w:r>
          </w:p>
          <w:p w:rsidR="009C6951" w:rsidRPr="00D17C1C" w:rsidRDefault="009C6951" w:rsidP="00D17C1C">
            <w:pPr>
              <w:pStyle w:val="ProductList-Body"/>
              <w:spacing w:before="40"/>
            </w:pPr>
            <w:r w:rsidRPr="00D17C1C">
              <w:rPr>
                <w:b/>
              </w:rPr>
              <w:t xml:space="preserve">Ruoli e responsabilità per la sicurezza. </w:t>
            </w:r>
            <w:r w:rsidRPr="00D17C1C">
              <w:t>Il personale Microsoft con accesso ai Dati della Società è soggetto a obbligazioni di riservatezza.</w:t>
            </w:r>
          </w:p>
          <w:p w:rsidR="009C6951" w:rsidRPr="00D17C1C" w:rsidRDefault="009C6951" w:rsidP="00D17C1C">
            <w:pPr>
              <w:pStyle w:val="ProductList-Body"/>
              <w:spacing w:before="40"/>
            </w:pPr>
            <w:r w:rsidRPr="00D17C1C">
              <w:rPr>
                <w:b/>
              </w:rPr>
              <w:t>Programma di gestione dei rischi.</w:t>
            </w:r>
            <w:r w:rsidRPr="00D17C1C">
              <w:t xml:space="preserve"> Microsoft ha effettuato una valutazione dei rischi prima di sottoporre a trattamento i Dati della Società o avviare i Servizi Online.</w:t>
            </w:r>
          </w:p>
          <w:p w:rsidR="00086F17" w:rsidRPr="00D17C1C" w:rsidRDefault="009C6951" w:rsidP="009C6951">
            <w:pPr>
              <w:pStyle w:val="ProductList-Body"/>
            </w:pPr>
            <w:r w:rsidRPr="00D17C1C">
              <w:t>I documenti relativi alla sicurezza che non sono più in vigore vengono conservati da Microsoft in conformità ai requisiti di conservazione stabiliti.</w:t>
            </w:r>
          </w:p>
        </w:tc>
      </w:tr>
      <w:tr w:rsidR="00086F17" w:rsidRPr="00D17C1C" w:rsidTr="00D17C1C">
        <w:tc>
          <w:tcPr>
            <w:tcW w:w="2610" w:type="dxa"/>
            <w:shd w:val="clear" w:color="auto" w:fill="auto"/>
            <w:vAlign w:val="center"/>
          </w:tcPr>
          <w:p w:rsidR="00086F17" w:rsidRPr="00D17C1C" w:rsidRDefault="00086F17" w:rsidP="007303AE">
            <w:pPr>
              <w:pStyle w:val="ProductList-Body"/>
            </w:pPr>
            <w:r w:rsidRPr="00D17C1C">
              <w:t>Gestione delle Risorse</w:t>
            </w:r>
          </w:p>
        </w:tc>
        <w:tc>
          <w:tcPr>
            <w:tcW w:w="8190" w:type="dxa"/>
            <w:shd w:val="clear" w:color="auto" w:fill="auto"/>
          </w:tcPr>
          <w:p w:rsidR="009C6951" w:rsidRPr="00D17C1C" w:rsidRDefault="009C6951" w:rsidP="009C6951">
            <w:pPr>
              <w:pStyle w:val="ProductList-Body"/>
            </w:pPr>
            <w:r w:rsidRPr="00D17C1C">
              <w:rPr>
                <w:b/>
              </w:rPr>
              <w:t>Inventario delle risorse.</w:t>
            </w:r>
            <w:r w:rsidRPr="00D17C1C">
              <w:t xml:space="preserve"> Microsoft gestisce un inventario di tutti i supporti di memorizzazione sui quali sono archiviati i Dati della Società. L</w:t>
            </w:r>
            <w:r w:rsidR="00A8755C" w:rsidRPr="00D17C1C">
              <w:t>’</w:t>
            </w:r>
            <w:r w:rsidRPr="00D17C1C">
              <w:t>accesso agli inventari di tali supporti di memorizzazione è limitato al personale Microsoft in possesso dell</w:t>
            </w:r>
            <w:r w:rsidR="00A8755C" w:rsidRPr="00D17C1C">
              <w:t>’</w:t>
            </w:r>
            <w:r w:rsidRPr="00D17C1C">
              <w:t>autorizzazione scritta.</w:t>
            </w:r>
          </w:p>
          <w:p w:rsidR="009C6951" w:rsidRPr="00D17C1C" w:rsidRDefault="009C6951" w:rsidP="00D17C1C">
            <w:pPr>
              <w:pStyle w:val="ProductList-Body"/>
              <w:spacing w:before="40"/>
            </w:pPr>
            <w:r w:rsidRPr="00D17C1C">
              <w:rPr>
                <w:b/>
              </w:rPr>
              <w:t>Amministrazione delle risorse fisiche</w:t>
            </w:r>
          </w:p>
          <w:p w:rsidR="009C6951" w:rsidRPr="00D17C1C" w:rsidRDefault="00651B74" w:rsidP="00D17C1C">
            <w:pPr>
              <w:pStyle w:val="ProductList-Body"/>
              <w:ind w:left="162" w:hanging="162"/>
            </w:pPr>
            <w:r w:rsidRPr="00D17C1C">
              <w:t>-</w:t>
            </w:r>
            <w:r w:rsidRPr="00D17C1C">
              <w:tab/>
              <w:t>Microsoft classifica i Dati della Società per facilitarne l</w:t>
            </w:r>
            <w:r w:rsidR="00A8755C" w:rsidRPr="00D17C1C">
              <w:t>’</w:t>
            </w:r>
            <w:r w:rsidRPr="00D17C1C">
              <w:t>identificazione e limitarne l</w:t>
            </w:r>
            <w:r w:rsidR="00A8755C" w:rsidRPr="00D17C1C">
              <w:t>’</w:t>
            </w:r>
            <w:r w:rsidRPr="00D17C1C">
              <w:t>accesso in modo appropriato.</w:t>
            </w:r>
          </w:p>
          <w:p w:rsidR="009C6951" w:rsidRPr="00D17C1C" w:rsidRDefault="002A3B84" w:rsidP="00D17C1C">
            <w:pPr>
              <w:pStyle w:val="ProductList-Body"/>
              <w:ind w:left="162" w:hanging="162"/>
            </w:pPr>
            <w:r w:rsidRPr="00D17C1C">
              <w:t>-</w:t>
            </w:r>
            <w:r w:rsidRPr="00D17C1C">
              <w:tab/>
              <w:t>Microsoft impone limitazioni sulla stampa dei Dati della Società e implementa procedure per l</w:t>
            </w:r>
            <w:r w:rsidR="00A8755C" w:rsidRPr="00D17C1C">
              <w:t>’</w:t>
            </w:r>
            <w:r w:rsidRPr="00D17C1C">
              <w:t>eliminazione del materiale stampato contenente i Dati della Società.</w:t>
            </w:r>
          </w:p>
          <w:p w:rsidR="00086F17" w:rsidRPr="00D17C1C" w:rsidRDefault="009C6951" w:rsidP="00D17C1C">
            <w:pPr>
              <w:pStyle w:val="ProductList-Body"/>
              <w:numPr>
                <w:ilvl w:val="0"/>
                <w:numId w:val="11"/>
              </w:numPr>
              <w:ind w:left="162" w:hanging="180"/>
            </w:pPr>
            <w:r w:rsidRPr="00D17C1C">
              <w:t>Il personale Microsoft dovrà ottenere l</w:t>
            </w:r>
            <w:r w:rsidR="00A8755C" w:rsidRPr="00D17C1C">
              <w:t>’</w:t>
            </w:r>
            <w:r w:rsidRPr="00D17C1C">
              <w:t>autorizzazione di Microsoft per archiviare i Dati della Società su dispositivi portatili, accedere ai Dati della Società in modalità remota o sottoporre a trattamento i Dati della Società all</w:t>
            </w:r>
            <w:r w:rsidR="00A8755C" w:rsidRPr="00D17C1C">
              <w:t>’</w:t>
            </w:r>
            <w:r w:rsidRPr="00D17C1C">
              <w:t>esterno delle strutture Microsoft.</w:t>
            </w:r>
          </w:p>
        </w:tc>
      </w:tr>
      <w:tr w:rsidR="00086F17" w:rsidRPr="00D17C1C" w:rsidTr="00D17C1C">
        <w:tc>
          <w:tcPr>
            <w:tcW w:w="2610" w:type="dxa"/>
            <w:shd w:val="clear" w:color="auto" w:fill="auto"/>
            <w:vAlign w:val="center"/>
          </w:tcPr>
          <w:p w:rsidR="00086F17" w:rsidRPr="00D17C1C" w:rsidRDefault="00086F17" w:rsidP="007303AE">
            <w:pPr>
              <w:pStyle w:val="ProductList-Body"/>
            </w:pPr>
            <w:r w:rsidRPr="00D17C1C">
              <w:t>Sicurezza delle Risorse Umane</w:t>
            </w:r>
          </w:p>
        </w:tc>
        <w:tc>
          <w:tcPr>
            <w:tcW w:w="8190" w:type="dxa"/>
            <w:shd w:val="clear" w:color="auto" w:fill="auto"/>
          </w:tcPr>
          <w:p w:rsidR="00086F17" w:rsidRPr="00D17C1C" w:rsidRDefault="009C6951" w:rsidP="008E1EAF">
            <w:pPr>
              <w:pStyle w:val="ProductList-Body"/>
            </w:pPr>
            <w:r w:rsidRPr="00D17C1C">
              <w:rPr>
                <w:b/>
              </w:rPr>
              <w:t>Formazione relativa alla sicurezza.</w:t>
            </w:r>
            <w:r w:rsidRPr="00D17C1C">
              <w:t xml:space="preserve"> Microsoft informa il proprio personale sulle procedure di sicurezza pertinenti e sui ruoli dei membri del personale stesso. Microsoft informa inoltre il proprio personale sulle possibili conseguenze dell</w:t>
            </w:r>
            <w:r w:rsidR="00A8755C" w:rsidRPr="00D17C1C">
              <w:t>’</w:t>
            </w:r>
            <w:r w:rsidRPr="00D17C1C">
              <w:t>essere inadempiente alle regole e alle procedure di sicurezza. Microsoft utilizza solo dati anonimi nelle attività di formazione.</w:t>
            </w:r>
          </w:p>
        </w:tc>
      </w:tr>
      <w:tr w:rsidR="00086F17" w:rsidRPr="00D17C1C" w:rsidTr="00D17C1C">
        <w:tc>
          <w:tcPr>
            <w:tcW w:w="2610" w:type="dxa"/>
            <w:shd w:val="clear" w:color="auto" w:fill="auto"/>
            <w:vAlign w:val="center"/>
          </w:tcPr>
          <w:p w:rsidR="00086F17" w:rsidRPr="00D17C1C" w:rsidRDefault="00086F17" w:rsidP="007303AE">
            <w:pPr>
              <w:pStyle w:val="ProductList-Body"/>
            </w:pPr>
            <w:r w:rsidRPr="00D17C1C">
              <w:t>Sicurezza Fisica e Ambientale</w:t>
            </w:r>
          </w:p>
        </w:tc>
        <w:tc>
          <w:tcPr>
            <w:tcW w:w="8190" w:type="dxa"/>
            <w:shd w:val="clear" w:color="auto" w:fill="auto"/>
          </w:tcPr>
          <w:p w:rsidR="009C6951" w:rsidRPr="00D17C1C" w:rsidRDefault="009C6951" w:rsidP="009C6951">
            <w:pPr>
              <w:pStyle w:val="ProductList-Body"/>
            </w:pPr>
            <w:r w:rsidRPr="00D17C1C">
              <w:rPr>
                <w:b/>
              </w:rPr>
              <w:t xml:space="preserve">Accesso fisico alle strutture. </w:t>
            </w:r>
            <w:r w:rsidRPr="00D17C1C">
              <w:t>Microsoft limita l</w:t>
            </w:r>
            <w:r w:rsidR="00A8755C" w:rsidRPr="00D17C1C">
              <w:t>’</w:t>
            </w:r>
            <w:r w:rsidRPr="00D17C1C">
              <w:t>accesso alle strutture in cui sono situati i sistemi informativi che sottopongono a trattamento i Dati della Società a individui identificati e autorizzati.</w:t>
            </w:r>
          </w:p>
          <w:p w:rsidR="009C6951" w:rsidRPr="00D17C1C" w:rsidRDefault="009C6951" w:rsidP="00D17C1C">
            <w:pPr>
              <w:pStyle w:val="ProductList-Body"/>
              <w:spacing w:before="40"/>
            </w:pPr>
            <w:r w:rsidRPr="00D17C1C">
              <w:rPr>
                <w:b/>
              </w:rPr>
              <w:t>Accesso fisico ai componenti.</w:t>
            </w:r>
            <w:r w:rsidRPr="00D17C1C">
              <w:t xml:space="preserve"> Microsoft gestisce un registro dei supporti di memorizzazione in entrata e in uscita contenenti i Dati della Società, che include informazioni sul tipo di supporto, il mittente/destinatario autorizzato, la data e l</w:t>
            </w:r>
            <w:r w:rsidR="00A8755C" w:rsidRPr="00D17C1C">
              <w:t>’</w:t>
            </w:r>
            <w:r w:rsidRPr="00D17C1C">
              <w:t>ora, il numero di supporti e i tipi di Dati della Società contenuti.</w:t>
            </w:r>
          </w:p>
          <w:p w:rsidR="009C6951" w:rsidRPr="00D17C1C" w:rsidRDefault="009C6951" w:rsidP="00D17C1C">
            <w:pPr>
              <w:pStyle w:val="ProductList-Body"/>
              <w:spacing w:before="40"/>
            </w:pPr>
            <w:r w:rsidRPr="00D17C1C">
              <w:rPr>
                <w:b/>
              </w:rPr>
              <w:t>Protezione dalle interruzioni di alimentazione e comunicazione.</w:t>
            </w:r>
            <w:r w:rsidRPr="00D17C1C">
              <w:t xml:space="preserve"> Microsoft utilizza diversi sistemi standard di settore per la protezione dalla perdita di dati causata dall</w:t>
            </w:r>
            <w:r w:rsidR="00A8755C" w:rsidRPr="00D17C1C">
              <w:t>’</w:t>
            </w:r>
            <w:r w:rsidRPr="00D17C1C">
              <w:t>interruzione della fornitura di energia elettrica o da interferenze di linea.</w:t>
            </w:r>
          </w:p>
          <w:p w:rsidR="00086F17" w:rsidRPr="00D17C1C" w:rsidRDefault="009C6951" w:rsidP="00D17C1C">
            <w:pPr>
              <w:pStyle w:val="ProductList-Body"/>
              <w:spacing w:before="40"/>
            </w:pPr>
            <w:r w:rsidRPr="00D17C1C">
              <w:rPr>
                <w:b/>
              </w:rPr>
              <w:t>Eliminazione di componenti.</w:t>
            </w:r>
            <w:r w:rsidRPr="00D17C1C">
              <w:t xml:space="preserve"> Microsoft utilizza processi standard del settore per eliminare i Dati della Società che non sono più necessari.</w:t>
            </w:r>
          </w:p>
        </w:tc>
      </w:tr>
      <w:tr w:rsidR="00086F17" w:rsidRPr="00D17C1C" w:rsidTr="00D17C1C">
        <w:tc>
          <w:tcPr>
            <w:tcW w:w="2610" w:type="dxa"/>
            <w:shd w:val="clear" w:color="auto" w:fill="auto"/>
            <w:vAlign w:val="center"/>
          </w:tcPr>
          <w:p w:rsidR="00086F17" w:rsidRPr="00D17C1C" w:rsidRDefault="00086F17" w:rsidP="007303AE">
            <w:pPr>
              <w:pStyle w:val="ProductList-Body"/>
            </w:pPr>
            <w:r w:rsidRPr="00D17C1C">
              <w:t>Gestione delle Comunicazioni e delle Operazioni</w:t>
            </w:r>
          </w:p>
        </w:tc>
        <w:tc>
          <w:tcPr>
            <w:tcW w:w="8190" w:type="dxa"/>
            <w:shd w:val="clear" w:color="auto" w:fill="auto"/>
          </w:tcPr>
          <w:p w:rsidR="009C6951" w:rsidRPr="00D17C1C" w:rsidRDefault="009C6951" w:rsidP="009C6951">
            <w:pPr>
              <w:pStyle w:val="ProductList-Body"/>
            </w:pPr>
            <w:r w:rsidRPr="00D17C1C">
              <w:rPr>
                <w:b/>
              </w:rPr>
              <w:t>Criteri operativi.</w:t>
            </w:r>
            <w:r w:rsidRPr="00D17C1C">
              <w:t xml:space="preserve"> Microsoft gestisce documenti sulla sicurezza in cui vengono descritte le misure di protezione adottate e le procedure e le responsabilità specifiche del proprio personale che accede ai Dati della Società.</w:t>
            </w:r>
          </w:p>
          <w:p w:rsidR="009C6951" w:rsidRPr="00D17C1C" w:rsidRDefault="009C6951" w:rsidP="00D17C1C">
            <w:pPr>
              <w:pStyle w:val="ProductList-Body"/>
              <w:spacing w:before="40"/>
            </w:pPr>
            <w:r w:rsidRPr="00D17C1C">
              <w:rPr>
                <w:b/>
              </w:rPr>
              <w:t>Procedure di ripristino dei dati</w:t>
            </w:r>
          </w:p>
          <w:p w:rsidR="009C6951" w:rsidRPr="00D17C1C" w:rsidRDefault="003D22CB" w:rsidP="00D17C1C">
            <w:pPr>
              <w:pStyle w:val="ProductList-Body"/>
              <w:ind w:left="162" w:hanging="162"/>
            </w:pPr>
            <w:r w:rsidRPr="00D17C1C">
              <w:t>-</w:t>
            </w:r>
            <w:r w:rsidRPr="00D17C1C">
              <w:tab/>
              <w:t>In modo continuativo e comunque non meno di una volta alla settimana, tranne nel caso in cui nel periodo non vi siano stati aggiornamenti ai Dati della Società, Microsoft gestisce più copie dei Dati della Società da cui ripristinare i dati stessi.</w:t>
            </w:r>
          </w:p>
          <w:p w:rsidR="009C6951" w:rsidRPr="00D17C1C" w:rsidRDefault="003D22CB" w:rsidP="00D17C1C">
            <w:pPr>
              <w:pStyle w:val="ProductList-Body"/>
              <w:ind w:left="162" w:hanging="162"/>
            </w:pPr>
            <w:r w:rsidRPr="00D17C1C">
              <w:t>-</w:t>
            </w:r>
            <w:r w:rsidRPr="00D17C1C">
              <w:tab/>
              <w:t>Microsoft archivia le copie dei Dati della Società e le procedure di ripristino dei dati in una posizione diversa dal luogo in cui si trovano le apparecchiature principali di trattamento dei Dati della Società.</w:t>
            </w:r>
          </w:p>
          <w:p w:rsidR="009C6951" w:rsidRPr="00D17C1C" w:rsidRDefault="003D22CB" w:rsidP="00D17C1C">
            <w:pPr>
              <w:pStyle w:val="ProductList-Body"/>
              <w:ind w:left="162" w:hanging="162"/>
            </w:pPr>
            <w:r w:rsidRPr="00D17C1C">
              <w:t>-</w:t>
            </w:r>
            <w:r w:rsidRPr="00D17C1C">
              <w:tab/>
              <w:t>Microsoft ha adottato procedure specifiche che disciplinano l</w:t>
            </w:r>
            <w:r w:rsidR="00A8755C" w:rsidRPr="00D17C1C">
              <w:t>’</w:t>
            </w:r>
            <w:r w:rsidRPr="00D17C1C">
              <w:t>accesso alle copie dei Dati della Società.</w:t>
            </w:r>
          </w:p>
          <w:p w:rsidR="009C6951" w:rsidRPr="00D17C1C" w:rsidRDefault="003D22CB" w:rsidP="00D17C1C">
            <w:pPr>
              <w:pStyle w:val="ProductList-Body"/>
              <w:ind w:left="162" w:hanging="162"/>
            </w:pPr>
            <w:r w:rsidRPr="00D17C1C">
              <w:t>-</w:t>
            </w:r>
            <w:r w:rsidRPr="00D17C1C">
              <w:tab/>
              <w:t>Microsoft rivede le procedure di ripristino dei dati almeno una volta ogni sei mesi.</w:t>
            </w:r>
          </w:p>
          <w:p w:rsidR="009C6951" w:rsidRPr="00D17C1C" w:rsidRDefault="003D22CB" w:rsidP="00D17C1C">
            <w:pPr>
              <w:pStyle w:val="ProductList-Body"/>
              <w:ind w:left="162" w:hanging="162"/>
            </w:pPr>
            <w:r w:rsidRPr="00D17C1C">
              <w:t>-</w:t>
            </w:r>
            <w:r w:rsidRPr="00D17C1C">
              <w:tab/>
              <w:t>Microsoft registra le operazioni di ripristino dei dati, includendo il nominativo della persona responsabile, la descrizione dei dati ripristinati e, a seconda dei casi, il nominativo della persona responsabile e gli eventuali dati per i quali è stato necessario l</w:t>
            </w:r>
            <w:r w:rsidR="00A8755C" w:rsidRPr="00D17C1C">
              <w:t>’</w:t>
            </w:r>
            <w:r w:rsidRPr="00D17C1C">
              <w:t>inserimento manuale nel processo di ripristino.</w:t>
            </w:r>
          </w:p>
          <w:p w:rsidR="009C6951" w:rsidRPr="00D17C1C" w:rsidRDefault="009C6951" w:rsidP="00D17C1C">
            <w:pPr>
              <w:pStyle w:val="ProductList-Body"/>
              <w:spacing w:before="40"/>
            </w:pPr>
            <w:r w:rsidRPr="00D17C1C">
              <w:rPr>
                <w:b/>
              </w:rPr>
              <w:t>Software dannoso.</w:t>
            </w:r>
            <w:r w:rsidRPr="00D17C1C">
              <w:t xml:space="preserve"> Microsoft effettua controlli antimalware per impedire l</w:t>
            </w:r>
            <w:r w:rsidR="00A8755C" w:rsidRPr="00D17C1C">
              <w:t>’</w:t>
            </w:r>
            <w:r w:rsidRPr="00D17C1C">
              <w:t>accesso non autorizzato ai Dati della Società da parte di software dannoso, incluso quello proveniente da reti pubbliche.</w:t>
            </w:r>
          </w:p>
          <w:p w:rsidR="009C6951" w:rsidRPr="00D17C1C" w:rsidRDefault="009C6951" w:rsidP="00D17C1C">
            <w:pPr>
              <w:pStyle w:val="ProductList-Body"/>
              <w:spacing w:before="40"/>
            </w:pPr>
            <w:r w:rsidRPr="00D17C1C">
              <w:rPr>
                <w:b/>
              </w:rPr>
              <w:t>Dati esterni ai limiti protetti</w:t>
            </w:r>
          </w:p>
          <w:p w:rsidR="009C6951" w:rsidRPr="00D17C1C" w:rsidRDefault="00651B74" w:rsidP="00D17C1C">
            <w:pPr>
              <w:pStyle w:val="ProductList-Body"/>
              <w:ind w:left="162" w:hanging="162"/>
            </w:pPr>
            <w:r w:rsidRPr="00D17C1C">
              <w:t>-</w:t>
            </w:r>
            <w:r w:rsidRPr="00D17C1C">
              <w:tab/>
              <w:t>Microsoft crittografa o consente alla Società di crittografare i Dati della Società trasmessi su reti pubbliche.</w:t>
            </w:r>
          </w:p>
          <w:p w:rsidR="009C6951" w:rsidRPr="00D17C1C" w:rsidRDefault="003D22CB" w:rsidP="00D17C1C">
            <w:pPr>
              <w:pStyle w:val="ProductList-Body"/>
              <w:ind w:left="162" w:hanging="162"/>
            </w:pPr>
            <w:r w:rsidRPr="00D17C1C">
              <w:t>-</w:t>
            </w:r>
            <w:r w:rsidRPr="00D17C1C">
              <w:tab/>
              <w:t>Microsoft limita l</w:t>
            </w:r>
            <w:r w:rsidR="00A8755C" w:rsidRPr="00D17C1C">
              <w:t>’</w:t>
            </w:r>
            <w:r w:rsidRPr="00D17C1C">
              <w:t>accesso ai Dati della Società contenuti nei supporti di memorizzazione che escono dalle proprie strutture, ad esempio tramite la crittografia.</w:t>
            </w:r>
          </w:p>
          <w:p w:rsidR="00086F17" w:rsidRPr="00D17C1C" w:rsidRDefault="009C6951" w:rsidP="00D17C1C">
            <w:pPr>
              <w:pStyle w:val="ProductList-Body"/>
              <w:spacing w:before="40"/>
            </w:pPr>
            <w:r w:rsidRPr="00D17C1C">
              <w:rPr>
                <w:b/>
              </w:rPr>
              <w:t>Registrazione di eventi.</w:t>
            </w:r>
            <w:r w:rsidRPr="00D17C1C">
              <w:t xml:space="preserve"> Microsoft registra, o consente alla Società di registrare, l</w:t>
            </w:r>
            <w:r w:rsidR="00A8755C" w:rsidRPr="00D17C1C">
              <w:t>’</w:t>
            </w:r>
            <w:r w:rsidRPr="00D17C1C">
              <w:t>accesso o l</w:t>
            </w:r>
            <w:r w:rsidR="00A8755C" w:rsidRPr="00D17C1C">
              <w:t>’</w:t>
            </w:r>
            <w:r w:rsidRPr="00D17C1C">
              <w:t>utilizzo dei sistemi informativi che contengono i Dati della Società, registrano l</w:t>
            </w:r>
            <w:r w:rsidR="00A8755C" w:rsidRPr="00D17C1C">
              <w:t>’</w:t>
            </w:r>
            <w:r w:rsidRPr="00D17C1C">
              <w:t>ID di accesso, l</w:t>
            </w:r>
            <w:r w:rsidR="00A8755C" w:rsidRPr="00D17C1C">
              <w:t>’</w:t>
            </w:r>
            <w:r w:rsidRPr="00D17C1C">
              <w:t>ora, l</w:t>
            </w:r>
            <w:r w:rsidR="00A8755C" w:rsidRPr="00D17C1C">
              <w:t>’</w:t>
            </w:r>
            <w:r w:rsidRPr="00D17C1C">
              <w:t>autorizzazione concessa o negata e l</w:t>
            </w:r>
            <w:r w:rsidR="00A8755C" w:rsidRPr="00D17C1C">
              <w:t>’</w:t>
            </w:r>
            <w:r w:rsidRPr="00D17C1C">
              <w:t>attività specifica.</w:t>
            </w:r>
          </w:p>
        </w:tc>
      </w:tr>
      <w:tr w:rsidR="00086F17" w:rsidRPr="00D17C1C" w:rsidTr="00D17C1C">
        <w:tc>
          <w:tcPr>
            <w:tcW w:w="2610" w:type="dxa"/>
            <w:shd w:val="clear" w:color="auto" w:fill="auto"/>
            <w:vAlign w:val="center"/>
          </w:tcPr>
          <w:p w:rsidR="00086F17" w:rsidRPr="00D17C1C" w:rsidRDefault="00086F17" w:rsidP="007303AE">
            <w:pPr>
              <w:pStyle w:val="ProductList-Body"/>
            </w:pPr>
            <w:r w:rsidRPr="00D17C1C">
              <w:t>Controllo dell</w:t>
            </w:r>
            <w:r w:rsidR="00A8755C" w:rsidRPr="00D17C1C">
              <w:t>’</w:t>
            </w:r>
            <w:r w:rsidRPr="00D17C1C">
              <w:t>Accesso</w:t>
            </w:r>
          </w:p>
        </w:tc>
        <w:tc>
          <w:tcPr>
            <w:tcW w:w="8190" w:type="dxa"/>
            <w:shd w:val="clear" w:color="auto" w:fill="auto"/>
          </w:tcPr>
          <w:p w:rsidR="009C6951" w:rsidRPr="00D17C1C" w:rsidRDefault="009C6951" w:rsidP="009C6951">
            <w:pPr>
              <w:pStyle w:val="ProductList-Body"/>
            </w:pPr>
            <w:r w:rsidRPr="00D17C1C">
              <w:rPr>
                <w:b/>
              </w:rPr>
              <w:t>Criteri di accesso.</w:t>
            </w:r>
            <w:r w:rsidRPr="00D17C1C">
              <w:t xml:space="preserve"> Microsoft conserva una registrazione dei privilegi di sicurezza degli individui che accedono ai Dati della Società.</w:t>
            </w:r>
          </w:p>
          <w:p w:rsidR="009C6951" w:rsidRPr="00D17C1C" w:rsidRDefault="009C6951" w:rsidP="00D17C1C">
            <w:pPr>
              <w:pStyle w:val="ProductList-Body"/>
              <w:spacing w:before="40"/>
            </w:pPr>
            <w:r w:rsidRPr="00D17C1C">
              <w:rPr>
                <w:b/>
              </w:rPr>
              <w:t>Autorizzazione all</w:t>
            </w:r>
            <w:r w:rsidR="00A8755C" w:rsidRPr="00D17C1C">
              <w:rPr>
                <w:b/>
              </w:rPr>
              <w:t>’</w:t>
            </w:r>
            <w:r w:rsidRPr="00D17C1C">
              <w:rPr>
                <w:b/>
              </w:rPr>
              <w:t>accesso</w:t>
            </w:r>
          </w:p>
          <w:p w:rsidR="009C6951" w:rsidRPr="00D17C1C" w:rsidRDefault="003D22CB" w:rsidP="00D17C1C">
            <w:pPr>
              <w:pStyle w:val="ProductList-Body"/>
              <w:ind w:left="162" w:hanging="162"/>
            </w:pPr>
            <w:r w:rsidRPr="00D17C1C">
              <w:t>-</w:t>
            </w:r>
            <w:r w:rsidRPr="00D17C1C">
              <w:tab/>
              <w:t>Microsoft conserva e aggiorna una registrazione del personale autorizzato ad accedere ai sistemi Microsoft che contengono i Dati della Società.</w:t>
            </w:r>
          </w:p>
          <w:p w:rsidR="009C6951" w:rsidRPr="00D17C1C" w:rsidRDefault="003D22CB" w:rsidP="00D17C1C">
            <w:pPr>
              <w:pStyle w:val="ProductList-Body"/>
              <w:ind w:left="162" w:hanging="162"/>
            </w:pPr>
            <w:r w:rsidRPr="00D17C1C">
              <w:t>-</w:t>
            </w:r>
            <w:r w:rsidRPr="00D17C1C">
              <w:tab/>
              <w:t>Microsoft disattiva le credenziali di autenticazione che non sono state utilizzate per un periodo di tempo minimo di sei mesi.</w:t>
            </w:r>
          </w:p>
          <w:p w:rsidR="009C6951" w:rsidRPr="00D17C1C" w:rsidRDefault="003D22CB" w:rsidP="00D17C1C">
            <w:pPr>
              <w:pStyle w:val="ProductList-Body"/>
              <w:ind w:left="162" w:hanging="162"/>
            </w:pPr>
            <w:r w:rsidRPr="00D17C1C">
              <w:t>-</w:t>
            </w:r>
            <w:r w:rsidRPr="00D17C1C">
              <w:tab/>
              <w:t>Microsoft indica i membri del personale che potranno concedere, modificare o annullare l</w:t>
            </w:r>
            <w:r w:rsidR="00A8755C" w:rsidRPr="00D17C1C">
              <w:t>’</w:t>
            </w:r>
            <w:r w:rsidRPr="00D17C1C">
              <w:t xml:space="preserve">accesso autorizzato a dati e risorse. </w:t>
            </w:r>
          </w:p>
          <w:p w:rsidR="009C6951" w:rsidRPr="00D17C1C" w:rsidRDefault="003D22CB" w:rsidP="00D17C1C">
            <w:pPr>
              <w:pStyle w:val="ProductList-Body"/>
              <w:ind w:left="162" w:hanging="162"/>
            </w:pPr>
            <w:r w:rsidRPr="00D17C1C">
              <w:t>-</w:t>
            </w:r>
            <w:r w:rsidRPr="00D17C1C">
              <w:tab/>
              <w:t>Microsoft garantisce che nei casi in cui più individui abbiano accesso a sistemi contenenti i Dati della Società, tali individui hanno identificatori/accessi specifici.</w:t>
            </w:r>
          </w:p>
          <w:p w:rsidR="009C6951" w:rsidRPr="00D17C1C" w:rsidRDefault="009C6951" w:rsidP="00D17C1C">
            <w:pPr>
              <w:pStyle w:val="ProductList-Body"/>
              <w:spacing w:before="40"/>
            </w:pPr>
            <w:r w:rsidRPr="00D17C1C">
              <w:rPr>
                <w:b/>
              </w:rPr>
              <w:t>Privilegi minimi</w:t>
            </w:r>
          </w:p>
          <w:p w:rsidR="009C6951" w:rsidRPr="00D17C1C" w:rsidRDefault="003D22CB" w:rsidP="00D17C1C">
            <w:pPr>
              <w:pStyle w:val="ProductList-Body"/>
              <w:ind w:left="162" w:hanging="162"/>
            </w:pPr>
            <w:r w:rsidRPr="00D17C1C">
              <w:t>-</w:t>
            </w:r>
            <w:r w:rsidRPr="00D17C1C">
              <w:tab/>
              <w:t xml:space="preserve">Il personale del supporto tecnico viene autorizzato ad accedere ai Dati della Società esclusivamente in caso di necessità. </w:t>
            </w:r>
          </w:p>
          <w:p w:rsidR="009C6951" w:rsidRPr="00D17C1C" w:rsidRDefault="003D22CB" w:rsidP="00D17C1C">
            <w:pPr>
              <w:pStyle w:val="ProductList-Body"/>
              <w:ind w:left="162" w:hanging="162"/>
            </w:pPr>
            <w:r w:rsidRPr="00D17C1C">
              <w:t>-</w:t>
            </w:r>
            <w:r w:rsidRPr="00D17C1C">
              <w:tab/>
              <w:t>Microsoft limita l</w:t>
            </w:r>
            <w:r w:rsidR="00A8755C" w:rsidRPr="00D17C1C">
              <w:t>’</w:t>
            </w:r>
            <w:r w:rsidRPr="00D17C1C">
              <w:t>accesso ai Dati della Società ai soli individui che ne hanno necessità per svolgere le proprie mansioni lavorative.</w:t>
            </w:r>
          </w:p>
          <w:p w:rsidR="009C6951" w:rsidRPr="00D17C1C" w:rsidRDefault="009C6951" w:rsidP="00D17C1C">
            <w:pPr>
              <w:pStyle w:val="ProductList-Body"/>
              <w:spacing w:before="40"/>
            </w:pPr>
            <w:r w:rsidRPr="00D17C1C">
              <w:rPr>
                <w:b/>
              </w:rPr>
              <w:t>Integrità e riservatezza</w:t>
            </w:r>
          </w:p>
          <w:p w:rsidR="009C6951" w:rsidRPr="00D17C1C" w:rsidRDefault="003D22CB" w:rsidP="00D17C1C">
            <w:pPr>
              <w:pStyle w:val="ProductList-Body"/>
              <w:ind w:left="162" w:hanging="162"/>
            </w:pPr>
            <w:r w:rsidRPr="00D17C1C">
              <w:t>-</w:t>
            </w:r>
            <w:r w:rsidRPr="00D17C1C">
              <w:tab/>
              <w:t>Microsoft istruisce il proprio personale affinché disattivi le sessioni amministrative prima di uscire dalle sedi che controlla e in ogni caso quando i computer vengono lasciati incustoditi.</w:t>
            </w:r>
          </w:p>
          <w:p w:rsidR="009C6951" w:rsidRPr="00D17C1C" w:rsidRDefault="003D22CB" w:rsidP="00D17C1C">
            <w:pPr>
              <w:pStyle w:val="ProductList-Body"/>
              <w:ind w:left="162" w:hanging="162"/>
            </w:pPr>
            <w:r w:rsidRPr="00D17C1C">
              <w:t>-</w:t>
            </w:r>
            <w:r w:rsidRPr="00D17C1C">
              <w:tab/>
              <w:t>Microsoft archivia le password in modo tale da renderle incomprensibili mentre sono valide.</w:t>
            </w:r>
          </w:p>
          <w:p w:rsidR="009C6951" w:rsidRPr="00D17C1C" w:rsidRDefault="009C6951" w:rsidP="00D17C1C">
            <w:pPr>
              <w:pStyle w:val="ProductList-Body"/>
              <w:spacing w:before="40"/>
            </w:pPr>
            <w:r w:rsidRPr="00D17C1C">
              <w:rPr>
                <w:b/>
              </w:rPr>
              <w:t>Autenticazione</w:t>
            </w:r>
          </w:p>
          <w:p w:rsidR="009C6951" w:rsidRPr="00D17C1C" w:rsidRDefault="003D22CB" w:rsidP="00D17C1C">
            <w:pPr>
              <w:pStyle w:val="ProductList-Body"/>
              <w:ind w:left="162" w:hanging="162"/>
            </w:pPr>
            <w:r w:rsidRPr="00D17C1C">
              <w:t>-</w:t>
            </w:r>
            <w:r w:rsidRPr="00D17C1C">
              <w:tab/>
              <w:t>Microsoft utilizza procedure standard del settore per identificare e autenticare gli utenti che tentano di accedere ai sistemi informativi.</w:t>
            </w:r>
          </w:p>
          <w:p w:rsidR="009C6951" w:rsidRPr="00D17C1C" w:rsidRDefault="003D22CB" w:rsidP="00D17C1C">
            <w:pPr>
              <w:pStyle w:val="ProductList-Body"/>
              <w:ind w:left="162" w:hanging="162"/>
            </w:pPr>
            <w:r w:rsidRPr="00D17C1C">
              <w:t>-</w:t>
            </w:r>
            <w:r w:rsidRPr="00D17C1C">
              <w:tab/>
              <w:t>Nei casi in cui i meccanismi di autenticazione si basino su password, Microsoft richiede il rinnovo regolare delle password.</w:t>
            </w:r>
          </w:p>
          <w:p w:rsidR="009C6951" w:rsidRPr="00D17C1C" w:rsidRDefault="003D22CB" w:rsidP="00D17C1C">
            <w:pPr>
              <w:pStyle w:val="ProductList-Body"/>
              <w:ind w:left="162" w:hanging="162"/>
            </w:pPr>
            <w:r w:rsidRPr="00D17C1C">
              <w:t>-</w:t>
            </w:r>
            <w:r w:rsidRPr="00D17C1C">
              <w:tab/>
              <w:t>Nei casi in cui i meccanismi di autenticazione si basino su password, Microsoft richiede che la password contenga almeno otto caratteri.</w:t>
            </w:r>
          </w:p>
          <w:p w:rsidR="009C6951" w:rsidRPr="00D17C1C" w:rsidRDefault="003D22CB" w:rsidP="00D17C1C">
            <w:pPr>
              <w:pStyle w:val="ProductList-Body"/>
              <w:ind w:left="162" w:hanging="162"/>
            </w:pPr>
            <w:r w:rsidRPr="00D17C1C">
              <w:t>-</w:t>
            </w:r>
            <w:r w:rsidRPr="00D17C1C">
              <w:tab/>
              <w:t>Microsoft garantisce che gli identificatori disattivati o scaduti non vengano concessi ad altri individui.</w:t>
            </w:r>
          </w:p>
          <w:p w:rsidR="009C6951" w:rsidRPr="00D17C1C" w:rsidRDefault="003D22CB" w:rsidP="00D17C1C">
            <w:pPr>
              <w:pStyle w:val="ProductList-Body"/>
              <w:ind w:left="162" w:hanging="162"/>
            </w:pPr>
            <w:r w:rsidRPr="00D17C1C">
              <w:t>-</w:t>
            </w:r>
            <w:r w:rsidRPr="00D17C1C">
              <w:tab/>
              <w:t>Microsoft controlla, o consente alla Società di monitorare, i tentativi ripetuti di ottenere l</w:t>
            </w:r>
            <w:r w:rsidR="00A8755C" w:rsidRPr="00D17C1C">
              <w:t>’</w:t>
            </w:r>
            <w:r w:rsidRPr="00D17C1C">
              <w:t>accesso al sistema informativo utilizzando una password non valida.</w:t>
            </w:r>
          </w:p>
          <w:p w:rsidR="009C6951" w:rsidRPr="00D17C1C" w:rsidRDefault="003D22CB" w:rsidP="00D17C1C">
            <w:pPr>
              <w:pStyle w:val="ProductList-Body"/>
              <w:ind w:left="162" w:hanging="162"/>
            </w:pPr>
            <w:r w:rsidRPr="00D17C1C">
              <w:t>-</w:t>
            </w:r>
            <w:r w:rsidRPr="00D17C1C">
              <w:tab/>
              <w:t>Microsoft conserva procedure standard del settore per disattivare le password danneggiate o divulgate inavvertitamente.</w:t>
            </w:r>
          </w:p>
          <w:p w:rsidR="009C6951" w:rsidRPr="00D17C1C" w:rsidRDefault="003D22CB" w:rsidP="00D17C1C">
            <w:pPr>
              <w:pStyle w:val="ProductList-Body"/>
              <w:ind w:left="162" w:hanging="162"/>
            </w:pPr>
            <w:r w:rsidRPr="00D17C1C">
              <w:t>-</w:t>
            </w:r>
            <w:r w:rsidRPr="00D17C1C">
              <w:tab/>
              <w:t>Microsoft utilizza procedure standard del settore per la protezione delle password, incluse le procedure volte a garantire la riservatezza e l</w:t>
            </w:r>
            <w:r w:rsidR="00A8755C" w:rsidRPr="00D17C1C">
              <w:t>’</w:t>
            </w:r>
            <w:r w:rsidRPr="00D17C1C">
              <w:t>integrità delle password quando vengono cedute e distribuite e durante l</w:t>
            </w:r>
            <w:r w:rsidR="00A8755C" w:rsidRPr="00D17C1C">
              <w:t>’</w:t>
            </w:r>
            <w:r w:rsidRPr="00D17C1C">
              <w:t>archiviazione.</w:t>
            </w:r>
          </w:p>
          <w:p w:rsidR="00086F17" w:rsidRPr="00D17C1C" w:rsidRDefault="009C6951" w:rsidP="00D17C1C">
            <w:pPr>
              <w:pStyle w:val="ProductList-Body"/>
              <w:spacing w:before="40"/>
            </w:pPr>
            <w:r w:rsidRPr="00D17C1C">
              <w:rPr>
                <w:b/>
              </w:rPr>
              <w:t>Progettazione della rete.</w:t>
            </w:r>
            <w:r w:rsidRPr="00D17C1C">
              <w:t xml:space="preserve"> Microsoft dispone di controlli per impedire a individui di riconoscersi diritti che non sono stati loro ceduti allo scopo di accedere ai Dati della Società in modo non autorizzato.</w:t>
            </w:r>
          </w:p>
        </w:tc>
      </w:tr>
      <w:tr w:rsidR="00086F17" w:rsidRPr="00D17C1C" w:rsidTr="00D17C1C">
        <w:tc>
          <w:tcPr>
            <w:tcW w:w="2610" w:type="dxa"/>
            <w:shd w:val="clear" w:color="auto" w:fill="auto"/>
            <w:vAlign w:val="center"/>
          </w:tcPr>
          <w:p w:rsidR="00086F17" w:rsidRPr="00D17C1C" w:rsidRDefault="00086F17" w:rsidP="007303AE">
            <w:pPr>
              <w:pStyle w:val="ProductList-Body"/>
            </w:pPr>
            <w:r w:rsidRPr="00D17C1C">
              <w:t>Gestione degli Eventi Imprevisti relativi alla Protezione delle Informazioni</w:t>
            </w:r>
          </w:p>
        </w:tc>
        <w:tc>
          <w:tcPr>
            <w:tcW w:w="8190" w:type="dxa"/>
            <w:shd w:val="clear" w:color="auto" w:fill="auto"/>
          </w:tcPr>
          <w:p w:rsidR="00272578" w:rsidRPr="00D17C1C" w:rsidRDefault="00272578" w:rsidP="00272578">
            <w:pPr>
              <w:pStyle w:val="ProductList-Body"/>
            </w:pPr>
            <w:r w:rsidRPr="00D17C1C">
              <w:rPr>
                <w:b/>
              </w:rPr>
              <w:t>Processo di risposta agli eventi imprevisti</w:t>
            </w:r>
          </w:p>
          <w:p w:rsidR="00272578" w:rsidRPr="00D17C1C" w:rsidRDefault="003D22CB" w:rsidP="00D17C1C">
            <w:pPr>
              <w:pStyle w:val="ProductList-Body"/>
              <w:ind w:left="162" w:hanging="162"/>
            </w:pPr>
            <w:r w:rsidRPr="00D17C1C">
              <w:t>-</w:t>
            </w:r>
            <w:r w:rsidRPr="00D17C1C">
              <w:tab/>
              <w:t>Microsoft conserva una registrazione degli inadempimenti alla sicurezza con una descrizione dell</w:t>
            </w:r>
            <w:r w:rsidR="00A8755C" w:rsidRPr="00D17C1C">
              <w:t>’</w:t>
            </w:r>
            <w:r w:rsidRPr="00D17C1C">
              <w:t>inadempimento, il periodo, le conseguenze dell</w:t>
            </w:r>
            <w:r w:rsidR="00A8755C" w:rsidRPr="00D17C1C">
              <w:t>’</w:t>
            </w:r>
            <w:r w:rsidRPr="00D17C1C">
              <w:t xml:space="preserve">inadempimento, il nome di chi ha effettuato la segnalazione, a chi è stato segnalato, nonché la </w:t>
            </w:r>
            <w:r w:rsidRPr="00D17C1C">
              <w:rPr>
                <w:color w:val="000000"/>
              </w:rPr>
              <w:t>procedura adottata per il ripristino dei dati.</w:t>
            </w:r>
          </w:p>
          <w:p w:rsidR="00E46617" w:rsidRPr="00D17C1C" w:rsidRDefault="003D22CB" w:rsidP="00D17C1C">
            <w:pPr>
              <w:pStyle w:val="ProductList-Body"/>
              <w:ind w:left="162" w:hanging="162"/>
            </w:pPr>
            <w:r w:rsidRPr="00D17C1C">
              <w:rPr>
                <w:color w:val="000000"/>
              </w:rPr>
              <w:t>-</w:t>
            </w:r>
            <w:r w:rsidRPr="00D17C1C">
              <w:rPr>
                <w:color w:val="000000"/>
              </w:rPr>
              <w:tab/>
              <w:t xml:space="preserve">Per </w:t>
            </w:r>
            <w:r w:rsidRPr="00D17C1C">
              <w:rPr>
                <w:iCs/>
                <w:color w:val="000000"/>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rsidR="00272578" w:rsidRPr="00D17C1C" w:rsidRDefault="00272578" w:rsidP="00D17C1C">
            <w:pPr>
              <w:pStyle w:val="ProductList-Body"/>
              <w:tabs>
                <w:tab w:val="clear" w:pos="158"/>
              </w:tabs>
            </w:pPr>
            <w:r w:rsidRPr="00D17C1C">
              <w:rPr>
                <w:color w:val="000000"/>
              </w:rPr>
              <w:t xml:space="preserve">Microsoft registra, o consente </w:t>
            </w:r>
            <w:r w:rsidRPr="00D17C1C">
              <w:t>alla Società di registrare, i Dati della Società divulgati, inclusi il tipo di dati, il destinatario e l</w:t>
            </w:r>
            <w:r w:rsidR="00A8755C" w:rsidRPr="00D17C1C">
              <w:t>’</w:t>
            </w:r>
            <w:r w:rsidRPr="00D17C1C">
              <w:t>ora.</w:t>
            </w:r>
          </w:p>
          <w:p w:rsidR="00086F17" w:rsidRPr="00D17C1C" w:rsidRDefault="00272578" w:rsidP="00D17C1C">
            <w:pPr>
              <w:pStyle w:val="ProductList-Body"/>
              <w:spacing w:before="40"/>
            </w:pPr>
            <w:r w:rsidRPr="00D17C1C">
              <w:rPr>
                <w:b/>
              </w:rPr>
              <w:t>Monitoraggio del servizio.</w:t>
            </w:r>
            <w:r w:rsidRPr="00D17C1C">
              <w:t xml:space="preserve"> Il personale Microsoft addetto alla sicurezza verifica i registri almeno una volta ogni sei mesi per proporre, ove necessario, iniziative di correzione.</w:t>
            </w:r>
          </w:p>
        </w:tc>
      </w:tr>
      <w:tr w:rsidR="00086F17" w:rsidRPr="00D17C1C" w:rsidTr="00D17C1C">
        <w:tc>
          <w:tcPr>
            <w:tcW w:w="2610" w:type="dxa"/>
            <w:shd w:val="clear" w:color="auto" w:fill="auto"/>
            <w:vAlign w:val="center"/>
          </w:tcPr>
          <w:p w:rsidR="00086F17" w:rsidRPr="00D17C1C" w:rsidRDefault="00086F17" w:rsidP="007303AE">
            <w:pPr>
              <w:pStyle w:val="ProductList-Body"/>
            </w:pPr>
            <w:r w:rsidRPr="00D17C1C">
              <w:t>Gestione della Continuità Aziendale</w:t>
            </w:r>
          </w:p>
        </w:tc>
        <w:tc>
          <w:tcPr>
            <w:tcW w:w="8190" w:type="dxa"/>
            <w:shd w:val="clear" w:color="auto" w:fill="auto"/>
          </w:tcPr>
          <w:p w:rsidR="00272578" w:rsidRPr="00D17C1C" w:rsidRDefault="003D22CB" w:rsidP="00D17C1C">
            <w:pPr>
              <w:pStyle w:val="ProductList-Body"/>
              <w:ind w:left="162" w:hanging="162"/>
            </w:pPr>
            <w:r w:rsidRPr="00D17C1C">
              <w:t>-</w:t>
            </w:r>
            <w:r w:rsidRPr="00D17C1C">
              <w:tab/>
              <w:t>Microsoft conserva piani di emergenza e contingenza per le strutture in cui sono situati i sistemi informativi che sottopongono a trattamento i Dati della Società.</w:t>
            </w:r>
          </w:p>
          <w:p w:rsidR="00086F17" w:rsidRPr="00D17C1C" w:rsidRDefault="003D22CB" w:rsidP="00D17C1C">
            <w:pPr>
              <w:pStyle w:val="ProductList-Body"/>
              <w:ind w:left="162" w:hanging="162"/>
            </w:pPr>
            <w:r w:rsidRPr="00D17C1C">
              <w:t>-</w:t>
            </w:r>
            <w:r w:rsidRPr="00D17C1C">
              <w:tab/>
              <w:t>Il sistema di archiviazione e le procedure di Microsoft per il ripristino dei dati sono progettati per tentare di riportare i Dati della Società nello stato in cui si trovavano o nell</w:t>
            </w:r>
            <w:r w:rsidR="00A8755C" w:rsidRPr="00D17C1C">
              <w:t>’</w:t>
            </w:r>
            <w:r w:rsidRPr="00D17C1C">
              <w:t>ultimo stato replicato prima di andare persi o distrutti.</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5" w:name="_Toc405646494"/>
      <w:r>
        <w:t>Certificazioni e Audit</w:t>
      </w:r>
      <w:bookmarkEnd w:id="45"/>
    </w:p>
    <w:p w:rsidR="00272578" w:rsidRPr="006037F5" w:rsidRDefault="00272578" w:rsidP="00A44A41">
      <w:pPr>
        <w:pStyle w:val="ProductList-Body"/>
        <w:numPr>
          <w:ilvl w:val="0"/>
          <w:numId w:val="9"/>
        </w:numPr>
        <w:ind w:left="450" w:hanging="270"/>
      </w:pPr>
      <w:r>
        <w:t>Microsoft ha stabilito e accetta di conservare e seguire una serie di criteri di sicurezza dei dati (i Criteri di Sicurezza delle Informazioni Online) per ciascun Servizio Online in conformità agli standard ISO 27001 riguardanti la definizione, l</w:t>
      </w:r>
      <w:r w:rsidR="00A8755C">
        <w:t>’</w:t>
      </w:r>
      <w:r>
        <w:t>implementazione, il controllo e il miglioramento del Sistema di Gestione della Sicurezza delle Informazioni e alle procedure ottimali indicate nello standard ISO/IEC 27002 per la gestione della sicurezza delle informazioni. Solo quando ciò sia veramente necessario e nel rispetto da parte della Società delle obbligazioni di riservatezza specificate da Microsoft, Microsoft renderà disponibili alla Società i Criteri di Sicurezza delle Informazioni Online Microsoft, unitamente alle altre informazioni ragionevolmente richieste dalla Società riguardanti le procedure e i criteri di sicurezza Microsoft. La Società è l</w:t>
      </w:r>
      <w:r w:rsidR="00A8755C">
        <w:t>’</w:t>
      </w:r>
      <w:r>
        <w:t>unica responsabile dell</w:t>
      </w:r>
      <w:r w:rsidR="00A8755C">
        <w:t>’</w:t>
      </w:r>
      <w:r>
        <w:t>esame dei Criteri di Sicurezza delle Informazioni Online, determinando in modo autonomo se i Criteri di Sicurezza delle Informazioni Online soddisfano i requisiti della Società, nonché della verifica del rispetto delle linee guida fornite relativamente alla sicurezza dei dati da parte del personale e dei consulenti della Società. Qualora la Società sia assoggettata alle Clausole Contrattuali Tipo, il presente articolo sarà in aggiunta all</w:t>
      </w:r>
      <w:r w:rsidR="00A8755C">
        <w:t>’</w:t>
      </w:r>
      <w:r>
        <w:t>Articolo 5, paragrafo f e all</w:t>
      </w:r>
      <w:r w:rsidR="00A8755C">
        <w:t>’</w:t>
      </w:r>
      <w:r>
        <w:t>Articolo 12, paragrafo 2 delle Clausole Contrattuali Tipo.</w:t>
      </w:r>
    </w:p>
    <w:p w:rsidR="00272578" w:rsidRPr="006037F5" w:rsidRDefault="00272578" w:rsidP="0088164F">
      <w:pPr>
        <w:pStyle w:val="ProductList-Body"/>
        <w:numPr>
          <w:ilvl w:val="0"/>
          <w:numId w:val="9"/>
        </w:numPr>
        <w:spacing w:before="40"/>
        <w:ind w:left="461" w:hanging="274"/>
      </w:pPr>
      <w:r>
        <w:t>Microsoft eseguirà l</w:t>
      </w:r>
      <w:r w:rsidR="00A8755C">
        <w:t>’</w:t>
      </w:r>
      <w:r>
        <w:t>audit della sicurezza dei computer e dell</w:t>
      </w:r>
      <w:r w:rsidR="00A8755C">
        <w:t>’</w:t>
      </w:r>
      <w:r>
        <w:t>ambiente informatico utilizzati per il trattamento dei Dati della Società (inclusi i dati personali) nei Servizi Online e dei data center fisici tramite i quali Microsoft eroga i Servizi Online. Tale audit: (1) verrà eseguito almeno una volta all</w:t>
      </w:r>
      <w:r w:rsidR="00A8755C">
        <w:t>’</w:t>
      </w:r>
      <w:r>
        <w:t>anno; (2) verrà eseguito in conformità agli standard ISO 27001; (3) verrà eseguito da professionisti della sicurezza terzi, qualificati e indipendenti a scelta e a spese di Microsoft; (4) si concluderà con la generazione di un rapporto di audit (il Rapporto di Audit Microsoft), che sarà classificato come informazioni riservate di Microsoft; (5) potrà essere eseguito con altri scopi oltre a quello di soddisfare il presente articolo (ad esempio, nell</w:t>
      </w:r>
      <w:r w:rsidR="00A8755C">
        <w:t>’</w:t>
      </w:r>
      <w:r>
        <w:t xml:space="preserve">ambito di regolari procedure interne di sicurezza di Microsoft o per adempiere ad altre obbligazioni contrattuali). </w:t>
      </w:r>
    </w:p>
    <w:p w:rsidR="00272578" w:rsidRPr="006037F5" w:rsidRDefault="00272578" w:rsidP="0088164F">
      <w:pPr>
        <w:pStyle w:val="ProductList-Body"/>
        <w:numPr>
          <w:ilvl w:val="0"/>
          <w:numId w:val="9"/>
        </w:numPr>
        <w:spacing w:before="40"/>
        <w:ind w:left="461" w:hanging="274"/>
      </w:pPr>
      <w:r>
        <w:t>In presenza di una richiesta scritta della Società, Microsoft fornirà alla Società un riepilogo riservato del Rapporto di Audit Microsoft (il Rapporto Riepilogativo) in modo che la Società possa ragionevolmente verificare il rispetto da parte di Microsoft delle obbligazioni di sicurezza ai sensi delle Condizioni per il Trattamento dei Dati. Il Rapporto Riepilogativo descriverà chiaramente l</w:t>
      </w:r>
      <w:r w:rsidR="00A8755C">
        <w:t>’</w:t>
      </w:r>
      <w:r>
        <w:t>ambito dell</w:t>
      </w:r>
      <w:r w:rsidR="00A8755C">
        <w:t>’</w:t>
      </w:r>
      <w:r>
        <w:t xml:space="preserve">audit e gli eventuali risultati rilevanti ottenuti dal revisore. Il Rapporto Riepilogativo è classificato come informazioni riservate Microsoft. </w:t>
      </w:r>
    </w:p>
    <w:p w:rsidR="00272578" w:rsidRPr="006037F5" w:rsidRDefault="00272578" w:rsidP="0088164F">
      <w:pPr>
        <w:pStyle w:val="ProductList-Body"/>
        <w:numPr>
          <w:ilvl w:val="0"/>
          <w:numId w:val="9"/>
        </w:numPr>
        <w:spacing w:before="40"/>
        <w:ind w:left="461" w:hanging="274"/>
      </w:pPr>
      <w:r>
        <w:t>Qualora si applichino le Clausole Contrattuali Tipo, la Società accetta di esercitare i propri diritti di audit incaricando Microsoft di eseguire l</w:t>
      </w:r>
      <w:r w:rsidR="00A8755C">
        <w:t>’</w:t>
      </w:r>
      <w:r>
        <w:t>audit nella modalità descritta nel presente articolo delle Condizioni per il Trattamento dei Dati. Qualora la Società non abbia rifiutato esplicitamente le Clausole Contrattuali Tipo e desideri cambiare questa istruzione relativa all</w:t>
      </w:r>
      <w:r w:rsidR="00A8755C">
        <w:t>’</w:t>
      </w:r>
      <w:r>
        <w:t>esercizio del diritto di audit, è autorizzata a procedere come indicato nelle Clausole Contrattuali Tipo, che verranno richieste per iscritto.</w:t>
      </w:r>
    </w:p>
    <w:p w:rsidR="000E6ED8" w:rsidRPr="006037F5" w:rsidRDefault="00272578" w:rsidP="00ED3508">
      <w:pPr>
        <w:pStyle w:val="ProductList-Body"/>
        <w:numPr>
          <w:ilvl w:val="0"/>
          <w:numId w:val="9"/>
        </w:numPr>
        <w:spacing w:before="40"/>
        <w:ind w:left="461" w:hanging="274"/>
      </w:pPr>
      <w:r>
        <w:t>Qualora si applichino le Clausole Contrattuali Tipo, nessuna disposizione del presente articolo delle Condizioni per il Trattamento dei Dati varia o modifica le Clausole Contrattuali Tipo né interessa i diritti dell</w:t>
      </w:r>
      <w:r w:rsidR="00A8755C">
        <w:t>’</w:t>
      </w:r>
      <w:r>
        <w:t>autorità di controllo o degli interessati ai sensi delle Clausole Contrattuali Tipo. Microsoft Corporation è un terzo beneficiario del presente Articolo.</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6" w:name="OnlineServiceSpecificTerms"/>
      <w:bookmarkStart w:id="47" w:name="_Toc405646495"/>
      <w:r>
        <w:t>Condizioni Specifiche dei Servizi Online</w:t>
      </w:r>
      <w:bookmarkEnd w:id="46"/>
      <w:bookmarkEnd w:id="47"/>
    </w:p>
    <w:p w:rsidR="000E6ED8" w:rsidRPr="006037F5" w:rsidRDefault="00272578" w:rsidP="00A914BF">
      <w:pPr>
        <w:pStyle w:val="ProductList-Body"/>
      </w:pPr>
      <w:r>
        <w:t>Qualora un Servizio Online non sia indicato nell</w:t>
      </w:r>
      <w:r w:rsidR="00A8755C">
        <w:t>’</w:t>
      </w:r>
      <w:r>
        <w:t>elenco che segue, non dispone delle condizioni specifiche dei Servizi Online.</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8" w:name="_Toc405646496"/>
      <w:r>
        <w:t>Servizi Microsoft Azure</w:t>
      </w:r>
      <w:bookmarkEnd w:id="48"/>
    </w:p>
    <w:p w:rsidR="00CC34E7" w:rsidRPr="006037F5" w:rsidRDefault="00CC34E7" w:rsidP="00CC34E7">
      <w:pPr>
        <w:pStyle w:val="ProductList-Body"/>
      </w:pPr>
      <w:r>
        <w:rPr>
          <w:b/>
          <w:color w:val="00188F"/>
        </w:rPr>
        <w:t>Comunicazioni</w:t>
      </w:r>
    </w:p>
    <w:p w:rsidR="00CC34E7" w:rsidRPr="006037F5" w:rsidRDefault="00CC34E7" w:rsidP="00CC34E7">
      <w:pPr>
        <w:pStyle w:val="ProductList-Body"/>
      </w:pPr>
      <w:r>
        <w:t>Si applicano il Supporto Tecnico e le Comunicazioni riguardanti gli Standard Video H.264/AVC, VC-1, MPEG-4 Parte 2 e MPEG-2 presenti nell</w:t>
      </w:r>
      <w:r w:rsidR="00A8755C">
        <w:t>’</w:t>
      </w:r>
      <w:hyperlink w:anchor="Attachment1" w:tooltip="Allegato 1" w:history="1">
        <w:r>
          <w:rPr>
            <w:rStyle w:val="Hyperlink"/>
          </w:rPr>
          <w:t>Allegato 1</w:t>
        </w:r>
      </w:hyperlink>
      <w:r>
        <w:t>.</w:t>
      </w:r>
    </w:p>
    <w:p w:rsidR="00CC34E7" w:rsidRPr="006037F5" w:rsidRDefault="00CC34E7" w:rsidP="00CC34E7">
      <w:pPr>
        <w:pStyle w:val="ProductList-Body"/>
      </w:pPr>
    </w:p>
    <w:p w:rsidR="00CC34E7" w:rsidRPr="006037F5" w:rsidRDefault="00CC34E7" w:rsidP="00CC34E7">
      <w:pPr>
        <w:pStyle w:val="ProductList-Body"/>
      </w:pPr>
      <w:r>
        <w:rPr>
          <w:b/>
          <w:color w:val="00188F"/>
        </w:rPr>
        <w:t>Contratto di Servizio</w:t>
      </w:r>
    </w:p>
    <w:p w:rsidR="00CC34E7" w:rsidRPr="006037F5" w:rsidRDefault="00CC34E7" w:rsidP="00CC34E7">
      <w:pPr>
        <w:pStyle w:val="ProductList-Body"/>
      </w:pPr>
      <w:r>
        <w:t xml:space="preserve">Visitare la pagina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Definizioni</w:t>
      </w:r>
    </w:p>
    <w:p w:rsidR="00272578" w:rsidRPr="006037F5" w:rsidRDefault="009616E2" w:rsidP="00F824AC">
      <w:pPr>
        <w:pStyle w:val="ProductList-Body"/>
        <w:spacing w:after="120"/>
      </w:pPr>
      <w:r>
        <w:t>“Soluzione per la Società” indica un</w:t>
      </w:r>
      <w:r w:rsidR="00A8755C">
        <w:t>’</w:t>
      </w:r>
      <w:r>
        <w:t>applicazione o una serie di applicazioni che aggiunge funzionalità primarie e significative ai Servizi Microsoft Azure e che non costituisce essenzialmente una sostituzione dei Servizi Windows Azure.</w:t>
      </w:r>
    </w:p>
    <w:p w:rsidR="00186BF6" w:rsidRPr="006037F5" w:rsidRDefault="00186BF6" w:rsidP="00272578">
      <w:pPr>
        <w:pStyle w:val="ProductList-Body"/>
      </w:pPr>
      <w:r>
        <w:t>“Soluzione per Servizi Gestiti” indica un servizio IT gestito che la Società fornisce a terzi e che consiste nell</w:t>
      </w:r>
      <w:r w:rsidR="00A8755C">
        <w:t>’</w:t>
      </w:r>
      <w:r>
        <w:t>amministrazione e nel supporto dei Servizi Windows Azure.</w:t>
      </w:r>
    </w:p>
    <w:p w:rsidR="00186BF6" w:rsidRPr="006037F5" w:rsidRDefault="00186BF6" w:rsidP="00272578">
      <w:pPr>
        <w:pStyle w:val="ProductList-Body"/>
      </w:pPr>
    </w:p>
    <w:p w:rsidR="00272578" w:rsidRPr="006037F5" w:rsidRDefault="009616E2" w:rsidP="00272578">
      <w:pPr>
        <w:pStyle w:val="ProductList-Body"/>
      </w:pPr>
      <w:r>
        <w:t xml:space="preserve">“Servizi Microsoft Azure” indica uno o più servizi e funzionalità Microsoft identificati alla pagina </w:t>
      </w:r>
      <w:hyperlink r:id="rId29" w:history="1">
        <w:r>
          <w:rPr>
            <w:rStyle w:val="Hyperlink"/>
          </w:rPr>
          <w:t>http://azure.microsoft.com/en-us/services</w:t>
        </w:r>
      </w:hyperlink>
      <w:r>
        <w:t>, ad eccezione di quelli identificati come concessi in licenza separatamente.</w:t>
      </w:r>
    </w:p>
    <w:p w:rsidR="009616E2" w:rsidRPr="006037F5" w:rsidRDefault="009616E2" w:rsidP="00272578">
      <w:pPr>
        <w:pStyle w:val="ProductList-Body"/>
      </w:pPr>
    </w:p>
    <w:p w:rsidR="009616E2" w:rsidRPr="006037F5" w:rsidRDefault="00272578" w:rsidP="00927DFB">
      <w:pPr>
        <w:pStyle w:val="ProductList-Body"/>
      </w:pPr>
      <w:r>
        <w:rPr>
          <w:b/>
          <w:color w:val="00188F"/>
        </w:rPr>
        <w:t>Limitazioni</w:t>
      </w:r>
    </w:p>
    <w:p w:rsidR="00272578" w:rsidRPr="006037F5" w:rsidRDefault="00272578" w:rsidP="009616E2">
      <w:pPr>
        <w:pStyle w:val="ProductList-Body"/>
      </w:pPr>
      <w:r>
        <w:t>La Società non potrà:</w:t>
      </w:r>
    </w:p>
    <w:p w:rsidR="00272578" w:rsidRPr="006037F5" w:rsidRDefault="00272578" w:rsidP="00A44A41">
      <w:pPr>
        <w:pStyle w:val="ProductList-Body"/>
        <w:numPr>
          <w:ilvl w:val="0"/>
          <w:numId w:val="10"/>
        </w:numPr>
        <w:ind w:left="450" w:hanging="270"/>
      </w:pPr>
      <w:r>
        <w:t>rivendere o ridistribuire i Servizi Microsoft Azure né</w:t>
      </w:r>
    </w:p>
    <w:p w:rsidR="00272578" w:rsidRPr="006037F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rsidR="009616E2" w:rsidRPr="006037F5" w:rsidRDefault="009616E2" w:rsidP="00272578">
      <w:pPr>
        <w:pStyle w:val="ProductList-Body"/>
      </w:pPr>
    </w:p>
    <w:p w:rsidR="009616E2" w:rsidRPr="006037F5" w:rsidRDefault="00272578" w:rsidP="00927DFB">
      <w:pPr>
        <w:pStyle w:val="ProductList-Body"/>
      </w:pPr>
      <w:r>
        <w:rPr>
          <w:b/>
          <w:color w:val="00188F"/>
        </w:rPr>
        <w:t>Rimozione di servizi o funzionalità</w:t>
      </w:r>
    </w:p>
    <w:p w:rsidR="00272578" w:rsidRPr="006037F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rsidR="009616E2" w:rsidRPr="006037F5" w:rsidRDefault="009616E2" w:rsidP="00272578">
      <w:pPr>
        <w:pStyle w:val="ProductList-Body"/>
      </w:pPr>
    </w:p>
    <w:p w:rsidR="009616E2" w:rsidRPr="006037F5" w:rsidRDefault="002A3B84" w:rsidP="00927DFB">
      <w:pPr>
        <w:pStyle w:val="ProductList-Body"/>
      </w:pPr>
      <w:r>
        <w:rPr>
          <w:b/>
          <w:color w:val="00188F"/>
        </w:rPr>
        <w:t>Conservazione dei dati dopo la scadenza o la risoluzione</w:t>
      </w:r>
    </w:p>
    <w:p w:rsidR="00272578" w:rsidRPr="006037F5" w:rsidRDefault="00272578" w:rsidP="00272578">
      <w:pPr>
        <w:pStyle w:val="ProductList-Body"/>
      </w:pPr>
      <w:r>
        <w:t>La scadenza o la risoluzione dell</w:t>
      </w:r>
      <w:r w:rsidR="00A8755C">
        <w:t>’</w:t>
      </w:r>
      <w:r>
        <w:t>abbonamento al Servizio Online non esenterà la Società dal corrispondere quanto dovuto per l</w:t>
      </w:r>
      <w:r w:rsidR="00A8755C">
        <w:t>’</w:t>
      </w:r>
      <w:r>
        <w:t>hosting dei propri Dati della Società durante un qualsiasi Periodo di Validità Esteso.</w:t>
      </w:r>
    </w:p>
    <w:p w:rsidR="009616E2" w:rsidRPr="006037F5" w:rsidRDefault="009616E2" w:rsidP="00272578">
      <w:pPr>
        <w:pStyle w:val="ProductList-Body"/>
      </w:pPr>
    </w:p>
    <w:p w:rsidR="009616E2" w:rsidRPr="006037F5" w:rsidRDefault="00272578" w:rsidP="00927DFB">
      <w:pPr>
        <w:pStyle w:val="ProductList-Body"/>
      </w:pPr>
      <w:r>
        <w:rPr>
          <w:b/>
          <w:color w:val="00188F"/>
        </w:rPr>
        <w:t>Eccezione di Hosting</w:t>
      </w:r>
    </w:p>
    <w:p w:rsidR="00272578" w:rsidRPr="006037F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w:t>
      </w:r>
      <w:r w:rsidR="00A8755C">
        <w:t>’</w:t>
      </w:r>
      <w:r>
        <w:t>impiego della Soluzione per la Società. La Società sarà responsabile di tale utilizzo e dovrà garantire il rispetto delle presenti condizioni e delle condizioni del contratto multilicenza della Società.</w:t>
      </w:r>
    </w:p>
    <w:p w:rsidR="00186BF6" w:rsidRPr="006037F5" w:rsidRDefault="00186BF6" w:rsidP="00272578">
      <w:pPr>
        <w:pStyle w:val="ProductList-Body"/>
      </w:pPr>
    </w:p>
    <w:p w:rsidR="00186BF6" w:rsidRPr="006037F5" w:rsidRDefault="00186BF6" w:rsidP="00272578">
      <w:pPr>
        <w:pStyle w:val="ProductList-Body"/>
      </w:pPr>
      <w:r>
        <w:rPr>
          <w:b/>
          <w:color w:val="00188F"/>
        </w:rPr>
        <w:t>Eccezione relativa al Servizio Gestito</w:t>
      </w:r>
    </w:p>
    <w:p w:rsidR="00186BF6" w:rsidRPr="006037F5" w:rsidRDefault="00186BF6" w:rsidP="00272578">
      <w:pPr>
        <w:pStyle w:val="ProductList-Body"/>
      </w:pPr>
      <w:r>
        <w:t>La Società potrà fornire una Soluzione per Servizio Gestito a condizione che (i) abbia unicamente la possibilità di accedere, configurare e amministrare i Servizi Microsoft Azure, (ii) abbia accesso amministrativo agli OSE virtuali, se presenti, nella Soluzione per Servizio Gestito e che (iii) i terzi abbiano accesso amministrativo soltanto alle sue applicazioni o agli OSE virtuali.</w:t>
      </w:r>
      <w:r w:rsidR="00F06FEB">
        <w:t xml:space="preserve"> </w:t>
      </w:r>
      <w:r>
        <w:t>La Società è responsabile dell</w:t>
      </w:r>
      <w:r w:rsidR="00A8755C">
        <w:t>’</w:t>
      </w:r>
      <w:r>
        <w:t>utilizzo dei Servizi Microsoft Azure da parte di terzi in conformità alle condizioni del contratto multilicenza.</w:t>
      </w:r>
    </w:p>
    <w:p w:rsidR="009616E2" w:rsidRPr="006037F5" w:rsidRDefault="009616E2" w:rsidP="00272578">
      <w:pPr>
        <w:pStyle w:val="ProductList-Body"/>
      </w:pPr>
    </w:p>
    <w:p w:rsidR="009616E2" w:rsidRPr="006037F5" w:rsidRDefault="00272578" w:rsidP="00927DFB">
      <w:pPr>
        <w:pStyle w:val="ProductList-Body"/>
      </w:pPr>
      <w:r>
        <w:rPr>
          <w:b/>
          <w:color w:val="00188F"/>
        </w:rPr>
        <w:t>Macchine Virtuali</w:t>
      </w:r>
    </w:p>
    <w:p w:rsidR="00272578" w:rsidRPr="006037F5" w:rsidRDefault="00272578" w:rsidP="00272578">
      <w:pPr>
        <w:pStyle w:val="ProductList-Body"/>
      </w:pPr>
      <w:r>
        <w:t>I Servizi Microsoft Azure offrono alla Società la possibilità di eseguire Windows Server e altro software Microsoft in una Macchina Virtuale. La Società accetta di garantire i diritti necessari per eseguire tutto il software (incluso il sistema operativo) all</w:t>
      </w:r>
      <w:r w:rsidR="00A8755C">
        <w:t>’</w:t>
      </w:r>
      <w:r>
        <w:t>interno della propria Macchina Virtuale. La Società potrà utilizzare tale software esclusivamente nei Servizi Microsoft Azure e in relazione all</w:t>
      </w:r>
      <w:r w:rsidR="00A8755C">
        <w:t>’</w:t>
      </w:r>
      <w:r>
        <w:t xml:space="preserve">uso consentito di qualsiasi ruolo Microsoft Azure applicabile e in conformità alle Condizioni Universali e Generali per il software riportate in dettaglio nel documento Diritti di Utilizzo del Prodotto disponibile alla pagina </w:t>
      </w:r>
      <w:hyperlink r:id="rId30" w:history="1">
        <w:r>
          <w:rPr>
            <w:rStyle w:val="Hyperlink"/>
          </w:rPr>
          <w:t>http://go.microsoft.com/?linkid=9839206</w:t>
        </w:r>
      </w:hyperlink>
      <w:r>
        <w:t xml:space="preserve"> o su un sito diverso.</w:t>
      </w:r>
    </w:p>
    <w:p w:rsidR="006051F7" w:rsidRDefault="006051F7" w:rsidP="005F013C">
      <w:pPr>
        <w:pStyle w:val="ProductList-Body"/>
        <w:rPr>
          <w:b/>
          <w:color w:val="00188F"/>
        </w:rPr>
      </w:pPr>
    </w:p>
    <w:p w:rsidR="005F013C" w:rsidRPr="006037F5" w:rsidRDefault="005F013C" w:rsidP="005F013C">
      <w:pPr>
        <w:pStyle w:val="ProductList-Body"/>
      </w:pPr>
      <w:r>
        <w:rPr>
          <w:b/>
          <w:color w:val="00188F"/>
        </w:rPr>
        <w:t>Disponibilità di Data Center</w:t>
      </w:r>
    </w:p>
    <w:p w:rsidR="005F013C" w:rsidRPr="006037F5" w:rsidRDefault="005F013C" w:rsidP="00272578">
      <w:pPr>
        <w:pStyle w:val="ProductList-Body"/>
      </w:pPr>
      <w:r>
        <w:t>L</w:t>
      </w:r>
      <w:r w:rsidR="00A8755C">
        <w:t>’</w:t>
      </w:r>
      <w:r>
        <w:t>utilizzo di data center in determinate aree geografiche può essere limitato a Società presenti in tali aree geografiche o in loro prossimità. Per informazioni sulla disponibilità del servizio in base all</w:t>
      </w:r>
      <w:r w:rsidR="00A8755C">
        <w:t>’</w:t>
      </w:r>
      <w:r>
        <w:t xml:space="preserve">area geografica, la Società potrà visitare la pagina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Condivisione</w:t>
      </w:r>
    </w:p>
    <w:p w:rsidR="00272578" w:rsidRPr="006037F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rsidR="009616E2" w:rsidRPr="006037F5" w:rsidRDefault="009616E2" w:rsidP="00272578">
      <w:pPr>
        <w:pStyle w:val="ProductList-Body"/>
      </w:pPr>
    </w:p>
    <w:p w:rsidR="009616E2" w:rsidRPr="006037F5" w:rsidRDefault="009616E2" w:rsidP="00927DFB">
      <w:pPr>
        <w:pStyle w:val="ProductList-Body"/>
      </w:pPr>
      <w:r>
        <w:rPr>
          <w:b/>
          <w:color w:val="00188F"/>
        </w:rPr>
        <w:t>Servizi di importazione/esportazione</w:t>
      </w:r>
    </w:p>
    <w:p w:rsidR="00272578" w:rsidRPr="006037F5" w:rsidRDefault="00272578" w:rsidP="0088164F">
      <w:pPr>
        <w:pStyle w:val="ProductList-Body"/>
        <w:spacing w:after="120"/>
      </w:pPr>
      <w:r>
        <w:t>L</w:t>
      </w:r>
      <w:r w:rsidR="00A8755C">
        <w:t>’</w:t>
      </w:r>
      <w:r>
        <w:t>utilizzo del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che la Società riceverà per posta elettronica o disponibili all</w:t>
      </w:r>
      <w:r w:rsidR="00A8755C">
        <w:t>’</w:t>
      </w:r>
      <w:r>
        <w:t xml:space="preserve">indirizzo </w:t>
      </w:r>
      <w:hyperlink r:id="rId32" w:history="1">
        <w:r>
          <w:rPr>
            <w:rStyle w:val="Hyperlink"/>
          </w:rPr>
          <w:t>www.go.microsoft.com/fwlink/?linkid=301900&amp;CLCID=0X409</w:t>
        </w:r>
      </w:hyperlink>
      <w:r>
        <w:t xml:space="preserve">. La responsabilità della Società consiste unicamente nel garantire che i supporti di archiviazione e i dati vengano forniti in conformità a tutte le leggi e a tutti i regolamenti. Tutti i supporti di archiviazione in entrata saranno spediti DAP presso il Centro Dati DCS di Microsoft (INCOTERMS 2010). Tutti i supporti di archiviazione esportati saranno spediti DAP presso il Luogo di Scarico della Società (INCOTERMS 2010). La responsabilità della Società consiste nel garantire che i dati esportati sui supporti di archiviazione possano essere spediti alla località indicata dalla Società stessa. </w:t>
      </w:r>
    </w:p>
    <w:p w:rsidR="00272578" w:rsidRPr="006037F5" w:rsidRDefault="00272578" w:rsidP="00272578">
      <w:pPr>
        <w:pStyle w:val="ProductList-Body"/>
      </w:pPr>
      <w:r>
        <w:t>La Società accetta che Microsoft non abbia alcun obbligo relativamente ai supporti di archiviazione e ai dati in essi contenuti né alcuna responsabilità per i supporti di archiviazione persi, danneggiati o distrutti. La responsabilità della Società consiste unicamente nel prendere le precauzioni necessarie a proteggere i supporti di archiviazione e i dati in essi contenuti, inclusi, a titolo esemplificativo: dati di crittografia, confezione a prova di manomissione, assicurazione per la spedizione, backup dei dati e ridondanza dei dati.</w:t>
      </w:r>
    </w:p>
    <w:p w:rsidR="009616E2" w:rsidRPr="006037F5" w:rsidRDefault="009616E2" w:rsidP="00272578">
      <w:pPr>
        <w:pStyle w:val="ProductList-Body"/>
      </w:pPr>
    </w:p>
    <w:p w:rsidR="009616E2" w:rsidRPr="006037F5" w:rsidRDefault="009616E2" w:rsidP="00927DFB">
      <w:pPr>
        <w:pStyle w:val="ProductList-Body"/>
      </w:pPr>
      <w:r>
        <w:rPr>
          <w:b/>
          <w:color w:val="00188F"/>
        </w:rPr>
        <w:t>Store</w:t>
      </w:r>
    </w:p>
    <w:p w:rsidR="000E6ED8" w:rsidRPr="006037F5" w:rsidRDefault="00272578" w:rsidP="00272578">
      <w:pPr>
        <w:pStyle w:val="ProductList-Body"/>
      </w:pPr>
      <w:r>
        <w:t>Microsoft Azure consente alla Società di accedere a Prodotti Non Microsoft o acquistarli tramite funzionalità, quali Microsoft Azure Store e la galleria Virtual Machine, soggette a condizioni specifiche disponibili all</w:t>
      </w:r>
      <w:r w:rsidR="00A8755C">
        <w:t>’</w:t>
      </w:r>
      <w:r>
        <w:t xml:space="preserve">indirizzo </w:t>
      </w:r>
      <w:hyperlink r:id="rId33" w:history="1">
        <w:r>
          <w:rPr>
            <w:rStyle w:val="Hyperlink"/>
          </w:rPr>
          <w:t>http://azure.microsoft.com/en-us/support/legal/microsoft-azure-store-terms/</w:t>
        </w:r>
      </w:hyperlink>
      <w:hyperlink r:id="rId34" w:history="1"/>
      <w:r>
        <w:t>.</w:t>
      </w:r>
    </w:p>
    <w:p w:rsidR="003D22CB" w:rsidRPr="006037F5" w:rsidRDefault="00D17C1C" w:rsidP="00D17C1C">
      <w:pPr>
        <w:pStyle w:val="ProductList-Body"/>
        <w:shd w:val="clear" w:color="auto" w:fill="A6A6A6"/>
        <w:spacing w:before="120" w:after="240"/>
        <w:jc w:val="right"/>
      </w:pPr>
      <w:hyperlink w:anchor="TableofContents" w:tooltip="Sommario" w:history="1">
        <w:r w:rsidR="0026086C">
          <w:rPr>
            <w:rStyle w:val="Hyperlink"/>
            <w:sz w:val="16"/>
            <w:szCs w:val="16"/>
          </w:rPr>
          <w:t>Sommario</w:t>
        </w:r>
      </w:hyperlink>
      <w:r w:rsidR="0026086C">
        <w:rPr>
          <w:sz w:val="16"/>
          <w:szCs w:val="16"/>
        </w:rPr>
        <w:t xml:space="preserve"> / </w:t>
      </w:r>
      <w:hyperlink w:anchor="GeneralTerms" w:tooltip="Condizioni Generali" w:history="1">
        <w:hyperlink w:anchor="GeneralTerms" w:tooltip="Condizioni Generali" w:history="1">
          <w:r w:rsidR="00FE6444">
            <w:rPr>
              <w:rStyle w:val="Hyperlink"/>
              <w:sz w:val="16"/>
              <w:szCs w:val="16"/>
            </w:rPr>
            <w:t>Condizioni Generali</w:t>
          </w:r>
        </w:hyperlink>
      </w:hyperlink>
    </w:p>
    <w:p w:rsidR="008070AF" w:rsidRPr="006037F5" w:rsidRDefault="008070AF" w:rsidP="00D73EC5">
      <w:pPr>
        <w:pStyle w:val="ProductList-OfferingGroupHeading"/>
        <w:spacing w:after="80"/>
        <w:outlineLvl w:val="1"/>
      </w:pPr>
      <w:bookmarkStart w:id="49" w:name="_Toc405646497"/>
      <w:r>
        <w:t>Enterprise Mobility Services</w:t>
      </w:r>
      <w:bookmarkEnd w:id="49"/>
    </w:p>
    <w:p w:rsidR="008070AF" w:rsidRPr="006037F5" w:rsidRDefault="008070AF" w:rsidP="008070AF">
      <w:pPr>
        <w:pStyle w:val="ProductList-Body"/>
        <w:tabs>
          <w:tab w:val="clear" w:pos="158"/>
          <w:tab w:val="left" w:pos="360"/>
        </w:tabs>
      </w:pPr>
      <w:r>
        <w:rPr>
          <w:b/>
          <w:color w:val="00188F"/>
        </w:rPr>
        <w:t>Comunicazioni</w:t>
      </w:r>
    </w:p>
    <w:p w:rsidR="008070AF" w:rsidRPr="006037F5" w:rsidRDefault="008070AF" w:rsidP="008070AF">
      <w:pPr>
        <w:pStyle w:val="ProductList-Body"/>
      </w:pPr>
      <w:r>
        <w:t>Si applicano le Comunicazioni relative a Bing Maps presenti nell</w:t>
      </w:r>
      <w:r w:rsidR="00A8755C">
        <w:t>’</w:t>
      </w:r>
      <w:hyperlink w:anchor="Attachment1" w:tooltip="Allegato 1" w:history="1">
        <w:r>
          <w:rPr>
            <w:rStyle w:val="Hyperlink"/>
          </w:rPr>
          <w:t>Allegato 1</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Suite di Licenze “Subscription”</w:t>
      </w:r>
    </w:p>
    <w:p w:rsidR="008070AF" w:rsidRPr="006037F5" w:rsidRDefault="008070AF" w:rsidP="008070AF">
      <w:pPr>
        <w:pStyle w:val="ProductList-Body"/>
      </w:pPr>
      <w:r>
        <w:t>Oltre alle SL per Utente, la Società potrà prendere visione dell</w:t>
      </w:r>
      <w:r w:rsidR="00A8755C">
        <w:t>’</w:t>
      </w:r>
      <w:hyperlink w:anchor="Attachment2" w:tooltip="Allegato 2" w:history="1">
        <w:r>
          <w:rPr>
            <w:rStyle w:val="Hyperlink"/>
          </w:rPr>
          <w:t>Allegato 2</w:t>
        </w:r>
      </w:hyperlink>
      <w:r>
        <w:t xml:space="preserve"> per conoscere altre SL che soddisfano i requisiti per Azure Active Directory Premium, Azure Rights Management e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0" w:name="_Toc405646498"/>
      <w:r>
        <w:t>Azure Active Directory Basic</w:t>
      </w:r>
      <w:bookmarkEnd w:id="50"/>
    </w:p>
    <w:p w:rsidR="00122096" w:rsidRPr="006037F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rsidR="00122096" w:rsidRPr="006037F5" w:rsidRDefault="00D17C1C" w:rsidP="00D17C1C">
      <w:pPr>
        <w:pStyle w:val="ProductList-Body"/>
        <w:shd w:val="clear" w:color="auto" w:fill="A6A6A6"/>
        <w:spacing w:before="120" w:after="24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tooltip="Condizioni Generali" w:history="1">
        <w:r w:rsidR="00FE6444">
          <w:rPr>
            <w:rStyle w:val="Hyperlink"/>
            <w:sz w:val="16"/>
            <w:szCs w:val="16"/>
          </w:rPr>
          <w:t>Condizioni Generali</w:t>
        </w:r>
      </w:hyperlink>
    </w:p>
    <w:p w:rsidR="00706672" w:rsidRPr="006037F5" w:rsidRDefault="00706672" w:rsidP="00706672">
      <w:pPr>
        <w:pStyle w:val="ProductList-Offering2Heading"/>
        <w:outlineLvl w:val="2"/>
      </w:pPr>
      <w:r>
        <w:tab/>
      </w:r>
      <w:bookmarkStart w:id="51" w:name="_Toc405646499"/>
      <w:r>
        <w:t>Azure Active Directory Premium</w:t>
      </w:r>
      <w:bookmarkEnd w:id="51"/>
    </w:p>
    <w:p w:rsidR="00706672" w:rsidRPr="006037F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rsidR="00706672" w:rsidRPr="00463B74" w:rsidRDefault="00D17C1C" w:rsidP="00D17C1C">
      <w:pPr>
        <w:pStyle w:val="ProductList-Body"/>
        <w:shd w:val="clear" w:color="auto" w:fill="A6A6A6"/>
        <w:spacing w:before="120" w:after="240"/>
        <w:jc w:val="right"/>
        <w:rPr>
          <w:lang w:val="en-US"/>
        </w:rPr>
      </w:pPr>
      <w:hyperlink w:anchor="TableofContents" w:history="1">
        <w:hyperlink w:anchor="TableofContents" w:tooltip="Sommario" w:history="1">
          <w:r w:rsidR="00FE6444" w:rsidRPr="00463B74">
            <w:rPr>
              <w:rStyle w:val="Hyperlink"/>
              <w:sz w:val="16"/>
              <w:szCs w:val="16"/>
              <w:lang w:val="en-US"/>
            </w:rPr>
            <w:t>Sommario</w:t>
          </w:r>
        </w:hyperlink>
      </w:hyperlink>
      <w:r w:rsidR="0026086C" w:rsidRPr="00463B74">
        <w:rPr>
          <w:sz w:val="16"/>
          <w:szCs w:val="16"/>
          <w:lang w:val="en-US"/>
        </w:rPr>
        <w:t xml:space="preserve"> / </w:t>
      </w:r>
      <w:hyperlink w:anchor="GeneralTerms" w:history="1">
        <w:hyperlink w:anchor="GeneralTerms" w:tooltip="Condizioni Generali" w:history="1">
          <w:r w:rsidR="00FE6444" w:rsidRPr="00463B74">
            <w:rPr>
              <w:rStyle w:val="Hyperlink"/>
              <w:sz w:val="16"/>
              <w:szCs w:val="16"/>
              <w:lang w:val="en-US"/>
            </w:rPr>
            <w:t>Condizioni Generali</w:t>
          </w:r>
        </w:hyperlink>
      </w:hyperlink>
    </w:p>
    <w:p w:rsidR="00B5260E" w:rsidRPr="00463B74" w:rsidRDefault="00B5260E" w:rsidP="00283B4F">
      <w:pPr>
        <w:pStyle w:val="ProductList-Offering2Heading"/>
        <w:pBdr>
          <w:bottom w:val="none" w:sz="0" w:space="0" w:color="auto"/>
        </w:pBdr>
        <w:outlineLvl w:val="2"/>
        <w:rPr>
          <w:lang w:val="en-US"/>
        </w:rPr>
      </w:pPr>
    </w:p>
    <w:p w:rsidR="008070AF" w:rsidRPr="00463B74" w:rsidRDefault="008070AF" w:rsidP="008070AF">
      <w:pPr>
        <w:pStyle w:val="ProductList-Offering2Heading"/>
        <w:outlineLvl w:val="2"/>
        <w:rPr>
          <w:lang w:val="en-US"/>
        </w:rPr>
      </w:pPr>
      <w:r w:rsidRPr="00463B74">
        <w:rPr>
          <w:lang w:val="en-US"/>
        </w:rPr>
        <w:tab/>
      </w:r>
      <w:bookmarkStart w:id="52" w:name="_Toc405646500"/>
      <w:r w:rsidRPr="00463B74">
        <w:rPr>
          <w:lang w:val="en-US"/>
        </w:rPr>
        <w:t>Azure Rights Management Service</w:t>
      </w:r>
      <w:bookmarkEnd w:id="52"/>
      <w:r w:rsidRPr="00463B74">
        <w:rPr>
          <w:lang w:val="en-US"/>
        </w:rPr>
        <w:t xml:space="preserve"> </w:t>
      </w:r>
    </w:p>
    <w:p w:rsidR="008070AF" w:rsidRPr="00463B74" w:rsidRDefault="00D17C1C" w:rsidP="00D17C1C">
      <w:pPr>
        <w:pStyle w:val="ProductList-Body"/>
        <w:shd w:val="clear" w:color="auto" w:fill="A6A6A6"/>
        <w:spacing w:before="120" w:after="240"/>
        <w:jc w:val="right"/>
        <w:rPr>
          <w:lang w:val="en-US"/>
        </w:rPr>
      </w:pPr>
      <w:hyperlink w:anchor="TableofContents" w:history="1">
        <w:hyperlink w:anchor="TableofContents" w:tooltip="Sommario" w:history="1">
          <w:r w:rsidR="00FE6444" w:rsidRPr="00463B74">
            <w:rPr>
              <w:rStyle w:val="Hyperlink"/>
              <w:sz w:val="16"/>
              <w:szCs w:val="16"/>
              <w:lang w:val="en-US"/>
            </w:rPr>
            <w:t>Sommario</w:t>
          </w:r>
        </w:hyperlink>
      </w:hyperlink>
      <w:r w:rsidR="0026086C" w:rsidRPr="00463B74">
        <w:rPr>
          <w:sz w:val="16"/>
          <w:szCs w:val="16"/>
          <w:lang w:val="en-US"/>
        </w:rPr>
        <w:t xml:space="preserve"> / </w:t>
      </w:r>
      <w:hyperlink w:anchor="GeneralTerms" w:history="1">
        <w:hyperlink w:anchor="GeneralTerms" w:tooltip="Condizioni Generali" w:history="1">
          <w:r w:rsidR="00FE6444" w:rsidRPr="00463B74">
            <w:rPr>
              <w:rStyle w:val="Hyperlink"/>
              <w:sz w:val="16"/>
              <w:szCs w:val="16"/>
              <w:lang w:val="en-US"/>
            </w:rPr>
            <w:t>Condizioni Generali</w:t>
          </w:r>
        </w:hyperlink>
      </w:hyperlink>
    </w:p>
    <w:p w:rsidR="00D44190" w:rsidRPr="00463B74" w:rsidRDefault="00D44190" w:rsidP="00D44190">
      <w:pPr>
        <w:pStyle w:val="ProductList-Offering2Heading"/>
        <w:outlineLvl w:val="2"/>
        <w:rPr>
          <w:lang w:val="en-US"/>
        </w:rPr>
      </w:pPr>
      <w:bookmarkStart w:id="53" w:name="_Toc388464308"/>
      <w:bookmarkEnd w:id="53"/>
      <w:r w:rsidRPr="00463B74">
        <w:rPr>
          <w:lang w:val="en-US"/>
        </w:rPr>
        <w:tab/>
      </w:r>
      <w:bookmarkStart w:id="54" w:name="_Toc405646501"/>
      <w:r w:rsidRPr="00463B74">
        <w:rPr>
          <w:lang w:val="en-US"/>
        </w:rPr>
        <w:t>RemoteApp di Azure</w:t>
      </w:r>
      <w:bookmarkEnd w:id="54"/>
      <w:r w:rsidRPr="00463B74">
        <w:rPr>
          <w:lang w:val="en-US"/>
        </w:rPr>
        <w:t xml:space="preserve"> </w:t>
      </w:r>
    </w:p>
    <w:p w:rsidR="00D44190" w:rsidRPr="006037F5" w:rsidRDefault="00D17C1C" w:rsidP="00D17C1C">
      <w:pPr>
        <w:pStyle w:val="ProductList-Body"/>
        <w:shd w:val="clear" w:color="auto" w:fill="A6A6A6"/>
        <w:spacing w:before="120" w:after="24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FE6444">
            <w:rPr>
              <w:rStyle w:val="Hyperlink"/>
              <w:sz w:val="16"/>
              <w:szCs w:val="16"/>
            </w:rPr>
            <w:t>Condizioni Generali</w:t>
          </w:r>
        </w:hyperlink>
      </w:hyperlink>
    </w:p>
    <w:p w:rsidR="008070AF" w:rsidRPr="006037F5" w:rsidRDefault="008070AF" w:rsidP="00D73EC5">
      <w:pPr>
        <w:pStyle w:val="ProductList-Offering1Heading"/>
        <w:outlineLvl w:val="2"/>
      </w:pPr>
      <w:r>
        <w:tab/>
      </w:r>
      <w:bookmarkStart w:id="55" w:name="_Toc405646502"/>
      <w:r>
        <w:t>Microsoft Intune</w:t>
      </w:r>
      <w:bookmarkEnd w:id="55"/>
    </w:p>
    <w:p w:rsidR="00D73EC5" w:rsidRPr="00D17C1C" w:rsidRDefault="00D73EC5" w:rsidP="008070AF">
      <w:pPr>
        <w:pStyle w:val="ProductList-Body"/>
        <w:rPr>
          <w:rFonts w:ascii="Calibri Light" w:hAnsi="Calibri Light"/>
          <w:sz w:val="16"/>
          <w:szCs w:val="16"/>
        </w:rPr>
        <w:sectPr w:rsidR="00D73EC5" w:rsidRPr="00D17C1C"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D17C1C">
        <w:rPr>
          <w:rFonts w:ascii="Calibri Light" w:hAnsi="Calibri Light"/>
          <w:sz w:val="16"/>
          <w:szCs w:val="16"/>
        </w:rPr>
        <w:t>Microsoft Intune (per utente)</w:t>
      </w:r>
    </w:p>
    <w:p w:rsidR="008070AF" w:rsidRPr="006037F5" w:rsidRDefault="008070AF" w:rsidP="008070AF">
      <w:pPr>
        <w:pStyle w:val="ProductList-Body"/>
      </w:pPr>
    </w:p>
    <w:p w:rsidR="008070AF" w:rsidRPr="006037F5" w:rsidRDefault="006E5B74" w:rsidP="008070AF">
      <w:pPr>
        <w:pStyle w:val="ProductList-Body"/>
      </w:pPr>
      <w:r w:rsidRPr="00D17C1C">
        <w:rPr>
          <w:rFonts w:ascii="Calibri Light" w:hAnsi="Calibri Light"/>
          <w:sz w:val="16"/>
          <w:szCs w:val="16"/>
        </w:rPr>
        <w:t>Componente Aggiuntivo di Microsoft Intune per System Center Configuration</w:t>
      </w:r>
    </w:p>
    <w:p w:rsidR="00D73EC5" w:rsidRPr="00D17C1C" w:rsidRDefault="008070AF" w:rsidP="008070AF">
      <w:pPr>
        <w:pStyle w:val="ProductList-Body"/>
        <w:rPr>
          <w:rFonts w:ascii="Calibri Light" w:hAnsi="Calibri Light"/>
          <w:sz w:val="16"/>
          <w:szCs w:val="16"/>
        </w:rPr>
        <w:sectPr w:rsidR="00D73EC5" w:rsidRPr="00D17C1C" w:rsidSect="00D73EC5">
          <w:type w:val="continuous"/>
          <w:pgSz w:w="12240" w:h="15840"/>
          <w:pgMar w:top="1440" w:right="720" w:bottom="1440" w:left="720" w:header="720" w:footer="720" w:gutter="0"/>
          <w:cols w:num="2" w:space="720"/>
          <w:titlePg/>
          <w:docGrid w:linePitch="360"/>
        </w:sectPr>
      </w:pPr>
      <w:r w:rsidRPr="00D17C1C">
        <w:rPr>
          <w:rFonts w:ascii="Calibri Light" w:hAnsi="Calibri Light"/>
          <w:sz w:val="16"/>
          <w:szCs w:val="16"/>
        </w:rPr>
        <w:t>Manager e System Center Endpoint Protection (per utente)</w:t>
      </w:r>
      <w:r w:rsidRPr="00D17C1C">
        <w:rPr>
          <w:rFonts w:ascii="Calibri Light" w:hAnsi="Calibri Light"/>
          <w:sz w:val="16"/>
          <w:szCs w:val="16"/>
        </w:rPr>
        <w:br/>
        <w:t>(“Componente Aggiuntivo di Microsoft Intune”)</w:t>
      </w:r>
    </w:p>
    <w:p w:rsidR="008070AF" w:rsidRPr="00D17C1C" w:rsidRDefault="008070AF" w:rsidP="00D17C1C">
      <w:pPr>
        <w:pStyle w:val="ProductList-Body"/>
        <w:pBdr>
          <w:top w:val="single" w:sz="4" w:space="1" w:color="BFBFBF"/>
        </w:pBdr>
        <w:rPr>
          <w:b/>
          <w:color w:val="000000"/>
          <w:sz w:val="8"/>
          <w:szCs w:val="8"/>
          <w:lang w:eastAsia="en-US" w:bidi="ar-SA"/>
        </w:rPr>
      </w:pPr>
    </w:p>
    <w:p w:rsidR="00EF78B8" w:rsidRPr="006037F5" w:rsidRDefault="00EF78B8" w:rsidP="00EF78B8">
      <w:pPr>
        <w:pStyle w:val="ProductList-Body"/>
        <w:tabs>
          <w:tab w:val="clear" w:pos="158"/>
          <w:tab w:val="left" w:pos="180"/>
        </w:tabs>
      </w:pPr>
      <w:r>
        <w:rPr>
          <w:b/>
          <w:color w:val="00188F"/>
        </w:rPr>
        <w:t>Dispositivi gestiti</w:t>
      </w:r>
    </w:p>
    <w:p w:rsidR="00EF78B8" w:rsidRPr="006037F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SL Add-on per Archiviazione</w:t>
      </w:r>
    </w:p>
    <w:p w:rsidR="008070AF" w:rsidRPr="006037F5" w:rsidRDefault="008070AF" w:rsidP="008070AF">
      <w:pPr>
        <w:pStyle w:val="ProductList-Body"/>
        <w:tabs>
          <w:tab w:val="clear" w:pos="158"/>
          <w:tab w:val="left" w:pos="180"/>
        </w:tabs>
      </w:pPr>
      <w:r>
        <w:t>Una SL Add-on per Archiviazione è necessaria per ogni GB di memorizzazione oltre la memorizzazione fornita con l</w:t>
      </w:r>
      <w:r w:rsidR="00A8755C">
        <w:t>’</w:t>
      </w:r>
      <w:r>
        <w:t>abbonamento base.</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Componenti Software di Windows nel Software System Center</w:t>
      </w:r>
    </w:p>
    <w:p w:rsidR="008070AF" w:rsidRPr="006037F5" w:rsidRDefault="008070AF" w:rsidP="008070AF">
      <w:pPr>
        <w:pStyle w:val="ProductList-Body"/>
        <w:tabs>
          <w:tab w:val="clear" w:pos="158"/>
          <w:tab w:val="left" w:pos="180"/>
        </w:tabs>
      </w:pPr>
      <w:r>
        <w:t>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w:t>
      </w:r>
      <w:r w:rsidR="00A8755C">
        <w:t>’</w:t>
      </w:r>
      <w:r>
        <w:t>utilizzo dei Componenti Software di Windows sono stabilite nell</w:t>
      </w:r>
      <w:r w:rsidR="00A8755C">
        <w:t>’</w:t>
      </w:r>
      <w:r>
        <w:t xml:space="preserve">Articolo Windows 8.1 Pro ed Enterprise dei Diritti di Utilizzo del Prodotto. I Diritti di Utilizzo del Prodotto sono disponibili sul sito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Tecnologia SQL Server e benchmarking</w:t>
      </w:r>
    </w:p>
    <w:p w:rsidR="008070AF" w:rsidRPr="006037F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w:t>
      </w:r>
      <w:r w:rsidR="00A8755C">
        <w:t>’</w:t>
      </w:r>
      <w:r>
        <w:t>approvazione scritta di Microsoft.</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D17C1C" w:rsidP="00D17C1C">
      <w:pPr>
        <w:pStyle w:val="ProductList-Body"/>
        <w:shd w:val="clear" w:color="auto" w:fill="A6A6A6"/>
        <w:spacing w:before="120" w:after="24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FE6444">
            <w:rPr>
              <w:rStyle w:val="Hyperlink"/>
              <w:sz w:val="16"/>
              <w:szCs w:val="16"/>
            </w:rPr>
            <w:t>Condizioni Generali</w:t>
          </w:r>
        </w:hyperlink>
      </w:hyperlink>
    </w:p>
    <w:p w:rsidR="0074447C" w:rsidRPr="006037F5" w:rsidRDefault="0074447C" w:rsidP="0074447C">
      <w:pPr>
        <w:pStyle w:val="ProductList-OfferingGroupHeading"/>
        <w:spacing w:after="80"/>
        <w:outlineLvl w:val="1"/>
      </w:pPr>
      <w:bookmarkStart w:id="56" w:name="_Toc405646503"/>
      <w:r>
        <w:t>Microsoft Dynamics Online Services</w:t>
      </w:r>
      <w:bookmarkEnd w:id="56"/>
    </w:p>
    <w:p w:rsidR="0074447C" w:rsidRPr="006037F5" w:rsidRDefault="0074447C" w:rsidP="0074447C">
      <w:pPr>
        <w:pStyle w:val="ProductList-Body"/>
        <w:tabs>
          <w:tab w:val="clear" w:pos="158"/>
          <w:tab w:val="left" w:pos="360"/>
        </w:tabs>
      </w:pPr>
      <w:r>
        <w:rPr>
          <w:b/>
          <w:color w:val="00188F"/>
        </w:rPr>
        <w:t>Comunicazioni</w:t>
      </w:r>
    </w:p>
    <w:p w:rsidR="0074447C" w:rsidRPr="006037F5" w:rsidRDefault="0074447C" w:rsidP="0074447C">
      <w:pPr>
        <w:pStyle w:val="ProductList-Body"/>
      </w:pPr>
      <w:r>
        <w:t>Si applicano le Comunicazioni di Bing Maps e del Supporto Tecnico presenti nell</w:t>
      </w:r>
      <w:r w:rsidR="00A8755C">
        <w:t>’</w:t>
      </w:r>
      <w:hyperlink w:anchor="Attachment1" w:tooltip="Allegato 1" w:history="1">
        <w:r>
          <w:rPr>
            <w:rStyle w:val="Hyperlink"/>
          </w:rPr>
          <w:t>Allegato 1</w:t>
        </w:r>
      </w:hyperlink>
      <w:r>
        <w:t>.</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Suite di Licenze “Subscription”</w:t>
      </w:r>
    </w:p>
    <w:p w:rsidR="00234095" w:rsidRPr="006037F5" w:rsidRDefault="003C6496" w:rsidP="003C6496">
      <w:pPr>
        <w:pStyle w:val="ProductList-Body"/>
      </w:pPr>
      <w:r>
        <w:t>Oltre alle SL per Utente, la Società potrà prendere visione dell</w:t>
      </w:r>
      <w:r w:rsidR="00A8755C">
        <w:t>’</w:t>
      </w:r>
      <w:hyperlink w:anchor="Attachment2" w:tooltip="Allegato 2" w:history="1">
        <w:r>
          <w:rPr>
            <w:rStyle w:val="Hyperlink"/>
          </w:rPr>
          <w:t>Allegato 2</w:t>
        </w:r>
      </w:hyperlink>
      <w:r>
        <w:t xml:space="preserve"> per conoscere altre offerte che soddisfino i requisiti della SL.</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7" w:name="_Toc405646504"/>
      <w:r>
        <w:t>Microsoft Dynamics CRM Online</w:t>
      </w:r>
      <w:bookmarkEnd w:id="57"/>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D17C1C">
        <w:rPr>
          <w:rFonts w:ascii="Calibri Light" w:hAnsi="Calibri Light"/>
          <w:sz w:val="16"/>
          <w:szCs w:val="16"/>
        </w:rPr>
        <w:t>Microsoft Dynamics CRM Online Essentials</w:t>
      </w:r>
    </w:p>
    <w:p w:rsidR="001B497B" w:rsidRPr="006037F5" w:rsidRDefault="001B497B" w:rsidP="00EF1E73">
      <w:pPr>
        <w:pStyle w:val="ProductList-Body"/>
      </w:pPr>
      <w:r w:rsidRPr="00D17C1C">
        <w:rPr>
          <w:rFonts w:ascii="Calibri Light" w:hAnsi="Calibri Light"/>
          <w:sz w:val="16"/>
          <w:szCs w:val="16"/>
        </w:rPr>
        <w:t>Microsoft Dynamics CRM Online Basic</w:t>
      </w:r>
    </w:p>
    <w:p w:rsidR="001B497B" w:rsidRPr="006037F5" w:rsidRDefault="001B497B" w:rsidP="00EF1E73">
      <w:pPr>
        <w:pStyle w:val="ProductList-Body"/>
      </w:pPr>
      <w:r w:rsidRPr="00D17C1C">
        <w:rPr>
          <w:rFonts w:ascii="Calibri Light" w:hAnsi="Calibri Light"/>
          <w:sz w:val="16"/>
          <w:szCs w:val="16"/>
        </w:rPr>
        <w:t>Microsoft Dynamics CRM Online Professional</w:t>
      </w:r>
    </w:p>
    <w:p w:rsidR="001B497B" w:rsidRPr="006037F5" w:rsidRDefault="001B497B" w:rsidP="00EF1E73">
      <w:pPr>
        <w:pStyle w:val="ProductList-Body"/>
      </w:pPr>
      <w:r w:rsidRPr="00D17C1C">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D17C1C" w:rsidRDefault="000A5E8A" w:rsidP="00D17C1C">
      <w:pPr>
        <w:pStyle w:val="ProductList-Body"/>
        <w:pBdr>
          <w:top w:val="single" w:sz="4" w:space="1" w:color="BFBFBF"/>
        </w:pBdr>
        <w:rPr>
          <w:b/>
          <w:color w:val="000000"/>
          <w:sz w:val="8"/>
          <w:szCs w:val="8"/>
          <w:lang w:eastAsia="en-US" w:bidi="ar-SA"/>
        </w:rPr>
      </w:pPr>
    </w:p>
    <w:p w:rsidR="001B497B" w:rsidRPr="006037F5" w:rsidRDefault="001B497B" w:rsidP="000A5E8A">
      <w:pPr>
        <w:pStyle w:val="ProductList-Body"/>
        <w:tabs>
          <w:tab w:val="clear" w:pos="158"/>
          <w:tab w:val="left" w:pos="360"/>
        </w:tabs>
      </w:pPr>
      <w:r>
        <w:rPr>
          <w:b/>
          <w:color w:val="00188F"/>
        </w:rPr>
        <w:t>Utenti esterni</w:t>
      </w:r>
    </w:p>
    <w:p w:rsidR="001B497B" w:rsidRPr="006037F5" w:rsidRDefault="001B497B" w:rsidP="000A5E8A">
      <w:pPr>
        <w:pStyle w:val="ProductList-Body"/>
        <w:tabs>
          <w:tab w:val="clear" w:pos="158"/>
          <w:tab w:val="left" w:pos="360"/>
        </w:tabs>
      </w:pPr>
      <w:r>
        <w:t>Gli Utenti Esterni di tutte le edizioni di Microsoft Dynamics CRM Online non necessitano di una SL per accedere al Servizio Online a meno che non utilizzino i client Microsoft Dynamics CRM. Tale esenzione non si applica per accedere a Microsoft Dynamics Marketing, Microsoft Social Listening o Parature, di Microsoft.</w:t>
      </w:r>
      <w:r w:rsidRPr="00D17C1C">
        <w:rPr>
          <w:color w:val="000000"/>
          <w:szCs w:val="18"/>
        </w:rPr>
        <w:t xml:space="preserve"> </w:t>
      </w:r>
    </w:p>
    <w:p w:rsidR="004E52BA" w:rsidRPr="006037F5" w:rsidRDefault="00D17C1C" w:rsidP="00D17C1C">
      <w:pPr>
        <w:pStyle w:val="ProductList-Body"/>
        <w:shd w:val="clear" w:color="auto" w:fill="A6A6A6"/>
        <w:spacing w:before="120" w:after="24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FE6444">
            <w:rPr>
              <w:rStyle w:val="Hyperlink"/>
              <w:sz w:val="16"/>
              <w:szCs w:val="16"/>
            </w:rPr>
            <w:t>Condizioni Generali</w:t>
          </w:r>
        </w:hyperlink>
      </w:hyperlink>
    </w:p>
    <w:p w:rsidR="00BA30E8" w:rsidRDefault="00BA30E8" w:rsidP="00BA30E8">
      <w:pPr>
        <w:pStyle w:val="ProductList-Offering2Heading"/>
        <w:pBdr>
          <w:bottom w:val="none" w:sz="0" w:space="0" w:color="auto"/>
        </w:pBdr>
        <w:outlineLvl w:val="2"/>
      </w:pPr>
    </w:p>
    <w:p w:rsidR="0074447C" w:rsidRPr="006037F5" w:rsidRDefault="0074447C" w:rsidP="00203053">
      <w:pPr>
        <w:pStyle w:val="ProductList-Offering2Heading"/>
        <w:spacing w:after="80"/>
        <w:outlineLvl w:val="2"/>
      </w:pPr>
      <w:r>
        <w:tab/>
      </w:r>
      <w:bookmarkStart w:id="58" w:name="_Toc405646505"/>
      <w:r>
        <w:t>Microsoft Dynamics Marketing</w:t>
      </w:r>
      <w:bookmarkEnd w:id="58"/>
    </w:p>
    <w:p w:rsidR="0074447C" w:rsidRPr="006037F5" w:rsidRDefault="0074447C" w:rsidP="0074447C">
      <w:pPr>
        <w:pStyle w:val="ProductList-Body"/>
      </w:pPr>
      <w:r w:rsidRPr="00D17C1C">
        <w:rPr>
          <w:rFonts w:ascii="Calibri Light" w:hAnsi="Calibri Light"/>
          <w:sz w:val="16"/>
          <w:szCs w:val="16"/>
        </w:rPr>
        <w:t>Microsoft Dynamics Marketing Enterprise</w:t>
      </w:r>
    </w:p>
    <w:p w:rsidR="0074447C" w:rsidRPr="006037F5" w:rsidRDefault="0074447C" w:rsidP="0074447C">
      <w:pPr>
        <w:pStyle w:val="ProductList-Body"/>
      </w:pPr>
      <w:r w:rsidRPr="00D17C1C">
        <w:rPr>
          <w:rFonts w:ascii="Calibri Light" w:hAnsi="Calibri Light"/>
          <w:sz w:val="16"/>
          <w:szCs w:val="16"/>
        </w:rPr>
        <w:t>Microsoft Dynamics Marketing Sales Collaboration</w:t>
      </w:r>
    </w:p>
    <w:p w:rsidR="0074447C" w:rsidRPr="00D17C1C" w:rsidRDefault="0074447C" w:rsidP="00D17C1C">
      <w:pPr>
        <w:pStyle w:val="ProductList-Body"/>
        <w:pBdr>
          <w:top w:val="single" w:sz="4" w:space="1" w:color="BFBFBF"/>
        </w:pBdr>
        <w:rPr>
          <w:b/>
          <w:color w:val="000000"/>
          <w:sz w:val="8"/>
          <w:szCs w:val="8"/>
          <w:lang w:eastAsia="en-US" w:bidi="ar-SA"/>
        </w:rPr>
      </w:pPr>
    </w:p>
    <w:p w:rsidR="00E53C1F" w:rsidRPr="006037F5" w:rsidRDefault="00E53C1F" w:rsidP="00E53C1F">
      <w:pPr>
        <w:pStyle w:val="ProductList-Body"/>
      </w:pPr>
      <w:r>
        <w:rPr>
          <w:b/>
          <w:color w:val="00188F"/>
        </w:rPr>
        <w:t>Contratto di Servizio</w:t>
      </w:r>
    </w:p>
    <w:p w:rsidR="00E53C1F" w:rsidRPr="006037F5" w:rsidRDefault="00E53C1F" w:rsidP="00E53C1F">
      <w:pPr>
        <w:pStyle w:val="ProductList-Body"/>
      </w:pPr>
      <w:r>
        <w:t>Non è disponibile alcun Contratto di Servizio per Microsoft Dynamics Marketing.</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Profilo Utente Web</w:t>
      </w:r>
    </w:p>
    <w:p w:rsidR="0074447C" w:rsidRPr="006037F5" w:rsidRDefault="0074447C" w:rsidP="0074447C">
      <w:pPr>
        <w:pStyle w:val="ProductList-Body"/>
      </w:pPr>
      <w:r>
        <w:t>Gli Utenti configurati e che accedono al Servizio Online come Utenti del Portale Web non necessitano di SL per Utente.</w:t>
      </w:r>
    </w:p>
    <w:p w:rsidR="0074447C" w:rsidRPr="006037F5" w:rsidRDefault="00D17C1C" w:rsidP="00D17C1C">
      <w:pPr>
        <w:pStyle w:val="ProductList-Body"/>
        <w:shd w:val="clear" w:color="auto" w:fill="A6A6A6"/>
        <w:spacing w:before="120" w:after="26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FE6444">
            <w:rPr>
              <w:rStyle w:val="Hyperlink"/>
              <w:sz w:val="16"/>
              <w:szCs w:val="16"/>
            </w:rPr>
            <w:t>Condizioni Generali</w:t>
          </w:r>
        </w:hyperlink>
      </w:hyperlink>
    </w:p>
    <w:p w:rsidR="00234095" w:rsidRPr="006037F5" w:rsidRDefault="00234095" w:rsidP="00203053">
      <w:pPr>
        <w:pStyle w:val="ProductList-Offering2Heading"/>
        <w:spacing w:after="80"/>
        <w:outlineLvl w:val="2"/>
      </w:pPr>
      <w:r>
        <w:tab/>
      </w:r>
      <w:bookmarkStart w:id="59" w:name="_Toc405646506"/>
      <w:r>
        <w:t>Microsoft Social Listening</w:t>
      </w:r>
      <w:bookmarkEnd w:id="59"/>
    </w:p>
    <w:p w:rsidR="00234095" w:rsidRPr="006037F5" w:rsidRDefault="00234095" w:rsidP="00234095">
      <w:pPr>
        <w:pStyle w:val="ProductList-Body"/>
      </w:pPr>
      <w:r w:rsidRPr="00D17C1C">
        <w:rPr>
          <w:rFonts w:ascii="Calibri Light" w:hAnsi="Calibri Light"/>
          <w:sz w:val="16"/>
          <w:szCs w:val="16"/>
        </w:rPr>
        <w:t>Microsoft Social Listening Professional</w:t>
      </w:r>
    </w:p>
    <w:p w:rsidR="00234095" w:rsidRPr="00D17C1C" w:rsidRDefault="00234095" w:rsidP="00D17C1C">
      <w:pPr>
        <w:pStyle w:val="ProductList-Body"/>
        <w:pBdr>
          <w:top w:val="single" w:sz="4" w:space="1" w:color="BFBFBF"/>
        </w:pBdr>
        <w:rPr>
          <w:b/>
          <w:color w:val="000000"/>
          <w:sz w:val="8"/>
          <w:szCs w:val="8"/>
          <w:lang w:eastAsia="en-US" w:bidi="ar-SA"/>
        </w:rPr>
      </w:pPr>
    </w:p>
    <w:p w:rsidR="00DD2927" w:rsidRPr="006037F5" w:rsidRDefault="00DD2927" w:rsidP="00DD2927">
      <w:pPr>
        <w:pStyle w:val="ProductList-Body"/>
      </w:pPr>
      <w:r>
        <w:rPr>
          <w:b/>
          <w:color w:val="00188F"/>
        </w:rPr>
        <w:t>Contratto di Servizio</w:t>
      </w:r>
    </w:p>
    <w:p w:rsidR="00DD2927" w:rsidRPr="006037F5" w:rsidRDefault="00DD2927" w:rsidP="00DD2927">
      <w:pPr>
        <w:pStyle w:val="ProductList-Body"/>
      </w:pPr>
      <w:r>
        <w:t>Non è disponibile alcun Contratto di Servizio per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Contenuto Social ottenuto attraverso Microsoft Social Listening</w:t>
      </w:r>
    </w:p>
    <w:p w:rsidR="00234095" w:rsidRPr="006037F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Listening. Il Contenuto Social è diverso dai Dati della Società. Il Contenuto Social può essere utilizzato esclusivamente per l</w:t>
      </w:r>
      <w:r w:rsidR="00A8755C">
        <w:t>’</w:t>
      </w:r>
      <w:r>
        <w:t>attività interna. Microsoft si riserva il diritto di:</w:t>
      </w:r>
    </w:p>
    <w:p w:rsidR="00234095" w:rsidRPr="006037F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rsidR="00234095" w:rsidRPr="006037F5" w:rsidRDefault="00234095" w:rsidP="0023409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rsidR="00234095" w:rsidRPr="006037F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rsidR="00234095" w:rsidRPr="006037F5" w:rsidRDefault="00234095" w:rsidP="00234095">
      <w:pPr>
        <w:pStyle w:val="ProductList-Body"/>
        <w:numPr>
          <w:ilvl w:val="0"/>
          <w:numId w:val="13"/>
        </w:numPr>
        <w:spacing w:before="40"/>
        <w:ind w:left="450" w:hanging="274"/>
      </w:pPr>
      <w:r>
        <w:t>bloccare o limitare l</w:t>
      </w:r>
      <w:r w:rsidR="00A8755C">
        <w:t>’</w:t>
      </w:r>
      <w:r>
        <w:t xml:space="preserve">accesso al Contenuto Social dopo che il Servizio Online sarà stato risolto o sarà scaduto. </w:t>
      </w:r>
    </w:p>
    <w:p w:rsidR="00E776C5" w:rsidRPr="006037F5" w:rsidRDefault="00D17C1C" w:rsidP="00D17C1C">
      <w:pPr>
        <w:pStyle w:val="ProductList-Body"/>
        <w:shd w:val="clear" w:color="auto" w:fill="A6A6A6"/>
        <w:spacing w:before="120" w:after="26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FE6444">
            <w:rPr>
              <w:rStyle w:val="Hyperlink"/>
              <w:sz w:val="16"/>
              <w:szCs w:val="16"/>
            </w:rPr>
            <w:t>Condizioni Generali</w:t>
          </w:r>
        </w:hyperlink>
      </w:hyperlink>
    </w:p>
    <w:p w:rsidR="00E776C5" w:rsidRPr="006037F5" w:rsidRDefault="00E776C5" w:rsidP="00203053">
      <w:pPr>
        <w:pStyle w:val="ProductList-Offering2Heading"/>
        <w:keepNext/>
        <w:keepLines/>
        <w:spacing w:after="80"/>
        <w:outlineLvl w:val="2"/>
      </w:pPr>
      <w:r>
        <w:tab/>
      </w:r>
      <w:bookmarkStart w:id="60" w:name="_Toc405646507"/>
      <w:r>
        <w:t>Parature, di Microsoft</w:t>
      </w:r>
      <w:bookmarkEnd w:id="60"/>
    </w:p>
    <w:p w:rsidR="00E776C5" w:rsidRPr="006037F5" w:rsidRDefault="00E776C5" w:rsidP="00A8327A">
      <w:pPr>
        <w:pStyle w:val="ProductList-Body"/>
        <w:keepNext/>
        <w:keepLines/>
      </w:pPr>
      <w:r w:rsidRPr="00D17C1C">
        <w:rPr>
          <w:rFonts w:ascii="Calibri Light" w:hAnsi="Calibri Light"/>
          <w:sz w:val="16"/>
          <w:szCs w:val="16"/>
        </w:rPr>
        <w:t>Parature Enterprise</w:t>
      </w:r>
    </w:p>
    <w:p w:rsidR="00E776C5" w:rsidRPr="00D17C1C" w:rsidRDefault="00E776C5" w:rsidP="00D17C1C">
      <w:pPr>
        <w:pStyle w:val="ProductList-Body"/>
        <w:pBdr>
          <w:top w:val="single" w:sz="4" w:space="1" w:color="BFBFBF"/>
        </w:pBdr>
        <w:rPr>
          <w:b/>
          <w:color w:val="000000"/>
          <w:sz w:val="8"/>
          <w:szCs w:val="8"/>
          <w:lang w:eastAsia="en-US" w:bidi="ar-SA"/>
        </w:rPr>
      </w:pPr>
    </w:p>
    <w:p w:rsidR="00DD2927" w:rsidRPr="006037F5" w:rsidRDefault="00DD2927" w:rsidP="00A8327A">
      <w:pPr>
        <w:pStyle w:val="ProductList-Body"/>
        <w:keepNext/>
        <w:keepLines/>
      </w:pPr>
      <w:r>
        <w:rPr>
          <w:b/>
          <w:color w:val="00188F"/>
        </w:rPr>
        <w:t>Contratto di Servizio</w:t>
      </w:r>
    </w:p>
    <w:p w:rsidR="00DD2927" w:rsidRPr="006037F5" w:rsidRDefault="00DD2927" w:rsidP="00A8327A">
      <w:pPr>
        <w:pStyle w:val="ProductList-Body"/>
        <w:keepNext/>
        <w:keepLines/>
      </w:pPr>
      <w:r>
        <w:t>Non è disponibile alcun Contratto di Servizio per Parature, di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La Società potrà utilizzare Parature in conformità alle condizioni relative al diritto alla protezione dei dati personali e/o alla sicurezza disponibili all</w:t>
      </w:r>
      <w:r w:rsidR="00A8755C">
        <w:t>’</w:t>
      </w:r>
      <w:r>
        <w:t>indirizzo http://www.parature.com/privacylegal/.</w:t>
      </w:r>
    </w:p>
    <w:p w:rsidR="00E776C5" w:rsidRPr="006037F5" w:rsidRDefault="00D17C1C" w:rsidP="00D17C1C">
      <w:pPr>
        <w:pStyle w:val="ProductList-Body"/>
        <w:shd w:val="clear" w:color="auto" w:fill="A6A6A6"/>
        <w:spacing w:before="120" w:after="26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9507F4">
            <w:rPr>
              <w:rStyle w:val="Hyperlink"/>
              <w:sz w:val="16"/>
              <w:szCs w:val="16"/>
            </w:rPr>
            <w:t>Condizioni Generali</w:t>
          </w:r>
        </w:hyperlink>
      </w:hyperlink>
    </w:p>
    <w:p w:rsidR="003D22CB" w:rsidRPr="006037F5" w:rsidRDefault="004E52BA" w:rsidP="00D73EC5">
      <w:pPr>
        <w:pStyle w:val="ProductList-OfferingGroupHeading"/>
        <w:spacing w:after="80"/>
        <w:outlineLvl w:val="1"/>
      </w:pPr>
      <w:bookmarkStart w:id="61" w:name="_Toc405646508"/>
      <w:r>
        <w:t>Servizi Office 365</w:t>
      </w:r>
      <w:bookmarkEnd w:id="61"/>
    </w:p>
    <w:p w:rsidR="000E3993" w:rsidRPr="006037F5" w:rsidRDefault="000E3993" w:rsidP="000E3993">
      <w:pPr>
        <w:pStyle w:val="ProductList-Body"/>
        <w:tabs>
          <w:tab w:val="clear" w:pos="158"/>
          <w:tab w:val="left" w:pos="360"/>
        </w:tabs>
      </w:pPr>
      <w:r>
        <w:rPr>
          <w:b/>
          <w:color w:val="00188F"/>
        </w:rPr>
        <w:t>Comunicazioni</w:t>
      </w:r>
    </w:p>
    <w:p w:rsidR="000E3993" w:rsidRPr="006037F5" w:rsidRDefault="000E3993" w:rsidP="000E3993">
      <w:pPr>
        <w:pStyle w:val="ProductList-Body"/>
      </w:pPr>
      <w:r>
        <w:t>Si applicano le Comunicazioni relative a Bing Maps presenti nell</w:t>
      </w:r>
      <w:r w:rsidR="00A8755C">
        <w:t>’</w:t>
      </w:r>
      <w:hyperlink w:anchor="Attachment1" w:tooltip="Allegato 1" w:history="1">
        <w:r>
          <w:rPr>
            <w:rStyle w:val="Hyperlink"/>
          </w:rPr>
          <w:t>Allegato 1</w:t>
        </w:r>
      </w:hyperlink>
      <w:r>
        <w:t>.</w:t>
      </w:r>
    </w:p>
    <w:p w:rsidR="000E3993" w:rsidRPr="006037F5" w:rsidRDefault="000E3993" w:rsidP="000E3993">
      <w:pPr>
        <w:pStyle w:val="ProductList-Body"/>
      </w:pPr>
    </w:p>
    <w:p w:rsidR="009427A1" w:rsidRPr="006037F5" w:rsidRDefault="009427A1" w:rsidP="009427A1">
      <w:pPr>
        <w:pStyle w:val="ProductList-Body"/>
      </w:pPr>
      <w:bookmarkStart w:id="62" w:name="CoreFeaturesforOffice365Services"/>
      <w:r>
        <w:rPr>
          <w:b/>
          <w:color w:val="00188F"/>
        </w:rPr>
        <w:t>Funzionalità Core per i Servizi Office 365</w:t>
      </w:r>
    </w:p>
    <w:bookmarkEnd w:id="62"/>
    <w:p w:rsidR="009427A1" w:rsidRPr="006037F5" w:rsidRDefault="009427A1" w:rsidP="009427A1">
      <w:pPr>
        <w:pStyle w:val="ProductList-Body"/>
      </w:pPr>
      <w:r>
        <w:t>Durante il periodo di validità dell</w:t>
      </w:r>
      <w:r w:rsidR="00A8755C">
        <w:t>’</w:t>
      </w:r>
      <w:r>
        <w:t>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w:t>
      </w:r>
      <w:r w:rsidR="00A8755C">
        <w:t>’</w:t>
      </w:r>
      <w:r>
        <w:t>utente finale e i limiti di capacità per riunione. Microsoft potrà eliminare in modo definitivo una delle funzionalità indicate sotto solo nel caso in cui fornisca alla Società una funzionalità alternativa ragionevole.</w:t>
      </w:r>
    </w:p>
    <w:p w:rsidR="009427A1" w:rsidRPr="006037F5" w:rsidRDefault="009427A1" w:rsidP="00203053">
      <w:pPr>
        <w:pStyle w:val="ProductList-Body"/>
        <w:spacing w:after="80"/>
      </w:pPr>
    </w:p>
    <w:p w:rsidR="00B5260E" w:rsidRDefault="00B5260E" w:rsidP="00203053">
      <w:pPr>
        <w:pStyle w:val="ProductList-Body"/>
        <w:tabs>
          <w:tab w:val="clear" w:pos="158"/>
          <w:tab w:val="left" w:pos="360"/>
        </w:tabs>
        <w:spacing w:after="80"/>
        <w:ind w:left="180"/>
        <w:rPr>
          <w:b/>
          <w:color w:val="0072C6"/>
        </w:rPr>
      </w:pPr>
    </w:p>
    <w:p w:rsidR="009427A1" w:rsidRPr="006037F5" w:rsidRDefault="009427A1" w:rsidP="00F750CE">
      <w:pPr>
        <w:pStyle w:val="ProductList-Body"/>
        <w:tabs>
          <w:tab w:val="clear" w:pos="158"/>
          <w:tab w:val="left" w:pos="360"/>
        </w:tabs>
        <w:ind w:left="180"/>
      </w:pPr>
      <w:r>
        <w:rPr>
          <w:b/>
          <w:color w:val="0072C6"/>
        </w:rPr>
        <w:t>Portale di amministrazione</w:t>
      </w:r>
    </w:p>
    <w:p w:rsidR="009427A1" w:rsidRPr="006037F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Suite di Licenze “Subscription”</w:t>
      </w:r>
    </w:p>
    <w:p w:rsidR="004A2A95" w:rsidRPr="006037F5" w:rsidRDefault="004A2A95" w:rsidP="004A2A95">
      <w:pPr>
        <w:pStyle w:val="ProductList-Body"/>
        <w:tabs>
          <w:tab w:val="clear" w:pos="158"/>
          <w:tab w:val="left" w:pos="180"/>
        </w:tabs>
      </w:pPr>
      <w:r>
        <w:t>Oltre alle SL per Utente, prendere visione dell</w:t>
      </w:r>
      <w:r w:rsidR="00A8755C">
        <w:t>’</w:t>
      </w:r>
      <w:hyperlink w:anchor="Attachment2" w:tooltip="Allegato 2" w:history="1">
        <w:r>
          <w:rPr>
            <w:rStyle w:val="Hyperlink"/>
          </w:rPr>
          <w:t>Allegato 2</w:t>
        </w:r>
      </w:hyperlink>
      <w:r>
        <w:t xml:space="preserve"> per conoscere altre SL che soddisfano i requisiti per Exchange Online Piano 1 e 2, Lync Online Piani 1 e 2 e SharePoint Online Piani 1 e 2.</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3" w:name="_Toc405646509"/>
      <w:r>
        <w:t>Exchange Online</w:t>
      </w:r>
      <w:bookmarkEnd w:id="63"/>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D17C1C">
        <w:rPr>
          <w:rFonts w:ascii="Calibri Light" w:hAnsi="Calibri Light"/>
          <w:sz w:val="16"/>
          <w:szCs w:val="16"/>
        </w:rPr>
        <w:t>Prevenzione perdita dati</w:t>
      </w:r>
    </w:p>
    <w:p w:rsidR="004E52BA" w:rsidRPr="006037F5" w:rsidRDefault="004E52BA" w:rsidP="00EF1E73">
      <w:pPr>
        <w:pStyle w:val="ProductList-Body"/>
      </w:pPr>
      <w:r w:rsidRPr="00D17C1C">
        <w:rPr>
          <w:rFonts w:ascii="Calibri Light" w:hAnsi="Calibri Light"/>
          <w:sz w:val="16"/>
          <w:szCs w:val="16"/>
        </w:rPr>
        <w:t>Archiviazione Exchange Online per Exchange Online</w:t>
      </w:r>
    </w:p>
    <w:p w:rsidR="004E52BA" w:rsidRPr="006037F5" w:rsidRDefault="004E52BA" w:rsidP="00EF1E73">
      <w:pPr>
        <w:pStyle w:val="ProductList-Body"/>
      </w:pPr>
      <w:r w:rsidRPr="00D17C1C">
        <w:rPr>
          <w:rFonts w:ascii="Calibri Light" w:hAnsi="Calibri Light"/>
          <w:sz w:val="16"/>
          <w:szCs w:val="16"/>
        </w:rPr>
        <w:t>Archiviazione Exchange Online per Exchange Server</w:t>
      </w:r>
    </w:p>
    <w:p w:rsidR="004E52BA" w:rsidRPr="006037F5" w:rsidRDefault="004E52BA" w:rsidP="00EF1E73">
      <w:pPr>
        <w:pStyle w:val="ProductList-Body"/>
      </w:pPr>
      <w:r w:rsidRPr="00D17C1C">
        <w:rPr>
          <w:rFonts w:ascii="Calibri Light" w:hAnsi="Calibri Light"/>
          <w:sz w:val="16"/>
          <w:szCs w:val="16"/>
        </w:rPr>
        <w:t>Chiosco Exchange Online</w:t>
      </w:r>
    </w:p>
    <w:p w:rsidR="004E52BA" w:rsidRPr="006037F5" w:rsidRDefault="004E52BA" w:rsidP="00EF1E73">
      <w:pPr>
        <w:pStyle w:val="ProductList-Body"/>
      </w:pPr>
      <w:r w:rsidRPr="00D17C1C">
        <w:rPr>
          <w:rFonts w:ascii="Calibri Light" w:hAnsi="Calibri Light"/>
          <w:sz w:val="16"/>
          <w:szCs w:val="16"/>
        </w:rPr>
        <w:t>Exchange Online Piano 1</w:t>
      </w:r>
    </w:p>
    <w:p w:rsidR="004E52BA" w:rsidRPr="006037F5" w:rsidRDefault="004E52BA" w:rsidP="00EF1E73">
      <w:pPr>
        <w:pStyle w:val="ProductList-Body"/>
      </w:pPr>
      <w:r w:rsidRPr="00D17C1C">
        <w:rPr>
          <w:rFonts w:ascii="Calibri Light" w:hAnsi="Calibri Light"/>
          <w:sz w:val="16"/>
          <w:szCs w:val="16"/>
        </w:rPr>
        <w:t>Exchange Online Piano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D17C1C" w:rsidRDefault="00123E7D" w:rsidP="00D17C1C">
      <w:pPr>
        <w:pStyle w:val="ProductList-Body"/>
        <w:pBdr>
          <w:top w:val="single" w:sz="4" w:space="1" w:color="BFBFBF"/>
        </w:pBdr>
        <w:rPr>
          <w:b/>
          <w:color w:val="000000"/>
          <w:sz w:val="8"/>
          <w:szCs w:val="8"/>
          <w:lang w:eastAsia="en-US" w:bidi="ar-SA"/>
        </w:rPr>
      </w:pPr>
    </w:p>
    <w:p w:rsidR="001A19E0" w:rsidRPr="006037F5" w:rsidRDefault="00DC0A1F" w:rsidP="001A19E0">
      <w:pPr>
        <w:pStyle w:val="ProductList-Body"/>
      </w:pPr>
      <w:r>
        <w:rPr>
          <w:b/>
          <w:color w:val="00188F"/>
        </w:rPr>
        <w:t>Funzionalità Core per i Servizi Office 365 – Exchange Online</w:t>
      </w:r>
    </w:p>
    <w:p w:rsidR="001A19E0" w:rsidRPr="006037F5" w:rsidRDefault="001A19E0" w:rsidP="001A19E0">
      <w:pPr>
        <w:pStyle w:val="ProductList-Body"/>
      </w:pPr>
      <w:r>
        <w:t xml:space="preserve">Exchange Online o il relativo servizio successivo avrà le seguenti </w:t>
      </w:r>
      <w:hyperlink w:anchor="CoreFeaturesforOffice365Services" w:tooltip="Funzionalità Core" w:history="1">
        <w:r>
          <w:rPr>
            <w:rStyle w:val="Hyperlink"/>
          </w:rPr>
          <w:t>Funzionalità Core</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Messaggi di Posta Elettronica</w:t>
      </w:r>
    </w:p>
    <w:p w:rsidR="001A19E0" w:rsidRPr="006037F5" w:rsidRDefault="001A19E0" w:rsidP="001A19E0">
      <w:pPr>
        <w:pStyle w:val="ProductList-Body"/>
        <w:ind w:left="180"/>
      </w:pPr>
      <w:r>
        <w:t>Un utente finale potrà inviare messaggi di posta elettronica, ricevere messaggi di posta elettronica provenienti dall</w:t>
      </w:r>
      <w:r w:rsidR="00A8755C">
        <w:t>’</w:t>
      </w:r>
      <w:r>
        <w:t>interno e dall</w:t>
      </w:r>
      <w:r w:rsidR="00A8755C">
        <w:t>’</w:t>
      </w:r>
      <w:r>
        <w:t>esterno dell</w:t>
      </w:r>
      <w:r w:rsidR="00A8755C">
        <w:t>’</w:t>
      </w:r>
      <w:r>
        <w:t>organizzazione della Società e accedere alla propria cassetta postale.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Accesso tramite dispositivo mobile e browser Web</w:t>
      </w:r>
    </w:p>
    <w:p w:rsidR="001A19E0" w:rsidRPr="006037F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w:t>
      </w:r>
      <w:r w:rsidR="00A8755C">
        <w:t>’</w:t>
      </w:r>
      <w:r>
        <w:t>interno e dall</w:t>
      </w:r>
      <w:r w:rsidR="00A8755C">
        <w:t>’</w:t>
      </w:r>
      <w:r>
        <w:t>esterno dell</w:t>
      </w:r>
      <w:r w:rsidR="00A8755C">
        <w:t>’</w:t>
      </w:r>
      <w:r>
        <w:t>organizzazione della Società, il tutto tramite un browser Web compatibile.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Criteri di conservazione</w:t>
      </w:r>
    </w:p>
    <w:p w:rsidR="001A19E0" w:rsidRPr="006037F5" w:rsidRDefault="001A19E0" w:rsidP="001A19E0">
      <w:pPr>
        <w:pStyle w:val="ProductList-Body"/>
        <w:ind w:left="180"/>
      </w:pPr>
      <w:r>
        <w:t>La Società potrà definire criteri di archiviazione ed eliminazione dei messaggi di posta elettronica.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Elementi eliminati e recupero della cassetta postale</w:t>
      </w:r>
    </w:p>
    <w:p w:rsidR="001A19E0" w:rsidRPr="006037F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Ricerca in più cassette postali</w:t>
      </w:r>
    </w:p>
    <w:p w:rsidR="001A19E0" w:rsidRPr="006037F5" w:rsidRDefault="001A19E0" w:rsidP="001A19E0">
      <w:pPr>
        <w:pStyle w:val="ProductList-Body"/>
        <w:ind w:left="180"/>
      </w:pPr>
      <w:r>
        <w:t>La Società potrà cercare il contenuto in più cassette postali all</w:t>
      </w:r>
      <w:r w:rsidR="00A8755C">
        <w:t>’</w:t>
      </w:r>
      <w:r>
        <w:t>interno della sua organizzazione.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Calendario</w:t>
      </w:r>
    </w:p>
    <w:p w:rsidR="001A19E0" w:rsidRPr="006037F5" w:rsidRDefault="001A19E0" w:rsidP="001A19E0">
      <w:pPr>
        <w:pStyle w:val="ProductList-Body"/>
        <w:ind w:left="180"/>
      </w:pPr>
      <w:r>
        <w:t>Un utente finale potrà visualizzare un calendario e pianificare appuntamenti, riunioni e risposte automatiche ai messaggi di posta elettronica in arrivo.</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Contatti</w:t>
      </w:r>
    </w:p>
    <w:p w:rsidR="001A19E0" w:rsidRPr="006037F5" w:rsidRDefault="001A19E0" w:rsidP="001A19E0">
      <w:pPr>
        <w:pStyle w:val="ProductList-Body"/>
        <w:ind w:left="180"/>
      </w:pPr>
      <w:r>
        <w:t>Attraverso un</w:t>
      </w:r>
      <w:r w:rsidR="00A8755C">
        <w:t>’</w:t>
      </w:r>
      <w:r>
        <w:t>interfaccia utente fornita da Exchange Online, la Società potrà creare e gestire i gruppi di distribuzione e una directory per l</w:t>
      </w:r>
      <w:r w:rsidR="00A8755C">
        <w:t>’</w:t>
      </w:r>
      <w:r>
        <w:t>intera organizzazione di utenti finali abilitati all</w:t>
      </w:r>
      <w:r w:rsidR="00A8755C">
        <w:t>’</w:t>
      </w:r>
      <w:r>
        <w:t>uso della posta elettronica, di gruppi di distribuzione e di contatti esterni.</w:t>
      </w:r>
    </w:p>
    <w:p w:rsidR="001A19E0" w:rsidRPr="006037F5" w:rsidRDefault="001A19E0" w:rsidP="001A19E0">
      <w:pPr>
        <w:pStyle w:val="ProductList-Body"/>
      </w:pPr>
    </w:p>
    <w:p w:rsidR="00DC0A1F" w:rsidRPr="006037F5" w:rsidRDefault="00DC0A1F" w:rsidP="00DC0A1F">
      <w:pPr>
        <w:pStyle w:val="ProductList-Body"/>
      </w:pPr>
      <w:r>
        <w:rPr>
          <w:b/>
          <w:color w:val="00188F"/>
        </w:rPr>
        <w:t>Funzionalità Core per i Servizi Office 365 – Archiviazione Exchange Online</w:t>
      </w:r>
    </w:p>
    <w:p w:rsidR="00DC0A1F" w:rsidRPr="006037F5" w:rsidRDefault="00DC0A1F" w:rsidP="00DC0A1F">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Archiviazione</w:t>
      </w:r>
    </w:p>
    <w:p w:rsidR="001A19E0" w:rsidRPr="006037F5" w:rsidRDefault="001A19E0" w:rsidP="00ED50E6">
      <w:pPr>
        <w:pStyle w:val="ProductList-Body"/>
        <w:ind w:left="180"/>
      </w:pPr>
      <w:r>
        <w:t>La Società potrà consentire a un utente finale di archiviare i messaggi di posta elettronica.</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Criteri di conservazione</w:t>
      </w:r>
    </w:p>
    <w:p w:rsidR="001A19E0" w:rsidRPr="006037F5" w:rsidRDefault="001A19E0" w:rsidP="00ED50E6">
      <w:pPr>
        <w:pStyle w:val="ProductList-Body"/>
        <w:ind w:left="180"/>
      </w:pPr>
      <w:r>
        <w:t>La Società potrà stabilire criteri relativi all</w:t>
      </w:r>
      <w:r w:rsidR="00A8755C">
        <w:t>’</w:t>
      </w:r>
      <w:r>
        <w:t>archiviazione e all</w:t>
      </w:r>
      <w:r w:rsidR="00A8755C">
        <w:t>’</w:t>
      </w:r>
      <w:r>
        <w:t>eliminazione dei messaggi di posta elettronica diversi dai criteri che un utente finale può applicare alla propria cassetta postale.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Elementi eliminati e recupero della cassetta postale</w:t>
      </w:r>
    </w:p>
    <w:p w:rsidR="001A19E0" w:rsidRPr="006037F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rsidR="00203053" w:rsidRDefault="00203053" w:rsidP="00ED50E6">
      <w:pPr>
        <w:pStyle w:val="ProductList-Body"/>
        <w:ind w:left="180"/>
        <w:rPr>
          <w:b/>
          <w:color w:val="0072C6"/>
        </w:rPr>
      </w:pPr>
    </w:p>
    <w:p w:rsidR="00ED50E6" w:rsidRPr="006037F5" w:rsidRDefault="001A19E0" w:rsidP="00ED50E6">
      <w:pPr>
        <w:pStyle w:val="ProductList-Body"/>
        <w:ind w:left="180"/>
      </w:pPr>
      <w:r>
        <w:rPr>
          <w:b/>
          <w:color w:val="0072C6"/>
        </w:rPr>
        <w:t>Ricerca in più cassette postali</w:t>
      </w:r>
    </w:p>
    <w:p w:rsidR="001A19E0" w:rsidRPr="006037F5" w:rsidRDefault="001A19E0" w:rsidP="00ED50E6">
      <w:pPr>
        <w:pStyle w:val="ProductList-Body"/>
        <w:ind w:left="180"/>
      </w:pPr>
      <w:r>
        <w:t>La Società potrà cercare il contenuto in più cassette postali all</w:t>
      </w:r>
      <w:r w:rsidR="00A8755C">
        <w:t>’</w:t>
      </w:r>
      <w:r>
        <w:t>interno della sua organizzazione.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Sospensione Legale</w:t>
      </w:r>
    </w:p>
    <w:p w:rsidR="001A19E0" w:rsidRPr="006037F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Archiviazione</w:t>
      </w:r>
    </w:p>
    <w:p w:rsidR="006523C8" w:rsidRPr="006037F5" w:rsidRDefault="006523C8" w:rsidP="006523C8">
      <w:pPr>
        <w:pStyle w:val="ProductList-Body"/>
        <w:ind w:left="180"/>
      </w:pPr>
      <w:r>
        <w:t>L</w:t>
      </w:r>
      <w:r w:rsidR="00A8755C">
        <w:t>’</w:t>
      </w:r>
      <w:r>
        <w:t>archiviazione potrà essere utilizzata solo per l</w:t>
      </w:r>
      <w:r w:rsidR="00A8755C">
        <w:t>’</w:t>
      </w:r>
      <w:r>
        <w:t>archiviazione dei messaggi con Exchange Online Piani 1 e 2.</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Archiviazione per Exchange Server</w:t>
      </w:r>
    </w:p>
    <w:p w:rsidR="006523C8" w:rsidRPr="006037F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w:t>
      </w:r>
      <w:r w:rsidR="00A8755C">
        <w:t>’</w:t>
      </w:r>
      <w:r>
        <w:t>utilizzo di Archiviazione Exchange Online per 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Exchange Online Piano 2 migrando da Exchange Hosted Archive</w:t>
      </w:r>
    </w:p>
    <w:p w:rsidR="006523C8" w:rsidRPr="00203053" w:rsidRDefault="006523C8" w:rsidP="006523C8">
      <w:pPr>
        <w:pStyle w:val="ProductList-Body"/>
        <w:tabs>
          <w:tab w:val="clear" w:pos="158"/>
          <w:tab w:val="left" w:pos="270"/>
        </w:tabs>
      </w:pPr>
      <w:r>
        <w:t>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w:t>
      </w:r>
      <w:r w:rsidR="00A8755C">
        <w:t>’</w:t>
      </w:r>
      <w:r>
        <w:t xml:space="preserve">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8" w:history="1">
        <w:r>
          <w:rPr>
            <w:rStyle w:val="Hyperlink"/>
          </w:rPr>
          <w:t>http://go.microsoft.com/?linkid=9839206</w:t>
        </w:r>
      </w:hyperlink>
      <w:r w:rsidRPr="00203053">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Licenza dispositivo per prevenzione della perdita di dati</w:t>
      </w:r>
    </w:p>
    <w:p w:rsidR="009427A1" w:rsidRPr="006037F5"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rsidR="00E93FD0" w:rsidRPr="00463B74" w:rsidRDefault="00D17C1C" w:rsidP="00D17C1C">
      <w:pPr>
        <w:pStyle w:val="ProductList-Body"/>
        <w:shd w:val="clear" w:color="auto" w:fill="A6A6A6"/>
        <w:spacing w:before="120" w:after="240"/>
        <w:jc w:val="right"/>
        <w:rPr>
          <w:lang w:val="nl-NL"/>
        </w:rPr>
      </w:pPr>
      <w:hyperlink w:anchor="TableofContents" w:history="1">
        <w:hyperlink w:anchor="TableofContents" w:tooltip="Sommario" w:history="1">
          <w:r w:rsidR="00FE6444" w:rsidRPr="00463B74">
            <w:rPr>
              <w:rStyle w:val="Hyperlink"/>
              <w:sz w:val="16"/>
              <w:szCs w:val="16"/>
              <w:lang w:val="nl-NL"/>
            </w:rPr>
            <w:t>Sommario</w:t>
          </w:r>
        </w:hyperlink>
      </w:hyperlink>
      <w:r w:rsidR="0026086C" w:rsidRPr="00463B74">
        <w:rPr>
          <w:sz w:val="16"/>
          <w:szCs w:val="16"/>
          <w:lang w:val="nl-NL"/>
        </w:rPr>
        <w:t xml:space="preserve"> / </w:t>
      </w:r>
      <w:hyperlink w:anchor="GeneralTerms" w:history="1">
        <w:hyperlink w:anchor="GeneralTerms" w:tooltip="Condizioni Generali" w:history="1">
          <w:r w:rsidR="009507F4" w:rsidRPr="00463B74">
            <w:rPr>
              <w:rStyle w:val="Hyperlink"/>
              <w:sz w:val="16"/>
              <w:szCs w:val="16"/>
              <w:lang w:val="nl-NL"/>
            </w:rPr>
            <w:t>Condizioni Generali</w:t>
          </w:r>
        </w:hyperlink>
      </w:hyperlink>
    </w:p>
    <w:p w:rsidR="00ED50E6" w:rsidRPr="00463B74" w:rsidRDefault="00E93FD0" w:rsidP="00D73EC5">
      <w:pPr>
        <w:pStyle w:val="ProductList-Offering2Heading"/>
        <w:outlineLvl w:val="2"/>
        <w:rPr>
          <w:lang w:val="nl-NL"/>
        </w:rPr>
      </w:pPr>
      <w:r w:rsidRPr="00463B74">
        <w:rPr>
          <w:lang w:val="nl-NL"/>
        </w:rPr>
        <w:tab/>
      </w:r>
      <w:bookmarkStart w:id="64" w:name="_Toc405646510"/>
      <w:r w:rsidRPr="00463B74">
        <w:rPr>
          <w:lang w:val="nl-NL"/>
        </w:rPr>
        <w:t>Lync Online</w:t>
      </w:r>
      <w:bookmarkEnd w:id="64"/>
    </w:p>
    <w:p w:rsidR="00E93FD0" w:rsidRPr="00463B74" w:rsidRDefault="00E93FD0" w:rsidP="00EF1E73">
      <w:pPr>
        <w:pStyle w:val="ProductList-Body"/>
        <w:rPr>
          <w:lang w:val="nl-NL"/>
        </w:rPr>
      </w:pPr>
      <w:r w:rsidRPr="00D17C1C">
        <w:rPr>
          <w:rFonts w:ascii="Calibri Light" w:hAnsi="Calibri Light"/>
          <w:sz w:val="16"/>
          <w:szCs w:val="16"/>
          <w:lang w:val="nl-NL"/>
        </w:rPr>
        <w:t>Lync Online Piano 1</w:t>
      </w:r>
    </w:p>
    <w:p w:rsidR="00E93FD0" w:rsidRPr="006037F5" w:rsidRDefault="00E93FD0" w:rsidP="00EF1E73">
      <w:pPr>
        <w:pStyle w:val="ProductList-Body"/>
      </w:pPr>
      <w:r w:rsidRPr="00D17C1C">
        <w:rPr>
          <w:rFonts w:ascii="Calibri Light" w:hAnsi="Calibri Light"/>
          <w:sz w:val="16"/>
          <w:szCs w:val="16"/>
        </w:rPr>
        <w:t>Lync Online Piano 2</w:t>
      </w:r>
    </w:p>
    <w:p w:rsidR="00123E7D" w:rsidRPr="00D17C1C" w:rsidRDefault="00123E7D" w:rsidP="00D17C1C">
      <w:pPr>
        <w:pStyle w:val="ProductList-Body"/>
        <w:pBdr>
          <w:top w:val="single" w:sz="4" w:space="1" w:color="BFBFBF"/>
        </w:pBdr>
        <w:rPr>
          <w:b/>
          <w:color w:val="000000"/>
          <w:sz w:val="8"/>
          <w:szCs w:val="8"/>
          <w:lang w:eastAsia="en-US" w:bidi="ar-SA"/>
        </w:rPr>
      </w:pPr>
    </w:p>
    <w:p w:rsidR="00123E7D" w:rsidRPr="006037F5" w:rsidRDefault="00123E7D" w:rsidP="00123E7D">
      <w:pPr>
        <w:pStyle w:val="ProductList-Body"/>
        <w:tabs>
          <w:tab w:val="clear" w:pos="158"/>
          <w:tab w:val="left" w:pos="360"/>
        </w:tabs>
      </w:pPr>
      <w:r>
        <w:rPr>
          <w:b/>
          <w:color w:val="00188F"/>
        </w:rPr>
        <w:t>Comunicazioni</w:t>
      </w:r>
    </w:p>
    <w:p w:rsidR="00123E7D" w:rsidRPr="006037F5" w:rsidRDefault="00123E7D" w:rsidP="00123E7D">
      <w:pPr>
        <w:pStyle w:val="ProductList-Body"/>
      </w:pPr>
      <w:r>
        <w:t>Si applicano le Comunicazioni relative alla Registrazione e agli Standard H.264/MPEG-4 AVC e/o VC-1 presenti nell</w:t>
      </w:r>
      <w:r w:rsidR="00A8755C">
        <w:t>’</w:t>
      </w:r>
      <w:hyperlink w:anchor="Attachment1" w:tooltip="Allegato 1" w:history="1">
        <w:r>
          <w:rPr>
            <w:rStyle w:val="Hyperlink"/>
          </w:rPr>
          <w:t>Allegato 1</w:t>
        </w:r>
      </w:hyperlink>
      <w:r>
        <w:t>.</w:t>
      </w:r>
    </w:p>
    <w:p w:rsidR="00123E7D" w:rsidRPr="006037F5" w:rsidRDefault="00123E7D" w:rsidP="00123E7D">
      <w:pPr>
        <w:pStyle w:val="ProductList-Body"/>
      </w:pPr>
    </w:p>
    <w:p w:rsidR="00D7478E" w:rsidRPr="006037F5" w:rsidRDefault="00D7478E" w:rsidP="00D7478E">
      <w:pPr>
        <w:pStyle w:val="ProductList-Body"/>
      </w:pPr>
      <w:r>
        <w:rPr>
          <w:b/>
          <w:color w:val="00188F"/>
        </w:rPr>
        <w:t>Funzionalità Core per i Servizi Office 365</w:t>
      </w:r>
    </w:p>
    <w:p w:rsidR="00D7478E" w:rsidRPr="006037F5" w:rsidRDefault="00D7478E" w:rsidP="00D7478E">
      <w:pPr>
        <w:pStyle w:val="ProductList-Body"/>
      </w:pPr>
      <w:r>
        <w:t xml:space="preserve">Lync Online o il relativo servizio successivo avrà le seguenti </w:t>
      </w:r>
      <w:hyperlink w:anchor="CoreFeaturesforOffice365Services" w:tooltip="Funzionalità Core" w:history="1">
        <w:r>
          <w:rPr>
            <w:rStyle w:val="Hyperlink"/>
          </w:rPr>
          <w:t>Funzionalità Core</w:t>
        </w:r>
      </w:hyperlink>
      <w:r w:rsidR="00F06FEB">
        <w:t>:</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Messaggistica istantanea</w:t>
      </w:r>
    </w:p>
    <w:p w:rsidR="001A19E0" w:rsidRPr="006037F5" w:rsidRDefault="001A19E0" w:rsidP="00D7478E">
      <w:pPr>
        <w:pStyle w:val="ProductList-Body"/>
        <w:tabs>
          <w:tab w:val="clear" w:pos="158"/>
          <w:tab w:val="left" w:pos="360"/>
        </w:tabs>
        <w:ind w:left="180"/>
      </w:pPr>
      <w:r>
        <w:t>Un utente finale potrà trasferire un SMS a un altro utente finale in tempo reale su una rete IP (Internet Protocol).</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Presenza</w:t>
      </w:r>
    </w:p>
    <w:p w:rsidR="001A19E0" w:rsidRPr="006037F5" w:rsidRDefault="001A19E0" w:rsidP="00D7478E">
      <w:pPr>
        <w:pStyle w:val="ProductList-Body"/>
        <w:tabs>
          <w:tab w:val="clear" w:pos="158"/>
          <w:tab w:val="left" w:pos="360"/>
        </w:tabs>
        <w:ind w:left="180"/>
      </w:pPr>
      <w:r>
        <w:t>Un utente finale potrà stabilire e visualizzare la propria disponibilità, nonché visualizzare la disponibilità di un altro utente finale.</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Riunioni online</w:t>
      </w:r>
    </w:p>
    <w:p w:rsidR="001A19E0" w:rsidRPr="006037F5" w:rsidRDefault="001A19E0" w:rsidP="00D7478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Utenti esterni e utenti non autenticati da Lync Online</w:t>
      </w:r>
    </w:p>
    <w:p w:rsidR="00207B92" w:rsidRPr="006037F5" w:rsidRDefault="00207B92" w:rsidP="00207B92">
      <w:pPr>
        <w:pStyle w:val="ProductList-Body"/>
        <w:tabs>
          <w:tab w:val="clear" w:pos="158"/>
          <w:tab w:val="left" w:pos="360"/>
        </w:tabs>
      </w:pPr>
      <w:r>
        <w:t>Le SL per Utente non sono necessarie per gli Utenti Esterni e gli utenti non autenticati dal servizio Lync Online.</w:t>
      </w:r>
    </w:p>
    <w:p w:rsidR="00E93FD0" w:rsidRPr="00463B74" w:rsidRDefault="00D17C1C" w:rsidP="00D17C1C">
      <w:pPr>
        <w:pStyle w:val="ProductList-Body"/>
        <w:shd w:val="clear" w:color="auto" w:fill="A6A6A6"/>
        <w:spacing w:before="120" w:after="240"/>
        <w:jc w:val="right"/>
        <w:rPr>
          <w:lang w:val="en-US"/>
        </w:rPr>
      </w:pPr>
      <w:hyperlink w:anchor="TableofContents" w:history="1">
        <w:hyperlink w:anchor="TableofContents" w:tooltip="Sommario" w:history="1">
          <w:r w:rsidR="00FE6444" w:rsidRPr="00463B74">
            <w:rPr>
              <w:rStyle w:val="Hyperlink"/>
              <w:sz w:val="16"/>
              <w:szCs w:val="16"/>
              <w:lang w:val="en-US"/>
            </w:rPr>
            <w:t>Sommario</w:t>
          </w:r>
        </w:hyperlink>
      </w:hyperlink>
      <w:r w:rsidR="0026086C" w:rsidRPr="00463B74">
        <w:rPr>
          <w:sz w:val="16"/>
          <w:szCs w:val="16"/>
          <w:lang w:val="en-US"/>
        </w:rPr>
        <w:t xml:space="preserve"> / </w:t>
      </w:r>
      <w:hyperlink w:anchor="GeneralTerms" w:history="1">
        <w:hyperlink w:anchor="GeneralTerms" w:tooltip="Condizioni Generali" w:history="1">
          <w:r w:rsidR="009507F4" w:rsidRPr="00463B74">
            <w:rPr>
              <w:rStyle w:val="Hyperlink"/>
              <w:sz w:val="16"/>
              <w:szCs w:val="16"/>
              <w:lang w:val="en-US"/>
            </w:rPr>
            <w:t>Condizioni Generali</w:t>
          </w:r>
        </w:hyperlink>
      </w:hyperlink>
    </w:p>
    <w:p w:rsidR="00862C50" w:rsidRPr="00463B74" w:rsidRDefault="00862C50" w:rsidP="00D73EC5">
      <w:pPr>
        <w:pStyle w:val="ProductList-Offering2Heading"/>
        <w:outlineLvl w:val="2"/>
        <w:rPr>
          <w:lang w:val="en-US"/>
        </w:rPr>
      </w:pPr>
      <w:r w:rsidRPr="00463B74">
        <w:rPr>
          <w:lang w:val="en-US"/>
        </w:rPr>
        <w:tab/>
      </w:r>
      <w:bookmarkStart w:id="65" w:name="_Toc405646511"/>
      <w:r w:rsidRPr="00463B74">
        <w:rPr>
          <w:lang w:val="en-US"/>
        </w:rPr>
        <w:t>Applicazioni Office 365</w:t>
      </w:r>
      <w:bookmarkEnd w:id="65"/>
    </w:p>
    <w:p w:rsidR="00862C50" w:rsidRPr="00463B74" w:rsidRDefault="00862C50" w:rsidP="00862C50">
      <w:pPr>
        <w:pStyle w:val="ProductList-Offering1"/>
        <w:rPr>
          <w:lang w:val="en-US"/>
        </w:rPr>
        <w:sectPr w:rsidR="00862C50" w:rsidRPr="00463B74" w:rsidSect="00E275D6">
          <w:type w:val="continuous"/>
          <w:pgSz w:w="12240" w:h="15840"/>
          <w:pgMar w:top="1440" w:right="720" w:bottom="1440" w:left="720" w:header="720" w:footer="720" w:gutter="0"/>
          <w:cols w:space="720"/>
          <w:titlePg/>
          <w:docGrid w:linePitch="360"/>
        </w:sectPr>
      </w:pPr>
    </w:p>
    <w:p w:rsidR="00414009" w:rsidRPr="00463B74" w:rsidRDefault="00414009" w:rsidP="00862C50">
      <w:pPr>
        <w:pStyle w:val="ProductList-Body"/>
        <w:rPr>
          <w:lang w:val="en-US"/>
        </w:rPr>
      </w:pPr>
      <w:r w:rsidRPr="00D17C1C">
        <w:rPr>
          <w:rFonts w:ascii="Calibri Light" w:hAnsi="Calibri Light"/>
          <w:sz w:val="16"/>
          <w:szCs w:val="16"/>
          <w:lang w:val="en-US"/>
        </w:rPr>
        <w:t>Office 365 Business</w:t>
      </w:r>
    </w:p>
    <w:p w:rsidR="00414009" w:rsidRPr="00463B74" w:rsidRDefault="00862C50" w:rsidP="00862C50">
      <w:pPr>
        <w:pStyle w:val="ProductList-Body"/>
        <w:rPr>
          <w:lang w:val="en-US"/>
        </w:rPr>
      </w:pPr>
      <w:r w:rsidRPr="00D17C1C">
        <w:rPr>
          <w:rFonts w:ascii="Calibri Light" w:hAnsi="Calibri Light"/>
          <w:sz w:val="16"/>
          <w:szCs w:val="16"/>
          <w:lang w:val="en-US"/>
        </w:rPr>
        <w:t>Office 365 ProPlus</w:t>
      </w:r>
    </w:p>
    <w:p w:rsidR="00862C50" w:rsidRPr="00463B74" w:rsidRDefault="00862C50" w:rsidP="00862C50">
      <w:pPr>
        <w:pStyle w:val="ProductList-Body"/>
        <w:rPr>
          <w:lang w:val="en-US"/>
        </w:rPr>
      </w:pPr>
      <w:r w:rsidRPr="00D17C1C">
        <w:rPr>
          <w:rFonts w:ascii="Calibri Light" w:hAnsi="Calibri Light"/>
          <w:sz w:val="16"/>
          <w:szCs w:val="16"/>
          <w:lang w:val="en-US"/>
        </w:rPr>
        <w:t>Project Pro per Office 365</w:t>
      </w:r>
    </w:p>
    <w:p w:rsidR="00862C50" w:rsidRPr="006037F5" w:rsidRDefault="00862C50" w:rsidP="00862C50">
      <w:pPr>
        <w:pStyle w:val="ProductList-Body"/>
      </w:pPr>
      <w:r w:rsidRPr="00D17C1C">
        <w:rPr>
          <w:rFonts w:ascii="Calibri Light" w:hAnsi="Calibri Light"/>
          <w:sz w:val="16"/>
          <w:szCs w:val="16"/>
        </w:rPr>
        <w:t>Visio Pro per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037F5" w:rsidRDefault="00123E7D" w:rsidP="00D17C1C">
      <w:pPr>
        <w:pStyle w:val="ProductList-Body"/>
        <w:pBdr>
          <w:top w:val="single" w:sz="4" w:space="1" w:color="BFBFBF"/>
        </w:pBdr>
      </w:pPr>
    </w:p>
    <w:p w:rsidR="00123E7D" w:rsidRPr="006037F5" w:rsidRDefault="00123E7D" w:rsidP="00123E7D">
      <w:pPr>
        <w:pStyle w:val="ProductList-Body"/>
      </w:pPr>
      <w:r>
        <w:rPr>
          <w:b/>
          <w:color w:val="00188F"/>
        </w:rPr>
        <w:t>Contratto di Servizio</w:t>
      </w:r>
    </w:p>
    <w:p w:rsidR="00123E7D" w:rsidRPr="006037F5" w:rsidRDefault="00123E7D" w:rsidP="00123E7D">
      <w:pPr>
        <w:pStyle w:val="ProductList-Body"/>
      </w:pPr>
      <w:r>
        <w:t>Non è disponibile alcun Contratto di Servizio per Project Pro per Office 365 e Visio Pro per Office 365.</w:t>
      </w:r>
    </w:p>
    <w:p w:rsidR="007A78D1" w:rsidRPr="006037F5" w:rsidRDefault="007A78D1" w:rsidP="00123E7D">
      <w:pPr>
        <w:pStyle w:val="ProductList-Body"/>
        <w:tabs>
          <w:tab w:val="clear" w:pos="158"/>
          <w:tab w:val="left" w:pos="180"/>
        </w:tabs>
      </w:pPr>
      <w:r>
        <w:rPr>
          <w:b/>
          <w:color w:val="00188F"/>
        </w:rPr>
        <w:t>Installazione e Diritti sull</w:t>
      </w:r>
      <w:r w:rsidR="00A8755C">
        <w:rPr>
          <w:b/>
          <w:color w:val="00188F"/>
        </w:rPr>
        <w:t>’</w:t>
      </w:r>
      <w:r>
        <w:rPr>
          <w:b/>
          <w:color w:val="00188F"/>
        </w:rPr>
        <w:t>Utilizzo</w:t>
      </w:r>
    </w:p>
    <w:p w:rsidR="007A78D1" w:rsidRPr="006037F5" w:rsidRDefault="007A78D1" w:rsidP="00123E7D">
      <w:pPr>
        <w:pStyle w:val="ProductList-Body"/>
        <w:tabs>
          <w:tab w:val="clear" w:pos="158"/>
          <w:tab w:val="left" w:pos="180"/>
        </w:tabs>
      </w:pPr>
      <w:r>
        <w:t>Ciascun utente cui la Società assegni una SL per Utente dovrà disporre di un Account Microsoft per poter utilizzare il software fornito con l</w:t>
      </w:r>
      <w:r w:rsidR="00A8755C">
        <w:t>’</w:t>
      </w:r>
      <w:r>
        <w:t>abbonamento. Tali utenti:</w:t>
      </w:r>
    </w:p>
    <w:p w:rsidR="007A78D1" w:rsidRPr="006037F5" w:rsidRDefault="007A78D1" w:rsidP="00123E7D">
      <w:pPr>
        <w:pStyle w:val="ProductList-Body"/>
        <w:numPr>
          <w:ilvl w:val="0"/>
          <w:numId w:val="17"/>
        </w:numPr>
        <w:ind w:left="450" w:hanging="270"/>
      </w:pPr>
      <w:r>
        <w:t>potranno attivare il software fornito con la SL per un utilizzo da remoto o in locale su un massimo di cinque OSE simultaneamente;</w:t>
      </w:r>
    </w:p>
    <w:p w:rsidR="007A78D1" w:rsidRPr="006037F5" w:rsidRDefault="007A78D1" w:rsidP="00123E7D">
      <w:pPr>
        <w:pStyle w:val="ProductList-Body"/>
        <w:numPr>
          <w:ilvl w:val="0"/>
          <w:numId w:val="17"/>
        </w:numPr>
        <w:spacing w:before="40"/>
        <w:ind w:left="450" w:hanging="274"/>
      </w:pPr>
      <w:r>
        <w:t>potranno anche installare il software, con attivazione del computer condivisa, su un server di rete o i Servizi della Piattaforma Microsoft Azure, nonché utilizzarlo per creare, modificare o salvare i documenti. Ai fini dell</w:t>
      </w:r>
      <w:r w:rsidR="00A8755C">
        <w:t>’</w:t>
      </w:r>
      <w:r>
        <w:t>interpretazione del presente diritto sull</w:t>
      </w:r>
      <w:r w:rsidR="00A8755C">
        <w:t>’</w:t>
      </w:r>
      <w:r>
        <w:t>utilizzo, “server di rete” indica un server hardware fisico ad uso esclusivo della Società. La disposizione di attivazione del computer condivisa non si applica alla licenza della Società per Office 365 Business e</w:t>
      </w:r>
    </w:p>
    <w:p w:rsidR="007A78D1" w:rsidRPr="006037F5" w:rsidRDefault="007A78D1" w:rsidP="00123E7D">
      <w:pPr>
        <w:pStyle w:val="ProductList-Body"/>
        <w:numPr>
          <w:ilvl w:val="0"/>
          <w:numId w:val="17"/>
        </w:numPr>
        <w:spacing w:before="40"/>
        <w:ind w:left="450" w:hanging="274"/>
      </w:pPr>
      <w:r>
        <w:t>dovranno connettere a Internet ciascun dispositivo su cui l</w:t>
      </w:r>
      <w:r w:rsidR="00A8755C">
        <w:t>’</w:t>
      </w:r>
      <w:r>
        <w:t>utente ha installato il software almeno una volta ogni 30 giorni o la sua funzionalità potrebbe risentirne.</w:t>
      </w:r>
    </w:p>
    <w:p w:rsidR="004A2A95" w:rsidRPr="00F81CDC" w:rsidRDefault="004A2A95" w:rsidP="004A2A95">
      <w:pPr>
        <w:pStyle w:val="ProductList-Body"/>
        <w:ind w:left="180"/>
        <w:rPr>
          <w:sz w:val="14"/>
        </w:rPr>
      </w:pPr>
    </w:p>
    <w:p w:rsidR="009427A1" w:rsidRPr="006037F5" w:rsidRDefault="009427A1" w:rsidP="009427A1">
      <w:pPr>
        <w:pStyle w:val="ProductList-Body"/>
      </w:pPr>
      <w:r>
        <w:rPr>
          <w:b/>
          <w:color w:val="00188F"/>
        </w:rPr>
        <w:t>I seguenti termini si applicano unicamente a Office 365 Business e Office 365 ProPlus</w:t>
      </w:r>
    </w:p>
    <w:p w:rsidR="009427A1" w:rsidRPr="006037F5" w:rsidRDefault="009427A1" w:rsidP="009427A1">
      <w:pPr>
        <w:pStyle w:val="ProductList-Body"/>
        <w:ind w:left="180"/>
      </w:pPr>
      <w:r>
        <w:rPr>
          <w:b/>
          <w:color w:val="0072C6"/>
        </w:rPr>
        <w:t>Dispositivi smartphone e tablet</w:t>
      </w:r>
    </w:p>
    <w:p w:rsidR="009427A1" w:rsidRPr="006037F5" w:rsidRDefault="009427A1" w:rsidP="009427A1">
      <w:pPr>
        <w:pStyle w:val="ProductList-Body"/>
        <w:ind w:left="180"/>
      </w:pPr>
      <w:r>
        <w:t>Ogni utente cui la Società cede una SL per Utente potrà anche attivare il software Microsoft Office Mobile per creare, modificare o salvare documenti su massimo cinque smartphone e cinque tablet.</w:t>
      </w:r>
    </w:p>
    <w:p w:rsidR="009427A1" w:rsidRPr="00F81CDC" w:rsidRDefault="009427A1" w:rsidP="009427A1">
      <w:pPr>
        <w:pStyle w:val="ProductList-Body"/>
        <w:ind w:left="180"/>
        <w:rPr>
          <w:sz w:val="14"/>
        </w:rPr>
      </w:pPr>
    </w:p>
    <w:p w:rsidR="005A27D3" w:rsidRPr="006037F5" w:rsidRDefault="005A27D3" w:rsidP="005A27D3">
      <w:pPr>
        <w:pStyle w:val="ProductList-Body"/>
      </w:pPr>
      <w:r>
        <w:rPr>
          <w:b/>
          <w:color w:val="00188F"/>
        </w:rPr>
        <w:t>I seguenti termini si applicano unicamente a Office 365 ProPlus</w:t>
      </w:r>
    </w:p>
    <w:p w:rsidR="009427A1" w:rsidRPr="006037F5" w:rsidRDefault="009427A1" w:rsidP="009427A1">
      <w:pPr>
        <w:pStyle w:val="ProductList-Body"/>
        <w:ind w:left="180"/>
      </w:pPr>
      <w:r>
        <w:rPr>
          <w:b/>
          <w:color w:val="0072C6"/>
        </w:rPr>
        <w:t>Utilizzo commerciale di Office Home &amp; Student 2013 RT</w:t>
      </w:r>
    </w:p>
    <w:p w:rsidR="009427A1" w:rsidRPr="006037F5" w:rsidRDefault="009427A1" w:rsidP="009427A1">
      <w:pPr>
        <w:pStyle w:val="ProductList-Body"/>
        <w:ind w:left="180"/>
      </w:pPr>
      <w:r>
        <w:t>Ciascuna SL per Utente per Office 365 ProPlus modifica il diritto di utilizzo del software da parte dell</w:t>
      </w:r>
      <w:r w:rsidR="00A8755C">
        <w:t>’</w:t>
      </w:r>
      <w:r>
        <w:t>utente ai sensi di una licenza Office Home &amp; Student 2013 RT acquistata separatamente, in deroga al divieto d</w:t>
      </w:r>
      <w:r w:rsidR="00A8755C">
        <w:t>’</w:t>
      </w:r>
      <w:r>
        <w:t>uso commerciale del software. Ad eccezione della concessione per uso commerciale del software, tutti gli altri utilizzi restano soggetti alle condizioni e ai diritti sull</w:t>
      </w:r>
      <w:r w:rsidR="00A8755C">
        <w:t>’</w:t>
      </w:r>
      <w:r>
        <w:t>utilizzo previsti dalla Licenza per Office Home and Student 2013 RT.</w:t>
      </w:r>
    </w:p>
    <w:p w:rsidR="009427A1" w:rsidRPr="00F81CDC" w:rsidRDefault="009427A1" w:rsidP="009427A1">
      <w:pPr>
        <w:pStyle w:val="ProductList-Body"/>
        <w:ind w:left="180"/>
        <w:rPr>
          <w:sz w:val="14"/>
        </w:rPr>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Ciascun utente Office 365 ProPlus potrà utilizzare il software di Office Web Apps Server 2013. Tale disposizione non si applica alle Società che ottengono in licenza tale Prodotto ai sensi del Contratto di Abbonamento Online Microsoft o di un altro contratto Microsoft che riguarda solo i Servizi Online.</w:t>
      </w:r>
    </w:p>
    <w:p w:rsidR="005B7124" w:rsidRPr="00F81CDC" w:rsidRDefault="005B7124" w:rsidP="00CD7001">
      <w:pPr>
        <w:pStyle w:val="ProductList-Body"/>
        <w:ind w:left="180"/>
        <w:rPr>
          <w:sz w:val="14"/>
        </w:rPr>
      </w:pPr>
    </w:p>
    <w:p w:rsidR="005B7124" w:rsidRPr="006037F5" w:rsidRDefault="005B7124" w:rsidP="005B7124">
      <w:pPr>
        <w:pStyle w:val="ProductList-Body"/>
        <w:ind w:left="180"/>
      </w:pPr>
      <w:r>
        <w:rPr>
          <w:b/>
          <w:color w:val="0072C6"/>
        </w:rPr>
        <w:t>Suite di Licenze “Subscription”</w:t>
      </w:r>
    </w:p>
    <w:p w:rsidR="005B7124" w:rsidRPr="006037F5" w:rsidRDefault="005B7124" w:rsidP="005B7124">
      <w:pPr>
        <w:pStyle w:val="ProductList-Body"/>
        <w:ind w:left="180"/>
      </w:pPr>
      <w:r>
        <w:t>Oltre alle SL per Utente di Office 365 ProPlus, la Società potrà soddisfare il requisito della SL relativo a tale Prodotto acquistando una SL della Suite (fare riferimento all</w:t>
      </w:r>
      <w:r w:rsidR="00A8755C">
        <w:t>’</w:t>
      </w:r>
      <w:hyperlink w:anchor="Attachment2" w:tooltip="Allegato 2" w:history="1">
        <w:r>
          <w:rPr>
            <w:rStyle w:val="Hyperlink"/>
          </w:rPr>
          <w:t>Allegato 2</w:t>
        </w:r>
      </w:hyperlink>
      <w:r>
        <w:t>).</w:t>
      </w:r>
    </w:p>
    <w:p w:rsidR="009C1170" w:rsidRPr="006037F5" w:rsidRDefault="00D17C1C" w:rsidP="00D17C1C">
      <w:pPr>
        <w:pStyle w:val="ProductList-Body"/>
        <w:shd w:val="clear" w:color="auto" w:fill="A6A6A6"/>
        <w:spacing w:before="120" w:after="20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9507F4">
            <w:rPr>
              <w:rStyle w:val="Hyperlink"/>
              <w:sz w:val="16"/>
              <w:szCs w:val="16"/>
            </w:rPr>
            <w:t>Condizioni Generali</w:t>
          </w:r>
        </w:hyperlink>
      </w:hyperlink>
    </w:p>
    <w:p w:rsidR="00976EB6" w:rsidRPr="006037F5" w:rsidRDefault="00976EB6" w:rsidP="00D73EC5">
      <w:pPr>
        <w:pStyle w:val="ProductList-Offering2Heading"/>
        <w:outlineLvl w:val="2"/>
      </w:pPr>
      <w:r>
        <w:tab/>
      </w:r>
      <w:bookmarkStart w:id="66" w:name="_Toc405646512"/>
      <w:r>
        <w:t>Office Online</w:t>
      </w:r>
      <w:bookmarkEnd w:id="66"/>
    </w:p>
    <w:p w:rsidR="00D7478E" w:rsidRPr="006037F5" w:rsidRDefault="00D7478E" w:rsidP="00D7478E">
      <w:pPr>
        <w:pStyle w:val="ProductList-Body"/>
      </w:pPr>
      <w:r>
        <w:rPr>
          <w:b/>
          <w:color w:val="00188F"/>
        </w:rPr>
        <w:t>Funzionalità Core per i Servizi Office 365</w:t>
      </w:r>
    </w:p>
    <w:p w:rsidR="00D7478E" w:rsidRPr="006037F5" w:rsidRDefault="00D7478E" w:rsidP="00EF1136">
      <w:pPr>
        <w:pStyle w:val="ProductList-Body"/>
      </w:pPr>
      <w:r>
        <w:t xml:space="preserve">Office Online o il relativo servizio successivo avrà le seguenti </w:t>
      </w:r>
      <w:hyperlink w:anchor="CoreFeaturesforOffice365Services" w:tooltip="Funzionalità Core" w:history="1">
        <w:r>
          <w:rPr>
            <w:rStyle w:val="Hyperlink"/>
          </w:rPr>
          <w:t>Funzionalità Core</w:t>
        </w:r>
      </w:hyperlink>
      <w:r>
        <w:t>:</w:t>
      </w:r>
    </w:p>
    <w:p w:rsidR="00976EB6" w:rsidRPr="006037F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rsidR="00976EB6" w:rsidRPr="00F81CDC" w:rsidRDefault="00976EB6" w:rsidP="00976EB6">
      <w:pPr>
        <w:pStyle w:val="ProductList-Body"/>
        <w:tabs>
          <w:tab w:val="clear" w:pos="158"/>
          <w:tab w:val="left" w:pos="180"/>
        </w:tabs>
        <w:rPr>
          <w:sz w:val="14"/>
        </w:rPr>
      </w:pPr>
    </w:p>
    <w:p w:rsidR="00976EB6" w:rsidRPr="006037F5" w:rsidRDefault="00976EB6" w:rsidP="00976EB6">
      <w:pPr>
        <w:pStyle w:val="ProductList-Body"/>
        <w:tabs>
          <w:tab w:val="clear" w:pos="158"/>
          <w:tab w:val="left" w:pos="180"/>
        </w:tabs>
      </w:pPr>
      <w:r>
        <w:rPr>
          <w:b/>
          <w:color w:val="00188F"/>
        </w:rPr>
        <w:t>Utenti esterni</w:t>
      </w:r>
    </w:p>
    <w:p w:rsidR="00976EB6" w:rsidRPr="006037F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rsidR="00976EB6" w:rsidRPr="006037F5" w:rsidRDefault="00D17C1C" w:rsidP="00D17C1C">
      <w:pPr>
        <w:pStyle w:val="ProductList-Body"/>
        <w:shd w:val="clear" w:color="auto" w:fill="A6A6A6"/>
        <w:spacing w:before="120" w:after="20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9507F4">
            <w:rPr>
              <w:rStyle w:val="Hyperlink"/>
              <w:sz w:val="16"/>
              <w:szCs w:val="16"/>
            </w:rPr>
            <w:t>Condizioni Generali</w:t>
          </w:r>
        </w:hyperlink>
      </w:hyperlink>
    </w:p>
    <w:p w:rsidR="005B7124" w:rsidRPr="006037F5" w:rsidRDefault="005B7124" w:rsidP="00D73EC5">
      <w:pPr>
        <w:pStyle w:val="ProductList-Offering2Heading"/>
        <w:outlineLvl w:val="2"/>
      </w:pPr>
      <w:r>
        <w:tab/>
      </w:r>
      <w:bookmarkStart w:id="67" w:name="_Toc405646513"/>
      <w:r>
        <w:t>OneDrive for Business</w:t>
      </w:r>
      <w:bookmarkEnd w:id="67"/>
    </w:p>
    <w:p w:rsidR="006523C8" w:rsidRPr="006037F5" w:rsidRDefault="006523C8" w:rsidP="006523C8">
      <w:pPr>
        <w:pStyle w:val="ProductList-Body"/>
        <w:tabs>
          <w:tab w:val="clear" w:pos="158"/>
          <w:tab w:val="left" w:pos="180"/>
        </w:tabs>
      </w:pPr>
      <w:r>
        <w:rPr>
          <w:b/>
          <w:color w:val="00188F"/>
        </w:rPr>
        <w:t>Utenti esterni</w:t>
      </w:r>
    </w:p>
    <w:p w:rsidR="006523C8" w:rsidRPr="006037F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rsidR="005B7124" w:rsidRPr="00463B74" w:rsidRDefault="00D17C1C" w:rsidP="00D17C1C">
      <w:pPr>
        <w:pStyle w:val="ProductList-Body"/>
        <w:shd w:val="clear" w:color="auto" w:fill="A6A6A6"/>
        <w:spacing w:before="120" w:after="200"/>
        <w:jc w:val="right"/>
        <w:rPr>
          <w:lang w:val="en-US"/>
        </w:rPr>
      </w:pPr>
      <w:hyperlink w:anchor="TableofContents" w:history="1">
        <w:hyperlink w:anchor="TableofContents" w:tooltip="Sommario" w:history="1">
          <w:r w:rsidR="00FE6444" w:rsidRPr="00463B74">
            <w:rPr>
              <w:rStyle w:val="Hyperlink"/>
              <w:sz w:val="16"/>
              <w:szCs w:val="16"/>
              <w:lang w:val="en-US"/>
            </w:rPr>
            <w:t>Sommario</w:t>
          </w:r>
        </w:hyperlink>
      </w:hyperlink>
      <w:r w:rsidR="0026086C" w:rsidRPr="00463B74">
        <w:rPr>
          <w:sz w:val="16"/>
          <w:szCs w:val="16"/>
          <w:lang w:val="en-US"/>
        </w:rPr>
        <w:t xml:space="preserve"> / </w:t>
      </w:r>
      <w:hyperlink w:anchor="GeneralTerms" w:history="1">
        <w:hyperlink w:anchor="GeneralTerms" w:tooltip="Condizioni Generali" w:history="1">
          <w:r w:rsidR="009507F4" w:rsidRPr="00463B74">
            <w:rPr>
              <w:rStyle w:val="Hyperlink"/>
              <w:sz w:val="16"/>
              <w:szCs w:val="16"/>
              <w:lang w:val="en-US"/>
            </w:rPr>
            <w:t>Condizioni Generali</w:t>
          </w:r>
        </w:hyperlink>
      </w:hyperlink>
    </w:p>
    <w:p w:rsidR="005B7124" w:rsidRPr="00463B74" w:rsidRDefault="005B7124" w:rsidP="00B5260E">
      <w:pPr>
        <w:pStyle w:val="ProductList-Offering2Heading"/>
        <w:widowControl w:val="0"/>
        <w:outlineLvl w:val="2"/>
        <w:rPr>
          <w:lang w:val="en-US"/>
        </w:rPr>
      </w:pPr>
      <w:r w:rsidRPr="00463B74">
        <w:rPr>
          <w:lang w:val="en-US"/>
        </w:rPr>
        <w:tab/>
      </w:r>
      <w:bookmarkStart w:id="68" w:name="_Toc405646514"/>
      <w:r w:rsidRPr="00463B74">
        <w:rPr>
          <w:lang w:val="en-US"/>
        </w:rPr>
        <w:t>Project Online</w:t>
      </w:r>
      <w:bookmarkEnd w:id="68"/>
    </w:p>
    <w:p w:rsidR="005B7124" w:rsidRPr="00463B74" w:rsidRDefault="005B7124" w:rsidP="00B5260E">
      <w:pPr>
        <w:pStyle w:val="ProductList-Body"/>
        <w:widowControl w:val="0"/>
        <w:rPr>
          <w:lang w:val="en-US"/>
        </w:rPr>
      </w:pPr>
      <w:r w:rsidRPr="00D17C1C">
        <w:rPr>
          <w:rFonts w:ascii="Calibri Light" w:hAnsi="Calibri Light"/>
          <w:sz w:val="16"/>
          <w:szCs w:val="16"/>
          <w:lang w:val="en-US"/>
        </w:rPr>
        <w:t>Project Lite</w:t>
      </w:r>
    </w:p>
    <w:p w:rsidR="005B7124" w:rsidRPr="00463B74" w:rsidRDefault="005B7124" w:rsidP="00D17C1C">
      <w:pPr>
        <w:pStyle w:val="ProductList-Body"/>
        <w:widowControl w:val="0"/>
        <w:pBdr>
          <w:bottom w:val="single" w:sz="4" w:space="1" w:color="BFBFBF"/>
        </w:pBdr>
        <w:rPr>
          <w:lang w:val="en-US"/>
        </w:rPr>
      </w:pPr>
      <w:r w:rsidRPr="00D17C1C">
        <w:rPr>
          <w:rFonts w:ascii="Calibri Light" w:hAnsi="Calibri Light"/>
          <w:sz w:val="16"/>
          <w:szCs w:val="16"/>
          <w:lang w:val="en-US"/>
        </w:rPr>
        <w:t>Project Online</w:t>
      </w:r>
    </w:p>
    <w:p w:rsidR="00581CDB" w:rsidRPr="00F81CDC" w:rsidRDefault="00581CDB" w:rsidP="00FC47C3">
      <w:pPr>
        <w:pStyle w:val="ProductList-Body"/>
        <w:widowControl w:val="0"/>
        <w:rPr>
          <w:sz w:val="10"/>
          <w:lang w:val="en-US"/>
        </w:rPr>
      </w:pPr>
    </w:p>
    <w:p w:rsidR="005B7124" w:rsidRPr="00463B74" w:rsidRDefault="00D17C1C" w:rsidP="00D17C1C">
      <w:pPr>
        <w:pStyle w:val="ProductList-Body"/>
        <w:shd w:val="clear" w:color="auto" w:fill="A6A6A6"/>
        <w:spacing w:before="120" w:after="200"/>
        <w:jc w:val="right"/>
        <w:rPr>
          <w:lang w:val="en-US"/>
        </w:rPr>
      </w:pPr>
      <w:hyperlink w:anchor="TableofContents" w:history="1">
        <w:hyperlink w:anchor="TableofContents" w:tooltip="Sommario" w:history="1">
          <w:r w:rsidR="00FE6444" w:rsidRPr="00463B74">
            <w:rPr>
              <w:rStyle w:val="Hyperlink"/>
              <w:sz w:val="16"/>
              <w:szCs w:val="16"/>
              <w:lang w:val="en-US"/>
            </w:rPr>
            <w:t>Sommario</w:t>
          </w:r>
        </w:hyperlink>
      </w:hyperlink>
      <w:r w:rsidR="0026086C" w:rsidRPr="00463B74">
        <w:rPr>
          <w:sz w:val="16"/>
          <w:szCs w:val="16"/>
          <w:lang w:val="en-US"/>
        </w:rPr>
        <w:t xml:space="preserve"> / </w:t>
      </w:r>
      <w:hyperlink w:anchor="GeneralTerms" w:history="1">
        <w:hyperlink w:anchor="GeneralTerms" w:tooltip="Condizioni Generali" w:history="1">
          <w:r w:rsidR="009507F4" w:rsidRPr="00463B74">
            <w:rPr>
              <w:rStyle w:val="Hyperlink"/>
              <w:sz w:val="16"/>
              <w:szCs w:val="16"/>
              <w:lang w:val="en-US"/>
            </w:rPr>
            <w:t>Condizioni Generali</w:t>
          </w:r>
        </w:hyperlink>
      </w:hyperlink>
    </w:p>
    <w:p w:rsidR="005B7124" w:rsidRPr="00463B74" w:rsidRDefault="005B7124" w:rsidP="00D73EC5">
      <w:pPr>
        <w:pStyle w:val="ProductList-Offering2Heading"/>
        <w:outlineLvl w:val="2"/>
        <w:rPr>
          <w:lang w:val="en-US"/>
        </w:rPr>
      </w:pPr>
      <w:r w:rsidRPr="00463B74">
        <w:rPr>
          <w:lang w:val="en-US"/>
        </w:rPr>
        <w:tab/>
      </w:r>
      <w:bookmarkStart w:id="69" w:name="_Toc405646515"/>
      <w:r w:rsidRPr="00463B74">
        <w:rPr>
          <w:lang w:val="en-US"/>
        </w:rPr>
        <w:t>SharePoint Online</w:t>
      </w:r>
      <w:bookmarkEnd w:id="69"/>
    </w:p>
    <w:p w:rsidR="005B7124" w:rsidRPr="00463B74" w:rsidRDefault="005B7124" w:rsidP="005B7124">
      <w:pPr>
        <w:pStyle w:val="ProductList-Offering1"/>
        <w:rPr>
          <w:lang w:val="en-US"/>
        </w:rPr>
        <w:sectPr w:rsidR="005B7124" w:rsidRPr="00463B74" w:rsidSect="00E275D6">
          <w:type w:val="continuous"/>
          <w:pgSz w:w="12240" w:h="15840"/>
          <w:pgMar w:top="1440" w:right="720" w:bottom="1440" w:left="720" w:header="720" w:footer="720" w:gutter="0"/>
          <w:cols w:space="720"/>
          <w:titlePg/>
          <w:docGrid w:linePitch="360"/>
        </w:sectPr>
      </w:pPr>
    </w:p>
    <w:p w:rsidR="00976EB6" w:rsidRPr="00463B74" w:rsidRDefault="00976EB6" w:rsidP="00866323">
      <w:pPr>
        <w:pStyle w:val="ProductList-Body"/>
        <w:rPr>
          <w:lang w:val="en-US"/>
        </w:rPr>
      </w:pPr>
      <w:r w:rsidRPr="00D17C1C">
        <w:rPr>
          <w:rFonts w:ascii="Calibri Light" w:hAnsi="Calibri Light"/>
          <w:sz w:val="16"/>
          <w:szCs w:val="16"/>
          <w:lang w:val="en-US"/>
        </w:rPr>
        <w:t>Duet Enterprise Online per Microsoft SharePoint e SAP</w:t>
      </w:r>
    </w:p>
    <w:p w:rsidR="005B7124" w:rsidRPr="00463B74" w:rsidRDefault="005B7124" w:rsidP="00866323">
      <w:pPr>
        <w:pStyle w:val="ProductList-Body"/>
        <w:rPr>
          <w:lang w:val="en-US"/>
        </w:rPr>
      </w:pPr>
      <w:r w:rsidRPr="00D17C1C">
        <w:rPr>
          <w:rFonts w:ascii="Calibri Light" w:hAnsi="Calibri Light"/>
          <w:sz w:val="16"/>
          <w:szCs w:val="16"/>
          <w:lang w:val="en-US"/>
        </w:rPr>
        <w:t>Chiosco SharePoint</w:t>
      </w:r>
    </w:p>
    <w:p w:rsidR="005B7124" w:rsidRPr="00463B74" w:rsidRDefault="005B7124" w:rsidP="00866323">
      <w:pPr>
        <w:pStyle w:val="ProductList-Body"/>
        <w:rPr>
          <w:lang w:val="en-US"/>
        </w:rPr>
      </w:pPr>
      <w:r w:rsidRPr="00D17C1C">
        <w:rPr>
          <w:rFonts w:ascii="Calibri Light" w:hAnsi="Calibri Light"/>
          <w:sz w:val="16"/>
          <w:szCs w:val="16"/>
          <w:lang w:val="en-US"/>
        </w:rPr>
        <w:t>SharePoint Online Piano 1</w:t>
      </w:r>
    </w:p>
    <w:p w:rsidR="005B7124" w:rsidRPr="006037F5" w:rsidRDefault="005B7124" w:rsidP="00866323">
      <w:pPr>
        <w:pStyle w:val="ProductList-Body"/>
      </w:pPr>
      <w:r w:rsidRPr="00D17C1C">
        <w:rPr>
          <w:rFonts w:ascii="Calibri Light" w:hAnsi="Calibri Light"/>
          <w:sz w:val="16"/>
          <w:szCs w:val="16"/>
        </w:rPr>
        <w:t>SharePoint Online Piano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6037F5" w:rsidRDefault="00581CDB" w:rsidP="00D17C1C">
      <w:pPr>
        <w:pStyle w:val="ProductList-Body"/>
        <w:pBdr>
          <w:top w:val="single" w:sz="4" w:space="1" w:color="BFBFBF"/>
        </w:pBdr>
      </w:pPr>
    </w:p>
    <w:p w:rsidR="00D7478E" w:rsidRPr="006037F5" w:rsidRDefault="00D7478E" w:rsidP="00D7478E">
      <w:pPr>
        <w:pStyle w:val="ProductList-Body"/>
      </w:pPr>
      <w:r>
        <w:rPr>
          <w:b/>
          <w:color w:val="00188F"/>
        </w:rPr>
        <w:t>Funzionalità Core per i Servizi Office 365</w:t>
      </w:r>
    </w:p>
    <w:p w:rsidR="00D7478E" w:rsidRPr="006037F5" w:rsidRDefault="004B79A4" w:rsidP="00D7478E">
      <w:pPr>
        <w:pStyle w:val="ProductList-Body"/>
      </w:pPr>
      <w:r>
        <w:t xml:space="preserve">SharePoint Online o il relativo servizio successivo avrà le seguenti </w:t>
      </w:r>
      <w:hyperlink w:anchor="CoreFeaturesforOffice365Services" w:tooltip="Funzionalità Core" w:history="1">
        <w:r>
          <w:rPr>
            <w:rStyle w:val="Hyperlink"/>
          </w:rPr>
          <w:t>Funzionalità Core</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Siti Web per la collaborazione</w:t>
      </w:r>
    </w:p>
    <w:p w:rsidR="001A19E0" w:rsidRPr="006037F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Archiviazione</w:t>
      </w:r>
    </w:p>
    <w:p w:rsidR="001A19E0" w:rsidRPr="006037F5" w:rsidRDefault="001A19E0" w:rsidP="00D7478E">
      <w:pPr>
        <w:pStyle w:val="ProductList-Body"/>
        <w:tabs>
          <w:tab w:val="clear" w:pos="158"/>
          <w:tab w:val="left" w:pos="180"/>
        </w:tabs>
        <w:ind w:left="180"/>
      </w:pPr>
      <w:r>
        <w:t>La Società potrà definire i limiti di capacità di archiviazione di un sito creato da un utente finale.</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Utenti esterni</w:t>
      </w:r>
    </w:p>
    <w:p w:rsidR="001A19E0" w:rsidRPr="006037F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SL Add-on per Archiviazione</w:t>
      </w:r>
    </w:p>
    <w:p w:rsidR="001A19E0" w:rsidRPr="006037F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rsidR="008E1EAF" w:rsidRPr="006037F5" w:rsidRDefault="00D17C1C" w:rsidP="00D17C1C">
      <w:pPr>
        <w:pStyle w:val="ProductList-Body"/>
        <w:shd w:val="clear" w:color="auto" w:fill="A6A6A6"/>
        <w:spacing w:before="120" w:after="24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9507F4">
            <w:rPr>
              <w:rStyle w:val="Hyperlink"/>
              <w:sz w:val="16"/>
              <w:szCs w:val="16"/>
            </w:rPr>
            <w:t>Condizioni Generali</w:t>
          </w:r>
        </w:hyperlink>
      </w:hyperlink>
    </w:p>
    <w:p w:rsidR="008E1EAF" w:rsidRPr="006037F5" w:rsidRDefault="004B3528" w:rsidP="00233C87">
      <w:pPr>
        <w:pStyle w:val="ProductList-OfferingGroupHeading"/>
        <w:outlineLvl w:val="1"/>
      </w:pPr>
      <w:bookmarkStart w:id="70" w:name="_Toc405646516"/>
      <w:r>
        <w:t>Altri Servizi Online</w:t>
      </w:r>
      <w:bookmarkEnd w:id="70"/>
    </w:p>
    <w:p w:rsidR="008E1EAF" w:rsidRPr="006037F5" w:rsidRDefault="004B3528" w:rsidP="00233C87">
      <w:pPr>
        <w:pStyle w:val="ProductList-Offering2Heading"/>
        <w:outlineLvl w:val="2"/>
      </w:pPr>
      <w:r>
        <w:tab/>
      </w:r>
      <w:bookmarkStart w:id="71" w:name="_Toc405646517"/>
      <w:r>
        <w:t>Bing Maps Enterprise Platform e Bing Maps Mobile Asset Management Platform</w:t>
      </w:r>
      <w:bookmarkEnd w:id="71"/>
    </w:p>
    <w:p w:rsidR="00917344" w:rsidRPr="006037F5" w:rsidRDefault="00917344" w:rsidP="00917344">
      <w:pPr>
        <w:pStyle w:val="ProductList-Body"/>
      </w:pPr>
      <w:r>
        <w:rPr>
          <w:b/>
          <w:color w:val="00188F"/>
        </w:rPr>
        <w:t>SL Servizi</w:t>
      </w:r>
    </w:p>
    <w:p w:rsidR="00917344" w:rsidRPr="006037F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rsidR="00917344" w:rsidRPr="006037F5" w:rsidRDefault="00917344" w:rsidP="00917344">
      <w:pPr>
        <w:pStyle w:val="ProductList-Body"/>
        <w:numPr>
          <w:ilvl w:val="0"/>
          <w:numId w:val="20"/>
        </w:numPr>
        <w:ind w:left="450" w:hanging="270"/>
      </w:pPr>
      <w:r>
        <w:t>una SL Add-On per l</w:t>
      </w:r>
      <w:r w:rsidR="00A8755C">
        <w:t>’</w:t>
      </w:r>
      <w:r>
        <w:t xml:space="preserve">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rsidR="00917344" w:rsidRPr="006037F5" w:rsidRDefault="00917344" w:rsidP="0088164F">
      <w:pPr>
        <w:pStyle w:val="ProductList-Body"/>
        <w:numPr>
          <w:ilvl w:val="0"/>
          <w:numId w:val="20"/>
        </w:numPr>
        <w:spacing w:before="40"/>
        <w:ind w:left="461" w:hanging="274"/>
      </w:pPr>
      <w:r>
        <w:t>una SL per l</w:t>
      </w:r>
      <w:r w:rsidR="00A8755C">
        <w:t>’</w:t>
      </w:r>
      <w:r>
        <w:t>uso del sito Web pubblico, che viene concessa per un numero specificato di transazioni fatturabili utilizzabili su un sito Web disponibile al pubblico senza restrizioni,</w:t>
      </w:r>
    </w:p>
    <w:p w:rsidR="00917344" w:rsidRPr="006037F5" w:rsidRDefault="00917344" w:rsidP="0088164F">
      <w:pPr>
        <w:pStyle w:val="ProductList-Body"/>
        <w:numPr>
          <w:ilvl w:val="0"/>
          <w:numId w:val="20"/>
        </w:numPr>
        <w:spacing w:before="40"/>
        <w:ind w:left="461" w:hanging="274"/>
      </w:pPr>
      <w:r>
        <w:t>un componente aggiuntivo per l</w:t>
      </w:r>
      <w:r w:rsidR="00A8755C">
        <w:t>’</w:t>
      </w:r>
      <w:r>
        <w:t>uso del sito Web Interno, che è disponibile per un numero specificato di transazioni fatturabili utilizzabili su un sito Web interno (ad esempio, una Intranet) su una rete privata,</w:t>
      </w:r>
    </w:p>
    <w:p w:rsidR="00917344" w:rsidRPr="006037F5" w:rsidRDefault="00917344" w:rsidP="0088164F">
      <w:pPr>
        <w:pStyle w:val="ProductList-Body"/>
        <w:numPr>
          <w:ilvl w:val="0"/>
          <w:numId w:val="20"/>
        </w:numPr>
        <w:spacing w:before="40"/>
        <w:ind w:left="461" w:hanging="274"/>
      </w:pPr>
      <w:r>
        <w:t>un componente aggiuntivo per Bing Maps Unlimited,</w:t>
      </w:r>
    </w:p>
    <w:p w:rsidR="00917344" w:rsidRPr="006037F5" w:rsidRDefault="00917344" w:rsidP="0088164F">
      <w:pPr>
        <w:pStyle w:val="ProductList-Body"/>
        <w:numPr>
          <w:ilvl w:val="0"/>
          <w:numId w:val="20"/>
        </w:numPr>
        <w:spacing w:before="40"/>
        <w:ind w:left="461" w:hanging="274"/>
      </w:pPr>
      <w:r>
        <w:t>una SL per utente conosciuto per Bing Maps o</w:t>
      </w:r>
    </w:p>
    <w:p w:rsidR="00917344" w:rsidRPr="006037F5" w:rsidRDefault="00917344" w:rsidP="0088164F">
      <w:pPr>
        <w:pStyle w:val="ProductList-Body"/>
        <w:numPr>
          <w:ilvl w:val="0"/>
          <w:numId w:val="20"/>
        </w:numPr>
        <w:spacing w:before="40"/>
        <w:ind w:left="461" w:hanging="274"/>
      </w:pPr>
      <w:r>
        <w:t>una SL per utente conosciuto per Bing Maps Light.</w:t>
      </w:r>
    </w:p>
    <w:p w:rsidR="00917344" w:rsidRPr="006037F5" w:rsidRDefault="00917344" w:rsidP="00917344">
      <w:pPr>
        <w:pStyle w:val="ProductList-Body"/>
      </w:pPr>
    </w:p>
    <w:p w:rsidR="00917344" w:rsidRPr="006037F5" w:rsidRDefault="00917344" w:rsidP="00917344">
      <w:pPr>
        <w:pStyle w:val="ProductList-Body"/>
      </w:pPr>
      <w:r>
        <w:rPr>
          <w:b/>
          <w:color w:val="00188F"/>
        </w:rPr>
        <w:t>SL Add-on qualificante per Bing Maps Mobile Asset Management Platform</w:t>
      </w:r>
    </w:p>
    <w:p w:rsidR="00917344" w:rsidRPr="006037F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rsidR="00917344" w:rsidRPr="006037F5" w:rsidRDefault="00917344" w:rsidP="00917344">
      <w:pPr>
        <w:pStyle w:val="ProductList-Body"/>
      </w:pPr>
    </w:p>
    <w:p w:rsidR="00917344" w:rsidRPr="006037F5" w:rsidRDefault="00917344" w:rsidP="00917344">
      <w:pPr>
        <w:pStyle w:val="ProductList-Body"/>
      </w:pPr>
      <w:r>
        <w:rPr>
          <w:b/>
          <w:color w:val="00188F"/>
        </w:rPr>
        <w:t>Utenti autenticati</w:t>
      </w:r>
    </w:p>
    <w:p w:rsidR="00917344" w:rsidRPr="006037F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rsidR="00917344" w:rsidRPr="00F81CDC" w:rsidRDefault="00917344" w:rsidP="00917344">
      <w:pPr>
        <w:pStyle w:val="ProductList-Body"/>
        <w:rPr>
          <w:sz w:val="14"/>
        </w:rPr>
      </w:pPr>
    </w:p>
    <w:p w:rsidR="00917344" w:rsidRPr="006037F5" w:rsidRDefault="00917344" w:rsidP="00917344">
      <w:pPr>
        <w:pStyle w:val="ProductList-Body"/>
      </w:pPr>
      <w:r>
        <w:rPr>
          <w:b/>
          <w:color w:val="00188F"/>
        </w:rPr>
        <w:t>API di Bing Maps</w:t>
      </w:r>
    </w:p>
    <w:p w:rsidR="00917344" w:rsidRPr="006037F5" w:rsidRDefault="00917344" w:rsidP="00917344">
      <w:pPr>
        <w:pStyle w:val="ProductList-Body"/>
      </w:pPr>
      <w:r>
        <w:t>La Società potrà utilizzare le API di Bing Maps in conformità alle Condizioni per l</w:t>
      </w:r>
      <w:r w:rsidR="00A8755C">
        <w:t>’</w:t>
      </w:r>
      <w:r>
        <w:t xml:space="preserve">Utilizzo delle API di Microsoft Bing Maps Platform e agli SDK di Bing Maps Platform, incluse eventuali versioni successive, disponibili ai seguenti indirizzi: </w:t>
      </w:r>
      <w:hyperlink r:id="rId39" w:history="1">
        <w:r>
          <w:rPr>
            <w:rStyle w:val="Hyperlink"/>
          </w:rPr>
          <w:t>http://go.microsoft.com/fwlink/p/?LinkID=66121</w:t>
        </w:r>
      </w:hyperlink>
      <w:r>
        <w:t xml:space="preserve"> e </w:t>
      </w:r>
      <w:hyperlink r:id="rId40" w:history="1">
        <w:r>
          <w:rPr>
            <w:rStyle w:val="Hyperlink"/>
          </w:rPr>
          <w:t>http://go.microsoft.com/fwlink/p/?LinkID=223436</w:t>
        </w:r>
      </w:hyperlink>
      <w:r>
        <w:t>.</w:t>
      </w:r>
    </w:p>
    <w:p w:rsidR="00917344" w:rsidRPr="00F81CDC" w:rsidRDefault="00917344" w:rsidP="00917344">
      <w:pPr>
        <w:pStyle w:val="ProductList-Body"/>
        <w:rPr>
          <w:sz w:val="6"/>
        </w:rPr>
      </w:pPr>
    </w:p>
    <w:p w:rsidR="00917344" w:rsidRPr="006037F5" w:rsidRDefault="00917344" w:rsidP="00917344">
      <w:pPr>
        <w:pStyle w:val="ProductList-Body"/>
      </w:pPr>
      <w:r>
        <w:rPr>
          <w:b/>
          <w:color w:val="00188F"/>
        </w:rPr>
        <w:t>Informativa sulla Privacy di Bing Maps</w:t>
      </w:r>
    </w:p>
    <w:p w:rsidR="008E1EAF" w:rsidRPr="006037F5" w:rsidRDefault="00917344" w:rsidP="00917344">
      <w:pPr>
        <w:pStyle w:val="ProductList-Body"/>
      </w:pPr>
      <w:r>
        <w:t>L</w:t>
      </w:r>
      <w:r w:rsidR="00A8755C">
        <w:t>’</w:t>
      </w:r>
      <w:r>
        <w:t>Informativa sulla Privacy di Bing e le condizioni relative al diritto alla protezione dei dati personali contenute nelle Condizioni per l</w:t>
      </w:r>
      <w:r w:rsidR="00A8755C">
        <w:t>’</w:t>
      </w:r>
      <w:r>
        <w:t>Utilizzo delle API di Microsoft Bing Maps Platform disponibili all</w:t>
      </w:r>
      <w:r w:rsidR="00A8755C">
        <w:t>’</w:t>
      </w:r>
      <w:r>
        <w:t xml:space="preserve">indirizzo </w:t>
      </w:r>
      <w:hyperlink r:id="rId41" w:history="1">
        <w:r>
          <w:rPr>
            <w:rStyle w:val="Hyperlink"/>
          </w:rPr>
          <w:t>http://go.microsoft.com/fwlink/?LinkID=248686</w:t>
        </w:r>
      </w:hyperlink>
      <w:r>
        <w:t xml:space="preserve"> si applicano all</w:t>
      </w:r>
      <w:r w:rsidR="00A8755C">
        <w:t>’</w:t>
      </w:r>
      <w:r>
        <w:t>utilizzo dei servizi di Bing Maps da parte della Società.</w:t>
      </w:r>
    </w:p>
    <w:p w:rsidR="00917344" w:rsidRPr="006037F5" w:rsidRDefault="00D17C1C" w:rsidP="00D17C1C">
      <w:pPr>
        <w:pStyle w:val="ProductList-Body"/>
        <w:shd w:val="clear" w:color="auto" w:fill="A6A6A6"/>
        <w:spacing w:before="120" w:after="24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9507F4">
            <w:rPr>
              <w:rStyle w:val="Hyperlink"/>
              <w:sz w:val="16"/>
              <w:szCs w:val="16"/>
            </w:rPr>
            <w:t>Condizioni Generali</w:t>
          </w:r>
        </w:hyperlink>
      </w:hyperlink>
    </w:p>
    <w:p w:rsidR="008E1EAF" w:rsidRPr="006037F5" w:rsidRDefault="00917344" w:rsidP="00233C87">
      <w:pPr>
        <w:pStyle w:val="ProductList-Offering2Heading"/>
        <w:outlineLvl w:val="2"/>
      </w:pPr>
      <w:r>
        <w:tab/>
      </w:r>
      <w:bookmarkStart w:id="72" w:name="_Toc405646518"/>
      <w:r>
        <w:t>Microsoft Learning E-Reference Library</w:t>
      </w:r>
      <w:bookmarkEnd w:id="72"/>
    </w:p>
    <w:p w:rsidR="008E1EAF" w:rsidRPr="006037F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rsidR="00917344" w:rsidRPr="006037F5" w:rsidRDefault="00D17C1C" w:rsidP="00D17C1C">
      <w:pPr>
        <w:pStyle w:val="ProductList-Body"/>
        <w:shd w:val="clear" w:color="auto" w:fill="A6A6A6"/>
        <w:spacing w:before="120" w:after="24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9507F4">
            <w:rPr>
              <w:rStyle w:val="Hyperlink"/>
              <w:sz w:val="16"/>
              <w:szCs w:val="16"/>
            </w:rPr>
            <w:t>Condizioni Generali</w:t>
          </w:r>
        </w:hyperlink>
      </w:hyperlink>
    </w:p>
    <w:p w:rsidR="008E1EAF" w:rsidRPr="006037F5" w:rsidRDefault="00917344" w:rsidP="00233C87">
      <w:pPr>
        <w:pStyle w:val="ProductList-Offering2Heading"/>
        <w:outlineLvl w:val="2"/>
      </w:pPr>
      <w:r>
        <w:tab/>
      </w:r>
      <w:bookmarkStart w:id="73" w:name="_Toc405646519"/>
      <w:r>
        <w:t>Microsoft Learning IT Academy</w:t>
      </w:r>
      <w:bookmarkEnd w:id="73"/>
    </w:p>
    <w:p w:rsidR="00917344" w:rsidRPr="006037F5" w:rsidRDefault="00917344" w:rsidP="00917344">
      <w:pPr>
        <w:pStyle w:val="ProductList-Body"/>
      </w:pPr>
      <w:r>
        <w:rPr>
          <w:b/>
          <w:color w:val="00188F"/>
        </w:rPr>
        <w:t>SL per i Servizi</w:t>
      </w:r>
    </w:p>
    <w:p w:rsidR="00917344" w:rsidRPr="006037F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w:t>
      </w:r>
      <w:r w:rsidR="00A8755C">
        <w:t>’</w:t>
      </w:r>
      <w:r>
        <w:t>interno di un edificio singolo o di un gruppo di edifici ubicati nel medesimo campus.</w:t>
      </w:r>
    </w:p>
    <w:p w:rsidR="00917344" w:rsidRPr="006037F5" w:rsidRDefault="00917344" w:rsidP="00917344">
      <w:pPr>
        <w:pStyle w:val="ProductList-Body"/>
      </w:pPr>
    </w:p>
    <w:p w:rsidR="00917344" w:rsidRPr="006037F5" w:rsidRDefault="00917344" w:rsidP="00917344">
      <w:pPr>
        <w:pStyle w:val="ProductList-Body"/>
      </w:pPr>
      <w:r>
        <w:rPr>
          <w:b/>
          <w:color w:val="00188F"/>
        </w:rPr>
        <w:t>Linee Guida del Programma IT Academy</w:t>
      </w:r>
    </w:p>
    <w:p w:rsidR="00917344" w:rsidRPr="006037F5" w:rsidRDefault="00917344" w:rsidP="00917344">
      <w:pPr>
        <w:pStyle w:val="ProductList-Body"/>
      </w:pPr>
      <w:r>
        <w:t xml:space="preserve">Le linee guida del programma IT Academy disponibili alla pagina </w:t>
      </w:r>
      <w:hyperlink r:id="rId42" w:history="1">
        <w:r>
          <w:rPr>
            <w:rStyle w:val="Hyperlink"/>
          </w:rPr>
          <w:t>http://www.microsoft.com/itacademy</w:t>
        </w:r>
      </w:hyperlink>
      <w:r>
        <w:t>, si applicano all</w:t>
      </w:r>
      <w:r w:rsidR="00A8755C">
        <w:t>’</w:t>
      </w:r>
      <w:r>
        <w:t>utilizzo da parte della Società di Microsoft Learning IT Academy e dei relativi vantaggi.</w:t>
      </w:r>
    </w:p>
    <w:p w:rsidR="00917344" w:rsidRPr="006037F5" w:rsidRDefault="00917344" w:rsidP="00917344">
      <w:pPr>
        <w:pStyle w:val="ProductList-Body"/>
      </w:pPr>
    </w:p>
    <w:p w:rsidR="00917344" w:rsidRPr="006037F5" w:rsidRDefault="00917344" w:rsidP="00917344">
      <w:pPr>
        <w:pStyle w:val="ProductList-Body"/>
      </w:pPr>
      <w:r>
        <w:rPr>
          <w:b/>
          <w:color w:val="00188F"/>
        </w:rPr>
        <w:t>Vantaggi del programma forniti da terzi</w:t>
      </w:r>
    </w:p>
    <w:p w:rsidR="008E1EAF" w:rsidRPr="006037F5" w:rsidRDefault="00917344" w:rsidP="00917344">
      <w:pPr>
        <w:pStyle w:val="ProductList-Body"/>
      </w:pPr>
      <w:r>
        <w:t>I vantaggi del programma potranno essere utilizzati solo dal personale docente e non docente dell</w:t>
      </w:r>
      <w:r w:rsidR="00A8755C">
        <w:t>’</w:t>
      </w:r>
      <w:r>
        <w:t>istituto e dagli studenti attualmente iscritti all</w:t>
      </w:r>
      <w:r w:rsidR="00A8755C">
        <w:t>’</w:t>
      </w:r>
      <w:r>
        <w:t>istituto in possesso delle licenze.</w:t>
      </w:r>
    </w:p>
    <w:p w:rsidR="00917344" w:rsidRPr="006037F5" w:rsidRDefault="00D17C1C" w:rsidP="00D17C1C">
      <w:pPr>
        <w:pStyle w:val="ProductList-Body"/>
        <w:shd w:val="clear" w:color="auto" w:fill="A6A6A6"/>
        <w:spacing w:before="120" w:after="24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9507F4">
            <w:rPr>
              <w:rStyle w:val="Hyperlink"/>
              <w:sz w:val="16"/>
              <w:szCs w:val="16"/>
            </w:rPr>
            <w:t>Condizioni Generali</w:t>
          </w:r>
        </w:hyperlink>
      </w:hyperlink>
    </w:p>
    <w:p w:rsidR="00581CDB" w:rsidRPr="006037F5" w:rsidRDefault="00581CDB" w:rsidP="00581CDB">
      <w:pPr>
        <w:pStyle w:val="ProductList-Offering2Heading"/>
        <w:outlineLvl w:val="2"/>
      </w:pPr>
      <w:r>
        <w:tab/>
      </w:r>
      <w:bookmarkStart w:id="74" w:name="_Toc405646520"/>
      <w:r>
        <w:t>Office 365 Developer</w:t>
      </w:r>
      <w:bookmarkEnd w:id="74"/>
    </w:p>
    <w:p w:rsidR="00581CDB" w:rsidRPr="006037F5" w:rsidRDefault="00581CDB" w:rsidP="00581CDB">
      <w:pPr>
        <w:pStyle w:val="ProductList-Body"/>
        <w:tabs>
          <w:tab w:val="clear" w:pos="158"/>
          <w:tab w:val="left" w:pos="180"/>
        </w:tabs>
      </w:pPr>
      <w:r>
        <w:rPr>
          <w:b/>
          <w:color w:val="00188F"/>
        </w:rPr>
        <w:t>Office 365 Developer non è destinato all</w:t>
      </w:r>
      <w:r w:rsidR="00A8755C">
        <w:rPr>
          <w:b/>
          <w:color w:val="00188F"/>
        </w:rPr>
        <w:t>’</w:t>
      </w:r>
      <w:r>
        <w:rPr>
          <w:b/>
          <w:color w:val="00188F"/>
        </w:rPr>
        <w:t>utilizzo in un ambiente di produzione</w:t>
      </w:r>
    </w:p>
    <w:p w:rsidR="00581CDB" w:rsidRPr="006037F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Utenti finali di Office 365 Developer</w:t>
      </w:r>
    </w:p>
    <w:p w:rsidR="00581CDB" w:rsidRPr="006037F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rsidR="00581CDB" w:rsidRPr="006037F5" w:rsidRDefault="00D17C1C" w:rsidP="00D17C1C">
      <w:pPr>
        <w:pStyle w:val="ProductList-Body"/>
        <w:shd w:val="clear" w:color="auto" w:fill="A6A6A6"/>
        <w:spacing w:before="120" w:after="24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9507F4">
            <w:rPr>
              <w:rStyle w:val="Hyperlink"/>
              <w:sz w:val="16"/>
              <w:szCs w:val="16"/>
            </w:rPr>
            <w:t>Condizioni Generali</w:t>
          </w:r>
        </w:hyperlink>
      </w:hyperlink>
    </w:p>
    <w:p w:rsidR="008E1EAF" w:rsidRPr="006037F5" w:rsidRDefault="00D67A4B" w:rsidP="00233C87">
      <w:pPr>
        <w:pStyle w:val="ProductList-Offering2Heading"/>
        <w:outlineLvl w:val="2"/>
      </w:pPr>
      <w:r>
        <w:tab/>
      </w:r>
      <w:bookmarkStart w:id="75" w:name="_Toc405646521"/>
      <w:r>
        <w:t>Power BI per Office 365</w:t>
      </w:r>
      <w:bookmarkEnd w:id="75"/>
    </w:p>
    <w:p w:rsidR="00D12FE5" w:rsidRPr="006037F5" w:rsidRDefault="00D12FE5" w:rsidP="00D12FE5">
      <w:pPr>
        <w:pStyle w:val="ProductList-Body"/>
        <w:tabs>
          <w:tab w:val="clear" w:pos="158"/>
          <w:tab w:val="left" w:pos="360"/>
        </w:tabs>
      </w:pPr>
      <w:r>
        <w:rPr>
          <w:b/>
          <w:color w:val="00188F"/>
        </w:rPr>
        <w:t>Comunicazioni</w:t>
      </w:r>
    </w:p>
    <w:p w:rsidR="00D12FE5" w:rsidRPr="006037F5" w:rsidRDefault="00D12FE5" w:rsidP="00D12FE5">
      <w:pPr>
        <w:pStyle w:val="ProductList-Body"/>
      </w:pPr>
      <w:r>
        <w:t>Si applicano le Comunicazioni relative a Bing Maps presenti nell</w:t>
      </w:r>
      <w:r w:rsidR="00A8755C">
        <w:t>’</w:t>
      </w:r>
      <w:hyperlink w:anchor="Attachment1" w:tooltip="Allegato 1" w:history="1">
        <w:r>
          <w:rPr>
            <w:rStyle w:val="Hyperlink"/>
          </w:rPr>
          <w:t>Allegato 1</w:t>
        </w:r>
      </w:hyperlink>
      <w:r>
        <w:t>.</w:t>
      </w:r>
    </w:p>
    <w:p w:rsidR="00D67A4B" w:rsidRPr="006037F5" w:rsidRDefault="00D17C1C" w:rsidP="00D17C1C">
      <w:pPr>
        <w:pStyle w:val="ProductList-Body"/>
        <w:shd w:val="clear" w:color="auto" w:fill="A6A6A6"/>
        <w:spacing w:before="120" w:after="24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9507F4">
            <w:rPr>
              <w:rStyle w:val="Hyperlink"/>
              <w:sz w:val="16"/>
              <w:szCs w:val="16"/>
            </w:rPr>
            <w:t>Condizioni Generali</w:t>
          </w:r>
        </w:hyperlink>
      </w:hyperlink>
    </w:p>
    <w:p w:rsidR="003D22CB" w:rsidRPr="006037F5" w:rsidRDefault="00D67A4B" w:rsidP="00233C87">
      <w:pPr>
        <w:pStyle w:val="ProductList-Offering2Heading"/>
        <w:outlineLvl w:val="2"/>
      </w:pPr>
      <w:r>
        <w:tab/>
      </w:r>
      <w:bookmarkStart w:id="76" w:name="_Toc405646522"/>
      <w:r>
        <w:t>System Center Endpoint Protection</w:t>
      </w:r>
      <w:bookmarkEnd w:id="76"/>
    </w:p>
    <w:p w:rsidR="00D67A4B" w:rsidRPr="006037F5" w:rsidRDefault="00D67A4B" w:rsidP="00D67A4B">
      <w:pPr>
        <w:pStyle w:val="ProductList-Body"/>
      </w:pPr>
      <w:r>
        <w:rPr>
          <w:b/>
          <w:color w:val="00188F"/>
        </w:rPr>
        <w:t>SL per dispositivo</w:t>
      </w:r>
    </w:p>
    <w:p w:rsidR="00D67A4B" w:rsidRPr="006037F5" w:rsidRDefault="00D67A4B" w:rsidP="00D67A4B">
      <w:pPr>
        <w:pStyle w:val="ProductList-Body"/>
      </w:pPr>
      <w:r>
        <w:t>Una SL è necessaria per ogni dispositivo che accede a System Center Endpoint Protection o al software correlato, ad esclusione dei Server, che necessitano di Licenze di Gestione Server.</w:t>
      </w:r>
    </w:p>
    <w:p w:rsidR="00D67A4B" w:rsidRPr="006037F5" w:rsidRDefault="00D67A4B" w:rsidP="00D67A4B">
      <w:pPr>
        <w:pStyle w:val="ProductList-Body"/>
      </w:pPr>
      <w:r>
        <w:rPr>
          <w:b/>
          <w:color w:val="00188F"/>
        </w:rPr>
        <w:t>SL di gestione server</w:t>
      </w:r>
    </w:p>
    <w:p w:rsidR="00D67A4B" w:rsidRPr="006037F5" w:rsidRDefault="00D67A4B" w:rsidP="00D67A4B">
      <w:pPr>
        <w:pStyle w:val="ProductList-Body"/>
      </w:pPr>
      <w:r>
        <w:t xml:space="preserve">Oltre ai requisiti per la SL per Utente, le Licenze di Gestione Server sono necessarie per ogni Server nel numero specificato nelle condizioni di licenza per System Center 2012 R2 Datacenter e Standard nella sezione Server di Gestione dei Diritti di Utilizzo del Prodotto. I Diritti di Utilizzo del Prodotto sono disponibili sul sito </w:t>
      </w:r>
      <w:hyperlink r:id="rId43" w:history="1">
        <w:r>
          <w:rPr>
            <w:rStyle w:val="Hyperlink"/>
          </w:rPr>
          <w:t>http://go.microsoft.com/?linkid=9839206</w:t>
        </w:r>
      </w:hyperlink>
      <w:r>
        <w:t>. Ai fini della presente informativa gli OSE su cui sono in esecuzione sistemi operativi server che accedono a System Center Endpoint Protection o al software correlato sono OSE gestiti. Per le finalità del presente paragrafo, “Server” indica i dispositivi sui quali sono in esecuzione i sistemi operativi server della Società.</w:t>
      </w:r>
    </w:p>
    <w:p w:rsidR="00D67A4B" w:rsidRPr="006037F5" w:rsidRDefault="00D67A4B" w:rsidP="00D67A4B">
      <w:pPr>
        <w:pStyle w:val="ProductList-Body"/>
      </w:pPr>
    </w:p>
    <w:p w:rsidR="00D67A4B" w:rsidRPr="006037F5" w:rsidRDefault="00D67A4B" w:rsidP="00D67A4B">
      <w:pPr>
        <w:pStyle w:val="ProductList-Body"/>
      </w:pPr>
      <w:r>
        <w:rPr>
          <w:b/>
          <w:color w:val="00188F"/>
        </w:rPr>
        <w:t>Sostituzione dei motori di analisi</w:t>
      </w:r>
    </w:p>
    <w:p w:rsidR="00D67A4B" w:rsidRPr="006037F5" w:rsidRDefault="00D67A4B" w:rsidP="00D67A4B">
      <w:pPr>
        <w:pStyle w:val="ProductList-Body"/>
      </w:pPr>
      <w:r>
        <w:t>Microsoft potrà fornire software e file di pari funzionalità e prestazioni per sostituire i seguenti software e file del Servizio Online:</w:t>
      </w:r>
    </w:p>
    <w:p w:rsidR="00D67A4B" w:rsidRPr="006037F5" w:rsidRDefault="00D67A4B" w:rsidP="00D67A4B">
      <w:pPr>
        <w:pStyle w:val="ProductList-Body"/>
        <w:numPr>
          <w:ilvl w:val="0"/>
          <w:numId w:val="21"/>
        </w:numPr>
        <w:ind w:left="450" w:hanging="270"/>
      </w:pPr>
      <w:r>
        <w:t>software antivirus e antispam e</w:t>
      </w:r>
    </w:p>
    <w:p w:rsidR="003D22CB" w:rsidRPr="006037F5" w:rsidRDefault="00D67A4B" w:rsidP="0088164F">
      <w:pPr>
        <w:pStyle w:val="ProductList-Body"/>
        <w:numPr>
          <w:ilvl w:val="0"/>
          <w:numId w:val="21"/>
        </w:numPr>
        <w:spacing w:before="40"/>
        <w:ind w:left="461" w:hanging="274"/>
      </w:pPr>
      <w:r>
        <w:t>file delle firme e file di dati per il filtro di contenuto.</w:t>
      </w:r>
    </w:p>
    <w:p w:rsidR="00D67A4B" w:rsidRPr="006037F5" w:rsidRDefault="00D17C1C" w:rsidP="00D17C1C">
      <w:pPr>
        <w:pStyle w:val="ProductList-Body"/>
        <w:shd w:val="clear" w:color="auto" w:fill="A6A6A6"/>
        <w:spacing w:before="120" w:after="24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9507F4">
            <w:rPr>
              <w:rStyle w:val="Hyperlink"/>
              <w:sz w:val="16"/>
              <w:szCs w:val="16"/>
            </w:rPr>
            <w:t>Condizioni Generali</w:t>
          </w:r>
        </w:hyperlink>
      </w:hyperlink>
    </w:p>
    <w:p w:rsidR="00D67A4B" w:rsidRPr="006037F5" w:rsidRDefault="00D67A4B" w:rsidP="00233C87">
      <w:pPr>
        <w:pStyle w:val="ProductList-Offering2Heading"/>
        <w:outlineLvl w:val="2"/>
      </w:pPr>
      <w:r>
        <w:tab/>
      </w:r>
      <w:bookmarkStart w:id="77" w:name="_Toc405646523"/>
      <w:r>
        <w:t>API di Translator</w:t>
      </w:r>
      <w:bookmarkEnd w:id="77"/>
    </w:p>
    <w:p w:rsidR="00D67A4B" w:rsidRPr="006037F5" w:rsidRDefault="00D67A4B" w:rsidP="00A914BF">
      <w:pPr>
        <w:pStyle w:val="ProductList-Body"/>
      </w:pPr>
      <w:r>
        <w:t>La Società potrà utilizzare le API di Translator in conformità alle Condizioni per l</w:t>
      </w:r>
      <w:r w:rsidR="00A8755C">
        <w:t>’</w:t>
      </w:r>
      <w:r>
        <w:t>Utilizzo delle API di Translator, incluse eventuali Condizioni successive, disponibili all</w:t>
      </w:r>
      <w:r w:rsidR="00A8755C">
        <w:t>’</w:t>
      </w:r>
      <w:r>
        <w:t xml:space="preserve">indirizzo </w:t>
      </w:r>
      <w:hyperlink r:id="rId44" w:history="1">
        <w:r>
          <w:rPr>
            <w:rStyle w:val="Hyperlink"/>
          </w:rPr>
          <w:t>http://aka.ms/translatortou</w:t>
        </w:r>
      </w:hyperlink>
      <w:r>
        <w:t xml:space="preserve"> e l</w:t>
      </w:r>
      <w:r w:rsidR="00A8755C">
        <w:t>’</w:t>
      </w:r>
      <w:r>
        <w:t>Informativa sulla Privacy di Translator disponibile all</w:t>
      </w:r>
      <w:r w:rsidR="00A8755C">
        <w:t>’</w:t>
      </w:r>
      <w:r>
        <w:t xml:space="preserve">indirizzo </w:t>
      </w:r>
      <w:hyperlink r:id="rId45" w:history="1">
        <w:r>
          <w:rPr>
            <w:rStyle w:val="Hyperlink"/>
          </w:rPr>
          <w:t>http://aka.ms/translatorprivacy</w:t>
        </w:r>
      </w:hyperlink>
      <w:r>
        <w:t>.</w:t>
      </w:r>
    </w:p>
    <w:p w:rsidR="00D67A4B" w:rsidRPr="006037F5" w:rsidRDefault="00D17C1C" w:rsidP="00D17C1C">
      <w:pPr>
        <w:pStyle w:val="ProductList-Body"/>
        <w:shd w:val="clear" w:color="auto" w:fill="A6A6A6"/>
        <w:spacing w:before="120" w:after="24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9507F4">
            <w:rPr>
              <w:rStyle w:val="Hyperlink"/>
              <w:sz w:val="16"/>
              <w:szCs w:val="16"/>
            </w:rPr>
            <w:t>Condizioni Generali</w:t>
          </w:r>
        </w:hyperlink>
      </w:hyperlink>
    </w:p>
    <w:p w:rsidR="000E6ED8" w:rsidRPr="006037F5" w:rsidRDefault="00414009" w:rsidP="00233C87">
      <w:pPr>
        <w:pStyle w:val="ProductList-Offering2Heading"/>
        <w:outlineLvl w:val="2"/>
      </w:pPr>
      <w:r>
        <w:tab/>
      </w:r>
      <w:bookmarkStart w:id="78" w:name="_Toc405646524"/>
      <w:r>
        <w:t>Yammer Enterprise</w:t>
      </w:r>
      <w:bookmarkEnd w:id="78"/>
    </w:p>
    <w:p w:rsidR="00D67A4B" w:rsidRPr="006037F5" w:rsidRDefault="00D67A4B" w:rsidP="00D67A4B">
      <w:pPr>
        <w:pStyle w:val="ProductList-Body"/>
      </w:pPr>
      <w:r>
        <w:rPr>
          <w:b/>
          <w:color w:val="00188F"/>
        </w:rPr>
        <w:t>Utenti esterni</w:t>
      </w:r>
    </w:p>
    <w:p w:rsidR="00D67A4B" w:rsidRPr="006037F5" w:rsidRDefault="00D67A4B" w:rsidP="00D67A4B">
      <w:pPr>
        <w:pStyle w:val="ProductList-Body"/>
      </w:pPr>
      <w:r>
        <w:t>Gli Utenti Esterni invitati in Yammer attraverso la funzionalità di rete esterna non richiedono SL per Utente.</w:t>
      </w:r>
    </w:p>
    <w:p w:rsidR="00D67A4B" w:rsidRPr="006037F5" w:rsidRDefault="00D67A4B" w:rsidP="00D67A4B">
      <w:pPr>
        <w:pStyle w:val="ProductList-Body"/>
      </w:pPr>
    </w:p>
    <w:p w:rsidR="00D67A4B" w:rsidRPr="006037F5" w:rsidRDefault="00D67A4B" w:rsidP="00D67A4B">
      <w:pPr>
        <w:pStyle w:val="ProductList-Body"/>
      </w:pPr>
      <w:r>
        <w:rPr>
          <w:b/>
          <w:color w:val="00188F"/>
        </w:rPr>
        <w:t>Utilizzo dei Dati della Società da parte di Microsoft</w:t>
      </w:r>
    </w:p>
    <w:p w:rsidR="00D67A4B" w:rsidRPr="006037F5" w:rsidRDefault="00D67A4B" w:rsidP="00D67A4B">
      <w:pPr>
        <w:pStyle w:val="ProductList-Body"/>
      </w:pPr>
      <w:r>
        <w:t>Nonostante quanto diversamente previsto nel contratto multilicenza della Società o nelle Condizioni dei Servizi Online, l</w:t>
      </w:r>
      <w:r w:rsidR="00A8755C">
        <w:t>’</w:t>
      </w:r>
      <w:r>
        <w:t>utilizzo da parte di Microsoft dei Dati della Società nel servizio online Yammer Enterprise, sia prima che dopo la scadenza dell</w:t>
      </w:r>
      <w:r w:rsidR="00A8755C">
        <w:t>’</w:t>
      </w:r>
      <w:r>
        <w:t>abbonamento al Servizio Online, sarà disciplinato dall</w:t>
      </w:r>
      <w:r w:rsidR="00A8755C">
        <w:t>’</w:t>
      </w:r>
      <w:r>
        <w:t>Informativa sulla Privacy di Yammer disponibile all</w:t>
      </w:r>
      <w:r w:rsidR="00A8755C">
        <w:t>’</w:t>
      </w:r>
      <w:r>
        <w:t xml:space="preserve">indirizzo </w:t>
      </w:r>
      <w:hyperlink r:id="rId46" w:history="1">
        <w:r>
          <w:rPr>
            <w:rStyle w:val="Hyperlink"/>
          </w:rPr>
          <w:t>www.yammer.com/about/privacy</w:t>
        </w:r>
      </w:hyperlink>
      <w:r>
        <w:t xml:space="preserve">. </w:t>
      </w:r>
    </w:p>
    <w:p w:rsidR="00D67A4B" w:rsidRPr="006037F5" w:rsidRDefault="00D17C1C" w:rsidP="00D17C1C">
      <w:pPr>
        <w:pStyle w:val="ProductList-Body"/>
        <w:shd w:val="clear" w:color="auto" w:fill="A6A6A6"/>
        <w:spacing w:before="120" w:after="240"/>
        <w:jc w:val="right"/>
      </w:pPr>
      <w:hyperlink w:anchor="TableofContents" w:history="1">
        <w:hyperlink w:anchor="TableofContents" w:tooltip="Sommario" w:history="1">
          <w:r w:rsidR="00FE6444">
            <w:rPr>
              <w:rStyle w:val="Hyperlink"/>
              <w:sz w:val="16"/>
              <w:szCs w:val="16"/>
            </w:rPr>
            <w:t>Sommario</w:t>
          </w:r>
        </w:hyperlink>
      </w:hyperlink>
      <w:r w:rsidR="0026086C">
        <w:rPr>
          <w:sz w:val="16"/>
          <w:szCs w:val="16"/>
        </w:rPr>
        <w:t xml:space="preserve"> / </w:t>
      </w:r>
      <w:hyperlink w:anchor="GeneralTerms" w:history="1">
        <w:hyperlink w:anchor="GeneralTerms" w:tooltip="Condizioni Generali" w:history="1">
          <w:r w:rsidR="009507F4">
            <w:rPr>
              <w:rStyle w:val="Hyperlink"/>
              <w:sz w:val="16"/>
              <w:szCs w:val="16"/>
            </w:rPr>
            <w:t>Condizioni Generali</w:t>
          </w:r>
        </w:hyperlink>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79" w:name="Attachment1"/>
      <w:bookmarkStart w:id="80" w:name="_Toc405646525"/>
      <w:r>
        <w:t>Allegato 1 – Comunicazioni</w:t>
      </w:r>
      <w:bookmarkEnd w:id="79"/>
      <w:bookmarkEnd w:id="80"/>
    </w:p>
    <w:p w:rsidR="004D27A6" w:rsidRPr="006037F5" w:rsidRDefault="00D67A4B" w:rsidP="00233C87">
      <w:pPr>
        <w:pStyle w:val="ProductList-Offering1Heading"/>
        <w:outlineLvl w:val="1"/>
      </w:pPr>
      <w:bookmarkStart w:id="81" w:name="_Toc405646526"/>
      <w:r>
        <w:t>Bing Maps</w:t>
      </w:r>
      <w:bookmarkEnd w:id="81"/>
    </w:p>
    <w:p w:rsidR="00D67A4B" w:rsidRPr="006037F5" w:rsidRDefault="00D67A4B" w:rsidP="00A914BF">
      <w:pPr>
        <w:pStyle w:val="ProductList-Body"/>
      </w:pPr>
      <w:r>
        <w:t>I Servizi Online o il software correlato includono l</w:t>
      </w:r>
      <w:r w:rsidR="00A8755C">
        <w:t>’</w:t>
      </w:r>
      <w:r>
        <w:t>utilizzo di Bing Maps. Qualsiasi contenuto fornito tramite Bing Maps, inclusi i geocode, può essere utilizzato solo all</w:t>
      </w:r>
      <w:r w:rsidR="00A8755C">
        <w:t>’</w:t>
      </w:r>
      <w:r>
        <w:t>interno del prodotto attraverso il quale il contenuto viene erogato. L</w:t>
      </w:r>
      <w:r w:rsidR="00A8755C">
        <w:t>’</w:t>
      </w:r>
      <w:r>
        <w:t>utilizzo di Bing Maps da parte della Società è disciplinato dalle Condizioni di Utilizzo per l</w:t>
      </w:r>
      <w:r w:rsidR="00A8755C">
        <w:t>’</w:t>
      </w:r>
      <w:r>
        <w:t xml:space="preserve">Utente Finale di Bing Maps disponibili alla pagina </w:t>
      </w:r>
      <w:hyperlink r:id="rId47" w:history="1">
        <w:r>
          <w:rPr>
            <w:rStyle w:val="Hyperlink"/>
          </w:rPr>
          <w:t>go.microsoft.com/?linkid=9710837</w:t>
        </w:r>
      </w:hyperlink>
      <w:r>
        <w:t xml:space="preserve"> e dall</w:t>
      </w:r>
      <w:r w:rsidR="00A8755C">
        <w:t>’</w:t>
      </w:r>
      <w:r>
        <w:t xml:space="preserve">Informativa sulla Privacy di Bing Maps che si trova alla pagina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2" w:name="_Toc405646527"/>
      <w:r>
        <w:t>Supporto Tecnico</w:t>
      </w:r>
      <w:bookmarkEnd w:id="82"/>
    </w:p>
    <w:p w:rsidR="00A27D70" w:rsidRPr="006037F5" w:rsidRDefault="00A27D70" w:rsidP="00A27D70">
      <w:pPr>
        <w:pStyle w:val="ProductList-Body"/>
      </w:pPr>
      <w:r>
        <w:t>Qualora il contratto multilicenza della Società incorpori un Accordo Quadro Business che risale a prima del 1° settembre 2007 (e la Società non abbia sottoscritto alcun altro contratto di Servizi Professionali Microsoft di livello quadro) ovvero qualora la Società abbia ottenuto in licenza soltanto i Servizi Online ai sensi del Contratto di Abbonamento Online Microsoft o di un altro contratto Microsoft, il Supporto Tecnico verrà fornito in conformità a tali condizioni supplementari.</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Definizioni</w:t>
      </w:r>
    </w:p>
    <w:p w:rsidR="00A27D70" w:rsidRPr="006037F5" w:rsidRDefault="00A27D70" w:rsidP="00BC4E64">
      <w:pPr>
        <w:pStyle w:val="ProductList-Body"/>
        <w:spacing w:after="120"/>
      </w:pPr>
      <w:r>
        <w:t>I termini utilizzati nella presente Comunicazione riguardante il Supporto Tecnico, ma non definiti, avranno il significato assegnato loro nel contratto multilicenza della Società.</w:t>
      </w:r>
    </w:p>
    <w:p w:rsidR="00A27D70" w:rsidRPr="006037F5" w:rsidRDefault="00A27D70" w:rsidP="00BC4E64">
      <w:pPr>
        <w:pStyle w:val="ProductList-Body"/>
        <w:spacing w:after="120"/>
      </w:pPr>
      <w:r>
        <w:t xml:space="preserve">“Supporto Tecnico” indica tutto il supporto o tutti i consigli forniti alla Società ai sensi del contratto multilicenza sottoscritto. </w:t>
      </w:r>
    </w:p>
    <w:p w:rsidR="00A27D70" w:rsidRPr="006037F5" w:rsidRDefault="00A27D70" w:rsidP="00A27D70">
      <w:pPr>
        <w:pStyle w:val="ProductList-Body"/>
      </w:pPr>
      <w:r>
        <w:t>“Fix” indica i fix, le modifiche o i miglioramenti apportati ai Prodotti, o i loro derivati, che Microsoft rilascia a livello generale, ad esempio i Service Pack, o che rende disponibili alla Società durante la fornitura di Supporto Tecnico per risolvere un problema specifico.</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Fix</w:t>
      </w:r>
    </w:p>
    <w:p w:rsidR="00A27D70" w:rsidRPr="006037F5" w:rsidRDefault="00A27D70" w:rsidP="00A27D70">
      <w:pPr>
        <w:pStyle w:val="ProductList-Body"/>
      </w:pPr>
      <w:r>
        <w:t>Qualora Microsoft renda disponibili Fix alla Società durante la fornitura del Supporto Tecnico, tali Fix sono concessi in licenza in conformità alle condizioni di licenza applicabili al Prodotto cui si riferiscono, a meno che non includano condizioni specifiche, nel qual caso si applicheranno tali condizioni. Qualora i Fix siano rilasciati per i Servizi Windows Azure, Microsoft Dynamics CRM Online, Microsoft Dynamics Marketing o Microsoft Social Listening, si applicheranno le condizioni per l</w:t>
      </w:r>
      <w:r w:rsidR="00A8755C">
        <w:t>’</w:t>
      </w:r>
      <w:r>
        <w:t>utilizzo fornite da Microsoft con i Fix. Nel caso in cui non siano fornite condizioni per l</w:t>
      </w:r>
      <w:r w:rsidR="00A8755C">
        <w:t>’</w:t>
      </w:r>
      <w:r>
        <w:t>utilizzo, la Società avrà una licenza non esclusiva, temporanea e gratuita per utilizzare e riprodurre i Fix esclusivamente per uso interno. La Società non potrà modificare, cambiare il nome del file né combinare i Fix con altro codice per computer che non sia di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Lavoro Preesistente</w:t>
      </w:r>
    </w:p>
    <w:p w:rsidR="00A27D70" w:rsidRPr="006037F5" w:rsidRDefault="00A27D70" w:rsidP="00A27D70">
      <w:pPr>
        <w:pStyle w:val="ProductList-Body"/>
      </w:pPr>
      <w:r>
        <w:t xml:space="preserve">Tutti i diritti riguardanti il codice per computer o qualsiasi altro materiale scritto non basato su codice sviluppato o altrimenti ottenuto da o per le parti o le relative Consociate e che sia indipendente dal presente contratto multilicenza della Società (il </w:t>
      </w:r>
      <w:r w:rsidR="00F06FEB">
        <w:t>“</w:t>
      </w:r>
      <w:r>
        <w:t>Lavoro Preesistente</w:t>
      </w:r>
      <w:r w:rsidR="00F06FEB">
        <w:t>”</w:t>
      </w:r>
      <w:r>
        <w:t>) resteranno di esclusiva proprietà della parte che lo fornisce. Durante la fornitura del Supporto Tecnico ciascuna parte concederà all</w:t>
      </w:r>
      <w:r w:rsidR="00A8755C">
        <w:t>’</w:t>
      </w:r>
      <w:r>
        <w:t>altra, e se necessario agli appaltatori di Microsoft, una licenza temporanea e non esclusiva di utilizzare, riprodurre e modificare qualsiasi Lavoro Preesistente fornito all</w:t>
      </w:r>
      <w:r w:rsidR="00A8755C">
        <w:t>’</w:t>
      </w:r>
      <w:r>
        <w:t>altra parte, al solo fine di assolvere alle obbligazioni relative al Supporto Tecnico. Fatto salvo quanto diversamente concordato per iscritto tra le parti, Microsoft, ricevuto l</w:t>
      </w:r>
      <w:r w:rsidR="00A8755C">
        <w:t>’</w:t>
      </w:r>
      <w:r>
        <w:t>intero corrispettivo, concede alla Società una licenza non esclusiva, perpetua e gratuita di utilizzare, riprodurre e modificare (se applicabile) il Lavoro Preesistente di Microsoft esclusivamente nel modulo consegnato alla Società, nell</w:t>
      </w:r>
      <w:r w:rsidR="00A8755C">
        <w:t>’</w:t>
      </w:r>
      <w:r>
        <w:t>ambito del Supporto Tecnico ed esclusivamente per l</w:t>
      </w:r>
      <w:r w:rsidR="00A8755C">
        <w:t>’</w:t>
      </w:r>
      <w:r>
        <w:t>attività interna della Società stessa. La licenza riguardante il Lavoro Preesistente di Microsoft è subordinata alla conformità della Società alle condizioni del contratto multilicenza. Qualora la sede della Società si trovi nella Repubblica Ceca, la Società dichiara che l</w:t>
      </w:r>
      <w:r w:rsidR="00A8755C">
        <w:t>’</w:t>
      </w:r>
      <w:r>
        <w:t>autore ha concesso le autorizzazioni necessarie per modificare il lavoro preesistente. La licenza perpetua relativa al Lavoro Preesistente di Microsoft che Microsoft rilascia alla Società alla conclusione dell</w:t>
      </w:r>
      <w:r w:rsidR="00A8755C">
        <w:t>’</w:t>
      </w:r>
      <w:r>
        <w:t>erogazione del Supporto Tecnico è subordinata al rispetto da parte della Società delle condizioni del contratto multilicenza o di eventuali altre attestazioni riguardanti il supporto tecnico ai sensi di tale contratto.</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Materiale</w:t>
      </w:r>
    </w:p>
    <w:p w:rsidR="00A27D70" w:rsidRPr="006037F5" w:rsidRDefault="00A27D70" w:rsidP="00A27D70">
      <w:pPr>
        <w:pStyle w:val="ProductList-Body"/>
      </w:pPr>
      <w:r>
        <w:t>Microsoft deterrà tutti i diritti relativi a qualsiasi materiale da essa sviluppato, diverso dal codice software, e fornito alla Società al fine di erogare il Supporto Tecnico (il “Materiale”), fatta eccezione per i casi in cui il suddetto Materiale costituisca il Lavoro Preesistente della Società. Microsoft concede alla Società una licenza non esclusiva, perpetua e gratuita di utilizzo, riproduzione e modifica del Materiale esclusivamente per le sue attività interne e senza alcuna obbligazione di contabilizzazione o pagamento di royalty.</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Codice Campione</w:t>
      </w:r>
    </w:p>
    <w:p w:rsidR="00A27D70" w:rsidRPr="006037F5" w:rsidRDefault="00A27D70" w:rsidP="00A27D70">
      <w:pPr>
        <w:pStyle w:val="ProductList-Body"/>
      </w:pPr>
      <w:r>
        <w:t>Microsoft concede alla Società un diritto non esclusivo, perpetuo e gratuito di utilizzare e modificare qualsiasi codice di software (il “Codice Campione”) fornito da Microsoft allo scopo di illustrare e di riprodurre e distribuire il formato in codice oggetto del Codice Campione, a condizione che la Società accetti di: (i) non utilizzare il nome, il logo o i marchi Microsoft per commercializzare un prodotto software della Società nel quale è incorporato il Codice Campione, (ii) includere informazioni valide sul copyright nel prodotto software della Società, nel quale è incorporato il Codice Campione, e (iii) indennizzare, manlevare e difendere Microsoft e i suoi fornitori da qualsiasi reclamo o azione giudiziaria, ivi incluse le spese legali che derivino o risultino dall</w:t>
      </w:r>
      <w:r w:rsidR="00A8755C">
        <w:t>’</w:t>
      </w:r>
      <w:r>
        <w:t>utilizzo o dalla distribuzione del Codice Campione.</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Diritti delle Consociate</w:t>
      </w:r>
    </w:p>
    <w:p w:rsidR="00A27D70" w:rsidRPr="006037F5" w:rsidRDefault="00A27D70" w:rsidP="00A27D70">
      <w:pPr>
        <w:pStyle w:val="ProductList-Body"/>
      </w:pPr>
      <w:r>
        <w:t>La Società potrà concedere in sublicenza alle proprie Consociate i diritti contenuti nel presente articolo; tuttavia le Consociate non potranno concedere in sublicenza tali diritti e le modalità di utilizzo da parte delle Consociate dovranno essere conformi alle condizioni di licenza previste nel contratto multilicenza della Società.</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Garanzia per il Supporto Tecnico</w:t>
      </w:r>
    </w:p>
    <w:p w:rsidR="00D67A4B" w:rsidRPr="006037F5" w:rsidRDefault="00A27D70" w:rsidP="00A27D70">
      <w:pPr>
        <w:pStyle w:val="ProductList-Body"/>
      </w:pPr>
      <w:r>
        <w:t>Microsoft garantisce che tutti i servizi di Supporto Tecnico verranno eseguiti con cura e competenza professionali.</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3" w:name="_Toc405646528"/>
      <w:r>
        <w:t>Comunicazione relativa agli Standard Video H.264/AVC, VC-1, MPEG-4 e MPEG-2</w:t>
      </w:r>
      <w:bookmarkEnd w:id="83"/>
    </w:p>
    <w:p w:rsidR="00A27D70" w:rsidRPr="006037F5" w:rsidRDefault="00A27D70" w:rsidP="00A27D70">
      <w:pPr>
        <w:pStyle w:val="ProductList-Body"/>
      </w:pPr>
      <w:r>
        <w:t>Il software potrà includere la tecnologia di compressione video H.264/AVC, VC-1, MPEG-4 Parte 2 e MPEG-2. MPEG LA, L.L.C. richiede la seguente comunicazione:</w:t>
      </w:r>
    </w:p>
    <w:p w:rsidR="00A27D70" w:rsidRPr="006037F5" w:rsidRDefault="00A27D70" w:rsidP="00F824AC">
      <w:pPr>
        <w:pStyle w:val="ProductList-Body"/>
        <w:spacing w:after="120"/>
      </w:pPr>
      <w:r>
        <w:t>IL PRESENTE PRODOTTO È CONCESSO IN LICENZA AI SENSI DELLE LICENZE PER IL PORTAFOGLIO DI BREVETTI VIDEO AVC, VC-1, MPEG-4 PARTE 2 E MPEG-2 PER L</w:t>
      </w:r>
      <w:r w:rsidR="00A8755C">
        <w:t>’</w:t>
      </w:r>
      <w:r>
        <w:t>UTILIZZO PERSONALE E NON COMMERCIALE DI UN CONSUMATORE AL FINE DI (i) CODIFICARE VIDEO IN CONFORMITÀ AGLI STANDARD CITATI IN PRECEDENZA (STANDARD VIDEO) E/O (ii) DECODIFICARE VIDEO AVC, VC-1, MPEG-4 PARTE 2 e MPEG 2 CODIFICATI DA UN CONSUMATORE IMPEGNATO IN UN</w:t>
      </w:r>
      <w:r w:rsidR="00A8755C">
        <w:t>’</w:t>
      </w:r>
      <w:r>
        <w:t xml:space="preserve">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9" w:history="1">
        <w:r>
          <w:rPr>
            <w:rStyle w:val="Hyperlink"/>
          </w:rPr>
          <w:t>www.mpegla.com</w:t>
        </w:r>
      </w:hyperlink>
      <w:r>
        <w:t xml:space="preserve">. </w:t>
      </w:r>
    </w:p>
    <w:p w:rsidR="00D67A4B" w:rsidRPr="006037F5" w:rsidRDefault="00A27D70" w:rsidP="000F30AA">
      <w:pPr>
        <w:pStyle w:val="ProductList-Body"/>
      </w:pPr>
      <w:r>
        <w:t>Per maggiore chiarezza, la presente comunicazione non limita né vieta l</w:t>
      </w:r>
      <w:r w:rsidR="00A8755C">
        <w:t>’</w:t>
      </w:r>
      <w:r>
        <w:t>utilizzo del software per i normali utilizzi commerciali che siano propri dell</w:t>
      </w:r>
      <w:r w:rsidR="00A8755C">
        <w:t>’</w:t>
      </w:r>
      <w:r>
        <w:t>attività commerciale svolta e non includano (i) la ridistribuzione del software a terzi o (ii) la creazione di contenuti conformi agli STANDARD VIDEO per la distribuzione a terzi.</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4" w:name="Attachment2"/>
      <w:bookmarkStart w:id="85" w:name="_Toc405646529"/>
      <w:r>
        <w:t xml:space="preserve">Allegato 2 </w:t>
      </w:r>
      <w:r w:rsidR="0045380F">
        <w:t>–</w:t>
      </w:r>
      <w:r>
        <w:t xml:space="preserve"> Suite di Licenze “Subscription”</w:t>
      </w:r>
      <w:bookmarkEnd w:id="84"/>
      <w:bookmarkEnd w:id="85"/>
    </w:p>
    <w:p w:rsidR="007D0838" w:rsidRPr="006037F5" w:rsidRDefault="000F30F7" w:rsidP="00207B92">
      <w:pPr>
        <w:pStyle w:val="ProductList-Body"/>
        <w:jc w:val="both"/>
      </w:pPr>
      <w:r>
        <w:t>I Servizi Online potranno essere disponibili per l</w:t>
      </w:r>
      <w:r w:rsidR="00A8755C">
        <w:t>’</w:t>
      </w:r>
      <w:r>
        <w:t xml:space="preserve">acquisto come Suite di Servizi Online. Qualora nella seguente tabella una cella sia colorata di </w:t>
      </w:r>
      <w:r w:rsidRPr="00D17C1C">
        <w:rPr>
          <w:color w:val="000000"/>
          <w:shd w:val="clear" w:color="auto" w:fill="4668C5"/>
        </w:rPr>
        <w:t>blu</w:t>
      </w:r>
      <w:r w:rsidRPr="00D17C1C">
        <w:rPr>
          <w:color w:val="000000"/>
        </w:rPr>
        <w:t xml:space="preserve"> nella riga di uno dei Servizi Online, la</w:t>
      </w:r>
      <w:r>
        <w:t xml:space="preserve"> SL della Suite relativa alla colonna in cui si trova la cella soddisfa i requisiti SL per i Servizi Online della cella. </w:t>
      </w:r>
    </w:p>
    <w:p w:rsidR="007D0838" w:rsidRPr="006037F5" w:rsidRDefault="007D0838" w:rsidP="00A914BF">
      <w:pPr>
        <w:pStyle w:val="ProductList-Body"/>
      </w:pPr>
    </w:p>
    <w:tbl>
      <w:tblPr>
        <w:tblW w:w="10272" w:type="dxa"/>
        <w:tblInd w:w="115"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D17C1C" w:rsidRPr="00D17C1C" w:rsidTr="00D17C1C">
        <w:trPr>
          <w:trHeight w:val="501"/>
        </w:trPr>
        <w:tc>
          <w:tcPr>
            <w:tcW w:w="2247" w:type="dxa"/>
            <w:vMerge w:val="restart"/>
            <w:shd w:val="clear" w:color="auto" w:fill="auto"/>
            <w:vAlign w:val="bottom"/>
            <w:hideMark/>
          </w:tcPr>
          <w:p w:rsidR="00A62919" w:rsidRPr="00D17C1C" w:rsidRDefault="00A62919" w:rsidP="000C2E6F">
            <w:pPr>
              <w:pStyle w:val="ProductList-Body"/>
              <w:tabs>
                <w:tab w:val="clear" w:pos="158"/>
              </w:tabs>
              <w:ind w:left="-108"/>
              <w:rPr>
                <w:sz w:val="22"/>
              </w:rPr>
            </w:pPr>
            <w:r w:rsidRPr="00D17C1C">
              <w:rPr>
                <w:sz w:val="22"/>
              </w:rPr>
              <w:t>Servizio Online</w:t>
            </w:r>
          </w:p>
        </w:tc>
        <w:tc>
          <w:tcPr>
            <w:tcW w:w="1083" w:type="dxa"/>
            <w:gridSpan w:val="4"/>
            <w:tcBorders>
              <w:top w:val="single" w:sz="12" w:space="0" w:color="FFFFFF"/>
              <w:right w:val="single" w:sz="12" w:space="0" w:color="FFFFFF"/>
            </w:tcBorders>
            <w:shd w:val="clear" w:color="auto" w:fill="0072C6"/>
          </w:tcPr>
          <w:p w:rsidR="00A62919" w:rsidRPr="00D17C1C" w:rsidRDefault="00A62919" w:rsidP="000F30AA">
            <w:pPr>
              <w:pStyle w:val="ProductList-Body"/>
              <w:tabs>
                <w:tab w:val="clear" w:pos="158"/>
              </w:tabs>
              <w:spacing w:before="20" w:after="20"/>
              <w:ind w:left="-115" w:right="-115"/>
              <w:jc w:val="center"/>
            </w:pPr>
            <w:r w:rsidRPr="00D17C1C">
              <w:rPr>
                <w:rFonts w:ascii="Calibri Light" w:hAnsi="Calibri Light"/>
                <w:color w:val="FFFFFF"/>
                <w:sz w:val="16"/>
                <w:szCs w:val="16"/>
              </w:rPr>
              <w:t>Office 365</w:t>
            </w:r>
          </w:p>
          <w:p w:rsidR="00A62919" w:rsidRPr="00D17C1C"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D17C1C">
              <w:rPr>
                <w:rFonts w:ascii="Calibri Light" w:hAnsi="Calibri Light"/>
                <w:color w:val="FFFFFF"/>
                <w:sz w:val="16"/>
                <w:szCs w:val="16"/>
              </w:rPr>
              <w:t xml:space="preserve">Enterprise </w:t>
            </w:r>
            <w:r w:rsidRPr="00D17C1C">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D17C1C" w:rsidRDefault="00A62919" w:rsidP="000F30AA">
            <w:pPr>
              <w:pStyle w:val="ProductList-Body"/>
              <w:tabs>
                <w:tab w:val="clear" w:pos="158"/>
              </w:tabs>
              <w:spacing w:before="20" w:after="20"/>
              <w:ind w:left="-115" w:right="-115"/>
              <w:jc w:val="center"/>
            </w:pPr>
            <w:r w:rsidRPr="00D17C1C">
              <w:rPr>
                <w:rFonts w:ascii="Calibri Light" w:hAnsi="Calibri Light"/>
                <w:color w:val="FFFFFF"/>
                <w:sz w:val="16"/>
                <w:szCs w:val="16"/>
              </w:rPr>
              <w:t>Office 365</w:t>
            </w:r>
          </w:p>
          <w:p w:rsidR="00A62919" w:rsidRPr="00D17C1C"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D17C1C">
              <w:rPr>
                <w:rFonts w:ascii="Calibri Light" w:hAnsi="Calibri Light"/>
                <w:color w:val="FFFFFF"/>
                <w:sz w:val="16"/>
                <w:szCs w:val="16"/>
              </w:rPr>
              <w:t>Governo</w:t>
            </w:r>
          </w:p>
        </w:tc>
        <w:tc>
          <w:tcPr>
            <w:tcW w:w="810" w:type="dxa"/>
            <w:gridSpan w:val="3"/>
            <w:tcBorders>
              <w:top w:val="single" w:sz="12" w:space="0" w:color="FFFFFF"/>
              <w:right w:val="single" w:sz="12" w:space="0" w:color="FFFFFF"/>
            </w:tcBorders>
            <w:shd w:val="clear" w:color="auto" w:fill="0072C6"/>
          </w:tcPr>
          <w:p w:rsidR="00A62919" w:rsidRPr="00D17C1C" w:rsidRDefault="00A62919" w:rsidP="00A62919">
            <w:pPr>
              <w:pStyle w:val="ProductList-Body"/>
              <w:tabs>
                <w:tab w:val="clear" w:pos="158"/>
              </w:tabs>
              <w:spacing w:before="20" w:after="20"/>
              <w:ind w:left="-115" w:right="-115"/>
              <w:jc w:val="center"/>
            </w:pPr>
            <w:r w:rsidRPr="00D17C1C">
              <w:rPr>
                <w:rFonts w:ascii="Calibri Light" w:hAnsi="Calibri Light"/>
                <w:color w:val="FFFFFF"/>
                <w:sz w:val="16"/>
                <w:szCs w:val="16"/>
              </w:rPr>
              <w:t>Office 365</w:t>
            </w:r>
          </w:p>
          <w:p w:rsidR="00A62919" w:rsidRPr="00D17C1C"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D17C1C">
              <w:rPr>
                <w:rFonts w:ascii="Calibri Light"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A62919" w:rsidRPr="00D17C1C" w:rsidRDefault="00A62919" w:rsidP="00875A20">
            <w:pPr>
              <w:pStyle w:val="ProductList-Body"/>
              <w:tabs>
                <w:tab w:val="clear" w:pos="158"/>
              </w:tabs>
              <w:spacing w:before="20" w:after="20"/>
              <w:ind w:left="-115" w:right="-115"/>
              <w:jc w:val="center"/>
            </w:pPr>
            <w:r w:rsidRPr="00D17C1C">
              <w:rPr>
                <w:rFonts w:ascii="Calibri Light" w:hAnsi="Calibri Light"/>
                <w:color w:val="FFFFFF"/>
                <w:sz w:val="16"/>
                <w:szCs w:val="16"/>
              </w:rPr>
              <w:t>Office 365</w:t>
            </w:r>
          </w:p>
          <w:p w:rsidR="00A62919" w:rsidRPr="00D17C1C"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17C1C">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D17C1C" w:rsidRDefault="00A62919" w:rsidP="00875A20">
            <w:pPr>
              <w:pStyle w:val="ProductList-Body"/>
              <w:tabs>
                <w:tab w:val="clear" w:pos="158"/>
              </w:tabs>
              <w:spacing w:before="20" w:after="20"/>
              <w:ind w:left="-115" w:right="-115"/>
              <w:jc w:val="center"/>
            </w:pPr>
            <w:r w:rsidRPr="00D17C1C">
              <w:rPr>
                <w:rFonts w:ascii="Calibri Light" w:hAnsi="Calibri Light"/>
                <w:color w:val="FFFFFF"/>
                <w:sz w:val="16"/>
                <w:szCs w:val="16"/>
              </w:rPr>
              <w:t>Office 365</w:t>
            </w:r>
          </w:p>
          <w:p w:rsidR="00A62919" w:rsidRPr="00D17C1C" w:rsidRDefault="00A62919" w:rsidP="00875A20">
            <w:pPr>
              <w:pStyle w:val="ProductList-Body"/>
              <w:tabs>
                <w:tab w:val="clear" w:pos="158"/>
              </w:tabs>
              <w:spacing w:before="20" w:after="20"/>
              <w:ind w:left="-115" w:right="-115"/>
              <w:jc w:val="center"/>
            </w:pPr>
            <w:r w:rsidRPr="00D17C1C">
              <w:rPr>
                <w:rFonts w:ascii="Calibri Light" w:hAnsi="Calibri Light"/>
                <w:color w:val="FFFFFF"/>
                <w:sz w:val="16"/>
                <w:szCs w:val="16"/>
              </w:rPr>
              <w:t>Business</w:t>
            </w:r>
          </w:p>
          <w:p w:rsidR="00A62919" w:rsidRPr="00D17C1C"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17C1C">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D17C1C" w:rsidRDefault="00A62919" w:rsidP="00875A20">
            <w:pPr>
              <w:pStyle w:val="ProductList-Body"/>
              <w:tabs>
                <w:tab w:val="clear" w:pos="158"/>
              </w:tabs>
              <w:spacing w:before="20" w:after="20"/>
              <w:ind w:left="-115" w:right="-115"/>
              <w:jc w:val="center"/>
            </w:pPr>
            <w:r w:rsidRPr="00D17C1C">
              <w:rPr>
                <w:rFonts w:ascii="Calibri Light" w:hAnsi="Calibri Light"/>
                <w:color w:val="FFFFFF"/>
                <w:sz w:val="16"/>
                <w:szCs w:val="16"/>
              </w:rPr>
              <w:t>Office 365</w:t>
            </w:r>
          </w:p>
          <w:p w:rsidR="00A62919" w:rsidRPr="00D17C1C"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17C1C">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A62919" w:rsidRPr="00D17C1C" w:rsidRDefault="00A62919" w:rsidP="00875A20">
            <w:pPr>
              <w:pStyle w:val="ProductList-Body"/>
              <w:tabs>
                <w:tab w:val="clear" w:pos="158"/>
              </w:tabs>
              <w:spacing w:before="20" w:after="20"/>
              <w:ind w:left="-115" w:right="-115"/>
              <w:jc w:val="center"/>
            </w:pPr>
            <w:r w:rsidRPr="00D17C1C">
              <w:rPr>
                <w:rFonts w:ascii="Calibri Light" w:hAnsi="Calibri Light"/>
                <w:color w:val="FFFFFF"/>
                <w:sz w:val="16"/>
                <w:szCs w:val="16"/>
              </w:rPr>
              <w:t>Enterprise</w:t>
            </w:r>
          </w:p>
          <w:p w:rsidR="00A62919" w:rsidRPr="00D17C1C"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17C1C">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A62919" w:rsidRPr="00D17C1C" w:rsidRDefault="00A62919" w:rsidP="00875A20">
            <w:pPr>
              <w:pStyle w:val="ProductList-Body"/>
              <w:tabs>
                <w:tab w:val="clear" w:pos="158"/>
              </w:tabs>
              <w:spacing w:before="20" w:after="20"/>
              <w:ind w:left="-115" w:right="-115"/>
              <w:jc w:val="center"/>
            </w:pPr>
            <w:r w:rsidRPr="00D17C1C">
              <w:rPr>
                <w:rFonts w:ascii="Calibri Light" w:hAnsi="Calibri Light"/>
                <w:color w:val="FFFFFF"/>
                <w:sz w:val="16"/>
                <w:szCs w:val="16"/>
              </w:rPr>
              <w:t>Enterprise C</w:t>
            </w:r>
            <w:r w:rsidR="00864AC2" w:rsidRPr="00D17C1C">
              <w:rPr>
                <w:rFonts w:ascii="Calibri Light" w:hAnsi="Calibri Light"/>
                <w:color w:val="FFFFFF"/>
                <w:sz w:val="16"/>
                <w:szCs w:val="16"/>
              </w:rPr>
              <w:t>loud</w:t>
            </w:r>
          </w:p>
          <w:p w:rsidR="00A62919" w:rsidRPr="00D17C1C"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17C1C">
              <w:rPr>
                <w:rFonts w:ascii="Calibri Light" w:hAnsi="Calibri Light"/>
                <w:color w:val="FFFFFF"/>
                <w:sz w:val="16"/>
                <w:szCs w:val="16"/>
              </w:rPr>
              <w:t xml:space="preserve">Suite </w:t>
            </w:r>
            <w:r w:rsidRPr="00D17C1C">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A62919" w:rsidRPr="00D17C1C" w:rsidRDefault="00A62919" w:rsidP="00875A20">
            <w:pPr>
              <w:pStyle w:val="ProductList-Body"/>
              <w:tabs>
                <w:tab w:val="clear" w:pos="158"/>
              </w:tabs>
              <w:spacing w:before="20" w:after="20"/>
              <w:ind w:left="-115" w:right="-115"/>
              <w:jc w:val="center"/>
            </w:pPr>
            <w:r w:rsidRPr="00D17C1C">
              <w:rPr>
                <w:rFonts w:ascii="Calibri Light" w:hAnsi="Calibri Light"/>
                <w:color w:val="FFFFFF"/>
                <w:sz w:val="16"/>
                <w:szCs w:val="16"/>
              </w:rPr>
              <w:t>Microsoft Dynamics</w:t>
            </w:r>
          </w:p>
          <w:p w:rsidR="00A62919" w:rsidRPr="00D17C1C"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17C1C">
              <w:rPr>
                <w:rFonts w:ascii="Calibri Light" w:hAnsi="Calibri Light"/>
                <w:color w:val="FFFFFF"/>
                <w:sz w:val="16"/>
                <w:szCs w:val="16"/>
              </w:rPr>
              <w:t>CRM Online</w:t>
            </w:r>
          </w:p>
        </w:tc>
      </w:tr>
      <w:tr w:rsidR="00D17C1C" w:rsidRPr="00D17C1C" w:rsidTr="00D17C1C">
        <w:trPr>
          <w:trHeight w:val="288"/>
        </w:trPr>
        <w:tc>
          <w:tcPr>
            <w:tcW w:w="2247" w:type="dxa"/>
            <w:vMerge/>
            <w:tcBorders>
              <w:bottom w:val="dashSmallGap" w:sz="4" w:space="0" w:color="808080"/>
            </w:tcBorders>
            <w:shd w:val="clear" w:color="auto" w:fill="auto"/>
            <w:vAlign w:val="bottom"/>
          </w:tcPr>
          <w:p w:rsidR="00A62919" w:rsidRPr="00D17C1C"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r w:rsidRPr="00D17C1C">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r w:rsidRPr="00D17C1C">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r w:rsidRPr="00D17C1C">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r w:rsidRPr="00D17C1C">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r w:rsidRPr="00D17C1C">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r w:rsidRPr="00D17C1C">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r w:rsidRPr="00D17C1C">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r w:rsidRPr="00D17C1C">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17C1C" w:rsidRDefault="00A62919" w:rsidP="00A62919">
            <w:pPr>
              <w:pStyle w:val="ProductList-Body"/>
              <w:tabs>
                <w:tab w:val="clear" w:pos="158"/>
              </w:tabs>
              <w:ind w:left="-108" w:right="-108"/>
              <w:jc w:val="center"/>
              <w:rPr>
                <w:rFonts w:ascii="Calibri Light" w:hAnsi="Calibri Light"/>
                <w:color w:val="FFFFFF"/>
                <w:sz w:val="16"/>
                <w:szCs w:val="16"/>
              </w:rPr>
            </w:pPr>
            <w:r w:rsidRPr="00D17C1C">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17C1C" w:rsidRDefault="00A62919" w:rsidP="00A62919">
            <w:pPr>
              <w:pStyle w:val="ProductList-Body"/>
              <w:tabs>
                <w:tab w:val="clear" w:pos="158"/>
              </w:tabs>
              <w:ind w:left="-108" w:right="-108"/>
              <w:jc w:val="center"/>
              <w:rPr>
                <w:rFonts w:ascii="Calibri Light" w:hAnsi="Calibri Light"/>
                <w:color w:val="FFFFFF"/>
                <w:sz w:val="16"/>
                <w:szCs w:val="16"/>
              </w:rPr>
            </w:pPr>
            <w:r w:rsidRPr="00D17C1C">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17C1C" w:rsidRDefault="00A62919" w:rsidP="00A62919">
            <w:pPr>
              <w:pStyle w:val="ProductList-Body"/>
              <w:tabs>
                <w:tab w:val="clear" w:pos="158"/>
              </w:tabs>
              <w:ind w:left="-108" w:right="-108"/>
              <w:jc w:val="center"/>
              <w:rPr>
                <w:rFonts w:ascii="Calibri Light" w:hAnsi="Calibri Light"/>
                <w:color w:val="FFFFFF"/>
                <w:sz w:val="16"/>
                <w:szCs w:val="16"/>
              </w:rPr>
            </w:pPr>
            <w:r w:rsidRPr="00D17C1C">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r w:rsidRPr="00D17C1C">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D17C1C" w:rsidRDefault="00A62919" w:rsidP="000F30AA">
            <w:pPr>
              <w:pStyle w:val="ProductList-Body"/>
              <w:tabs>
                <w:tab w:val="clear" w:pos="158"/>
              </w:tabs>
              <w:ind w:left="-108" w:right="-108"/>
              <w:jc w:val="center"/>
              <w:rPr>
                <w:rFonts w:ascii="Calibri Light" w:hAnsi="Calibri Light"/>
                <w:color w:val="FFFFFF"/>
                <w:sz w:val="16"/>
                <w:szCs w:val="16"/>
              </w:rPr>
            </w:pPr>
            <w:r w:rsidRPr="00D17C1C">
              <w:rPr>
                <w:rFonts w:ascii="Calibri Light" w:hAnsi="Calibri Light"/>
                <w:color w:val="FFFFFF"/>
                <w:sz w:val="16"/>
                <w:szCs w:val="16"/>
              </w:rPr>
              <w:t>Ent.</w:t>
            </w:r>
          </w:p>
        </w:tc>
      </w:tr>
      <w:tr w:rsidR="00D17C1C" w:rsidRPr="00D17C1C" w:rsidTr="00D17C1C">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bottom w:val="dashSmallGap" w:sz="4" w:space="0" w:color="BFBFBF"/>
            </w:tcBorders>
            <w:shd w:val="clear" w:color="auto" w:fill="auto"/>
            <w:noWrap/>
            <w:vAlign w:val="center"/>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Chiosco Exchange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Exchange Online Piano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Exchange Online Piano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Chiosco SharePoint</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SharePoint Online Piano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SharePoint Online Piano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Lync Online Piano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Lync Online Piano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6E5B74">
            <w:pPr>
              <w:pStyle w:val="ProductList-Body"/>
              <w:tabs>
                <w:tab w:val="clear" w:pos="158"/>
              </w:tabs>
              <w:ind w:left="-108"/>
              <w:rPr>
                <w:rFonts w:ascii="Calibri Light" w:hAnsi="Calibri Light"/>
                <w:sz w:val="16"/>
                <w:szCs w:val="16"/>
              </w:rPr>
            </w:pPr>
            <w:r w:rsidRPr="00D17C1C">
              <w:rPr>
                <w:sz w:val="16"/>
                <w:szCs w:val="16"/>
              </w:rPr>
              <w:t>Microsoft</w:t>
            </w:r>
            <w:r w:rsidRPr="00D17C1C">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46457A">
            <w:pPr>
              <w:pStyle w:val="ProductList-Body"/>
              <w:tabs>
                <w:tab w:val="clear" w:pos="158"/>
              </w:tabs>
              <w:ind w:left="-108"/>
              <w:rPr>
                <w:rFonts w:ascii="Calibri Light" w:hAnsi="Calibri Light"/>
                <w:sz w:val="16"/>
                <w:szCs w:val="16"/>
              </w:rPr>
            </w:pPr>
            <w:r w:rsidRPr="00D17C1C">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0F30AA">
            <w:pPr>
              <w:pStyle w:val="ProductList-Body"/>
              <w:tabs>
                <w:tab w:val="clear" w:pos="158"/>
              </w:tabs>
              <w:ind w:left="-108"/>
              <w:rPr>
                <w:rFonts w:ascii="Calibri Light" w:hAnsi="Calibri Light"/>
                <w:sz w:val="16"/>
                <w:szCs w:val="16"/>
              </w:rPr>
            </w:pPr>
            <w:r w:rsidRPr="00D17C1C">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2E06FF">
            <w:pPr>
              <w:pStyle w:val="ProductList-Body"/>
              <w:tabs>
                <w:tab w:val="clear" w:pos="158"/>
              </w:tabs>
              <w:ind w:left="-108"/>
              <w:rPr>
                <w:rFonts w:ascii="Calibri Light" w:hAnsi="Calibri Light"/>
                <w:sz w:val="16"/>
                <w:szCs w:val="16"/>
                <w:lang w:val="en-US"/>
              </w:rPr>
            </w:pPr>
            <w:r w:rsidRPr="00D17C1C">
              <w:rPr>
                <w:rFonts w:ascii="Calibri Light" w:hAnsi="Calibri Light"/>
                <w:sz w:val="16"/>
                <w:szCs w:val="16"/>
                <w:lang w:val="en-US"/>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lang w:val="en-US"/>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lang w:val="en-US"/>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9E720B">
            <w:pPr>
              <w:pStyle w:val="ProductList-Body"/>
              <w:tabs>
                <w:tab w:val="clear" w:pos="158"/>
              </w:tabs>
              <w:ind w:left="-108"/>
              <w:rPr>
                <w:rFonts w:ascii="Calibri Light" w:hAnsi="Calibri Light"/>
                <w:sz w:val="16"/>
                <w:szCs w:val="16"/>
              </w:rPr>
            </w:pPr>
            <w:r w:rsidRPr="00D17C1C">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17C1C" w:rsidRDefault="00A62919" w:rsidP="00144059">
            <w:pPr>
              <w:pStyle w:val="ProductList-Body"/>
              <w:tabs>
                <w:tab w:val="clear" w:pos="158"/>
              </w:tabs>
              <w:ind w:left="-108"/>
              <w:rPr>
                <w:rFonts w:ascii="Calibri Light" w:hAnsi="Calibri Light"/>
                <w:sz w:val="16"/>
                <w:szCs w:val="16"/>
              </w:rPr>
            </w:pPr>
            <w:r w:rsidRPr="00D17C1C">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r>
      <w:tr w:rsidR="00D17C1C" w:rsidRPr="00D17C1C" w:rsidTr="00D17C1C">
        <w:trPr>
          <w:trHeight w:val="288"/>
        </w:trPr>
        <w:tc>
          <w:tcPr>
            <w:tcW w:w="2247" w:type="dxa"/>
            <w:tcBorders>
              <w:top w:val="dashSmallGap" w:sz="4" w:space="0" w:color="BFBFBF"/>
            </w:tcBorders>
            <w:shd w:val="clear" w:color="auto" w:fill="auto"/>
            <w:noWrap/>
            <w:vAlign w:val="center"/>
          </w:tcPr>
          <w:p w:rsidR="00A62919" w:rsidRPr="00D17C1C" w:rsidRDefault="00A62919" w:rsidP="002E06FF">
            <w:pPr>
              <w:pStyle w:val="ProductList-Body"/>
              <w:tabs>
                <w:tab w:val="clear" w:pos="158"/>
              </w:tabs>
              <w:ind w:left="-108"/>
              <w:rPr>
                <w:rFonts w:ascii="Calibri Light" w:hAnsi="Calibri Light"/>
                <w:sz w:val="16"/>
                <w:szCs w:val="16"/>
              </w:rPr>
            </w:pPr>
            <w:r w:rsidRPr="00D17C1C">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D17C1C"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D17C1C"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D17C1C"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Le Suite SL Add-on che hanno “senza ProPlus” nel titolo non includono i diritti per Office 365 ProPlus.</w:t>
      </w:r>
    </w:p>
    <w:p w:rsidR="008D23E8" w:rsidRPr="006037F5" w:rsidRDefault="00007D8A" w:rsidP="00C614F3">
      <w:pPr>
        <w:pStyle w:val="ProductList-Body"/>
      </w:pPr>
      <w:r>
        <w:rPr>
          <w:vertAlign w:val="superscript"/>
        </w:rPr>
        <w:t>2</w:t>
      </w:r>
      <w:r>
        <w:t xml:space="preserve"> Oltre ai Servizi Online precedentemente identificati, il componente Enterprise Cloud Suite soddisfa il requisito SL per Windows SA per Utente come descritto nella Lista dei Prodotti. La Lista dei Prodotti è disponibile sul sito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6" w:name="Attachment3"/>
      <w:bookmarkStart w:id="87" w:name="_Toc405646530"/>
      <w:r>
        <w:t>Allegato 3 – Condizioni Contrattuali Standard (Responsabili del trattamento)</w:t>
      </w:r>
      <w:bookmarkEnd w:id="86"/>
      <w:bookmarkEnd w:id="87"/>
    </w:p>
    <w:p w:rsidR="00232755" w:rsidRPr="006037F5" w:rsidRDefault="00232755" w:rsidP="00232755">
      <w:pPr>
        <w:pStyle w:val="ProductList-Body"/>
      </w:pPr>
      <w:r>
        <w:t>Ai sensi dell</w:t>
      </w:r>
      <w:r w:rsidR="00A8755C">
        <w:t>’</w:t>
      </w:r>
      <w:r>
        <w:t>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w:t>
      </w:r>
      <w:r w:rsidR="00A8755C">
        <w:t>’</w:t>
      </w:r>
      <w:r>
        <w:t>Appendice 1 dall</w:t>
      </w:r>
      <w:r w:rsidR="00A8755C">
        <w:t>’</w:t>
      </w:r>
      <w:r>
        <w:t>esportatore all</w:t>
      </w:r>
      <w:r w:rsidR="00A8755C">
        <w:t>’</w:t>
      </w:r>
      <w:r>
        <w:t>importatore.</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Clausola 1. Definizioni</w:t>
      </w:r>
    </w:p>
    <w:p w:rsidR="00232755" w:rsidRPr="006037F5" w:rsidRDefault="00232755" w:rsidP="00232755">
      <w:pPr>
        <w:pStyle w:val="ProductList-Body"/>
      </w:pPr>
    </w:p>
    <w:p w:rsidR="00232755" w:rsidRPr="006037F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rsidR="00232755" w:rsidRPr="006037F5" w:rsidRDefault="00232755" w:rsidP="00232755">
      <w:pPr>
        <w:pStyle w:val="ProductList-Body"/>
        <w:spacing w:after="120"/>
      </w:pPr>
      <w:r>
        <w:t xml:space="preserve">(b) con “esportatore” si intende il responsabile del trattamento che trasferisce i dati personali; </w:t>
      </w:r>
    </w:p>
    <w:p w:rsidR="00232755" w:rsidRPr="006037F5" w:rsidRDefault="00232755" w:rsidP="00232755">
      <w:pPr>
        <w:pStyle w:val="ProductList-Body"/>
        <w:spacing w:after="120"/>
      </w:pPr>
      <w:r>
        <w:t>(c) con “importatore” si intende l</w:t>
      </w:r>
      <w:r w:rsidR="00A8755C">
        <w:t>’</w:t>
      </w:r>
      <w:r>
        <w:t>incaricato del trattamento che si impegni a ricevere dall</w:t>
      </w:r>
      <w:r w:rsidR="00A8755C">
        <w:t>’</w:t>
      </w:r>
      <w:r>
        <w:t>esportatore i dati personali al fine di trattarli per conto e secondo le istruzioni dell</w:t>
      </w:r>
      <w:r w:rsidR="00A8755C">
        <w:t>’</w:t>
      </w:r>
      <w:r>
        <w:t>esportatore stesso, nonché a norma delle presenti Clausole e che non sia assoggettato dal paese terzo a un sistema che garantisca una protezione adeguata ai sensi dell</w:t>
      </w:r>
      <w:r w:rsidR="00A8755C">
        <w:t>’</w:t>
      </w:r>
      <w:r>
        <w:t xml:space="preserve">articolo 25, paragrafo 1, della direttiva 95/46/CE; </w:t>
      </w:r>
    </w:p>
    <w:p w:rsidR="00232755" w:rsidRPr="006037F5" w:rsidRDefault="00232755" w:rsidP="00232755">
      <w:pPr>
        <w:pStyle w:val="ProductList-Body"/>
        <w:spacing w:after="120"/>
      </w:pPr>
      <w:r>
        <w:t>(c) con “subincaricato” si intende l</w:t>
      </w:r>
      <w:r w:rsidR="00A8755C">
        <w:t>’</w:t>
      </w:r>
      <w:r>
        <w:t>incaricato del trattamento designato dall</w:t>
      </w:r>
      <w:r w:rsidR="00A8755C">
        <w:t>’</w:t>
      </w:r>
      <w:r>
        <w:t>importatore o da un altro subincaricato, che s</w:t>
      </w:r>
      <w:r w:rsidR="00A8755C">
        <w:t>’</w:t>
      </w:r>
      <w:r>
        <w:t>impegni a ricevere dall</w:t>
      </w:r>
      <w:r w:rsidR="00A8755C">
        <w:t>’</w:t>
      </w:r>
      <w:r>
        <w:t>importatore o da un altro subincaricato dati personali al solo fine di trattarli per conto e secondo le istruzioni dell</w:t>
      </w:r>
      <w:r w:rsidR="00A8755C">
        <w:t>’</w:t>
      </w:r>
      <w:r>
        <w:t xml:space="preserve">esportatore, nonché a norma delle presenti clausole e del subcontratto scritto; </w:t>
      </w:r>
    </w:p>
    <w:p w:rsidR="00232755" w:rsidRPr="006037F5" w:rsidRDefault="00232755" w:rsidP="00232755">
      <w:pPr>
        <w:pStyle w:val="ProductList-Body"/>
        <w:spacing w:after="120"/>
      </w:pPr>
      <w:r>
        <w:t>(e)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w:t>
      </w:r>
      <w:r w:rsidR="00A8755C">
        <w:t>’</w:t>
      </w:r>
      <w:r>
        <w:t xml:space="preserve">esportatore; </w:t>
      </w:r>
    </w:p>
    <w:p w:rsidR="00232755" w:rsidRPr="006037F5" w:rsidRDefault="00232755" w:rsidP="00232755">
      <w:pPr>
        <w:pStyle w:val="ProductList-Body"/>
      </w:pPr>
      <w:r>
        <w:t>(f) con “misure di tecniche e organizzative di sicurezza” si intendono le misure destinate a garantire la protezione dei dati personali dalla distruzione accidentale o illecita, dalla perdita accidentale o dall</w:t>
      </w:r>
      <w:r w:rsidR="00A8755C">
        <w:t>’</w:t>
      </w:r>
      <w:r>
        <w:t>alterazione, dalla diffusione o dall</w:t>
      </w:r>
      <w:r w:rsidR="00A8755C">
        <w:t>’</w:t>
      </w:r>
      <w:r>
        <w:t>accesso non autorizzati, segnatamente quando il trattamento comporta trasmissioni di dati all</w:t>
      </w:r>
      <w:r w:rsidR="00A8755C">
        <w:t>’</w:t>
      </w:r>
      <w:r>
        <w:t xml:space="preserve">interno di una rete, o da qualsiasi altra forma illecita di trattamento di dati personali.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Clausola 2. Particolari del trasferimento</w:t>
      </w:r>
    </w:p>
    <w:p w:rsidR="00232755" w:rsidRPr="006037F5" w:rsidRDefault="00232755" w:rsidP="00232755">
      <w:pPr>
        <w:pStyle w:val="ProductList-Body"/>
      </w:pPr>
    </w:p>
    <w:p w:rsidR="00232755" w:rsidRPr="006037F5" w:rsidRDefault="00232755" w:rsidP="00232755">
      <w:pPr>
        <w:pStyle w:val="ProductList-Body"/>
      </w:pPr>
      <w:r>
        <w:t>I particolari del trasferimento, segnatamente le categorie particolari di dati personali, sono indicati nell</w:t>
      </w:r>
      <w:r w:rsidR="00A8755C">
        <w:t>’</w:t>
      </w:r>
      <w:r>
        <w:t>appendice 1 che costituisce parte integrante delle presenti clausole.</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Clausola 3. Clausola del terzo beneficiario</w:t>
      </w:r>
    </w:p>
    <w:p w:rsidR="00232755" w:rsidRPr="006037F5" w:rsidRDefault="00232755" w:rsidP="00232755">
      <w:pPr>
        <w:pStyle w:val="ProductList-Body"/>
      </w:pPr>
    </w:p>
    <w:p w:rsidR="00232755" w:rsidRPr="006037F5" w:rsidRDefault="00232755" w:rsidP="00232755">
      <w:pPr>
        <w:pStyle w:val="ProductList-Body"/>
        <w:spacing w:after="120"/>
      </w:pPr>
      <w:r>
        <w:t>1. L</w:t>
      </w:r>
      <w:r w:rsidR="00A8755C">
        <w:t>’</w:t>
      </w:r>
      <w:r>
        <w:t>interessato può far valere nei confronti dell</w:t>
      </w:r>
      <w:r w:rsidR="00A8755C">
        <w:t>’</w:t>
      </w:r>
      <w:r>
        <w:t xml:space="preserve">esportatore la presente clausola, la clausola 4 da (b) a (i), la clausola 5 da (a) a (e) e da (g) a (j), la clausola 6, paragrafi 1 e 2, la clausola 7, la clausola 8, paragrafo 2 e le clausole da 9 a 12 in qualità di terzo beneficiario. </w:t>
      </w:r>
    </w:p>
    <w:p w:rsidR="00232755" w:rsidRPr="006037F5" w:rsidRDefault="00232755" w:rsidP="00232755">
      <w:pPr>
        <w:pStyle w:val="ProductList-Body"/>
        <w:spacing w:after="120"/>
      </w:pPr>
      <w:r>
        <w:t>2. L</w:t>
      </w:r>
      <w:r w:rsidR="00A8755C">
        <w:t>’</w:t>
      </w:r>
      <w:r>
        <w:t>interessato può far valere, nei confronti dell</w:t>
      </w:r>
      <w:r w:rsidR="00A8755C">
        <w:t>’</w:t>
      </w:r>
      <w:r>
        <w:t>importatore, la presente clausola, la clausola 5 da (a) a (e) e (g), la clausola 6, la clausola 7, la clausola 8, paragrafo 2 e le clausole da 9 a 12 qualora l</w:t>
      </w:r>
      <w:r w:rsidR="00A8755C">
        <w:t>’</w:t>
      </w:r>
      <w:r>
        <w:t>esportatore sia scomparso di fatto o abbia giuridicamente cessato di esistere, a meno che tutti gli obblighi dell</w:t>
      </w:r>
      <w:r w:rsidR="00A8755C">
        <w:t>’</w:t>
      </w:r>
      <w:r>
        <w:t>esportatore siano stati trasferiti, per contratto o per legge, all</w:t>
      </w:r>
      <w:r w:rsidR="00A8755C">
        <w:t>’</w:t>
      </w:r>
      <w:r>
        <w:t>eventuale successore che di conseguenza assume i diritti e gli obblighi dell</w:t>
      </w:r>
      <w:r w:rsidR="00A8755C">
        <w:t>’</w:t>
      </w:r>
      <w:r>
        <w:t>esportatore, nel qual caso l</w:t>
      </w:r>
      <w:r w:rsidR="00A8755C">
        <w:t>’</w:t>
      </w:r>
      <w:r>
        <w:t xml:space="preserve">interessato può far valere le suddette clausole nei confronti del successore tale persona giuridica. </w:t>
      </w:r>
    </w:p>
    <w:p w:rsidR="00232755" w:rsidRPr="006037F5" w:rsidRDefault="00232755" w:rsidP="00232755">
      <w:pPr>
        <w:pStyle w:val="ProductList-Body"/>
        <w:spacing w:after="120"/>
      </w:pPr>
      <w:r>
        <w:t>3. L</w:t>
      </w:r>
      <w:r w:rsidR="00A8755C">
        <w:t>’</w:t>
      </w:r>
      <w:r>
        <w:t>interessato può far valere nei confronti del subincaricato, la presente clausola, la clausola 5, lettere da (a) a (e) e (g), la clausola 6, la clausola 7, la clausola 8, paragrafo 2, e le clausole da 9 a 12, qualora sia l</w:t>
      </w:r>
      <w:r w:rsidR="00A8755C">
        <w:t>’</w:t>
      </w:r>
      <w:r>
        <w:t>esportatore che l</w:t>
      </w:r>
      <w:r w:rsidR="00A8755C">
        <w:t>’</w:t>
      </w:r>
      <w:r>
        <w:t>importatore siano scomparsi di fatto, abbiano giuridicamente cessato di esistere o siano diventati insolventi, a meno che tutti gli obblighi dell</w:t>
      </w:r>
      <w:r w:rsidR="00A8755C">
        <w:t>’</w:t>
      </w:r>
      <w:r>
        <w:t>esportatore siano stati trasferiti, per contratto o per legge, all</w:t>
      </w:r>
      <w:r w:rsidR="00A8755C">
        <w:t>’</w:t>
      </w:r>
      <w:r>
        <w:t>eventuale successore che di conseguenza assume i diritti e gli obblighi dell</w:t>
      </w:r>
      <w:r w:rsidR="00A8755C">
        <w:t>’</w:t>
      </w:r>
      <w:r>
        <w:t>esportatore, nel qual caso l</w:t>
      </w:r>
      <w:r w:rsidR="00A8755C">
        <w:t>’</w:t>
      </w:r>
      <w:r>
        <w:t xml:space="preserve">interessato può far valere le suddette clausole nei confronti del successore. La responsabilità civile del subincaricato è limitata ai trattamenti da quello effettuati ai sensi delle presenti clausole. </w:t>
      </w:r>
    </w:p>
    <w:p w:rsidR="00232755" w:rsidRPr="006037F5" w:rsidRDefault="00232755" w:rsidP="00232755">
      <w:pPr>
        <w:pStyle w:val="ProductList-Body"/>
      </w:pPr>
      <w:r>
        <w:t>4. Le parti non si oppongono a che l</w:t>
      </w:r>
      <w:r w:rsidR="00A8755C">
        <w:t>’</w:t>
      </w:r>
      <w:r>
        <w:t>interessato sia rappresentato da un</w:t>
      </w:r>
      <w:r w:rsidR="00A8755C">
        <w:t>’</w:t>
      </w:r>
      <w:r>
        <w:t xml:space="preserve">associazione o altra organizzazione, ove siffatta rappresentanza corrisponda alla esplicita volontà e sia ammessa dalla legislazione nazionale. </w:t>
      </w:r>
    </w:p>
    <w:p w:rsidR="00D67A4B" w:rsidRPr="006037F5" w:rsidRDefault="00D67A4B" w:rsidP="00A914BF">
      <w:pPr>
        <w:pStyle w:val="ProductList-Body"/>
      </w:pPr>
    </w:p>
    <w:p w:rsidR="00232755" w:rsidRPr="006037F5" w:rsidRDefault="00232755" w:rsidP="00233C87">
      <w:pPr>
        <w:pStyle w:val="ProductList-Body"/>
        <w:jc w:val="center"/>
        <w:outlineLvl w:val="1"/>
      </w:pPr>
      <w:r>
        <w:rPr>
          <w:b/>
        </w:rPr>
        <w:t>Clausola 4. Obblighi dell</w:t>
      </w:r>
      <w:r w:rsidR="00A8755C">
        <w:rPr>
          <w:b/>
        </w:rPr>
        <w:t>’</w:t>
      </w:r>
      <w:r>
        <w:rPr>
          <w:b/>
        </w:rPr>
        <w:t>esportatore</w:t>
      </w:r>
    </w:p>
    <w:p w:rsidR="00232755" w:rsidRPr="006037F5" w:rsidRDefault="00232755" w:rsidP="00232755">
      <w:pPr>
        <w:pStyle w:val="ProductList-Body"/>
      </w:pPr>
    </w:p>
    <w:p w:rsidR="00232755" w:rsidRPr="006037F5" w:rsidRDefault="00232755" w:rsidP="00232755">
      <w:pPr>
        <w:pStyle w:val="ProductList-Body"/>
      </w:pPr>
      <w:r>
        <w:t>L</w:t>
      </w:r>
      <w:r w:rsidR="00A8755C">
        <w:t>’</w:t>
      </w:r>
      <w:r>
        <w:t xml:space="preserve">esportatore dichiara e garantisce quanto segue: </w:t>
      </w:r>
    </w:p>
    <w:p w:rsidR="00232755" w:rsidRPr="006037F5" w:rsidRDefault="00232755" w:rsidP="00232755">
      <w:pPr>
        <w:pStyle w:val="ProductList-Body"/>
      </w:pPr>
    </w:p>
    <w:p w:rsidR="00232755" w:rsidRPr="006037F5" w:rsidRDefault="00232755" w:rsidP="00232755">
      <w:pPr>
        <w:pStyle w:val="ProductList-Body"/>
        <w:spacing w:after="120"/>
      </w:pPr>
      <w:r>
        <w:t>(a)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w:t>
      </w:r>
      <w:r w:rsidR="00A8755C">
        <w:t>’</w:t>
      </w:r>
      <w:r>
        <w:t xml:space="preserve">esportatore) nel pieno rispetto delle leggi vigenti in quello Stato; </w:t>
      </w:r>
    </w:p>
    <w:p w:rsidR="00232755" w:rsidRPr="006037F5" w:rsidRDefault="00232755" w:rsidP="00232755">
      <w:pPr>
        <w:pStyle w:val="ProductList-Body"/>
        <w:spacing w:after="120"/>
      </w:pPr>
      <w:r>
        <w:t>(b) che ha prescritto all</w:t>
      </w:r>
      <w:r w:rsidR="00A8755C">
        <w:t>’</w:t>
      </w:r>
      <w:r>
        <w:t xml:space="preserve">importatore, e continuerà a farlo per tutta la durata delle operazioni di trattamento, di trattare i dati personali trasferiti soltanto per suo conto e conformemente alla normativa sulla protezione dei dati e alle presenti clausole; </w:t>
      </w:r>
    </w:p>
    <w:p w:rsidR="00232755" w:rsidRPr="006037F5" w:rsidRDefault="00232755" w:rsidP="00232755">
      <w:pPr>
        <w:pStyle w:val="ProductList-Body"/>
        <w:spacing w:after="120"/>
      </w:pPr>
      <w:r>
        <w:t>(c) che l</w:t>
      </w:r>
      <w:r w:rsidR="00A8755C">
        <w:t>’</w:t>
      </w:r>
      <w:r>
        <w:t>importatore fornirà sufficienti garanzie per quanto riguarda le misure tecniche e organizzative di sicurezza indicate nell</w:t>
      </w:r>
      <w:r w:rsidR="00A8755C">
        <w:t>’</w:t>
      </w:r>
      <w:r>
        <w:t xml:space="preserve">appendice 2; </w:t>
      </w:r>
    </w:p>
    <w:p w:rsidR="00232755" w:rsidRPr="006037F5" w:rsidRDefault="00232755" w:rsidP="00232755">
      <w:pPr>
        <w:pStyle w:val="ProductList-Body"/>
        <w:spacing w:after="120"/>
      </w:pPr>
      <w:r>
        <w:t>(d) che, alla luce della normativa sulla protezione dei dati, le misure di sicurezza sono atte a garantire la protezione dei dati personali dalla distruzione accidentale o illecita, dalla perdita accidentale o dall</w:t>
      </w:r>
      <w:r w:rsidR="00A8755C">
        <w:t>’</w:t>
      </w:r>
      <w:r>
        <w:t>alterazione, dalla diffusione o dall</w:t>
      </w:r>
      <w:r w:rsidR="00A8755C">
        <w:t>’</w:t>
      </w:r>
      <w:r>
        <w:t>accesso non autorizzati, segnatamente quando il trattamento comporta trasmissioni di dati all</w:t>
      </w:r>
      <w:r w:rsidR="00A8755C">
        <w:t>’</w:t>
      </w:r>
      <w:r>
        <w:t xml:space="preserve">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rsidR="00232755" w:rsidRPr="006037F5" w:rsidRDefault="00232755" w:rsidP="00232755">
      <w:pPr>
        <w:pStyle w:val="ProductList-Body"/>
        <w:spacing w:after="120"/>
      </w:pPr>
      <w:r>
        <w:t>(e) che provvederà all</w:t>
      </w:r>
      <w:r w:rsidR="00A8755C">
        <w:t>’</w:t>
      </w:r>
      <w:r>
        <w:t xml:space="preserve">osservanza delle misure di sicurezza; </w:t>
      </w:r>
    </w:p>
    <w:p w:rsidR="00232755" w:rsidRPr="006037F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rsidR="00232755" w:rsidRPr="006037F5" w:rsidRDefault="00232755" w:rsidP="00232755">
      <w:pPr>
        <w:pStyle w:val="ProductList-Body"/>
        <w:spacing w:after="120"/>
      </w:pPr>
      <w:r>
        <w:t>(g) di trasmettere all</w:t>
      </w:r>
      <w:r w:rsidR="00A8755C">
        <w:t>’</w:t>
      </w:r>
      <w:r>
        <w:t>autorità di controllo l</w:t>
      </w:r>
      <w:r w:rsidR="00A8755C">
        <w:t>’</w:t>
      </w:r>
      <w:r>
        <w:t>eventuale comunicazione presentata dall</w:t>
      </w:r>
      <w:r w:rsidR="00A8755C">
        <w:t>’</w:t>
      </w:r>
      <w:r>
        <w:t xml:space="preserve">importatore o dal subincaricato ai sensi della clausola 5, lettera b), e della clausola 8, paragrafo 3, qualora decida di proseguire il trasferimento o revocare la sospensione; </w:t>
      </w:r>
    </w:p>
    <w:p w:rsidR="00232755" w:rsidRPr="006037F5" w:rsidRDefault="00232755" w:rsidP="00232755">
      <w:pPr>
        <w:pStyle w:val="ProductList-Body"/>
        <w:spacing w:after="120"/>
      </w:pPr>
      <w:r>
        <w:t>(h) che fornirà, su richiesta degli interessati, copia delle presenti clausole, esclusa l</w:t>
      </w:r>
      <w:r w:rsidR="00A8755C">
        <w:t>’</w:t>
      </w:r>
      <w:r>
        <w:t xml:space="preserve">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rsidR="00232755" w:rsidRPr="006037F5" w:rsidRDefault="00232755" w:rsidP="00232755">
      <w:pPr>
        <w:pStyle w:val="ProductList-Body"/>
        <w:spacing w:after="120"/>
      </w:pPr>
      <w:r>
        <w:t>(i) che, in caso di subcontratto, il subincaricato svolge l</w:t>
      </w:r>
      <w:r w:rsidR="00A8755C">
        <w:t>’</w:t>
      </w:r>
      <w:r>
        <w:t>attività di trattamento in conformità della clausola 11 garantendo un livello di protezione dei dati personali e dei diritti dell</w:t>
      </w:r>
      <w:r w:rsidR="00A8755C">
        <w:t>’</w:t>
      </w:r>
      <w:r>
        <w:t>interessato quanto meno uguale a quello cui è tenuto l</w:t>
      </w:r>
      <w:r w:rsidR="00A8755C">
        <w:t>’</w:t>
      </w:r>
      <w:r>
        <w:t xml:space="preserve">importatore ai sensi delle presenti clausole; </w:t>
      </w:r>
    </w:p>
    <w:p w:rsidR="00D67A4B" w:rsidRPr="006037F5" w:rsidRDefault="00232755" w:rsidP="00232755">
      <w:pPr>
        <w:pStyle w:val="ProductList-Body"/>
      </w:pPr>
      <w:r>
        <w:t>(j) che provvederà all</w:t>
      </w:r>
      <w:r w:rsidR="00A8755C">
        <w:t>’</w:t>
      </w:r>
      <w:r>
        <w:t>osservanza della clausola 4, lettere da (a) ad (i).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Clausola 5. Obblighi dell</w:t>
      </w:r>
      <w:r w:rsidR="00A8755C">
        <w:rPr>
          <w:b/>
        </w:rPr>
        <w:t>’</w:t>
      </w:r>
      <w:r>
        <w:rPr>
          <w:b/>
        </w:rPr>
        <w:t>importatore</w:t>
      </w:r>
    </w:p>
    <w:p w:rsidR="00E83159" w:rsidRPr="006037F5" w:rsidRDefault="00E83159" w:rsidP="00E83159">
      <w:pPr>
        <w:pStyle w:val="ProductList-Body"/>
      </w:pPr>
    </w:p>
    <w:p w:rsidR="00E83159" w:rsidRPr="006037F5" w:rsidRDefault="00E83159" w:rsidP="00E83159">
      <w:pPr>
        <w:pStyle w:val="ProductList-Body"/>
      </w:pPr>
      <w:r>
        <w:t>L</w:t>
      </w:r>
      <w:r w:rsidR="00A8755C">
        <w:t>’</w:t>
      </w:r>
      <w:r>
        <w:t xml:space="preserve">importatore dichiara e garantisce quanto segue: </w:t>
      </w:r>
    </w:p>
    <w:p w:rsidR="00E83159" w:rsidRPr="006037F5" w:rsidRDefault="00E83159" w:rsidP="00E83159">
      <w:pPr>
        <w:pStyle w:val="ProductList-Body"/>
      </w:pPr>
    </w:p>
    <w:p w:rsidR="00E83159" w:rsidRPr="006037F5" w:rsidRDefault="00E83159" w:rsidP="00E83159">
      <w:pPr>
        <w:pStyle w:val="ProductList-Body"/>
        <w:spacing w:after="120"/>
      </w:pPr>
      <w:r>
        <w:t>(a) di trattare i dati personali esclusivamente per conto e secondo le istruzioni dell</w:t>
      </w:r>
      <w:r w:rsidR="00A8755C">
        <w:t>’</w:t>
      </w:r>
      <w:r>
        <w:t>esportatore, nonché a norma delle presenti clausole, e di impegnarsi a informare prontamente l</w:t>
      </w:r>
      <w:r w:rsidR="00A8755C">
        <w:t>’</w:t>
      </w:r>
      <w:r>
        <w:t>esportatore qualora non possa per qualsiasi ragione ottemperare a tale disposizione, nel qual caso l</w:t>
      </w:r>
      <w:r w:rsidR="00A8755C">
        <w:t>’</w:t>
      </w:r>
      <w:r>
        <w:t xml:space="preserve">esportatore ha facoltà di sospendere il trasferimento e/o risolvere il contratto; </w:t>
      </w:r>
    </w:p>
    <w:p w:rsidR="00E83159" w:rsidRPr="006037F5" w:rsidRDefault="00E83159" w:rsidP="00E83159">
      <w:pPr>
        <w:pStyle w:val="ProductList-Body"/>
        <w:spacing w:after="120"/>
      </w:pPr>
      <w:r>
        <w:t>(b) di non avere motivo di ritenere che la normativa ad esso applicabile impedisca di seguire le istruzioni dell</w:t>
      </w:r>
      <w:r w:rsidR="00A8755C">
        <w:t>’</w:t>
      </w:r>
      <w:r>
        <w:t>esportatore o di adempiere agli obblighi contrattuali, e di comunicare all</w:t>
      </w:r>
      <w:r w:rsidR="00A8755C">
        <w:t>’</w:t>
      </w:r>
      <w:r>
        <w:t>esportatore, non appena ne abbia conoscenza, qualsiasi modificazione di tale normativa che possa pregiudicare le garanzie e gli obblighi previsti dalle presenti clausole, nel qual caso l</w:t>
      </w:r>
      <w:r w:rsidR="00A8755C">
        <w:t>’</w:t>
      </w:r>
      <w:r>
        <w:t xml:space="preserve">esportatore ha facoltà di sospendere il trasferimento e/o di risolvere il contratto; </w:t>
      </w:r>
    </w:p>
    <w:p w:rsidR="00E83159" w:rsidRPr="006037F5" w:rsidRDefault="00E83159" w:rsidP="00E83159">
      <w:pPr>
        <w:pStyle w:val="ProductList-Body"/>
        <w:spacing w:after="120"/>
      </w:pPr>
      <w:r>
        <w:t>(c) di aver applicato le misure tecniche e organizzative di sicurezza indicate nell</w:t>
      </w:r>
      <w:r w:rsidR="00A8755C">
        <w:t>’</w:t>
      </w:r>
      <w:r>
        <w:t xml:space="preserve">appendice 2 prima di procedere al trattamento dei dati personali trasferiti; </w:t>
      </w:r>
    </w:p>
    <w:p w:rsidR="00E83159" w:rsidRPr="006037F5" w:rsidRDefault="00E83159" w:rsidP="00E83159">
      <w:pPr>
        <w:pStyle w:val="ProductList-Body"/>
      </w:pPr>
      <w:r>
        <w:t>(d) che comunicherà prontamente all</w:t>
      </w:r>
      <w:r w:rsidR="00A8755C">
        <w:t>’</w:t>
      </w:r>
      <w:r>
        <w:t xml:space="preserve">esportatore: </w:t>
      </w:r>
    </w:p>
    <w:p w:rsidR="00E83159" w:rsidRPr="006037F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rsidR="00E83159" w:rsidRPr="006037F5" w:rsidRDefault="00E83159" w:rsidP="00E83159">
      <w:pPr>
        <w:pStyle w:val="ProductList-Body"/>
        <w:spacing w:after="60"/>
        <w:ind w:left="360"/>
      </w:pPr>
      <w:r>
        <w:t xml:space="preserve">(ii) qualsiasi accesso accidentale o non autorizzato; e </w:t>
      </w:r>
    </w:p>
    <w:p w:rsidR="00E83159" w:rsidRPr="006037F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rsidR="00E83159" w:rsidRPr="006037F5" w:rsidRDefault="00E83159" w:rsidP="00E83159">
      <w:pPr>
        <w:pStyle w:val="ProductList-Body"/>
        <w:spacing w:after="120"/>
      </w:pPr>
      <w:r>
        <w:t>(e) che risponderà prontamente e adeguatamente a tutte le richieste dell</w:t>
      </w:r>
      <w:r w:rsidR="00A8755C">
        <w:t>’</w:t>
      </w:r>
      <w:r>
        <w:t>esportatore relative al trattamento dei dati personali soggetti a trasferimento e che si conformerà al parere dell</w:t>
      </w:r>
      <w:r w:rsidR="00A8755C">
        <w:t>’</w:t>
      </w:r>
      <w:r>
        <w:t xml:space="preserve">autorità di controllo per quanto riguarda il trattamento dei dati trasferiti; </w:t>
      </w:r>
    </w:p>
    <w:p w:rsidR="00E83159" w:rsidRPr="006037F5" w:rsidRDefault="00E83159" w:rsidP="00E83159">
      <w:pPr>
        <w:pStyle w:val="ProductList-Body"/>
        <w:spacing w:after="120"/>
      </w:pPr>
      <w:r>
        <w:t>(f) che sottoporrà i propri impianti di trattamento, su richiesta dell</w:t>
      </w:r>
      <w:r w:rsidR="00A8755C">
        <w:t>’</w:t>
      </w:r>
      <w:r>
        <w:t>esportatore, al controllo dell</w:t>
      </w:r>
      <w:r w:rsidR="00A8755C">
        <w:t>’</w:t>
      </w:r>
      <w:r>
        <w:t>esportatore o di un organismo ispettivo composto da soggetti indipendenti, in possesso delle necessarie qualificazioni professionali, vincolati da obbligo di riservatezza e selezionati dall</w:t>
      </w:r>
      <w:r w:rsidR="00A8755C">
        <w:t>’</w:t>
      </w:r>
      <w:r>
        <w:t>esportatore, eventualmente di concerto con l</w:t>
      </w:r>
      <w:r w:rsidR="00A8755C">
        <w:t>’</w:t>
      </w:r>
      <w:r>
        <w:t xml:space="preserve">autorità di controllo; </w:t>
      </w:r>
    </w:p>
    <w:p w:rsidR="00E83159" w:rsidRPr="006037F5" w:rsidRDefault="00E83159" w:rsidP="00E83159">
      <w:pPr>
        <w:pStyle w:val="ProductList-Body"/>
        <w:spacing w:after="120"/>
      </w:pPr>
      <w:r>
        <w:t>(g) che fornirà, su richiesta degli interessati, copia delle presenti, esclusa l</w:t>
      </w:r>
      <w:r w:rsidR="00A8755C">
        <w:t>’</w:t>
      </w:r>
      <w:r>
        <w:t>appendice 2, e una descrizione generale delle misure di sicurezza qualora gli interessati non siano in grado di ottenerne copia direttamente dall</w:t>
      </w:r>
      <w:r w:rsidR="00A8755C">
        <w:t>’</w:t>
      </w:r>
      <w:r>
        <w:t xml:space="preserve">esportatore, o copia dei subcontratti del trattamento, omettendo le informazioni commerciali contenute nelle clausole o nel contratto; </w:t>
      </w:r>
    </w:p>
    <w:p w:rsidR="00E83159" w:rsidRPr="006037F5" w:rsidRDefault="00E83159" w:rsidP="00E83159">
      <w:pPr>
        <w:pStyle w:val="ProductList-Body"/>
        <w:spacing w:after="120"/>
      </w:pPr>
      <w:r>
        <w:t>(h) che, in caso di subcontratto, ha provveduto a informare l</w:t>
      </w:r>
      <w:r w:rsidR="00A8755C">
        <w:t>’</w:t>
      </w:r>
      <w:r>
        <w:t xml:space="preserve">esportatore e ha da questi ottenuto il consenso scritto; </w:t>
      </w:r>
    </w:p>
    <w:p w:rsidR="00E83159" w:rsidRPr="006037F5" w:rsidRDefault="00E83159" w:rsidP="00E83159">
      <w:pPr>
        <w:pStyle w:val="ProductList-Body"/>
        <w:spacing w:after="120"/>
      </w:pPr>
      <w:r>
        <w:t>(i) che il subincaricato svolgerà l</w:t>
      </w:r>
      <w:r w:rsidR="00A8755C">
        <w:t>’</w:t>
      </w:r>
      <w:r>
        <w:t>attività di trattamento in conformità della clausola 11;</w:t>
      </w:r>
    </w:p>
    <w:p w:rsidR="00D67A4B" w:rsidRPr="006037F5" w:rsidRDefault="00E83159" w:rsidP="00E83159">
      <w:pPr>
        <w:pStyle w:val="ProductList-Body"/>
      </w:pPr>
      <w:r>
        <w:t>(j) che invierà prontamente all</w:t>
      </w:r>
      <w:r w:rsidR="00A8755C">
        <w:t>’</w:t>
      </w:r>
      <w:r>
        <w:t>esportatore copia dei subcontratti conclusi ai sensi delle presenti clausole.</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Clausola 6. Responsabilità</w:t>
      </w:r>
    </w:p>
    <w:p w:rsidR="00E83159" w:rsidRPr="006037F5" w:rsidRDefault="00E83159" w:rsidP="00E83159">
      <w:pPr>
        <w:pStyle w:val="ProductList-Body"/>
      </w:pPr>
    </w:p>
    <w:p w:rsidR="00E83159" w:rsidRPr="006037F5" w:rsidRDefault="00E83159" w:rsidP="00E83159">
      <w:pPr>
        <w:pStyle w:val="ProductList-Body"/>
        <w:spacing w:after="120"/>
      </w:pPr>
      <w:r>
        <w:t>1. Le parti convengono che l</w:t>
      </w:r>
      <w:r w:rsidR="00A8755C">
        <w:t>’</w:t>
      </w:r>
      <w:r>
        <w:t>interessato che abbia subito un pregiudizio per violazione degli obblighi di cui alla clausola 3 o alla clausola 11 ad opera di una parte o del subincaricato ha diritto di ottenere dall</w:t>
      </w:r>
      <w:r w:rsidR="00A8755C">
        <w:t>’</w:t>
      </w:r>
      <w:r>
        <w:t xml:space="preserve">esportatore il risarcimento del danno sofferto. </w:t>
      </w:r>
    </w:p>
    <w:p w:rsidR="00E83159" w:rsidRPr="006037F5" w:rsidRDefault="00E83159" w:rsidP="00E83159">
      <w:pPr>
        <w:pStyle w:val="ProductList-Body"/>
        <w:spacing w:after="120"/>
      </w:pPr>
      <w:r>
        <w:t>2. Qualora l</w:t>
      </w:r>
      <w:r w:rsidR="00A8755C">
        <w:t>’</w:t>
      </w:r>
      <w:r>
        <w:t>interessato non sia in grado di proporre l</w:t>
      </w:r>
      <w:r w:rsidR="00A8755C">
        <w:t>’</w:t>
      </w:r>
      <w:r>
        <w:t>azione di risarcimento di cui al paragrafo 1 nei confronti dell</w:t>
      </w:r>
      <w:r w:rsidR="00A8755C">
        <w:t>’</w:t>
      </w:r>
      <w:r>
        <w:t>esportatore per violazione di uno degli obblighi di cui alla clausola 3 o alla clausola 11 ad opera dell</w:t>
      </w:r>
      <w:r w:rsidR="00A8755C">
        <w:t>’</w:t>
      </w:r>
      <w:r>
        <w:t>importatore o del subincaricato, in quanto l</w:t>
      </w:r>
      <w:r w:rsidR="00A8755C">
        <w:t>’</w:t>
      </w:r>
      <w:r>
        <w:t>esportatore sia scomparso di fatto, abbia giuridicamente cessato di esistere o sia divenuto insolvente, l</w:t>
      </w:r>
      <w:r w:rsidR="00A8755C">
        <w:t>’</w:t>
      </w:r>
      <w:r>
        <w:t>importatore riconosce all</w:t>
      </w:r>
      <w:r w:rsidR="00A8755C">
        <w:t>’</w:t>
      </w:r>
      <w:r>
        <w:t>interessato stesso il diritto di agire nei suoi confronti così come se egli fosse l</w:t>
      </w:r>
      <w:r w:rsidR="00A8755C">
        <w:t>’</w:t>
      </w:r>
      <w:r>
        <w:t>esportatore, a meno che tutti gli obblighi dell</w:t>
      </w:r>
      <w:r w:rsidR="00A8755C">
        <w:t>’</w:t>
      </w:r>
      <w:r>
        <w:t>esportatore siano stati trasferiti, per contratto o per legge, all</w:t>
      </w:r>
      <w:r w:rsidR="00A8755C">
        <w:t>’</w:t>
      </w:r>
      <w:r>
        <w:t>eventuale successore, nel qual caso l</w:t>
      </w:r>
      <w:r w:rsidR="00A8755C">
        <w:t>’</w:t>
      </w:r>
      <w:r>
        <w:t xml:space="preserve">interessato può far valere i suoi diritti nei confronti del successore. </w:t>
      </w:r>
    </w:p>
    <w:p w:rsidR="00E83159" w:rsidRPr="006037F5" w:rsidRDefault="00E83159" w:rsidP="00E83159">
      <w:pPr>
        <w:pStyle w:val="ProductList-Body"/>
        <w:spacing w:after="120"/>
      </w:pPr>
      <w:r>
        <w:t>L</w:t>
      </w:r>
      <w:r w:rsidR="00A8755C">
        <w:t>’</w:t>
      </w:r>
      <w:r>
        <w:t xml:space="preserve">importatore non può far valere la violazione degli obblighi ad opera del subincaricato al fine di escludere la propria responsabilità. </w:t>
      </w:r>
    </w:p>
    <w:p w:rsidR="00E83159" w:rsidRPr="006037F5" w:rsidRDefault="00E83159" w:rsidP="00E83159">
      <w:pPr>
        <w:pStyle w:val="ProductList-Body"/>
      </w:pPr>
      <w:r>
        <w:t>3. Qualora l</w:t>
      </w:r>
      <w:r w:rsidR="00A8755C">
        <w:t>’</w:t>
      </w:r>
      <w:r>
        <w:t>interessato non sia in grado di agire in giudizio, ai fini dei paragrafi 1 e 2, nei confronti dell</w:t>
      </w:r>
      <w:r w:rsidR="00A8755C">
        <w:t>’</w:t>
      </w:r>
      <w:r>
        <w:t>esportatore o dell</w:t>
      </w:r>
      <w:r w:rsidR="00A8755C">
        <w:t>’</w:t>
      </w:r>
      <w:r>
        <w:t>importatore per violazione di uno degli obblighi di cui alla clausola 3 o alla clausola 11 ad opera del subincaricato, in quanto sia l</w:t>
      </w:r>
      <w:r w:rsidR="00A8755C">
        <w:t>’</w:t>
      </w:r>
      <w:r>
        <w:t>esportatore che l</w:t>
      </w:r>
      <w:r w:rsidR="00A8755C">
        <w:t>’</w:t>
      </w:r>
      <w:r>
        <w:t>importatore siano scomparsi di fatto, abbiano giuridicamente cessato di esistere o siano divenuti insolventi, il subincaricato riconosce all</w:t>
      </w:r>
      <w:r w:rsidR="00A8755C">
        <w:t>’</w:t>
      </w:r>
      <w:r>
        <w:t>interessato stesso il diritto di agire nei suoi confronti per quanto riguarda i trattamenti da quello effettuati ai sensi delle presenti clausole così come se egli fosse l</w:t>
      </w:r>
      <w:r w:rsidR="00A8755C">
        <w:t>’</w:t>
      </w:r>
      <w:r>
        <w:t>esportatore o l</w:t>
      </w:r>
      <w:r w:rsidR="00A8755C">
        <w:t>’</w:t>
      </w:r>
      <w:r>
        <w:t>importatore, a meno che tutti gli obblighi dell</w:t>
      </w:r>
      <w:r w:rsidR="00A8755C">
        <w:t>’</w:t>
      </w:r>
      <w:r>
        <w:t>esportatore o dell</w:t>
      </w:r>
      <w:r w:rsidR="00A8755C">
        <w:t>’</w:t>
      </w:r>
      <w:r>
        <w:t>importatore siano stati trasferiti, per contratto o per legge, all</w:t>
      </w:r>
      <w:r w:rsidR="00A8755C">
        <w:t>’</w:t>
      </w:r>
      <w:r>
        <w:t>eventuale successore, nel qual caso l</w:t>
      </w:r>
      <w:r w:rsidR="00A8755C">
        <w:t>’</w:t>
      </w:r>
      <w:r>
        <w:t xml:space="preserve">interessato può far valere i suoi diritti nei confronti del successore. La responsabilità del subincaricato è limitata ai trattamenti da quello effettuati ai sensi delle presenti clausole.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Clausola 7. Mediazione e giurisdizione</w:t>
      </w:r>
    </w:p>
    <w:p w:rsidR="00E83159" w:rsidRPr="006037F5" w:rsidRDefault="00E83159" w:rsidP="00E83159">
      <w:pPr>
        <w:pStyle w:val="ProductList-Body"/>
      </w:pPr>
    </w:p>
    <w:p w:rsidR="00E83159" w:rsidRPr="006037F5" w:rsidRDefault="00E83159" w:rsidP="00E83159">
      <w:pPr>
        <w:pStyle w:val="ProductList-Body"/>
      </w:pPr>
      <w:r>
        <w:t>1. L</w:t>
      </w:r>
      <w:r w:rsidR="00A8755C">
        <w:t>’</w:t>
      </w:r>
      <w:r>
        <w:t>importatore dichiara che qualora l</w:t>
      </w:r>
      <w:r w:rsidR="00A8755C">
        <w:t>’</w:t>
      </w:r>
      <w:r>
        <w:t xml:space="preserve">interessato faccia valere il diritto del terzo beneficiario e/o chieda il risarcimento dei danni in base alle presenti clausole, egli accetterà la decisione dello stesso interessato: </w:t>
      </w:r>
    </w:p>
    <w:p w:rsidR="00E83159" w:rsidRPr="006037F5" w:rsidRDefault="00E83159" w:rsidP="00E83159">
      <w:pPr>
        <w:pStyle w:val="ProductList-Body"/>
        <w:spacing w:after="60"/>
        <w:ind w:left="360"/>
      </w:pPr>
      <w:r>
        <w:t>(a) di sottoporre la controversia alla mediazione di un terzo indipendente o eventualmente dell</w:t>
      </w:r>
      <w:r w:rsidR="00A8755C">
        <w:t>’</w:t>
      </w:r>
      <w:r>
        <w:t xml:space="preserve">autorità di controllo; </w:t>
      </w:r>
    </w:p>
    <w:p w:rsidR="00E83159" w:rsidRPr="006037F5" w:rsidRDefault="00E83159" w:rsidP="00E83159">
      <w:pPr>
        <w:pStyle w:val="ProductList-Body"/>
        <w:spacing w:after="120"/>
        <w:ind w:left="360"/>
      </w:pPr>
      <w:r>
        <w:t>(b) di deferire la controversia agli organi giurisdizionali dello Stato membro in cui è stabilito l</w:t>
      </w:r>
      <w:r w:rsidR="00A8755C">
        <w:t>’</w:t>
      </w:r>
      <w:r>
        <w:t xml:space="preserve">esportatore. </w:t>
      </w:r>
    </w:p>
    <w:p w:rsidR="00E83159" w:rsidRPr="006037F5" w:rsidRDefault="00E83159" w:rsidP="00E83159">
      <w:pPr>
        <w:pStyle w:val="ProductList-Body"/>
      </w:pPr>
      <w:r>
        <w:t>2. Le parti dichiarano che la scelta compiuta dall</w:t>
      </w:r>
      <w:r w:rsidR="00A8755C">
        <w:t>’</w:t>
      </w:r>
      <w:r>
        <w:t xml:space="preserve">interessato non pregiudica i diritti sostanziali o procedurali spettanti allo stesso relativamente ai rimedi giuridici previsti dalla normativa nazionale o internazionale.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Clausola 8. Collaborazione con le autorità di controllo</w:t>
      </w:r>
    </w:p>
    <w:p w:rsidR="00E83159" w:rsidRPr="006037F5" w:rsidRDefault="00E83159" w:rsidP="00E83159">
      <w:pPr>
        <w:pStyle w:val="ProductList-Body"/>
      </w:pPr>
    </w:p>
    <w:p w:rsidR="00E83159" w:rsidRPr="006037F5" w:rsidRDefault="00E83159" w:rsidP="00E83159">
      <w:pPr>
        <w:pStyle w:val="ProductList-Body"/>
        <w:spacing w:after="120"/>
      </w:pPr>
      <w:r>
        <w:t>1. L</w:t>
      </w:r>
      <w:r w:rsidR="00A8755C">
        <w:t>’</w:t>
      </w:r>
      <w:r>
        <w:t>esportatore si impegna a depositare una copia del presente contratto presso l</w:t>
      </w:r>
      <w:r w:rsidR="00A8755C">
        <w:t>’</w:t>
      </w:r>
      <w:r>
        <w:t xml:space="preserve">autorità di controllo, qualora questa ne faccia richiesta o qualora il deposito sia prescritto dalla normativa sulla protezione dei dati. </w:t>
      </w:r>
    </w:p>
    <w:p w:rsidR="00E83159" w:rsidRPr="006037F5" w:rsidRDefault="00E83159" w:rsidP="00E83159">
      <w:pPr>
        <w:pStyle w:val="ProductList-Body"/>
        <w:spacing w:after="120"/>
      </w:pPr>
      <w:r>
        <w:t>2. Le parti dichiarano che l</w:t>
      </w:r>
      <w:r w:rsidR="00A8755C">
        <w:t>’</w:t>
      </w:r>
      <w:r>
        <w:t>autorità di controllo ha il diritto di sottoporre a controlli l</w:t>
      </w:r>
      <w:r w:rsidR="00A8755C">
        <w:t>’</w:t>
      </w:r>
      <w:r>
        <w:t>importatore e i subincaricati nella stessa misura e secondo le stesse modalità previste per l</w:t>
      </w:r>
      <w:r w:rsidR="00A8755C">
        <w:t>’</w:t>
      </w:r>
      <w:r>
        <w:t xml:space="preserve">esportatore dalla normativa sulla protezione dei dati. </w:t>
      </w:r>
    </w:p>
    <w:p w:rsidR="00E83159" w:rsidRPr="006037F5" w:rsidRDefault="00E83159" w:rsidP="00E83159">
      <w:pPr>
        <w:pStyle w:val="ProductList-Body"/>
      </w:pPr>
      <w:r>
        <w:t>3. L</w:t>
      </w:r>
      <w:r w:rsidR="00A8755C">
        <w:t>’</w:t>
      </w:r>
      <w:r>
        <w:t>importatore informa prontamente l</w:t>
      </w:r>
      <w:r w:rsidR="00A8755C">
        <w:t>’</w:t>
      </w:r>
      <w:r>
        <w:t>esportatore dell</w:t>
      </w:r>
      <w:r w:rsidR="00A8755C">
        <w:t>’</w:t>
      </w:r>
      <w:r>
        <w:t>esistenza di disposizioni normative applicabili all</w:t>
      </w:r>
      <w:r w:rsidR="00A8755C">
        <w:t>’</w:t>
      </w:r>
      <w:r>
        <w:t>importatore o ai subincaricati, che impediscono di sottoporli a controlli ai sensi del paragrafo 2. In tale ipotesi l</w:t>
      </w:r>
      <w:r w:rsidR="00A8755C">
        <w:t>’</w:t>
      </w:r>
      <w:r>
        <w:t xml:space="preserve">esportatore ha facoltà di prendere le misure di cui alla clausola 5, lettera (b).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Clausola 9. Legge Applicabile.</w:t>
      </w:r>
    </w:p>
    <w:p w:rsidR="00E83159" w:rsidRPr="006037F5" w:rsidRDefault="00E83159" w:rsidP="00E83159">
      <w:pPr>
        <w:pStyle w:val="ProductList-Body"/>
      </w:pPr>
    </w:p>
    <w:p w:rsidR="00E83159" w:rsidRPr="006037F5" w:rsidRDefault="00E83159" w:rsidP="00E83159">
      <w:pPr>
        <w:pStyle w:val="ProductList-Body"/>
      </w:pPr>
      <w:r>
        <w:t>Le presenti clausole sono soggette alla legge dello Stato membro in cui è stabilito l</w:t>
      </w:r>
      <w:r w:rsidR="00A8755C">
        <w:t>’</w:t>
      </w:r>
      <w:r>
        <w:t xml:space="preserve">esportatore. </w:t>
      </w:r>
    </w:p>
    <w:p w:rsidR="00E83159" w:rsidRPr="006037F5" w:rsidRDefault="00E83159" w:rsidP="000262A8">
      <w:pPr>
        <w:pStyle w:val="ProductList-Body"/>
        <w:spacing w:after="360"/>
      </w:pPr>
    </w:p>
    <w:p w:rsidR="00E83159" w:rsidRPr="006037F5" w:rsidRDefault="00E83159" w:rsidP="0045380F">
      <w:pPr>
        <w:pStyle w:val="ProductList-Body"/>
        <w:widowControl w:val="0"/>
        <w:jc w:val="center"/>
        <w:outlineLvl w:val="1"/>
      </w:pPr>
      <w:r>
        <w:rPr>
          <w:b/>
        </w:rPr>
        <w:t>Clausola 10. Modifica del contratto</w:t>
      </w:r>
    </w:p>
    <w:p w:rsidR="00E83159" w:rsidRPr="006037F5" w:rsidRDefault="00E83159" w:rsidP="0045380F">
      <w:pPr>
        <w:pStyle w:val="ProductList-Body"/>
        <w:widowControl w:val="0"/>
      </w:pPr>
    </w:p>
    <w:p w:rsidR="00E83159" w:rsidRPr="006037F5" w:rsidRDefault="00E83159" w:rsidP="0045380F">
      <w:pPr>
        <w:pStyle w:val="ProductList-Body"/>
        <w:widowControl w:val="0"/>
      </w:pPr>
      <w:r>
        <w:t xml:space="preserve">Le parti si impegnano a non alterare o non modificare le presenti clausole. Ciò non osta a che le parti inseriscano altre clausole commerciale ritenute necessarie, purché non siano in contrasto con le clausole.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Clausola 11. Subcontratto</w:t>
      </w:r>
    </w:p>
    <w:p w:rsidR="00E83159" w:rsidRPr="006037F5" w:rsidRDefault="00E83159" w:rsidP="00E83159">
      <w:pPr>
        <w:pStyle w:val="ProductList-Body"/>
      </w:pPr>
    </w:p>
    <w:p w:rsidR="00E83159" w:rsidRPr="006037F5" w:rsidRDefault="00E83159" w:rsidP="00E83159">
      <w:pPr>
        <w:pStyle w:val="ProductList-Body"/>
        <w:spacing w:after="120"/>
      </w:pPr>
      <w:r>
        <w:t>1. L</w:t>
      </w:r>
      <w:r w:rsidR="00A8755C">
        <w:t>’</w:t>
      </w:r>
      <w:r>
        <w:t>importatore non può subcontrattare i trattamenti effettuati per conto dell</w:t>
      </w:r>
      <w:r w:rsidR="00A8755C">
        <w:t>’</w:t>
      </w:r>
      <w:r>
        <w:t>esportatore ai sensi delle presenti clausole senza il previo consenso scritto dell</w:t>
      </w:r>
      <w:r w:rsidR="00A8755C">
        <w:t>’</w:t>
      </w:r>
      <w:r>
        <w:t>esportatore stesso. L</w:t>
      </w:r>
      <w:r w:rsidR="00A8755C">
        <w:t>’</w:t>
      </w:r>
      <w:r>
        <w:t>importatore che, con il consenso dell</w:t>
      </w:r>
      <w:r w:rsidR="00A8755C">
        <w:t>’</w:t>
      </w:r>
      <w:r>
        <w:t>esportatore, affidi in subcontratto l</w:t>
      </w:r>
      <w:r w:rsidR="00A8755C">
        <w:t>’</w:t>
      </w:r>
      <w:r>
        <w:t>esecuzione degli obblighi ai sensi delle presenti clausole stipula, a tal fine, con il subincaricato un accordo scritto che imponga a quest</w:t>
      </w:r>
      <w:r w:rsidR="00A8755C">
        <w:t>’</w:t>
      </w:r>
      <w:r>
        <w:t>ultimo gli obblighi cui è egli stesso tenuto in virtù delle clausole. L</w:t>
      </w:r>
      <w:r w:rsidR="00A8755C">
        <w:t>’</w:t>
      </w:r>
      <w:r>
        <w:t>importatore rimane pienamente responsabile nei confronti dell</w:t>
      </w:r>
      <w:r w:rsidR="00A8755C">
        <w:t>’</w:t>
      </w:r>
      <w:r>
        <w:t>esportatore per l</w:t>
      </w:r>
      <w:r w:rsidR="00A8755C">
        <w:t>’</w:t>
      </w:r>
      <w:r>
        <w:t>inadempimento, da parte del subincaricato, degli obblighi di protezione dei dati previsti dall</w:t>
      </w:r>
      <w:r w:rsidR="00A8755C">
        <w:t>’</w:t>
      </w:r>
      <w:r>
        <w:t xml:space="preserve">accordo scritto. </w:t>
      </w:r>
    </w:p>
    <w:p w:rsidR="00E83159" w:rsidRPr="006037F5" w:rsidRDefault="00E83159" w:rsidP="00E83159">
      <w:pPr>
        <w:pStyle w:val="ProductList-Body"/>
        <w:spacing w:after="120"/>
      </w:pPr>
      <w:r>
        <w:t>2. Nell</w:t>
      </w:r>
      <w:r w:rsidR="00A8755C">
        <w:t>’</w:t>
      </w:r>
      <w:r>
        <w:t>accordo scritto tra l</w:t>
      </w:r>
      <w:r w:rsidR="00A8755C">
        <w:t>’</w:t>
      </w:r>
      <w:r>
        <w:t>importatore e il subincaricato è inserita la clausola del terzo beneficiario, di cui alla clausola 3, a favore dell</w:t>
      </w:r>
      <w:r w:rsidR="00A8755C">
        <w:t>’</w:t>
      </w:r>
      <w:r>
        <w:t>interessato che non sia in grado di proporre l</w:t>
      </w:r>
      <w:r w:rsidR="00A8755C">
        <w:t>’</w:t>
      </w:r>
      <w:r>
        <w:t>azione di risarcimento di cui alla clausola 6, paragrafo 1, nei confronti dell</w:t>
      </w:r>
      <w:r w:rsidR="00A8755C">
        <w:t>’</w:t>
      </w:r>
      <w:r>
        <w:t>esportatore o dell</w:t>
      </w:r>
      <w:r w:rsidR="00A8755C">
        <w:t>’</w:t>
      </w:r>
      <w:r>
        <w:t>importatore in quanto l</w:t>
      </w:r>
      <w:r w:rsidR="00A8755C">
        <w:t>’</w:t>
      </w:r>
      <w:r>
        <w:t>esportatore e l</w:t>
      </w:r>
      <w:r w:rsidR="00A8755C">
        <w:t>’</w:t>
      </w:r>
      <w:r>
        <w:t>importatore siano entrambi scomparsi di fatto, abbiano giuridicamente cessato di esistere o siano divenuti insolventi, e nessun successore abbia assunto, per contratto o per legge, l</w:t>
      </w:r>
      <w:r w:rsidR="00A8755C">
        <w:t>’</w:t>
      </w:r>
      <w:r>
        <w:t xml:space="preserve">insieme dei loro obblighi. La responsabilità civile del subincaricato è limitata ai trattamenti da quello effettuati ai sensi delle presenti clausole. </w:t>
      </w:r>
    </w:p>
    <w:p w:rsidR="00E83159" w:rsidRPr="006037F5" w:rsidRDefault="00E83159" w:rsidP="00E83159">
      <w:pPr>
        <w:pStyle w:val="ProductList-Body"/>
        <w:spacing w:after="120"/>
      </w:pPr>
      <w:r>
        <w:t>3. Le disposizioni sulla protezione dei dati ai fini del subcontratto di cui al paragrafo 1 sono soggette alla legge dello Stato membro in cui è stabilito l</w:t>
      </w:r>
      <w:r w:rsidR="00A8755C">
        <w:t>’</w:t>
      </w:r>
      <w:r>
        <w:t xml:space="preserve">esportatore. </w:t>
      </w:r>
    </w:p>
    <w:p w:rsidR="00E83159" w:rsidRPr="006037F5" w:rsidRDefault="00E83159" w:rsidP="00E83159">
      <w:pPr>
        <w:pStyle w:val="ProductList-Body"/>
      </w:pPr>
      <w:r>
        <w:t>4. L</w:t>
      </w:r>
      <w:r w:rsidR="00A8755C">
        <w:t>’</w:t>
      </w:r>
      <w:r>
        <w:t>esportatore tiene un elenco dei subcontratti conclusi ai sensi delle presenti clausole e comunicati dall</w:t>
      </w:r>
      <w:r w:rsidR="00A8755C">
        <w:t>’</w:t>
      </w:r>
      <w:r>
        <w:t>importatore a norma della clausola 5, lettera (j), e lo aggiorna almeno una volta all</w:t>
      </w:r>
      <w:r w:rsidR="00A8755C">
        <w:t>’</w:t>
      </w:r>
      <w:r>
        <w:t>anno. L</w:t>
      </w:r>
      <w:r w:rsidR="00A8755C">
        <w:t>’</w:t>
      </w:r>
      <w:r>
        <w:t>elenco sarà tenuto a disposizione dell</w:t>
      </w:r>
      <w:r w:rsidR="00A8755C">
        <w:t>’</w:t>
      </w:r>
      <w:r>
        <w:t>autorità di controllo dell</w:t>
      </w:r>
      <w:r w:rsidR="00A8755C">
        <w:t>’</w:t>
      </w:r>
      <w:r>
        <w:t xml:space="preserve">esportatore.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Clausola 12. Obblighi al termine dell</w:t>
      </w:r>
      <w:r w:rsidR="00A8755C">
        <w:rPr>
          <w:b/>
        </w:rPr>
        <w:t>’</w:t>
      </w:r>
      <w:r>
        <w:rPr>
          <w:b/>
        </w:rPr>
        <w:t>attività di trattamento dei dati personali</w:t>
      </w:r>
    </w:p>
    <w:p w:rsidR="00E83159" w:rsidRPr="006037F5" w:rsidRDefault="00E83159" w:rsidP="00E83159">
      <w:pPr>
        <w:pStyle w:val="ProductList-Body"/>
      </w:pPr>
    </w:p>
    <w:p w:rsidR="00E83159" w:rsidRPr="006037F5" w:rsidRDefault="00E83159" w:rsidP="00E83159">
      <w:pPr>
        <w:pStyle w:val="ProductList-Body"/>
        <w:spacing w:after="120"/>
      </w:pPr>
      <w:r>
        <w:t>1. Le parti convengono che al termine dell</w:t>
      </w:r>
      <w:r w:rsidR="00A8755C">
        <w:t>’</w:t>
      </w:r>
      <w:r>
        <w:t>attività di trattamento l</w:t>
      </w:r>
      <w:r w:rsidR="00A8755C">
        <w:t>’</w:t>
      </w:r>
      <w:r>
        <w:t>importatore e il subincaricato provvedono, a scelta dell</w:t>
      </w:r>
      <w:r w:rsidR="00A8755C">
        <w:t>’</w:t>
      </w:r>
      <w:r>
        <w:t>esportatore, a restituire a quest</w:t>
      </w:r>
      <w:r w:rsidR="00A8755C">
        <w:t>’</w:t>
      </w:r>
      <w:r>
        <w:t>ultimo tutti i dati personali trasferiti e le relative copie ovvero a distruggere tali dati, certificando all</w:t>
      </w:r>
      <w:r w:rsidR="00A8755C">
        <w:t>’</w:t>
      </w:r>
      <w:r>
        <w:t>esportatore l</w:t>
      </w:r>
      <w:r w:rsidR="00A8755C">
        <w:t>’</w:t>
      </w:r>
      <w:r>
        <w:t>avvenuta distruzione, salvo che gli obblighi di legge impediscano di restituire o distruggere in tutto o in parte i dati personali trasferiti. In questo caso, l</w:t>
      </w:r>
      <w:r w:rsidR="00A8755C">
        <w:t>’</w:t>
      </w:r>
      <w:r>
        <w:t xml:space="preserve">importatore si impegna a garantire la riservatezza dei dati personali trasferiti e ad astenersi dal trattare di propria iniziativa tali dati. </w:t>
      </w:r>
    </w:p>
    <w:p w:rsidR="00E83159" w:rsidRPr="006037F5" w:rsidRDefault="00E83159" w:rsidP="00E83159">
      <w:pPr>
        <w:pStyle w:val="ProductList-Body"/>
      </w:pPr>
      <w:r>
        <w:t>2. L</w:t>
      </w:r>
      <w:r w:rsidR="00A8755C">
        <w:t>’</w:t>
      </w:r>
      <w:r>
        <w:t>importatore e il subincaricato si impegnano a sottoporre a controllo i propri impianti di trattamento su richiesta dell</w:t>
      </w:r>
      <w:r w:rsidR="00A8755C">
        <w:t>’</w:t>
      </w:r>
      <w:r>
        <w:t>esportatore e/o dell</w:t>
      </w:r>
      <w:r w:rsidR="00A8755C">
        <w:t>’</w:t>
      </w:r>
      <w:r>
        <w:t>autorità di controllo, ai fini della verifica dell</w:t>
      </w:r>
      <w:r w:rsidR="00A8755C">
        <w:t>’</w:t>
      </w:r>
      <w:r>
        <w:t>esecuzione dei provvedimenti di cui al paragrafo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Appendice 1 alle Clausole Contrattuali Tipo</w:t>
      </w:r>
    </w:p>
    <w:p w:rsidR="00E83159" w:rsidRPr="006037F5" w:rsidRDefault="00E83159" w:rsidP="00E83159">
      <w:pPr>
        <w:pStyle w:val="ProductList-Body"/>
      </w:pPr>
    </w:p>
    <w:p w:rsidR="00E83159" w:rsidRPr="006037F5" w:rsidRDefault="00E83159" w:rsidP="00E83159">
      <w:pPr>
        <w:pStyle w:val="ProductList-Body"/>
        <w:spacing w:after="120"/>
      </w:pPr>
      <w:r>
        <w:rPr>
          <w:b/>
        </w:rPr>
        <w:t>Esportatore</w:t>
      </w:r>
      <w:r w:rsidRPr="0033525E">
        <w:rPr>
          <w:b/>
        </w:rPr>
        <w:t>:</w:t>
      </w:r>
      <w:r>
        <w:t xml:space="preserve"> la Società è l</w:t>
      </w:r>
      <w:r w:rsidR="00A8755C">
        <w:t>’</w:t>
      </w:r>
      <w:r>
        <w:t>esportatore. L</w:t>
      </w:r>
      <w:r w:rsidR="00A8755C">
        <w:t>’</w:t>
      </w:r>
      <w:r>
        <w:t>esportatore è un utente di Servizi Online secondo la definizione fornita nell</w:t>
      </w:r>
      <w:r w:rsidR="00A8755C">
        <w:t>’</w:t>
      </w:r>
      <w:r>
        <w:t xml:space="preserve">Articolo “Sicurezza e Trattamento dei Dati: Misure organizzative e tecniche aggiuntive”. </w:t>
      </w:r>
    </w:p>
    <w:p w:rsidR="00E83159" w:rsidRPr="006037F5" w:rsidRDefault="00E83159" w:rsidP="00E83159">
      <w:pPr>
        <w:pStyle w:val="ProductList-Body"/>
        <w:spacing w:after="120"/>
      </w:pPr>
      <w:r>
        <w:t>Importatore: l</w:t>
      </w:r>
      <w:r w:rsidR="00A8755C">
        <w:t>’</w:t>
      </w:r>
      <w:r>
        <w:t xml:space="preserve">importatore è MICROSOFT CORPORATION, produttore globale di software e servizi. </w:t>
      </w:r>
    </w:p>
    <w:p w:rsidR="00E83159" w:rsidRPr="006037F5" w:rsidRDefault="00E83159" w:rsidP="00E83159">
      <w:pPr>
        <w:pStyle w:val="ProductList-Body"/>
        <w:spacing w:after="120"/>
      </w:pPr>
      <w:r>
        <w:rPr>
          <w:b/>
        </w:rPr>
        <w:t>Interessati</w:t>
      </w:r>
      <w:r w:rsidRPr="0033525E">
        <w:rPr>
          <w:b/>
        </w:rPr>
        <w:t>:</w:t>
      </w:r>
      <w:r>
        <w:t xml:space="preserve"> gli interessati includono i rappresentanti della società dell</w:t>
      </w:r>
      <w:r w:rsidR="00A8755C">
        <w:t>’</w:t>
      </w:r>
      <w:r>
        <w:t>esportatore e gli utenti finali, tra cui dipendenti, collaboratori e società dell</w:t>
      </w:r>
      <w:r w:rsidR="00A8755C">
        <w:t>’</w:t>
      </w:r>
      <w:r>
        <w:t>esportatore. Gli interessati potranno anche includere individui che tentano di comunicare o trasferire informazioni personali a utenti dei servizi erogati dall</w:t>
      </w:r>
      <w:r w:rsidR="00A8755C">
        <w:t>’</w:t>
      </w:r>
      <w:r>
        <w:t xml:space="preserve">importatore. </w:t>
      </w:r>
    </w:p>
    <w:p w:rsidR="00E83159" w:rsidRPr="006037F5" w:rsidRDefault="00E83159" w:rsidP="00E83159">
      <w:pPr>
        <w:pStyle w:val="ProductList-Body"/>
        <w:spacing w:after="120"/>
      </w:pPr>
      <w:r>
        <w:rPr>
          <w:b/>
        </w:rPr>
        <w:t>Categorie di dati oggetto di trasferimento</w:t>
      </w:r>
      <w:r w:rsidRPr="0033525E">
        <w:rPr>
          <w:b/>
        </w:rPr>
        <w:t xml:space="preserve">: </w:t>
      </w:r>
      <w:r>
        <w:t xml:space="preserve">i dati personali trasferiti includono messaggi di posta elettronica, documenti e altri dati in formato elettronico nel contesto dei Servizi Online. </w:t>
      </w:r>
    </w:p>
    <w:p w:rsidR="00E83159" w:rsidRPr="006037F5" w:rsidRDefault="00E83159" w:rsidP="00E83159">
      <w:pPr>
        <w:pStyle w:val="ProductList-Body"/>
      </w:pPr>
      <w:r>
        <w:rPr>
          <w:b/>
        </w:rPr>
        <w:t>Trattamento</w:t>
      </w:r>
      <w:r w:rsidRPr="0033525E">
        <w:rPr>
          <w:b/>
        </w:rPr>
        <w:t xml:space="preserve">: </w:t>
      </w:r>
      <w:r>
        <w:t xml:space="preserve">i dati personali trasferiti saranno sottoposti alle seguenti attività principali di trattamento: </w:t>
      </w:r>
    </w:p>
    <w:p w:rsidR="00E83159" w:rsidRPr="006037F5" w:rsidRDefault="00E83159" w:rsidP="00E83159">
      <w:pPr>
        <w:pStyle w:val="ProductList-Body"/>
        <w:spacing w:after="60"/>
        <w:ind w:left="547"/>
      </w:pPr>
      <w:r>
        <w:rPr>
          <w:b/>
        </w:rPr>
        <w:t>a. Durata e oggetto del trattamento dei dati</w:t>
      </w:r>
      <w:r w:rsidRPr="0033525E">
        <w:rPr>
          <w:b/>
        </w:rPr>
        <w:t>.</w:t>
      </w:r>
      <w:r>
        <w:t xml:space="preserve"> La durata del trattamento dei dati coinciderà con il periodo di validità stabilito ai sensi del contratto multilicenza applicabile stipulato tra l</w:t>
      </w:r>
      <w:r w:rsidR="00A8755C">
        <w:t>’</w:t>
      </w:r>
      <w:r>
        <w:t>esportatore e la persona giuridica Microsoft al quale sono allegate tali Clausole Contrattuali Tipo (“Microsoft”). L</w:t>
      </w:r>
      <w:r w:rsidR="00A8755C">
        <w:t>’</w:t>
      </w:r>
      <w:r>
        <w:t>obiettivo del trattamento dei dati è l</w:t>
      </w:r>
      <w:r w:rsidR="00A8755C">
        <w:t>’</w:t>
      </w:r>
      <w:r>
        <w:t xml:space="preserve">erogazione dei Servizi Online. </w:t>
      </w:r>
    </w:p>
    <w:p w:rsidR="00E83159" w:rsidRPr="006037F5" w:rsidRDefault="00E83159" w:rsidP="00E83159">
      <w:pPr>
        <w:pStyle w:val="ProductList-Body"/>
        <w:spacing w:after="60"/>
        <w:ind w:left="547"/>
      </w:pPr>
      <w:r>
        <w:rPr>
          <w:b/>
        </w:rPr>
        <w:t>b. Ambito e scopo del trattamento dei dati</w:t>
      </w:r>
      <w:r w:rsidRPr="0033525E">
        <w:rPr>
          <w:b/>
        </w:rPr>
        <w:t>.</w:t>
      </w:r>
      <w:r>
        <w:t xml:space="preserve"> L</w:t>
      </w:r>
      <w:r w:rsidR="00A8755C">
        <w:t>’</w:t>
      </w:r>
      <w:r>
        <w:t>ambito e lo scopo del trattamento dei dati personali è descritto nelle Condizioni per il Trattamento dei Dati. L</w:t>
      </w:r>
      <w:r w:rsidR="00A8755C">
        <w:t>’</w:t>
      </w:r>
      <w:r>
        <w:t>importatore amministra una rete globale di data center e di strutture di gestione/supporto e il trattamento può avere luogo in una qualsiasi giurisdizione in cui l</w:t>
      </w:r>
      <w:r w:rsidR="00A8755C">
        <w:t>’</w:t>
      </w:r>
      <w:r>
        <w:t xml:space="preserve">importatore o i suoi subincaricati gestiscono tali strutture. </w:t>
      </w:r>
    </w:p>
    <w:p w:rsidR="00E83159" w:rsidRPr="006037F5" w:rsidRDefault="00E83159" w:rsidP="00E83159">
      <w:pPr>
        <w:pStyle w:val="ProductList-Body"/>
        <w:spacing w:after="60"/>
        <w:ind w:left="547"/>
      </w:pPr>
      <w:r>
        <w:rPr>
          <w:b/>
        </w:rPr>
        <w:t>c. Accesso ai Dati della Società</w:t>
      </w:r>
      <w:r w:rsidRPr="0033525E">
        <w:rPr>
          <w:b/>
        </w:rPr>
        <w:t>.</w:t>
      </w:r>
      <w:r>
        <w:t xml:space="preserve"> Per il periodo di validità stabilito ai sensi del contratto multilicenza in essere, l</w:t>
      </w:r>
      <w:r w:rsidR="00A8755C">
        <w:t>’</w:t>
      </w:r>
      <w:r>
        <w:t>importatore, a sua discrezione e in base alle esigenze, potrà ai sensi della legge applicabile che recepisce l</w:t>
      </w:r>
      <w:r w:rsidR="00A8755C">
        <w:t>’</w:t>
      </w:r>
      <w:r>
        <w:t>Articolo 12(b) della Direttiva UE sulla Protezione dei Dati Personali: (1) offrire all</w:t>
      </w:r>
      <w:r w:rsidR="00A8755C">
        <w:t>’</w:t>
      </w:r>
      <w:r>
        <w:t xml:space="preserve">esportatore la possibilità di correggere, eliminare o bloccare i Dati della Società oppure (2) effettuare tali correzioni, eliminazioni o blocchi per suo conto. </w:t>
      </w:r>
    </w:p>
    <w:p w:rsidR="00E83159" w:rsidRPr="006037F5" w:rsidRDefault="00E83159" w:rsidP="00E83159">
      <w:pPr>
        <w:pStyle w:val="ProductList-Body"/>
        <w:spacing w:after="60"/>
        <w:ind w:left="547"/>
      </w:pPr>
      <w:r>
        <w:rPr>
          <w:b/>
        </w:rPr>
        <w:t>d. Istruzioni dell</w:t>
      </w:r>
      <w:r w:rsidR="00A8755C">
        <w:rPr>
          <w:b/>
        </w:rPr>
        <w:t>’</w:t>
      </w:r>
      <w:r>
        <w:rPr>
          <w:b/>
        </w:rPr>
        <w:t>esportatore</w:t>
      </w:r>
      <w:r w:rsidRPr="0033525E">
        <w:rPr>
          <w:b/>
        </w:rPr>
        <w:t>.</w:t>
      </w:r>
      <w:r>
        <w:t xml:space="preserve"> Per quanto riguarda i Servizi Online, l</w:t>
      </w:r>
      <w:r w:rsidR="00A8755C">
        <w:t>’</w:t>
      </w:r>
      <w:r>
        <w:t>importatore agirà solamente in base alle indicazioni dell</w:t>
      </w:r>
      <w:r w:rsidR="00A8755C">
        <w:t>’</w:t>
      </w:r>
      <w:r>
        <w:t xml:space="preserve">esportatore come comunicato da Microsoft. </w:t>
      </w:r>
    </w:p>
    <w:p w:rsidR="00E83159" w:rsidRPr="006037F5" w:rsidRDefault="00E83159" w:rsidP="00E83159">
      <w:pPr>
        <w:pStyle w:val="ProductList-Body"/>
        <w:spacing w:after="120"/>
        <w:ind w:left="547"/>
      </w:pPr>
      <w:r>
        <w:rPr>
          <w:b/>
        </w:rPr>
        <w:t>e. Eliminazione o restituzione dei Dati della Società</w:t>
      </w:r>
      <w:r w:rsidRPr="0033525E">
        <w:rPr>
          <w:b/>
        </w:rPr>
        <w:t>.</w:t>
      </w:r>
      <w:r>
        <w:t xml:space="preserve"> Alla scadenza o alla risoluzione dell</w:t>
      </w:r>
      <w:r w:rsidR="00A8755C">
        <w:t>’</w:t>
      </w:r>
      <w:r>
        <w:t>utilizzo dei Servizi Online da parte dell</w:t>
      </w:r>
      <w:r w:rsidR="00A8755C">
        <w:t>’</w:t>
      </w:r>
      <w:r>
        <w:t>esportatore, egli potrà estrarre i Dati della Società e l</w:t>
      </w:r>
      <w:r w:rsidR="00A8755C">
        <w:t>’</w:t>
      </w:r>
      <w:r>
        <w:t>importatore eliminerà i Dati della Società secondo quanto stabilito nelle Condizioni per l</w:t>
      </w:r>
      <w:r w:rsidR="00A8755C">
        <w:t>’</w:t>
      </w:r>
      <w:r>
        <w:t xml:space="preserve">Utilizzo dei Servizi Online applicabili al contratto. </w:t>
      </w:r>
    </w:p>
    <w:p w:rsidR="00D67A4B" w:rsidRPr="006037F5" w:rsidRDefault="00E83159" w:rsidP="00E83159">
      <w:pPr>
        <w:pStyle w:val="ProductList-Body"/>
      </w:pPr>
      <w:r>
        <w:rPr>
          <w:b/>
        </w:rPr>
        <w:t>Subappaltatori</w:t>
      </w:r>
      <w:r w:rsidRPr="0033525E">
        <w:rPr>
          <w:b/>
        </w:rPr>
        <w:t>:</w:t>
      </w:r>
      <w:r>
        <w:t xml:space="preserve"> l</w:t>
      </w:r>
      <w:r w:rsidR="00A8755C">
        <w:t>’</w:t>
      </w:r>
      <w:r>
        <w:t>importatore potrà impiegare altre società per erogare servizi limitati per suo conto, ad esempio l</w:t>
      </w:r>
      <w:r w:rsidR="00A8755C">
        <w:t>’</w:t>
      </w:r>
      <w:r>
        <w:t>erogazione di supporto tecnico. A tali subappaltatori sarà consentito ottenere i Dati della Società solo per erogare, su richiesta dell</w:t>
      </w:r>
      <w:r w:rsidR="00A8755C">
        <w:t>’</w:t>
      </w:r>
      <w:r>
        <w:t>importatore, i servizi, con il divieto di utilizzarli per qualsiasi altro scopo.</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Appendice 2 alle Clausole Contrattuali Tipo</w:t>
      </w:r>
    </w:p>
    <w:p w:rsidR="00463CC3" w:rsidRPr="006037F5" w:rsidRDefault="00463CC3" w:rsidP="00463CC3">
      <w:pPr>
        <w:pStyle w:val="ProductList-Body"/>
      </w:pPr>
    </w:p>
    <w:p w:rsidR="00463CC3" w:rsidRPr="006037F5" w:rsidRDefault="00463CC3" w:rsidP="00463CC3">
      <w:pPr>
        <w:pStyle w:val="ProductList-Body"/>
        <w:spacing w:after="120"/>
      </w:pPr>
      <w:r>
        <w:t>Descrizione delle misure di protezione tecniche e organizzative implementate dall</w:t>
      </w:r>
      <w:r w:rsidR="00A8755C">
        <w:t>’</w:t>
      </w:r>
      <w:r>
        <w:t>importatore in conformità alle Clausole 4(d) e 5(c):</w:t>
      </w:r>
    </w:p>
    <w:p w:rsidR="00463CC3" w:rsidRPr="006037F5" w:rsidRDefault="00463CC3" w:rsidP="00463CC3">
      <w:pPr>
        <w:pStyle w:val="ProductList-Body"/>
        <w:spacing w:after="120"/>
      </w:pPr>
      <w:r>
        <w:t xml:space="preserve">1. </w:t>
      </w:r>
      <w:r>
        <w:rPr>
          <w:b/>
        </w:rPr>
        <w:t>Personale</w:t>
      </w:r>
      <w:r w:rsidRPr="0033525E">
        <w:rPr>
          <w:b/>
        </w:rPr>
        <w:t>.</w:t>
      </w:r>
      <w:r>
        <w:t xml:space="preserve"> Il personale dell</w:t>
      </w:r>
      <w:r w:rsidR="00A8755C">
        <w:t>’</w:t>
      </w:r>
      <w:r>
        <w:t xml:space="preserve">importatore non tratterà i Dati senza autorizzazione. Il personale è obbligato al mantenimento della riservatezza dei Dati, anche al termine del proprio impegno lavorativo. </w:t>
      </w:r>
    </w:p>
    <w:p w:rsidR="00463CC3" w:rsidRPr="006037F5" w:rsidRDefault="00463CC3" w:rsidP="00463CC3">
      <w:pPr>
        <w:pStyle w:val="ProductList-Body"/>
      </w:pPr>
      <w:r>
        <w:t xml:space="preserve">2. </w:t>
      </w:r>
      <w:r>
        <w:rPr>
          <w:b/>
        </w:rPr>
        <w:t>Contatto per il diritto alla protezione dei dati personali</w:t>
      </w:r>
      <w:r w:rsidRPr="0033525E">
        <w:rPr>
          <w:b/>
        </w:rPr>
        <w:t>.</w:t>
      </w:r>
      <w:r>
        <w:t xml:space="preserve"> Il funzionario dell</w:t>
      </w:r>
      <w:r w:rsidR="00A8755C">
        <w:t>’</w:t>
      </w:r>
      <w:r>
        <w:t xml:space="preserve">importatore che si occupa del diritto alla protezione dei dati personali è raggiungibile al seguente indirizzo: </w:t>
      </w:r>
    </w:p>
    <w:p w:rsidR="00463CC3" w:rsidRPr="00463B74" w:rsidRDefault="00463CC3" w:rsidP="00463CC3">
      <w:pPr>
        <w:pStyle w:val="ProductList-Body"/>
        <w:rPr>
          <w:lang w:val="en-US"/>
        </w:rPr>
      </w:pPr>
      <w:r w:rsidRPr="00463B74">
        <w:rPr>
          <w:lang w:val="en-US"/>
        </w:rPr>
        <w:t xml:space="preserve">Microsoft Corporation </w:t>
      </w:r>
    </w:p>
    <w:p w:rsidR="00463CC3" w:rsidRPr="00463B74" w:rsidRDefault="00463CC3" w:rsidP="00463CC3">
      <w:pPr>
        <w:pStyle w:val="ProductList-Body"/>
        <w:ind w:left="360"/>
        <w:rPr>
          <w:lang w:val="en-US"/>
        </w:rPr>
      </w:pPr>
      <w:r w:rsidRPr="00463B74">
        <w:rPr>
          <w:lang w:val="en-US"/>
        </w:rPr>
        <w:t>Attn: Chief Privacy Officer</w:t>
      </w:r>
      <w:r w:rsidR="00F06FEB" w:rsidRPr="00463B74">
        <w:rPr>
          <w:lang w:val="en-US"/>
        </w:rPr>
        <w:t xml:space="preserve">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Misure tecniche e organizzative</w:t>
      </w:r>
      <w:r w:rsidRPr="0033525E">
        <w:rPr>
          <w:b/>
        </w:rPr>
        <w:t>.</w:t>
      </w:r>
      <w:r>
        <w:t xml:space="preserve"> L</w:t>
      </w:r>
      <w:r w:rsidR="00A8755C">
        <w:t>’</w:t>
      </w:r>
      <w:r>
        <w:t>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w:t>
      </w:r>
      <w:r w:rsidR="00A8755C">
        <w:t>’</w:t>
      </w:r>
      <w:r>
        <w:t>importatore come se fossero stati completamente definiti in tale Appendice.</w:t>
      </w:r>
    </w:p>
    <w:p w:rsidR="00463CC3" w:rsidRPr="006037F5" w:rsidRDefault="00463CC3" w:rsidP="00463CC3">
      <w:pPr>
        <w:pStyle w:val="ProductList-Body"/>
      </w:pPr>
      <w:r>
        <w:t>La firma di Microsoft Corporation è visibile sulla pagina che segue.</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Sottoscrizione delle Clausole Contrattuali Tipo, dell</w:t>
      </w:r>
      <w:r w:rsidR="00A8755C">
        <w:rPr>
          <w:b/>
        </w:rPr>
        <w:t>’</w:t>
      </w:r>
      <w:r>
        <w:rPr>
          <w:b/>
        </w:rPr>
        <w:t>Appendice 1 e dell</w:t>
      </w:r>
      <w:r w:rsidR="00A8755C">
        <w:rPr>
          <w:b/>
        </w:rPr>
        <w:t>’</w:t>
      </w:r>
      <w:r>
        <w:rPr>
          <w:b/>
        </w:rPr>
        <w:t>Appendice 2 per conto dell</w:t>
      </w:r>
      <w:r w:rsidR="00A8755C">
        <w:rPr>
          <w:b/>
        </w:rPr>
        <w:t>’</w:t>
      </w:r>
      <w:r>
        <w:rPr>
          <w:b/>
        </w:rPr>
        <w:t>importatore:</w:t>
      </w:r>
    </w:p>
    <w:p w:rsidR="00463CC3" w:rsidRPr="006037F5" w:rsidRDefault="00D17C1C"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463B74" w:rsidRDefault="00463CC3" w:rsidP="00463CC3">
      <w:pPr>
        <w:pStyle w:val="ProductList-Body"/>
        <w:rPr>
          <w:lang w:val="en-US"/>
        </w:rPr>
      </w:pPr>
      <w:r w:rsidRPr="00463B74">
        <w:rPr>
          <w:lang w:val="en-US"/>
        </w:rPr>
        <w:t>Rajesh Jha, Corporate Vice President</w:t>
      </w:r>
    </w:p>
    <w:p w:rsidR="00463CC3" w:rsidRPr="00463B74" w:rsidRDefault="00463CC3" w:rsidP="00463CC3">
      <w:pPr>
        <w:pStyle w:val="ProductList-Body"/>
        <w:rPr>
          <w:lang w:val="en-US"/>
        </w:rPr>
      </w:pPr>
      <w:r w:rsidRPr="00463B74">
        <w:rPr>
          <w:lang w:val="en-US"/>
        </w:rPr>
        <w:t>Microsoft Corporation</w:t>
      </w:r>
    </w:p>
    <w:p w:rsidR="00463CC3" w:rsidRPr="00463B74" w:rsidRDefault="00463CC3" w:rsidP="00463CC3">
      <w:pPr>
        <w:pStyle w:val="ProductList-Body"/>
        <w:rPr>
          <w:lang w:val="en-US"/>
        </w:rPr>
      </w:pPr>
      <w:r w:rsidRPr="00463B74">
        <w:rPr>
          <w:lang w:val="en-US"/>
        </w:rPr>
        <w:t>One Microsoft Way, Redmond WA, USA 98052</w:t>
      </w:r>
    </w:p>
    <w:p w:rsidR="00463CC3" w:rsidRPr="00463B74" w:rsidRDefault="00463CC3" w:rsidP="00A914BF">
      <w:pPr>
        <w:pStyle w:val="ProductList-Body"/>
        <w:rPr>
          <w:lang w:val="en-US"/>
        </w:rPr>
      </w:pPr>
    </w:p>
    <w:p w:rsidR="00D67A4B" w:rsidRPr="00463B74" w:rsidRDefault="00D67A4B" w:rsidP="00A914BF">
      <w:pPr>
        <w:pStyle w:val="ProductList-Body"/>
        <w:rPr>
          <w:lang w:val="en-US"/>
        </w:rPr>
      </w:pPr>
    </w:p>
    <w:p w:rsidR="004D27A6" w:rsidRPr="00463B74" w:rsidRDefault="004D27A6" w:rsidP="00A914BF">
      <w:pPr>
        <w:pStyle w:val="ProductList-Body"/>
        <w:rPr>
          <w:lang w:val="en-US"/>
        </w:rPr>
      </w:pPr>
    </w:p>
    <w:sectPr w:rsidR="004D27A6" w:rsidRPr="00463B7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619D" w:rsidRDefault="008A619D" w:rsidP="009A573F">
      <w:pPr>
        <w:spacing w:after="0" w:line="240" w:lineRule="auto"/>
      </w:pPr>
      <w:r>
        <w:separator/>
      </w:r>
    </w:p>
  </w:endnote>
  <w:endnote w:type="continuationSeparator" w:id="0">
    <w:p w:rsidR="008A619D" w:rsidRDefault="008A619D" w:rsidP="009A573F">
      <w:pPr>
        <w:spacing w:after="0" w:line="240" w:lineRule="auto"/>
      </w:pPr>
      <w:r>
        <w:continuationSeparator/>
      </w:r>
    </w:p>
  </w:endnote>
  <w:endnote w:type="continuationNotice" w:id="1">
    <w:p w:rsidR="008A619D" w:rsidRDefault="008A61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1A2E" w:rsidRDefault="00D17C1C" w:rsidP="004D27A6">
    <w:pPr>
      <w:pStyle w:val="ProductList-Body"/>
    </w:pPr>
    <w:r w:rsidRPr="00D17C1C">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1A2E" w:rsidRPr="00591643" w:rsidRDefault="00D17C1C">
    <w:pPr>
      <w:pStyle w:val="Footer"/>
      <w:rPr>
        <w:sz w:val="14"/>
        <w:szCs w:val="14"/>
      </w:rPr>
    </w:pPr>
    <w:r w:rsidRPr="00D17C1C">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7C1C" w:rsidRPr="00D17C1C" w:rsidTr="00D17C1C">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7" w:right="-73"/>
            <w:jc w:val="center"/>
            <w:rPr>
              <w:color w:val="808080"/>
              <w:sz w:val="14"/>
              <w:szCs w:val="14"/>
            </w:rPr>
          </w:pPr>
          <w:hyperlink w:anchor="TableofContents" w:history="1">
            <w:r w:rsidR="00F21A2E" w:rsidRPr="00D17C1C">
              <w:rPr>
                <w:rStyle w:val="Hyperlink"/>
                <w:sz w:val="14"/>
                <w:szCs w:val="14"/>
              </w:rPr>
              <w:t>Sommario</w:t>
            </w:r>
          </w:hyperlink>
        </w:p>
      </w:tc>
      <w:tc>
        <w:tcPr>
          <w:tcW w:w="181"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1"/>
            <w:rPr>
              <w:color w:val="808080"/>
              <w:sz w:val="14"/>
              <w:szCs w:val="14"/>
            </w:rPr>
          </w:pPr>
          <w:r w:rsidRPr="00D17C1C">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Introduction" w:history="1">
            <w:r w:rsidR="00F21A2E" w:rsidRPr="00D17C1C">
              <w:rPr>
                <w:rStyle w:val="Hyperlink"/>
                <w:sz w:val="14"/>
                <w:szCs w:val="14"/>
              </w:rPr>
              <w:t>Introduzione</w:t>
            </w:r>
          </w:hyperlink>
        </w:p>
      </w:tc>
      <w:tc>
        <w:tcPr>
          <w:tcW w:w="182"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0"/>
            <w:rPr>
              <w:color w:val="808080"/>
              <w:sz w:val="14"/>
              <w:szCs w:val="14"/>
            </w:rPr>
          </w:pPr>
          <w:r w:rsidRPr="00D17C1C">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5"/>
            <w:jc w:val="center"/>
            <w:rPr>
              <w:color w:val="808080"/>
              <w:sz w:val="14"/>
              <w:szCs w:val="14"/>
            </w:rPr>
          </w:pPr>
          <w:hyperlink w:anchor="GeneralTerms" w:history="1">
            <w:r w:rsidR="00F21A2E" w:rsidRPr="00D17C1C">
              <w:rPr>
                <w:rStyle w:val="Hyperlink"/>
                <w:sz w:val="14"/>
                <w:szCs w:val="14"/>
              </w:rPr>
              <w:t>Condizioni Generali</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9"/>
            <w:jc w:val="center"/>
            <w:rPr>
              <w:color w:val="808080"/>
              <w:sz w:val="14"/>
              <w:szCs w:val="14"/>
            </w:rPr>
          </w:pPr>
          <w:r w:rsidRPr="00D17C1C">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7"/>
            <w:jc w:val="center"/>
            <w:rPr>
              <w:color w:val="808080"/>
              <w:sz w:val="14"/>
              <w:szCs w:val="14"/>
            </w:rPr>
          </w:pPr>
          <w:hyperlink w:anchor="PrivacyandSecurityTerms" w:history="1">
            <w:r w:rsidR="00F21A2E" w:rsidRPr="00D17C1C">
              <w:rPr>
                <w:rStyle w:val="Hyperlink"/>
                <w:sz w:val="14"/>
                <w:szCs w:val="14"/>
              </w:rPr>
              <w:t>Condizioni relative al Diritto alla Protezione dei Dati Personali e alla Sicurezza</w:t>
            </w:r>
          </w:hyperlink>
        </w:p>
      </w:tc>
      <w:tc>
        <w:tcPr>
          <w:tcW w:w="185"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7"/>
            <w:jc w:val="center"/>
            <w:rPr>
              <w:color w:val="808080"/>
              <w:sz w:val="14"/>
              <w:szCs w:val="14"/>
            </w:rPr>
          </w:pPr>
          <w:hyperlink w:anchor="OnlineServiceSpecificTerms" w:history="1">
            <w:r w:rsidR="00F21A2E" w:rsidRPr="00D17C1C">
              <w:rPr>
                <w:rStyle w:val="Hyperlink"/>
                <w:sz w:val="14"/>
                <w:szCs w:val="14"/>
              </w:rPr>
              <w:t>Condizioni Specifiche dei Servizi Online</w:t>
            </w:r>
          </w:hyperlink>
        </w:p>
      </w:tc>
      <w:tc>
        <w:tcPr>
          <w:tcW w:w="185"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6"/>
            <w:jc w:val="center"/>
            <w:rPr>
              <w:color w:val="808080"/>
              <w:sz w:val="14"/>
              <w:szCs w:val="14"/>
            </w:rPr>
          </w:pPr>
          <w:hyperlink w:anchor="Attachment1" w:history="1">
            <w:r w:rsidR="00F21A2E" w:rsidRPr="00D17C1C">
              <w:rPr>
                <w:rStyle w:val="Hyperlink"/>
                <w:sz w:val="14"/>
                <w:szCs w:val="14"/>
              </w:rPr>
              <w:t>Allegati</w:t>
            </w:r>
          </w:hyperlink>
        </w:p>
      </w:tc>
    </w:tr>
  </w:tbl>
  <w:p w:rsidR="00F21A2E" w:rsidRPr="00591643" w:rsidRDefault="00F21A2E"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D17C1C" w:rsidRPr="00D17C1C" w:rsidTr="00D17C1C">
      <w:trPr>
        <w:trHeight w:val="504"/>
      </w:trPr>
      <w:tc>
        <w:tcPr>
          <w:tcW w:w="1691"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F21A2E" w:rsidRPr="00D17C1C" w:rsidRDefault="00D17C1C" w:rsidP="00D17C1C">
          <w:pPr>
            <w:pStyle w:val="ProductList-OfferingBody"/>
            <w:ind w:left="-72" w:right="-74"/>
            <w:jc w:val="center"/>
            <w:rPr>
              <w:color w:val="808080"/>
              <w:sz w:val="14"/>
              <w:szCs w:val="14"/>
            </w:rPr>
          </w:pPr>
          <w:hyperlink w:anchor="TableofContents" w:tooltip="Sommario" w:history="1">
            <w:r w:rsidR="00F21A2E" w:rsidRPr="00D17C1C">
              <w:rPr>
                <w:rStyle w:val="Hyperlink"/>
                <w:sz w:val="14"/>
                <w:szCs w:val="14"/>
              </w:rPr>
              <w:t>Sommario</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1"/>
            <w:jc w:val="center"/>
            <w:rPr>
              <w:color w:val="808080"/>
              <w:sz w:val="14"/>
              <w:szCs w:val="14"/>
            </w:rPr>
          </w:pPr>
          <w:r w:rsidRPr="00D17C1C">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21A2E" w:rsidRPr="00D17C1C" w:rsidRDefault="00D17C1C" w:rsidP="00D17C1C">
          <w:pPr>
            <w:pStyle w:val="ProductList-OfferingBody"/>
            <w:ind w:left="-72" w:right="-74"/>
            <w:jc w:val="center"/>
            <w:rPr>
              <w:rStyle w:val="Hyperlink"/>
              <w:sz w:val="14"/>
              <w:szCs w:val="14"/>
            </w:rPr>
          </w:pPr>
          <w:hyperlink w:anchor="Introduction" w:tooltip="Introduzione" w:history="1">
            <w:r w:rsidR="00F21A2E" w:rsidRPr="00D17C1C">
              <w:rPr>
                <w:rStyle w:val="Hyperlink"/>
                <w:sz w:val="14"/>
                <w:szCs w:val="14"/>
              </w:rPr>
              <w:t>Introduzione</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0"/>
            <w:jc w:val="center"/>
            <w:rPr>
              <w:color w:val="808080"/>
              <w:sz w:val="14"/>
              <w:szCs w:val="14"/>
            </w:rPr>
          </w:pPr>
          <w:r w:rsidRPr="00D17C1C">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21A2E" w:rsidRPr="00D17C1C" w:rsidRDefault="00D17C1C" w:rsidP="00D17C1C">
          <w:pPr>
            <w:pStyle w:val="ProductList-OfferingBody"/>
            <w:ind w:left="-72" w:right="-74"/>
            <w:jc w:val="center"/>
            <w:rPr>
              <w:color w:val="808080"/>
              <w:sz w:val="14"/>
              <w:szCs w:val="14"/>
            </w:rPr>
          </w:pPr>
          <w:hyperlink w:anchor="GeneralTerms" w:tooltip="Condizioni Generali" w:history="1">
            <w:r w:rsidR="00F21A2E" w:rsidRPr="00D17C1C">
              <w:rPr>
                <w:rStyle w:val="Hyperlink"/>
                <w:sz w:val="14"/>
                <w:szCs w:val="14"/>
              </w:rPr>
              <w:t>Condizioni Generali</w:t>
            </w:r>
          </w:hyperlink>
        </w:p>
      </w:tc>
      <w:tc>
        <w:tcPr>
          <w:tcW w:w="181"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9"/>
            <w:jc w:val="center"/>
            <w:rPr>
              <w:color w:val="808080"/>
              <w:sz w:val="14"/>
              <w:szCs w:val="14"/>
            </w:rPr>
          </w:pPr>
          <w:r w:rsidRPr="00D17C1C">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21A2E" w:rsidRPr="00D17C1C" w:rsidRDefault="00D17C1C" w:rsidP="00D17C1C">
          <w:pPr>
            <w:pStyle w:val="ProductList-OfferingBody"/>
            <w:ind w:left="-72" w:right="-74"/>
            <w:jc w:val="center"/>
            <w:rPr>
              <w:color w:val="808080"/>
              <w:sz w:val="14"/>
              <w:szCs w:val="14"/>
            </w:rPr>
          </w:pPr>
          <w:hyperlink w:anchor="PrivacyandSecurityTerms" w:tooltip="Condizioni relative al Diritto alla Protezione dei Dati Personali e alla Sicurezza" w:history="1">
            <w:r w:rsidR="00F21A2E" w:rsidRPr="00D17C1C">
              <w:rPr>
                <w:rStyle w:val="Hyperlink"/>
                <w:sz w:val="14"/>
                <w:szCs w:val="14"/>
              </w:rPr>
              <w:t>Condizioni relative al Diritto alla Protezione dei Dati Personali e alla Sicurezza</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21A2E" w:rsidRPr="00D17C1C" w:rsidRDefault="00D17C1C" w:rsidP="00D17C1C">
          <w:pPr>
            <w:pStyle w:val="ProductList-OfferingBody"/>
            <w:ind w:left="-72" w:right="-74"/>
            <w:jc w:val="center"/>
            <w:rPr>
              <w:color w:val="808080"/>
              <w:sz w:val="14"/>
              <w:szCs w:val="14"/>
            </w:rPr>
          </w:pPr>
          <w:hyperlink w:anchor="OnlineServiceSpecificTerms" w:tooltip="Condizioni Specifiche dei Servizi Online" w:history="1">
            <w:r w:rsidR="00F21A2E" w:rsidRPr="00D17C1C">
              <w:rPr>
                <w:rStyle w:val="Hyperlink"/>
                <w:sz w:val="14"/>
                <w:szCs w:val="14"/>
              </w:rPr>
              <w:t xml:space="preserve">Condizioni Specifiche dei </w:t>
            </w:r>
            <w:r w:rsidR="00F21A2E" w:rsidRPr="00D17C1C">
              <w:rPr>
                <w:rStyle w:val="Hyperlink"/>
                <w:sz w:val="14"/>
                <w:szCs w:val="14"/>
              </w:rPr>
              <w:br/>
              <w:t>Servizi Online</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21A2E" w:rsidRPr="00D17C1C" w:rsidRDefault="00D17C1C" w:rsidP="00D17C1C">
          <w:pPr>
            <w:pStyle w:val="ProductList-OfferingBody"/>
            <w:ind w:left="-72" w:right="-76"/>
            <w:jc w:val="center"/>
            <w:rPr>
              <w:color w:val="808080"/>
              <w:sz w:val="14"/>
              <w:szCs w:val="14"/>
            </w:rPr>
          </w:pPr>
          <w:hyperlink w:anchor="Attachment1" w:tooltip="Allegato" w:history="1">
            <w:r w:rsidR="00F21A2E" w:rsidRPr="00D17C1C">
              <w:rPr>
                <w:rStyle w:val="Hyperlink"/>
                <w:sz w:val="14"/>
                <w:szCs w:val="14"/>
              </w:rPr>
              <w:t>Allegato</w:t>
            </w:r>
          </w:hyperlink>
        </w:p>
      </w:tc>
    </w:tr>
  </w:tbl>
  <w:p w:rsidR="00F21A2E" w:rsidRPr="00667F31" w:rsidRDefault="00F21A2E">
    <w:pPr>
      <w:pStyle w:val="Footer"/>
      <w:rPr>
        <w:rStyle w:val="LogoportDoNotTranslate"/>
        <w:rFonts w:ascii="Calibri" w:hAnsi="Calibr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D17C1C" w:rsidRPr="00D17C1C" w:rsidTr="00D17C1C">
      <w:trPr>
        <w:trHeight w:val="504"/>
      </w:trPr>
      <w:tc>
        <w:tcPr>
          <w:tcW w:w="1691"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21A2E" w:rsidRPr="00D17C1C" w:rsidRDefault="00D17C1C" w:rsidP="00D17C1C">
          <w:pPr>
            <w:pStyle w:val="ProductList-OfferingBody"/>
            <w:ind w:left="-72" w:right="-74"/>
            <w:jc w:val="center"/>
            <w:rPr>
              <w:color w:val="808080"/>
              <w:sz w:val="14"/>
              <w:szCs w:val="14"/>
            </w:rPr>
          </w:pPr>
          <w:hyperlink w:anchor="TableofContents" w:tooltip="Sommario" w:history="1">
            <w:r w:rsidR="00F21A2E" w:rsidRPr="00D17C1C">
              <w:rPr>
                <w:rStyle w:val="Hyperlink"/>
                <w:sz w:val="14"/>
                <w:szCs w:val="14"/>
              </w:rPr>
              <w:t>Sommario</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1"/>
            <w:jc w:val="center"/>
            <w:rPr>
              <w:color w:val="808080"/>
              <w:sz w:val="14"/>
              <w:szCs w:val="14"/>
            </w:rPr>
          </w:pPr>
          <w:r w:rsidRPr="00D17C1C">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F21A2E" w:rsidRPr="00D17C1C" w:rsidRDefault="00D17C1C" w:rsidP="00D17C1C">
          <w:pPr>
            <w:pStyle w:val="ProductList-OfferingBody"/>
            <w:ind w:left="-72" w:right="-74"/>
            <w:jc w:val="center"/>
            <w:rPr>
              <w:rStyle w:val="Hyperlink"/>
              <w:sz w:val="14"/>
              <w:szCs w:val="14"/>
            </w:rPr>
          </w:pPr>
          <w:hyperlink w:anchor="Introduction" w:tooltip="Introduzione" w:history="1">
            <w:r w:rsidR="00F21A2E" w:rsidRPr="00D17C1C">
              <w:rPr>
                <w:rStyle w:val="Hyperlink"/>
                <w:sz w:val="14"/>
                <w:szCs w:val="14"/>
              </w:rPr>
              <w:t>Introduzione</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0"/>
            <w:jc w:val="center"/>
            <w:rPr>
              <w:color w:val="808080"/>
              <w:sz w:val="14"/>
              <w:szCs w:val="14"/>
            </w:rPr>
          </w:pPr>
          <w:r w:rsidRPr="00D17C1C">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21A2E" w:rsidRPr="00D17C1C" w:rsidRDefault="00D17C1C" w:rsidP="00D17C1C">
          <w:pPr>
            <w:pStyle w:val="ProductList-OfferingBody"/>
            <w:ind w:left="-72" w:right="-74"/>
            <w:jc w:val="center"/>
            <w:rPr>
              <w:color w:val="808080"/>
              <w:sz w:val="14"/>
              <w:szCs w:val="14"/>
            </w:rPr>
          </w:pPr>
          <w:hyperlink w:anchor="GeneralTerms" w:tooltip="Condizioni Generali" w:history="1">
            <w:r w:rsidR="00F21A2E" w:rsidRPr="00D17C1C">
              <w:rPr>
                <w:rStyle w:val="Hyperlink"/>
                <w:sz w:val="14"/>
                <w:szCs w:val="14"/>
              </w:rPr>
              <w:t>Condizioni Generali</w:t>
            </w:r>
          </w:hyperlink>
        </w:p>
      </w:tc>
      <w:tc>
        <w:tcPr>
          <w:tcW w:w="181"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9"/>
            <w:jc w:val="center"/>
            <w:rPr>
              <w:color w:val="808080"/>
              <w:sz w:val="14"/>
              <w:szCs w:val="14"/>
            </w:rPr>
          </w:pPr>
          <w:r w:rsidRPr="00D17C1C">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21A2E" w:rsidRPr="00D17C1C" w:rsidRDefault="00D17C1C" w:rsidP="00D17C1C">
          <w:pPr>
            <w:pStyle w:val="ProductList-OfferingBody"/>
            <w:ind w:left="-72" w:right="-74"/>
            <w:jc w:val="center"/>
            <w:rPr>
              <w:color w:val="808080"/>
              <w:sz w:val="14"/>
              <w:szCs w:val="14"/>
            </w:rPr>
          </w:pPr>
          <w:hyperlink w:anchor="PrivacyandSecurityTerms" w:tooltip="Condizioni relative al Diritto alla Protezione dei Dati Personali e alla Sicurezza" w:history="1">
            <w:r w:rsidR="00F21A2E" w:rsidRPr="00D17C1C">
              <w:rPr>
                <w:rStyle w:val="Hyperlink"/>
                <w:sz w:val="14"/>
                <w:szCs w:val="14"/>
              </w:rPr>
              <w:t>Condizioni relative al Diritto alla Protezione dei Dati Personali e alla Sicurezza</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21A2E" w:rsidRPr="00D17C1C" w:rsidRDefault="00D17C1C" w:rsidP="00D17C1C">
          <w:pPr>
            <w:pStyle w:val="ProductList-OfferingBody"/>
            <w:ind w:left="-72" w:right="-74"/>
            <w:jc w:val="center"/>
            <w:rPr>
              <w:color w:val="808080"/>
              <w:sz w:val="14"/>
              <w:szCs w:val="14"/>
            </w:rPr>
          </w:pPr>
          <w:hyperlink w:anchor="OnlineServiceSpecificTerms" w:tooltip="Condizioni Specifiche dei Servizi Online" w:history="1">
            <w:r w:rsidR="00F21A2E" w:rsidRPr="00D17C1C">
              <w:rPr>
                <w:rStyle w:val="Hyperlink"/>
                <w:sz w:val="14"/>
                <w:szCs w:val="14"/>
              </w:rPr>
              <w:t xml:space="preserve">Condizioni Specifiche dei </w:t>
            </w:r>
            <w:r w:rsidR="00F21A2E" w:rsidRPr="00D17C1C">
              <w:rPr>
                <w:rStyle w:val="Hyperlink"/>
                <w:sz w:val="14"/>
                <w:szCs w:val="14"/>
              </w:rPr>
              <w:br/>
              <w:t>Servizi Online</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21A2E" w:rsidRPr="00D17C1C" w:rsidRDefault="00D17C1C" w:rsidP="00D17C1C">
          <w:pPr>
            <w:pStyle w:val="ProductList-OfferingBody"/>
            <w:ind w:left="-72" w:right="-76"/>
            <w:jc w:val="center"/>
            <w:rPr>
              <w:color w:val="808080"/>
              <w:sz w:val="14"/>
              <w:szCs w:val="14"/>
            </w:rPr>
          </w:pPr>
          <w:hyperlink w:anchor="Attachment1" w:tooltip="Allegato" w:history="1">
            <w:r w:rsidR="00F21A2E" w:rsidRPr="00D17C1C">
              <w:rPr>
                <w:rStyle w:val="Hyperlink"/>
                <w:sz w:val="14"/>
                <w:szCs w:val="14"/>
              </w:rPr>
              <w:t>Allegato</w:t>
            </w:r>
          </w:hyperlink>
        </w:p>
      </w:tc>
    </w:tr>
  </w:tbl>
  <w:p w:rsidR="00F21A2E" w:rsidRPr="00667F31" w:rsidRDefault="00F21A2E" w:rsidP="007C7798">
    <w:pPr>
      <w:pStyle w:val="Footer"/>
      <w:rPr>
        <w:rStyle w:val="LogoportDoNotTranslate"/>
        <w:rFonts w:ascii="Calibri" w:hAnsi="Calibr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D17C1C" w:rsidRPr="00D17C1C" w:rsidTr="00D17C1C">
      <w:trPr>
        <w:trHeight w:val="504"/>
      </w:trPr>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TableofContents" w:tooltip="Sommario" w:history="1">
            <w:r w:rsidR="00F21A2E" w:rsidRPr="00D17C1C">
              <w:rPr>
                <w:rStyle w:val="Hyperlink"/>
                <w:sz w:val="14"/>
                <w:szCs w:val="14"/>
              </w:rPr>
              <w:t>Sommario</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1"/>
            <w:jc w:val="center"/>
            <w:rPr>
              <w:color w:val="808080"/>
              <w:sz w:val="14"/>
              <w:szCs w:val="14"/>
            </w:rPr>
          </w:pPr>
          <w:r w:rsidRPr="00D17C1C">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rStyle w:val="Hyperlink"/>
              <w:sz w:val="14"/>
              <w:szCs w:val="14"/>
            </w:rPr>
          </w:pPr>
          <w:hyperlink w:anchor="Introduction" w:tooltip="Introduzione" w:history="1">
            <w:r w:rsidR="00F21A2E" w:rsidRPr="00D17C1C">
              <w:rPr>
                <w:rStyle w:val="Hyperlink"/>
                <w:sz w:val="14"/>
                <w:szCs w:val="14"/>
              </w:rPr>
              <w:t>Introduzione</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0"/>
            <w:jc w:val="center"/>
            <w:rPr>
              <w:color w:val="808080"/>
              <w:sz w:val="14"/>
              <w:szCs w:val="14"/>
            </w:rPr>
          </w:pPr>
          <w:r w:rsidRPr="00D17C1C">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GeneralTerms" w:tooltip="Condizioni Generali" w:history="1">
            <w:r w:rsidR="00F21A2E" w:rsidRPr="00D17C1C">
              <w:rPr>
                <w:rStyle w:val="Hyperlink"/>
                <w:sz w:val="14"/>
                <w:szCs w:val="14"/>
              </w:rPr>
              <w:t>Condizioni Generali</w:t>
            </w:r>
          </w:hyperlink>
        </w:p>
      </w:tc>
      <w:tc>
        <w:tcPr>
          <w:tcW w:w="181"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9"/>
            <w:jc w:val="center"/>
            <w:rPr>
              <w:color w:val="808080"/>
              <w:sz w:val="14"/>
              <w:szCs w:val="14"/>
            </w:rPr>
          </w:pPr>
          <w:r w:rsidRPr="00D17C1C">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PrivacyandSecurityTerms" w:tooltip="Condizioni relative al Diritto alla Protezione dei Dati Personali e alla Sicurezza" w:history="1">
            <w:r w:rsidR="00F21A2E" w:rsidRPr="00D17C1C">
              <w:rPr>
                <w:rStyle w:val="Hyperlink"/>
                <w:sz w:val="14"/>
                <w:szCs w:val="14"/>
              </w:rPr>
              <w:t>Condizioni relative al Diritto alla Protezione dei Dati Personali e alla Sicurezza</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OnlineServiceSpecificTerms" w:tooltip="Condizioni Specifiche dei Servizi Online" w:history="1">
            <w:r w:rsidR="00F21A2E" w:rsidRPr="00D17C1C">
              <w:rPr>
                <w:rStyle w:val="Hyperlink"/>
                <w:sz w:val="14"/>
                <w:szCs w:val="14"/>
              </w:rPr>
              <w:t xml:space="preserve">Condizioni Specifiche dei </w:t>
            </w:r>
            <w:r w:rsidR="00F21A2E" w:rsidRPr="00D17C1C">
              <w:rPr>
                <w:rStyle w:val="Hyperlink"/>
                <w:sz w:val="14"/>
                <w:szCs w:val="14"/>
              </w:rPr>
              <w:br/>
              <w:t>Servizi Online</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6"/>
            <w:jc w:val="center"/>
            <w:rPr>
              <w:color w:val="808080"/>
              <w:sz w:val="14"/>
              <w:szCs w:val="14"/>
            </w:rPr>
          </w:pPr>
          <w:hyperlink w:anchor="Attachment1" w:tooltip="Allegato" w:history="1">
            <w:r w:rsidR="00F21A2E" w:rsidRPr="00D17C1C">
              <w:rPr>
                <w:rStyle w:val="Hyperlink"/>
                <w:sz w:val="14"/>
                <w:szCs w:val="14"/>
              </w:rPr>
              <w:t>Allegato</w:t>
            </w:r>
          </w:hyperlink>
        </w:p>
      </w:tc>
    </w:tr>
  </w:tbl>
  <w:p w:rsidR="00F21A2E" w:rsidRPr="00667F31" w:rsidRDefault="00F21A2E" w:rsidP="007C7798">
    <w:pPr>
      <w:pStyle w:val="Footer"/>
      <w:rPr>
        <w:rStyle w:val="LogoportDoNotTranslate"/>
        <w:rFonts w:ascii="Calibri" w:hAnsi="Calibr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D17C1C" w:rsidRPr="00D17C1C" w:rsidTr="00D17C1C">
      <w:trPr>
        <w:trHeight w:val="504"/>
      </w:trPr>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TableofContents" w:tooltip="Sommario" w:history="1">
            <w:r w:rsidR="00F21A2E" w:rsidRPr="00D17C1C">
              <w:rPr>
                <w:rStyle w:val="Hyperlink"/>
                <w:sz w:val="14"/>
                <w:szCs w:val="14"/>
              </w:rPr>
              <w:t>Sommario</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1"/>
            <w:jc w:val="center"/>
            <w:rPr>
              <w:color w:val="808080"/>
              <w:sz w:val="14"/>
              <w:szCs w:val="14"/>
            </w:rPr>
          </w:pPr>
          <w:r w:rsidRPr="00D17C1C">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rStyle w:val="Hyperlink"/>
              <w:sz w:val="14"/>
              <w:szCs w:val="14"/>
            </w:rPr>
          </w:pPr>
          <w:hyperlink w:anchor="Introduction" w:tooltip="Introduzione" w:history="1">
            <w:r w:rsidR="00F21A2E" w:rsidRPr="00D17C1C">
              <w:rPr>
                <w:rStyle w:val="Hyperlink"/>
                <w:sz w:val="14"/>
                <w:szCs w:val="14"/>
              </w:rPr>
              <w:t>Introduzione</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0"/>
            <w:jc w:val="center"/>
            <w:rPr>
              <w:color w:val="808080"/>
              <w:sz w:val="14"/>
              <w:szCs w:val="14"/>
            </w:rPr>
          </w:pPr>
          <w:r w:rsidRPr="00D17C1C">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GeneralTerms" w:tooltip="Condizioni Generali" w:history="1">
            <w:r w:rsidR="00F21A2E" w:rsidRPr="00D17C1C">
              <w:rPr>
                <w:rStyle w:val="Hyperlink"/>
                <w:sz w:val="14"/>
                <w:szCs w:val="14"/>
              </w:rPr>
              <w:t>Condizioni Generali</w:t>
            </w:r>
          </w:hyperlink>
        </w:p>
      </w:tc>
      <w:tc>
        <w:tcPr>
          <w:tcW w:w="181"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9"/>
            <w:jc w:val="center"/>
            <w:rPr>
              <w:color w:val="808080"/>
              <w:sz w:val="14"/>
              <w:szCs w:val="14"/>
            </w:rPr>
          </w:pPr>
          <w:r w:rsidRPr="00D17C1C">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PrivacyandSecurityTerms" w:tooltip="Condizioni relative al Diritto alla Protezione dei Dati Personali e alla Sicurezza" w:history="1">
            <w:r w:rsidR="00F21A2E" w:rsidRPr="00D17C1C">
              <w:rPr>
                <w:rStyle w:val="Hyperlink"/>
                <w:sz w:val="14"/>
                <w:szCs w:val="14"/>
              </w:rPr>
              <w:t>Condizioni relative al Diritto alla Protezione dei Dati Personali e alla Sicurezza</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OnlineServiceSpecificTerms" w:tooltip="Condizioni Specifiche dei Servizi Online" w:history="1">
            <w:r w:rsidR="00F21A2E" w:rsidRPr="00D17C1C">
              <w:rPr>
                <w:rStyle w:val="Hyperlink"/>
                <w:sz w:val="14"/>
                <w:szCs w:val="14"/>
              </w:rPr>
              <w:t xml:space="preserve">Condizioni Specifiche dei </w:t>
            </w:r>
            <w:r w:rsidR="00F21A2E" w:rsidRPr="00D17C1C">
              <w:rPr>
                <w:rStyle w:val="Hyperlink"/>
                <w:sz w:val="14"/>
                <w:szCs w:val="14"/>
              </w:rPr>
              <w:br/>
              <w:t>Servizi Online</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6"/>
            <w:jc w:val="center"/>
            <w:rPr>
              <w:color w:val="808080"/>
              <w:sz w:val="14"/>
              <w:szCs w:val="14"/>
            </w:rPr>
          </w:pPr>
          <w:hyperlink w:anchor="Attachment1" w:tooltip="Allegato" w:history="1">
            <w:r w:rsidR="00F21A2E" w:rsidRPr="00D17C1C">
              <w:rPr>
                <w:rStyle w:val="Hyperlink"/>
                <w:sz w:val="14"/>
                <w:szCs w:val="14"/>
              </w:rPr>
              <w:t>Allegato</w:t>
            </w:r>
          </w:hyperlink>
        </w:p>
      </w:tc>
    </w:tr>
  </w:tbl>
  <w:p w:rsidR="00F21A2E" w:rsidRPr="00667F31" w:rsidRDefault="00F21A2E" w:rsidP="007C7798">
    <w:pPr>
      <w:pStyle w:val="Footer"/>
      <w:rPr>
        <w:rStyle w:val="LogoportDoNotTranslate"/>
        <w:rFonts w:ascii="Calibri" w:hAnsi="Calibr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D17C1C" w:rsidRPr="00D17C1C" w:rsidTr="00D17C1C">
      <w:trPr>
        <w:trHeight w:val="504"/>
      </w:trPr>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TableofContents" w:tooltip="Sommario" w:history="1">
            <w:r w:rsidR="00F21A2E" w:rsidRPr="00D17C1C">
              <w:rPr>
                <w:rStyle w:val="Hyperlink"/>
                <w:sz w:val="14"/>
                <w:szCs w:val="14"/>
              </w:rPr>
              <w:t>Sommario</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1"/>
            <w:jc w:val="center"/>
            <w:rPr>
              <w:color w:val="808080"/>
              <w:sz w:val="14"/>
              <w:szCs w:val="14"/>
            </w:rPr>
          </w:pPr>
          <w:r w:rsidRPr="00D17C1C">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rStyle w:val="Hyperlink"/>
              <w:sz w:val="14"/>
              <w:szCs w:val="14"/>
            </w:rPr>
          </w:pPr>
          <w:hyperlink w:anchor="Introduction" w:tooltip="Introduzione" w:history="1">
            <w:r w:rsidR="00F21A2E" w:rsidRPr="00D17C1C">
              <w:rPr>
                <w:rStyle w:val="Hyperlink"/>
                <w:sz w:val="14"/>
                <w:szCs w:val="14"/>
              </w:rPr>
              <w:t>Introduzione</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0"/>
            <w:jc w:val="center"/>
            <w:rPr>
              <w:color w:val="808080"/>
              <w:sz w:val="14"/>
              <w:szCs w:val="14"/>
            </w:rPr>
          </w:pPr>
          <w:r w:rsidRPr="00D17C1C">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GeneralTerms" w:tooltip="Condizioni Generali" w:history="1">
            <w:r w:rsidR="00F21A2E" w:rsidRPr="00D17C1C">
              <w:rPr>
                <w:rStyle w:val="Hyperlink"/>
                <w:sz w:val="14"/>
                <w:szCs w:val="14"/>
              </w:rPr>
              <w:t>Condizioni Generali</w:t>
            </w:r>
          </w:hyperlink>
        </w:p>
      </w:tc>
      <w:tc>
        <w:tcPr>
          <w:tcW w:w="181"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9"/>
            <w:jc w:val="center"/>
            <w:rPr>
              <w:color w:val="808080"/>
              <w:sz w:val="14"/>
              <w:szCs w:val="14"/>
            </w:rPr>
          </w:pPr>
          <w:r w:rsidRPr="00D17C1C">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PrivacyandSecurityTerms" w:tooltip="Condizioni relative al Diritto alla Protezione dei Dati Personali e alla Sicurezza" w:history="1">
            <w:r w:rsidR="00F21A2E" w:rsidRPr="00D17C1C">
              <w:rPr>
                <w:rStyle w:val="Hyperlink"/>
                <w:sz w:val="14"/>
                <w:szCs w:val="14"/>
              </w:rPr>
              <w:t>Condizioni relative al Diritto alla Protezione dei Dati Personali e alla Sicurezza</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OnlineServiceSpecificTerms" w:tooltip="Condizioni Specifiche dei Servizi Online" w:history="1">
            <w:r w:rsidR="00F21A2E" w:rsidRPr="00D17C1C">
              <w:rPr>
                <w:rStyle w:val="Hyperlink"/>
                <w:sz w:val="14"/>
                <w:szCs w:val="14"/>
              </w:rPr>
              <w:t xml:space="preserve">Condizioni Specifiche dei </w:t>
            </w:r>
            <w:r w:rsidR="00F21A2E" w:rsidRPr="00D17C1C">
              <w:rPr>
                <w:rStyle w:val="Hyperlink"/>
                <w:sz w:val="14"/>
                <w:szCs w:val="14"/>
              </w:rPr>
              <w:br/>
              <w:t>Servizi Online</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6"/>
            <w:jc w:val="center"/>
            <w:rPr>
              <w:color w:val="808080"/>
              <w:sz w:val="14"/>
              <w:szCs w:val="14"/>
            </w:rPr>
          </w:pPr>
          <w:hyperlink w:anchor="Attachment1" w:tooltip="Allegato" w:history="1">
            <w:r w:rsidR="00F21A2E" w:rsidRPr="00D17C1C">
              <w:rPr>
                <w:rStyle w:val="Hyperlink"/>
                <w:sz w:val="14"/>
                <w:szCs w:val="14"/>
              </w:rPr>
              <w:t>Allegato</w:t>
            </w:r>
          </w:hyperlink>
        </w:p>
      </w:tc>
    </w:tr>
  </w:tbl>
  <w:p w:rsidR="00F21A2E" w:rsidRPr="00667F31" w:rsidRDefault="00F21A2E" w:rsidP="007C7798">
    <w:pPr>
      <w:pStyle w:val="Footer"/>
      <w:rPr>
        <w:rStyle w:val="LogoportDoNotTranslate"/>
        <w:rFonts w:ascii="Calibri" w:hAnsi="Calibr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D17C1C" w:rsidRPr="00D17C1C" w:rsidTr="00D17C1C">
      <w:trPr>
        <w:trHeight w:val="504"/>
      </w:trPr>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TableofContents" w:tooltip="Sommario" w:history="1">
            <w:r w:rsidR="00F21A2E" w:rsidRPr="00D17C1C">
              <w:rPr>
                <w:rStyle w:val="Hyperlink"/>
                <w:sz w:val="14"/>
                <w:szCs w:val="14"/>
              </w:rPr>
              <w:t>Sommario</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1"/>
            <w:jc w:val="center"/>
            <w:rPr>
              <w:color w:val="808080"/>
              <w:sz w:val="14"/>
              <w:szCs w:val="14"/>
            </w:rPr>
          </w:pPr>
          <w:r w:rsidRPr="00D17C1C">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rStyle w:val="Hyperlink"/>
              <w:sz w:val="14"/>
              <w:szCs w:val="14"/>
            </w:rPr>
          </w:pPr>
          <w:hyperlink w:anchor="Introduction" w:tooltip="Introduzione" w:history="1">
            <w:r w:rsidR="00F21A2E" w:rsidRPr="00D17C1C">
              <w:rPr>
                <w:rStyle w:val="Hyperlink"/>
                <w:sz w:val="14"/>
                <w:szCs w:val="14"/>
              </w:rPr>
              <w:t>Introduzione</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0"/>
            <w:jc w:val="center"/>
            <w:rPr>
              <w:color w:val="808080"/>
              <w:sz w:val="14"/>
              <w:szCs w:val="14"/>
            </w:rPr>
          </w:pPr>
          <w:r w:rsidRPr="00D17C1C">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GeneralTerms" w:tooltip="Condizioni Generali" w:history="1">
            <w:r w:rsidR="00F21A2E" w:rsidRPr="00D17C1C">
              <w:rPr>
                <w:rStyle w:val="Hyperlink"/>
                <w:sz w:val="14"/>
                <w:szCs w:val="14"/>
              </w:rPr>
              <w:t>Condizioni Generali</w:t>
            </w:r>
          </w:hyperlink>
        </w:p>
      </w:tc>
      <w:tc>
        <w:tcPr>
          <w:tcW w:w="181"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9"/>
            <w:jc w:val="center"/>
            <w:rPr>
              <w:color w:val="808080"/>
              <w:sz w:val="14"/>
              <w:szCs w:val="14"/>
            </w:rPr>
          </w:pPr>
          <w:r w:rsidRPr="00D17C1C">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PrivacyandSecurityTerms" w:tooltip="Condizioni relative al Diritto alla Protezione dei Dati Personali e alla Sicurezza" w:history="1">
            <w:r w:rsidR="00F21A2E" w:rsidRPr="00D17C1C">
              <w:rPr>
                <w:rStyle w:val="Hyperlink"/>
                <w:sz w:val="14"/>
                <w:szCs w:val="14"/>
              </w:rPr>
              <w:t>Condizioni relative al Diritto alla Protezione dei Dati Personali e alla Sicurezza</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OnlineServiceSpecificTerms" w:tooltip="Condizioni Specifiche dei Servizi Online" w:history="1">
            <w:r w:rsidR="00F21A2E" w:rsidRPr="00D17C1C">
              <w:rPr>
                <w:rStyle w:val="Hyperlink"/>
                <w:sz w:val="14"/>
                <w:szCs w:val="14"/>
              </w:rPr>
              <w:t xml:space="preserve">Condizioni Specifiche dei </w:t>
            </w:r>
            <w:r w:rsidR="00F21A2E" w:rsidRPr="00D17C1C">
              <w:rPr>
                <w:rStyle w:val="Hyperlink"/>
                <w:sz w:val="14"/>
                <w:szCs w:val="14"/>
              </w:rPr>
              <w:br/>
              <w:t>Servizi Online</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6"/>
            <w:jc w:val="center"/>
            <w:rPr>
              <w:color w:val="808080"/>
              <w:sz w:val="14"/>
              <w:szCs w:val="14"/>
            </w:rPr>
          </w:pPr>
          <w:hyperlink w:anchor="Attachment1" w:tooltip="Allegato" w:history="1">
            <w:r w:rsidR="00F21A2E" w:rsidRPr="00D17C1C">
              <w:rPr>
                <w:rStyle w:val="Hyperlink"/>
                <w:sz w:val="14"/>
                <w:szCs w:val="14"/>
              </w:rPr>
              <w:t>Allegato</w:t>
            </w:r>
          </w:hyperlink>
        </w:p>
      </w:tc>
    </w:tr>
  </w:tbl>
  <w:p w:rsidR="00F21A2E" w:rsidRPr="00667F31" w:rsidRDefault="00F21A2E" w:rsidP="007C7798">
    <w:pPr>
      <w:pStyle w:val="Footer"/>
      <w:rPr>
        <w:rStyle w:val="LogoportDoNotTranslate"/>
        <w:rFonts w:ascii="Calibri" w:hAnsi="Calibr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D17C1C" w:rsidRPr="00D17C1C" w:rsidTr="00D17C1C">
      <w:trPr>
        <w:trHeight w:val="504"/>
      </w:trPr>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TableofContents" w:tooltip="Sommario" w:history="1">
            <w:r w:rsidR="00F21A2E" w:rsidRPr="00D17C1C">
              <w:rPr>
                <w:rStyle w:val="Hyperlink"/>
                <w:sz w:val="14"/>
                <w:szCs w:val="14"/>
              </w:rPr>
              <w:t>Sommario</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1"/>
            <w:jc w:val="center"/>
            <w:rPr>
              <w:color w:val="808080"/>
              <w:sz w:val="14"/>
              <w:szCs w:val="14"/>
            </w:rPr>
          </w:pPr>
          <w:r w:rsidRPr="00D17C1C">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rStyle w:val="Hyperlink"/>
              <w:sz w:val="14"/>
              <w:szCs w:val="14"/>
            </w:rPr>
          </w:pPr>
          <w:hyperlink w:anchor="Introduction" w:tooltip="Introduzione" w:history="1">
            <w:r w:rsidR="00F21A2E" w:rsidRPr="00D17C1C">
              <w:rPr>
                <w:rStyle w:val="Hyperlink"/>
                <w:sz w:val="14"/>
                <w:szCs w:val="14"/>
              </w:rPr>
              <w:t>Introduzione</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0"/>
            <w:jc w:val="center"/>
            <w:rPr>
              <w:color w:val="808080"/>
              <w:sz w:val="14"/>
              <w:szCs w:val="14"/>
            </w:rPr>
          </w:pPr>
          <w:r w:rsidRPr="00D17C1C">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GeneralTerms" w:tooltip="Condizioni Generali" w:history="1">
            <w:r w:rsidR="00F21A2E" w:rsidRPr="00D17C1C">
              <w:rPr>
                <w:rStyle w:val="Hyperlink"/>
                <w:sz w:val="14"/>
                <w:szCs w:val="14"/>
              </w:rPr>
              <w:t>Condizioni Generali</w:t>
            </w:r>
          </w:hyperlink>
        </w:p>
      </w:tc>
      <w:tc>
        <w:tcPr>
          <w:tcW w:w="181"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9"/>
            <w:jc w:val="center"/>
            <w:rPr>
              <w:color w:val="808080"/>
              <w:sz w:val="14"/>
              <w:szCs w:val="14"/>
            </w:rPr>
          </w:pPr>
          <w:r w:rsidRPr="00D17C1C">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PrivacyandSecurityTerms" w:tooltip="Condizioni relative al Diritto alla Protezione dei Dati Personali e alla Sicurezza" w:history="1">
            <w:r w:rsidR="00F21A2E" w:rsidRPr="00D17C1C">
              <w:rPr>
                <w:rStyle w:val="Hyperlink"/>
                <w:sz w:val="14"/>
                <w:szCs w:val="14"/>
              </w:rPr>
              <w:t>Condizioni relative al Diritto alla Protezione dei Dati Personali e alla Sicurezza</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OnlineServiceSpecificTerms" w:tooltip="Condizioni Specifiche dei Servizi Online" w:history="1">
            <w:r w:rsidR="00F21A2E" w:rsidRPr="00D17C1C">
              <w:rPr>
                <w:rStyle w:val="Hyperlink"/>
                <w:sz w:val="14"/>
                <w:szCs w:val="14"/>
              </w:rPr>
              <w:t xml:space="preserve">Condizioni Specifiche dei </w:t>
            </w:r>
            <w:r w:rsidR="00F21A2E" w:rsidRPr="00D17C1C">
              <w:rPr>
                <w:rStyle w:val="Hyperlink"/>
                <w:sz w:val="14"/>
                <w:szCs w:val="14"/>
              </w:rPr>
              <w:br/>
              <w:t>Servizi Online</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6"/>
            <w:jc w:val="center"/>
            <w:rPr>
              <w:color w:val="808080"/>
              <w:sz w:val="14"/>
              <w:szCs w:val="14"/>
            </w:rPr>
          </w:pPr>
          <w:hyperlink w:anchor="Attachment1" w:tooltip="Allegato" w:history="1">
            <w:r w:rsidR="00F21A2E" w:rsidRPr="00D17C1C">
              <w:rPr>
                <w:rStyle w:val="Hyperlink"/>
                <w:sz w:val="14"/>
                <w:szCs w:val="14"/>
              </w:rPr>
              <w:t>Allegato</w:t>
            </w:r>
          </w:hyperlink>
        </w:p>
      </w:tc>
    </w:tr>
  </w:tbl>
  <w:p w:rsidR="00F21A2E" w:rsidRPr="00667F31" w:rsidRDefault="00F21A2E" w:rsidP="007C7798">
    <w:pPr>
      <w:pStyle w:val="Footer"/>
      <w:rPr>
        <w:rStyle w:val="LogoportDoNotTranslate"/>
        <w:rFonts w:ascii="Calibri" w:hAnsi="Calibr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D17C1C" w:rsidRPr="00D17C1C" w:rsidTr="00D17C1C">
      <w:trPr>
        <w:trHeight w:val="504"/>
      </w:trPr>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TableofContents" w:tooltip="Sommario" w:history="1">
            <w:r w:rsidR="00F21A2E" w:rsidRPr="00D17C1C">
              <w:rPr>
                <w:rStyle w:val="Hyperlink"/>
                <w:sz w:val="14"/>
                <w:szCs w:val="14"/>
              </w:rPr>
              <w:t>Sommario</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1"/>
            <w:jc w:val="center"/>
            <w:rPr>
              <w:color w:val="808080"/>
              <w:sz w:val="14"/>
              <w:szCs w:val="14"/>
            </w:rPr>
          </w:pPr>
          <w:r w:rsidRPr="00D17C1C">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rStyle w:val="Hyperlink"/>
              <w:sz w:val="14"/>
              <w:szCs w:val="14"/>
            </w:rPr>
          </w:pPr>
          <w:hyperlink w:anchor="Introduction" w:tooltip="Introduzione" w:history="1">
            <w:r w:rsidR="00F21A2E" w:rsidRPr="00D17C1C">
              <w:rPr>
                <w:rStyle w:val="Hyperlink"/>
                <w:sz w:val="14"/>
                <w:szCs w:val="14"/>
              </w:rPr>
              <w:t>Introduzione</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0"/>
            <w:jc w:val="center"/>
            <w:rPr>
              <w:color w:val="808080"/>
              <w:sz w:val="14"/>
              <w:szCs w:val="14"/>
            </w:rPr>
          </w:pPr>
          <w:r w:rsidRPr="00D17C1C">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GeneralTerms" w:tooltip="Condizioni Generali" w:history="1">
            <w:r w:rsidR="00F21A2E" w:rsidRPr="00D17C1C">
              <w:rPr>
                <w:rStyle w:val="Hyperlink"/>
                <w:sz w:val="14"/>
                <w:szCs w:val="14"/>
              </w:rPr>
              <w:t>Condizioni Generali</w:t>
            </w:r>
          </w:hyperlink>
        </w:p>
      </w:tc>
      <w:tc>
        <w:tcPr>
          <w:tcW w:w="181"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9"/>
            <w:jc w:val="center"/>
            <w:rPr>
              <w:color w:val="808080"/>
              <w:sz w:val="14"/>
              <w:szCs w:val="14"/>
            </w:rPr>
          </w:pPr>
          <w:r w:rsidRPr="00D17C1C">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PrivacyandSecurityTerms" w:tooltip="Condizioni relative al Diritto alla Protezione dei Dati Personali e alla Sicurezza" w:history="1">
            <w:r w:rsidR="00F21A2E" w:rsidRPr="00D17C1C">
              <w:rPr>
                <w:rStyle w:val="Hyperlink"/>
                <w:sz w:val="14"/>
                <w:szCs w:val="14"/>
              </w:rPr>
              <w:t>Condizioni relative al Diritto alla Protezione dei Dati Personali e alla Sicurezza</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OnlineServiceSpecificTerms" w:tooltip="Condizioni Specifiche dei Servizi Online" w:history="1">
            <w:r w:rsidR="00F21A2E" w:rsidRPr="00D17C1C">
              <w:rPr>
                <w:rStyle w:val="Hyperlink"/>
                <w:sz w:val="14"/>
                <w:szCs w:val="14"/>
              </w:rPr>
              <w:t xml:space="preserve">Condizioni Specifiche dei </w:t>
            </w:r>
            <w:r w:rsidR="00F21A2E" w:rsidRPr="00D17C1C">
              <w:rPr>
                <w:rStyle w:val="Hyperlink"/>
                <w:sz w:val="14"/>
                <w:szCs w:val="14"/>
              </w:rPr>
              <w:br/>
              <w:t>Servizi Online</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6"/>
            <w:jc w:val="center"/>
            <w:rPr>
              <w:color w:val="808080"/>
              <w:sz w:val="14"/>
              <w:szCs w:val="14"/>
            </w:rPr>
          </w:pPr>
          <w:hyperlink w:anchor="Attachment1" w:tooltip="Allegato" w:history="1">
            <w:r w:rsidR="00F21A2E" w:rsidRPr="00D17C1C">
              <w:rPr>
                <w:rStyle w:val="Hyperlink"/>
                <w:sz w:val="14"/>
                <w:szCs w:val="14"/>
              </w:rPr>
              <w:t>Allegato</w:t>
            </w:r>
          </w:hyperlink>
        </w:p>
      </w:tc>
    </w:tr>
  </w:tbl>
  <w:p w:rsidR="00F21A2E" w:rsidRPr="00667F31" w:rsidRDefault="00F21A2E" w:rsidP="007C7798">
    <w:pPr>
      <w:pStyle w:val="Footer"/>
      <w:rPr>
        <w:rStyle w:val="LogoportDoNotTranslate"/>
        <w:rFonts w:ascii="Calibri" w:hAnsi="Calibr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D17C1C" w:rsidRPr="00D17C1C" w:rsidTr="00D17C1C">
      <w:trPr>
        <w:trHeight w:val="504"/>
      </w:trPr>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TableofContents" w:tooltip="Sommario" w:history="1">
            <w:r w:rsidR="00F21A2E" w:rsidRPr="00D17C1C">
              <w:rPr>
                <w:rStyle w:val="Hyperlink"/>
                <w:sz w:val="14"/>
                <w:szCs w:val="14"/>
              </w:rPr>
              <w:t>Sommario</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1"/>
            <w:jc w:val="center"/>
            <w:rPr>
              <w:color w:val="808080"/>
              <w:sz w:val="14"/>
              <w:szCs w:val="14"/>
            </w:rPr>
          </w:pPr>
          <w:r w:rsidRPr="00D17C1C">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rStyle w:val="Hyperlink"/>
              <w:sz w:val="14"/>
              <w:szCs w:val="14"/>
            </w:rPr>
          </w:pPr>
          <w:hyperlink w:anchor="Introduction" w:tooltip="Introduzione" w:history="1">
            <w:r w:rsidR="00F21A2E" w:rsidRPr="00D17C1C">
              <w:rPr>
                <w:rStyle w:val="Hyperlink"/>
                <w:sz w:val="14"/>
                <w:szCs w:val="14"/>
              </w:rPr>
              <w:t>Introduzione</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0"/>
            <w:jc w:val="center"/>
            <w:rPr>
              <w:color w:val="808080"/>
              <w:sz w:val="14"/>
              <w:szCs w:val="14"/>
            </w:rPr>
          </w:pPr>
          <w:r w:rsidRPr="00D17C1C">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GeneralTerms" w:tooltip="Condizioni Generali" w:history="1">
            <w:r w:rsidR="00F21A2E" w:rsidRPr="00D17C1C">
              <w:rPr>
                <w:rStyle w:val="Hyperlink"/>
                <w:sz w:val="14"/>
                <w:szCs w:val="14"/>
              </w:rPr>
              <w:t>Condizioni Generali</w:t>
            </w:r>
          </w:hyperlink>
        </w:p>
      </w:tc>
      <w:tc>
        <w:tcPr>
          <w:tcW w:w="181"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9"/>
            <w:jc w:val="center"/>
            <w:rPr>
              <w:color w:val="808080"/>
              <w:sz w:val="14"/>
              <w:szCs w:val="14"/>
            </w:rPr>
          </w:pPr>
          <w:r w:rsidRPr="00D17C1C">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PrivacyandSecurityTerms" w:tooltip="Condizioni relative al Diritto alla Protezione dei Dati Personali e alla Sicurezza" w:history="1">
            <w:r w:rsidR="00F21A2E" w:rsidRPr="00D17C1C">
              <w:rPr>
                <w:rStyle w:val="Hyperlink"/>
                <w:sz w:val="14"/>
                <w:szCs w:val="14"/>
              </w:rPr>
              <w:t>Condizioni relative al Diritto alla Protezione dei Dati Personali e alla Sicurezza</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OnlineServiceSpecificTerms" w:tooltip="Condizioni Specifiche dei Servizi Online" w:history="1">
            <w:r w:rsidR="00F21A2E" w:rsidRPr="00D17C1C">
              <w:rPr>
                <w:rStyle w:val="Hyperlink"/>
                <w:sz w:val="14"/>
                <w:szCs w:val="14"/>
              </w:rPr>
              <w:t xml:space="preserve">Condizioni Specifiche dei </w:t>
            </w:r>
            <w:r w:rsidR="00F21A2E" w:rsidRPr="00D17C1C">
              <w:rPr>
                <w:rStyle w:val="Hyperlink"/>
                <w:sz w:val="14"/>
                <w:szCs w:val="14"/>
              </w:rPr>
              <w:br/>
              <w:t>Servizi Online</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6"/>
            <w:jc w:val="center"/>
            <w:rPr>
              <w:color w:val="808080"/>
              <w:sz w:val="14"/>
              <w:szCs w:val="14"/>
            </w:rPr>
          </w:pPr>
          <w:hyperlink w:anchor="Attachment1" w:tooltip="Allegato" w:history="1">
            <w:r w:rsidR="00F21A2E" w:rsidRPr="00D17C1C">
              <w:rPr>
                <w:rStyle w:val="Hyperlink"/>
                <w:sz w:val="14"/>
                <w:szCs w:val="14"/>
              </w:rPr>
              <w:t>Allegato</w:t>
            </w:r>
          </w:hyperlink>
        </w:p>
      </w:tc>
    </w:tr>
  </w:tbl>
  <w:p w:rsidR="00F21A2E" w:rsidRPr="00667F31" w:rsidRDefault="00F21A2E" w:rsidP="007C7798">
    <w:pPr>
      <w:pStyle w:val="Footer"/>
      <w:rPr>
        <w:rStyle w:val="LogoportDoNotTranslate"/>
        <w:rFonts w:ascii="Calibri" w:hAnsi="Calibr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D17C1C" w:rsidRPr="00D17C1C" w:rsidTr="00D17C1C">
      <w:trPr>
        <w:trHeight w:val="504"/>
      </w:trPr>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TableofContents" w:tooltip="Sommario" w:history="1">
            <w:r w:rsidR="00F21A2E" w:rsidRPr="00D17C1C">
              <w:rPr>
                <w:rStyle w:val="Hyperlink"/>
                <w:sz w:val="14"/>
                <w:szCs w:val="14"/>
              </w:rPr>
              <w:t>Sommario</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1"/>
            <w:jc w:val="center"/>
            <w:rPr>
              <w:color w:val="808080"/>
              <w:sz w:val="14"/>
              <w:szCs w:val="14"/>
            </w:rPr>
          </w:pPr>
          <w:r w:rsidRPr="00D17C1C">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rStyle w:val="Hyperlink"/>
              <w:sz w:val="14"/>
              <w:szCs w:val="14"/>
            </w:rPr>
          </w:pPr>
          <w:hyperlink w:anchor="Introduction" w:tooltip="Introduzione" w:history="1">
            <w:r w:rsidR="00F21A2E" w:rsidRPr="00D17C1C">
              <w:rPr>
                <w:rStyle w:val="Hyperlink"/>
                <w:sz w:val="14"/>
                <w:szCs w:val="14"/>
              </w:rPr>
              <w:t>Introduzione</w:t>
            </w:r>
          </w:hyperlink>
        </w:p>
      </w:tc>
      <w:tc>
        <w:tcPr>
          <w:tcW w:w="180"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70"/>
            <w:jc w:val="center"/>
            <w:rPr>
              <w:color w:val="808080"/>
              <w:sz w:val="14"/>
              <w:szCs w:val="14"/>
            </w:rPr>
          </w:pPr>
          <w:r w:rsidRPr="00D17C1C">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GeneralTerms" w:tooltip="Condizioni Generali" w:history="1">
            <w:r w:rsidR="00F21A2E" w:rsidRPr="00D17C1C">
              <w:rPr>
                <w:rStyle w:val="Hyperlink"/>
                <w:sz w:val="14"/>
                <w:szCs w:val="14"/>
              </w:rPr>
              <w:t>Condizioni Generali</w:t>
            </w:r>
          </w:hyperlink>
        </w:p>
      </w:tc>
      <w:tc>
        <w:tcPr>
          <w:tcW w:w="181"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9"/>
            <w:jc w:val="center"/>
            <w:rPr>
              <w:color w:val="808080"/>
              <w:sz w:val="14"/>
              <w:szCs w:val="14"/>
            </w:rPr>
          </w:pPr>
          <w:r w:rsidRPr="00D17C1C">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PrivacyandSecurityTerms" w:tooltip="Condizioni relative al Diritto alla Protezione dei Dati Personali e alla Sicurezza" w:history="1">
            <w:r w:rsidR="00F21A2E" w:rsidRPr="00D17C1C">
              <w:rPr>
                <w:rStyle w:val="Hyperlink"/>
                <w:sz w:val="14"/>
                <w:szCs w:val="14"/>
              </w:rPr>
              <w:t>Condizioni relative al Diritto alla Protezione dei Dati Personali e alla Sicurezza</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4"/>
            <w:jc w:val="center"/>
            <w:rPr>
              <w:color w:val="808080"/>
              <w:sz w:val="14"/>
              <w:szCs w:val="14"/>
            </w:rPr>
          </w:pPr>
          <w:hyperlink w:anchor="OnlineServiceSpecificTerms" w:tooltip="Condizioni Specifiche dei Servizi Online" w:history="1">
            <w:r w:rsidR="00F21A2E" w:rsidRPr="00D17C1C">
              <w:rPr>
                <w:rStyle w:val="Hyperlink"/>
                <w:sz w:val="14"/>
                <w:szCs w:val="14"/>
              </w:rPr>
              <w:t xml:space="preserve">Condizioni Specifiche dei </w:t>
            </w:r>
            <w:r w:rsidR="00F21A2E" w:rsidRPr="00D17C1C">
              <w:rPr>
                <w:rStyle w:val="Hyperlink"/>
                <w:sz w:val="14"/>
                <w:szCs w:val="14"/>
              </w:rPr>
              <w:br/>
              <w:t>Servizi Online</w:t>
            </w:r>
          </w:hyperlink>
        </w:p>
      </w:tc>
      <w:tc>
        <w:tcPr>
          <w:tcW w:w="183" w:type="dxa"/>
          <w:tcBorders>
            <w:top w:val="nil"/>
            <w:left w:val="single" w:sz="4" w:space="0" w:color="BFBFBF"/>
            <w:bottom w:val="nil"/>
            <w:right w:val="single" w:sz="4" w:space="0" w:color="BFBFBF"/>
          </w:tcBorders>
          <w:shd w:val="clear" w:color="auto" w:fill="auto"/>
          <w:vAlign w:val="center"/>
        </w:tcPr>
        <w:p w:rsidR="00F21A2E" w:rsidRPr="00D17C1C" w:rsidRDefault="00F21A2E" w:rsidP="00D17C1C">
          <w:pPr>
            <w:pStyle w:val="ProductList-OfferingBody"/>
            <w:ind w:left="-67"/>
            <w:jc w:val="center"/>
            <w:rPr>
              <w:color w:val="808080"/>
              <w:sz w:val="14"/>
              <w:szCs w:val="14"/>
            </w:rPr>
          </w:pPr>
          <w:r w:rsidRPr="00D17C1C">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21A2E" w:rsidRPr="00D17C1C" w:rsidRDefault="00D17C1C" w:rsidP="00D17C1C">
          <w:pPr>
            <w:pStyle w:val="ProductList-OfferingBody"/>
            <w:ind w:left="-72" w:right="-76"/>
            <w:jc w:val="center"/>
            <w:rPr>
              <w:color w:val="808080"/>
              <w:sz w:val="14"/>
              <w:szCs w:val="14"/>
            </w:rPr>
          </w:pPr>
          <w:hyperlink w:anchor="Attachment1" w:tooltip="Allegato" w:history="1">
            <w:r w:rsidR="00F21A2E" w:rsidRPr="00D17C1C">
              <w:rPr>
                <w:rStyle w:val="Hyperlink"/>
                <w:sz w:val="14"/>
                <w:szCs w:val="14"/>
              </w:rPr>
              <w:t>Allegato</w:t>
            </w:r>
          </w:hyperlink>
        </w:p>
      </w:tc>
    </w:tr>
  </w:tbl>
  <w:p w:rsidR="00F21A2E" w:rsidRPr="00667F31" w:rsidRDefault="00F21A2E" w:rsidP="007C7798">
    <w:pPr>
      <w:pStyle w:val="Footer"/>
      <w:rPr>
        <w:rStyle w:val="LogoportDoNotTranslate"/>
        <w:rFonts w:ascii="Calibri" w:hAnsi="Calibr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619D" w:rsidRDefault="008A619D" w:rsidP="009A573F">
      <w:pPr>
        <w:spacing w:after="0" w:line="240" w:lineRule="auto"/>
      </w:pPr>
      <w:r>
        <w:separator/>
      </w:r>
    </w:p>
  </w:footnote>
  <w:footnote w:type="continuationSeparator" w:id="0">
    <w:p w:rsidR="008A619D" w:rsidRDefault="008A619D" w:rsidP="009A573F">
      <w:pPr>
        <w:spacing w:after="0" w:line="240" w:lineRule="auto"/>
      </w:pPr>
      <w:r>
        <w:continuationSeparator/>
      </w:r>
    </w:p>
  </w:footnote>
  <w:footnote w:type="continuationNotice" w:id="1">
    <w:p w:rsidR="008A619D" w:rsidRDefault="008A619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1A2E" w:rsidRPr="00D17C1C" w:rsidRDefault="00F21A2E"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1A2E" w:rsidRPr="00D17C1C" w:rsidRDefault="00F21A2E" w:rsidP="00603ECA">
    <w:pPr>
      <w:pStyle w:val="ProductList-Body"/>
      <w:tabs>
        <w:tab w:val="clear" w:pos="158"/>
        <w:tab w:val="right" w:pos="10800"/>
      </w:tabs>
      <w:spacing w:before="20" w:after="20"/>
      <w:rPr>
        <w:noProof/>
        <w:color w:val="404040"/>
        <w:sz w:val="16"/>
        <w:szCs w:val="16"/>
      </w:rPr>
    </w:pPr>
    <w:r w:rsidRPr="00D17C1C">
      <w:rPr>
        <w:color w:val="404040"/>
        <w:sz w:val="16"/>
        <w:szCs w:val="16"/>
      </w:rPr>
      <w:t>Condizioni dei Servizi Online Microsoft per i Contratti Multilicenza (Italiano, Gennaio 2015)</w:t>
    </w:r>
    <w:r w:rsidRPr="00D17C1C">
      <w:rPr>
        <w:color w:val="404040"/>
        <w:sz w:val="16"/>
        <w:szCs w:val="16"/>
      </w:rPr>
      <w:tab/>
    </w:r>
    <w:r w:rsidRPr="00D17C1C">
      <w:rPr>
        <w:color w:val="404040"/>
        <w:sz w:val="16"/>
        <w:szCs w:val="16"/>
      </w:rPr>
      <w:fldChar w:fldCharType="begin"/>
    </w:r>
    <w:r w:rsidRPr="00D17C1C">
      <w:rPr>
        <w:color w:val="404040"/>
        <w:sz w:val="16"/>
        <w:szCs w:val="16"/>
      </w:rPr>
      <w:instrText xml:space="preserve"> PAGE   \* MERGEFORMAT </w:instrText>
    </w:r>
    <w:r w:rsidRPr="00D17C1C">
      <w:rPr>
        <w:color w:val="404040"/>
        <w:sz w:val="16"/>
        <w:szCs w:val="16"/>
      </w:rPr>
      <w:fldChar w:fldCharType="separate"/>
    </w:r>
    <w:r w:rsidR="008C5129" w:rsidRPr="00D17C1C">
      <w:rPr>
        <w:noProof/>
        <w:color w:val="404040"/>
        <w:sz w:val="16"/>
        <w:szCs w:val="16"/>
      </w:rPr>
      <w:t>10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1A2E" w:rsidRPr="00D17C1C" w:rsidRDefault="00F21A2E" w:rsidP="00603ECA">
    <w:pPr>
      <w:pStyle w:val="ProductList-Body"/>
      <w:tabs>
        <w:tab w:val="right" w:pos="10800"/>
      </w:tabs>
      <w:spacing w:before="20" w:after="20"/>
      <w:rPr>
        <w:color w:val="404040"/>
        <w:sz w:val="16"/>
        <w:szCs w:val="16"/>
      </w:rPr>
    </w:pPr>
    <w:r w:rsidRPr="00D17C1C">
      <w:rPr>
        <w:color w:val="404040"/>
        <w:sz w:val="16"/>
        <w:szCs w:val="16"/>
      </w:rPr>
      <w:t>Condizioni dei Servizi Online Microsoft per i Contratti Multilicenza (Italiano, Gennaio 2015)</w:t>
    </w:r>
    <w:r w:rsidRPr="00D17C1C">
      <w:rPr>
        <w:color w:val="404040"/>
        <w:sz w:val="16"/>
        <w:szCs w:val="16"/>
      </w:rPr>
      <w:tab/>
    </w:r>
    <w:r w:rsidRPr="00D17C1C">
      <w:rPr>
        <w:color w:val="404040"/>
        <w:sz w:val="16"/>
        <w:szCs w:val="16"/>
      </w:rPr>
      <w:fldChar w:fldCharType="begin"/>
    </w:r>
    <w:r w:rsidRPr="00D17C1C">
      <w:rPr>
        <w:color w:val="404040"/>
        <w:sz w:val="16"/>
        <w:szCs w:val="16"/>
      </w:rPr>
      <w:instrText xml:space="preserve"> PAGE   \* MERGEFORMAT </w:instrText>
    </w:r>
    <w:r w:rsidRPr="00D17C1C">
      <w:rPr>
        <w:color w:val="404040"/>
        <w:sz w:val="16"/>
        <w:szCs w:val="16"/>
      </w:rPr>
      <w:fldChar w:fldCharType="separate"/>
    </w:r>
    <w:r w:rsidR="00D17C1C" w:rsidRPr="00D17C1C">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9oEqwoRSqtTcaC1d5NVmzfsHKfwqWTcdywOb5jwvwih7GzG+xg1Mf68zHi/xLuylifm3g6WiigcfF2EaTlsizw==" w:salt="A052xJyy8hLHxAnJgRhtMA=="/>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5194"/>
    <w:rsid w:val="00017369"/>
    <w:rsid w:val="00017A5A"/>
    <w:rsid w:val="00024B72"/>
    <w:rsid w:val="0002605D"/>
    <w:rsid w:val="000262A8"/>
    <w:rsid w:val="00026DDE"/>
    <w:rsid w:val="0002719C"/>
    <w:rsid w:val="00027CCB"/>
    <w:rsid w:val="00027CFF"/>
    <w:rsid w:val="00031223"/>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39B4"/>
    <w:rsid w:val="00065FF8"/>
    <w:rsid w:val="00067B4B"/>
    <w:rsid w:val="00071A79"/>
    <w:rsid w:val="00071C2C"/>
    <w:rsid w:val="0007363B"/>
    <w:rsid w:val="0007491F"/>
    <w:rsid w:val="0007551D"/>
    <w:rsid w:val="000756A2"/>
    <w:rsid w:val="00077A6B"/>
    <w:rsid w:val="00080F45"/>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3EF8"/>
    <w:rsid w:val="000D5752"/>
    <w:rsid w:val="000D6060"/>
    <w:rsid w:val="000D745D"/>
    <w:rsid w:val="000E08C0"/>
    <w:rsid w:val="000E16D8"/>
    <w:rsid w:val="000E1DEC"/>
    <w:rsid w:val="000E3993"/>
    <w:rsid w:val="000E6ED8"/>
    <w:rsid w:val="000F0057"/>
    <w:rsid w:val="000F032B"/>
    <w:rsid w:val="000F28D5"/>
    <w:rsid w:val="000F30AA"/>
    <w:rsid w:val="000F30F7"/>
    <w:rsid w:val="000F56C8"/>
    <w:rsid w:val="001013C9"/>
    <w:rsid w:val="0010172F"/>
    <w:rsid w:val="00103924"/>
    <w:rsid w:val="00104DBC"/>
    <w:rsid w:val="0010587C"/>
    <w:rsid w:val="00105B4C"/>
    <w:rsid w:val="00107F31"/>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49EB"/>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05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3B4F"/>
    <w:rsid w:val="00285240"/>
    <w:rsid w:val="00287117"/>
    <w:rsid w:val="002879FE"/>
    <w:rsid w:val="00291105"/>
    <w:rsid w:val="002931C3"/>
    <w:rsid w:val="002949FD"/>
    <w:rsid w:val="00294C99"/>
    <w:rsid w:val="002967A3"/>
    <w:rsid w:val="002967C1"/>
    <w:rsid w:val="00297098"/>
    <w:rsid w:val="0029712D"/>
    <w:rsid w:val="002A23FB"/>
    <w:rsid w:val="002A35C6"/>
    <w:rsid w:val="002A3B84"/>
    <w:rsid w:val="002A498E"/>
    <w:rsid w:val="002A57A6"/>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0E6"/>
    <w:rsid w:val="00306B0E"/>
    <w:rsid w:val="00307930"/>
    <w:rsid w:val="00307E17"/>
    <w:rsid w:val="003118A7"/>
    <w:rsid w:val="00312DB2"/>
    <w:rsid w:val="00312F3B"/>
    <w:rsid w:val="003134A1"/>
    <w:rsid w:val="0031516B"/>
    <w:rsid w:val="00316CEB"/>
    <w:rsid w:val="00321BDB"/>
    <w:rsid w:val="00321FEE"/>
    <w:rsid w:val="0032409D"/>
    <w:rsid w:val="00332075"/>
    <w:rsid w:val="00332DA2"/>
    <w:rsid w:val="0033525E"/>
    <w:rsid w:val="00337870"/>
    <w:rsid w:val="00340AF6"/>
    <w:rsid w:val="00343417"/>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36A"/>
    <w:rsid w:val="003A35A1"/>
    <w:rsid w:val="003A3A0E"/>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7478"/>
    <w:rsid w:val="00422587"/>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80F"/>
    <w:rsid w:val="0045395E"/>
    <w:rsid w:val="00456898"/>
    <w:rsid w:val="004605BC"/>
    <w:rsid w:val="00460BEB"/>
    <w:rsid w:val="00461F02"/>
    <w:rsid w:val="00462987"/>
    <w:rsid w:val="00462C59"/>
    <w:rsid w:val="00463B74"/>
    <w:rsid w:val="00463CC3"/>
    <w:rsid w:val="0046457A"/>
    <w:rsid w:val="00466857"/>
    <w:rsid w:val="00467C95"/>
    <w:rsid w:val="00472FC6"/>
    <w:rsid w:val="00476830"/>
    <w:rsid w:val="004773FD"/>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457"/>
    <w:rsid w:val="004B3528"/>
    <w:rsid w:val="004B6DAB"/>
    <w:rsid w:val="004B79A4"/>
    <w:rsid w:val="004C1D7D"/>
    <w:rsid w:val="004C3350"/>
    <w:rsid w:val="004C49FB"/>
    <w:rsid w:val="004C4ED8"/>
    <w:rsid w:val="004C523B"/>
    <w:rsid w:val="004C584C"/>
    <w:rsid w:val="004D0ACF"/>
    <w:rsid w:val="004D2117"/>
    <w:rsid w:val="004D27A6"/>
    <w:rsid w:val="004D2B1C"/>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67F6F"/>
    <w:rsid w:val="005741AA"/>
    <w:rsid w:val="00577174"/>
    <w:rsid w:val="00581CDB"/>
    <w:rsid w:val="00585A48"/>
    <w:rsid w:val="00586E9A"/>
    <w:rsid w:val="005876FF"/>
    <w:rsid w:val="005902F0"/>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2925"/>
    <w:rsid w:val="005F7C66"/>
    <w:rsid w:val="00600926"/>
    <w:rsid w:val="00601776"/>
    <w:rsid w:val="006037F5"/>
    <w:rsid w:val="00603ECA"/>
    <w:rsid w:val="006051F7"/>
    <w:rsid w:val="00605D7F"/>
    <w:rsid w:val="00605E40"/>
    <w:rsid w:val="006065E6"/>
    <w:rsid w:val="00606601"/>
    <w:rsid w:val="00610C71"/>
    <w:rsid w:val="00611682"/>
    <w:rsid w:val="00611E56"/>
    <w:rsid w:val="006146A3"/>
    <w:rsid w:val="0061507D"/>
    <w:rsid w:val="00617D31"/>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2D65"/>
    <w:rsid w:val="00653E71"/>
    <w:rsid w:val="00655A3E"/>
    <w:rsid w:val="00660952"/>
    <w:rsid w:val="00660A58"/>
    <w:rsid w:val="00661180"/>
    <w:rsid w:val="00662221"/>
    <w:rsid w:val="00664357"/>
    <w:rsid w:val="00667F31"/>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94C51"/>
    <w:rsid w:val="006A07C3"/>
    <w:rsid w:val="006A16BA"/>
    <w:rsid w:val="006A2050"/>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C2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0A3A"/>
    <w:rsid w:val="00711815"/>
    <w:rsid w:val="007155B2"/>
    <w:rsid w:val="007223E3"/>
    <w:rsid w:val="00722EB1"/>
    <w:rsid w:val="007246D4"/>
    <w:rsid w:val="007257F9"/>
    <w:rsid w:val="0072631D"/>
    <w:rsid w:val="007303AE"/>
    <w:rsid w:val="007304A1"/>
    <w:rsid w:val="00730B3A"/>
    <w:rsid w:val="0073122D"/>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D28"/>
    <w:rsid w:val="007A5CCA"/>
    <w:rsid w:val="007A5D4D"/>
    <w:rsid w:val="007A7812"/>
    <w:rsid w:val="007A78D1"/>
    <w:rsid w:val="007B34ED"/>
    <w:rsid w:val="007B5CDE"/>
    <w:rsid w:val="007B68D7"/>
    <w:rsid w:val="007B77A7"/>
    <w:rsid w:val="007B7A4E"/>
    <w:rsid w:val="007C0ADA"/>
    <w:rsid w:val="007C1CD5"/>
    <w:rsid w:val="007C7798"/>
    <w:rsid w:val="007D0838"/>
    <w:rsid w:val="007D09AB"/>
    <w:rsid w:val="007D22FF"/>
    <w:rsid w:val="007D29D8"/>
    <w:rsid w:val="007D4221"/>
    <w:rsid w:val="007D521E"/>
    <w:rsid w:val="007D6FFF"/>
    <w:rsid w:val="007E0105"/>
    <w:rsid w:val="007E3F14"/>
    <w:rsid w:val="007E7DB0"/>
    <w:rsid w:val="007F1CC9"/>
    <w:rsid w:val="007F3FE6"/>
    <w:rsid w:val="007F41A2"/>
    <w:rsid w:val="007F49B0"/>
    <w:rsid w:val="007F4EE2"/>
    <w:rsid w:val="007F5E4B"/>
    <w:rsid w:val="008001F7"/>
    <w:rsid w:val="008006D3"/>
    <w:rsid w:val="0080135B"/>
    <w:rsid w:val="0080181B"/>
    <w:rsid w:val="008041CD"/>
    <w:rsid w:val="008041F1"/>
    <w:rsid w:val="00804913"/>
    <w:rsid w:val="008070AF"/>
    <w:rsid w:val="00807286"/>
    <w:rsid w:val="00811974"/>
    <w:rsid w:val="00813FC9"/>
    <w:rsid w:val="00821360"/>
    <w:rsid w:val="00822F15"/>
    <w:rsid w:val="0082411D"/>
    <w:rsid w:val="00826803"/>
    <w:rsid w:val="0082741B"/>
    <w:rsid w:val="00827B1F"/>
    <w:rsid w:val="00830432"/>
    <w:rsid w:val="00830CA5"/>
    <w:rsid w:val="0083500E"/>
    <w:rsid w:val="0083545F"/>
    <w:rsid w:val="0083582D"/>
    <w:rsid w:val="008367FB"/>
    <w:rsid w:val="00840F96"/>
    <w:rsid w:val="0084136D"/>
    <w:rsid w:val="008414C4"/>
    <w:rsid w:val="00841BD7"/>
    <w:rsid w:val="00842F07"/>
    <w:rsid w:val="00845311"/>
    <w:rsid w:val="00846616"/>
    <w:rsid w:val="008507CF"/>
    <w:rsid w:val="00852623"/>
    <w:rsid w:val="008526EC"/>
    <w:rsid w:val="0085720F"/>
    <w:rsid w:val="008573BE"/>
    <w:rsid w:val="00857671"/>
    <w:rsid w:val="00861FEC"/>
    <w:rsid w:val="00862C50"/>
    <w:rsid w:val="00864AC2"/>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7E02"/>
    <w:rsid w:val="00891785"/>
    <w:rsid w:val="008940CA"/>
    <w:rsid w:val="0089477A"/>
    <w:rsid w:val="00894AB1"/>
    <w:rsid w:val="00897417"/>
    <w:rsid w:val="00897D19"/>
    <w:rsid w:val="008A0064"/>
    <w:rsid w:val="008A2E96"/>
    <w:rsid w:val="008A619D"/>
    <w:rsid w:val="008B02EF"/>
    <w:rsid w:val="008B08EC"/>
    <w:rsid w:val="008B2E04"/>
    <w:rsid w:val="008B6ABD"/>
    <w:rsid w:val="008C0120"/>
    <w:rsid w:val="008C0B64"/>
    <w:rsid w:val="008C0FB9"/>
    <w:rsid w:val="008C1B76"/>
    <w:rsid w:val="008C3E2C"/>
    <w:rsid w:val="008C5129"/>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111A"/>
    <w:rsid w:val="008F2449"/>
    <w:rsid w:val="008F3A45"/>
    <w:rsid w:val="008F4ABC"/>
    <w:rsid w:val="009007FB"/>
    <w:rsid w:val="00903003"/>
    <w:rsid w:val="00903D35"/>
    <w:rsid w:val="009041B8"/>
    <w:rsid w:val="009048D8"/>
    <w:rsid w:val="0090692C"/>
    <w:rsid w:val="00906A75"/>
    <w:rsid w:val="0090718F"/>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07F4"/>
    <w:rsid w:val="00956AFC"/>
    <w:rsid w:val="009616E2"/>
    <w:rsid w:val="00965777"/>
    <w:rsid w:val="00966E3F"/>
    <w:rsid w:val="009708AE"/>
    <w:rsid w:val="00971DC1"/>
    <w:rsid w:val="00974D6F"/>
    <w:rsid w:val="00974EAE"/>
    <w:rsid w:val="00976475"/>
    <w:rsid w:val="009767F4"/>
    <w:rsid w:val="00976EB6"/>
    <w:rsid w:val="00981B7C"/>
    <w:rsid w:val="00987BC5"/>
    <w:rsid w:val="009912E6"/>
    <w:rsid w:val="009919D2"/>
    <w:rsid w:val="00991ED1"/>
    <w:rsid w:val="00992355"/>
    <w:rsid w:val="0099256C"/>
    <w:rsid w:val="00993957"/>
    <w:rsid w:val="00993D80"/>
    <w:rsid w:val="009946E6"/>
    <w:rsid w:val="0099471C"/>
    <w:rsid w:val="009959FA"/>
    <w:rsid w:val="00995DCF"/>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AF5"/>
    <w:rsid w:val="009F2065"/>
    <w:rsid w:val="009F282C"/>
    <w:rsid w:val="009F7D89"/>
    <w:rsid w:val="00A00443"/>
    <w:rsid w:val="00A0071A"/>
    <w:rsid w:val="00A00F77"/>
    <w:rsid w:val="00A0485E"/>
    <w:rsid w:val="00A049E4"/>
    <w:rsid w:val="00A05175"/>
    <w:rsid w:val="00A11413"/>
    <w:rsid w:val="00A12C31"/>
    <w:rsid w:val="00A13C12"/>
    <w:rsid w:val="00A1418D"/>
    <w:rsid w:val="00A157E7"/>
    <w:rsid w:val="00A16498"/>
    <w:rsid w:val="00A172BE"/>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26F0"/>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55C"/>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5DB2"/>
    <w:rsid w:val="00AA6837"/>
    <w:rsid w:val="00AA69BE"/>
    <w:rsid w:val="00AB1667"/>
    <w:rsid w:val="00AB223B"/>
    <w:rsid w:val="00AB48DD"/>
    <w:rsid w:val="00AB491C"/>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0EC8"/>
    <w:rsid w:val="00B0161F"/>
    <w:rsid w:val="00B01933"/>
    <w:rsid w:val="00B03288"/>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68A"/>
    <w:rsid w:val="00B5260E"/>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81CA7"/>
    <w:rsid w:val="00B92357"/>
    <w:rsid w:val="00B9378B"/>
    <w:rsid w:val="00B93B26"/>
    <w:rsid w:val="00B942D8"/>
    <w:rsid w:val="00B94358"/>
    <w:rsid w:val="00B96540"/>
    <w:rsid w:val="00B96E63"/>
    <w:rsid w:val="00BA09A6"/>
    <w:rsid w:val="00BA30E8"/>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07ED"/>
    <w:rsid w:val="00C0319E"/>
    <w:rsid w:val="00C04B1E"/>
    <w:rsid w:val="00C05A53"/>
    <w:rsid w:val="00C117EE"/>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0A35"/>
    <w:rsid w:val="00C614E7"/>
    <w:rsid w:val="00C614F3"/>
    <w:rsid w:val="00C64C21"/>
    <w:rsid w:val="00C66C0B"/>
    <w:rsid w:val="00C72CF8"/>
    <w:rsid w:val="00C744BD"/>
    <w:rsid w:val="00C745A4"/>
    <w:rsid w:val="00C76DF3"/>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0C12"/>
    <w:rsid w:val="00CD12B3"/>
    <w:rsid w:val="00CD1CA2"/>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C1C"/>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64D"/>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040E"/>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6CFE"/>
    <w:rsid w:val="00DE7535"/>
    <w:rsid w:val="00DF1449"/>
    <w:rsid w:val="00DF229E"/>
    <w:rsid w:val="00DF2A90"/>
    <w:rsid w:val="00DF3BB8"/>
    <w:rsid w:val="00DF45EB"/>
    <w:rsid w:val="00DF470E"/>
    <w:rsid w:val="00DF52E3"/>
    <w:rsid w:val="00E034E5"/>
    <w:rsid w:val="00E04037"/>
    <w:rsid w:val="00E05F95"/>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2B4"/>
    <w:rsid w:val="00E526D8"/>
    <w:rsid w:val="00E53C1F"/>
    <w:rsid w:val="00E53F8E"/>
    <w:rsid w:val="00E553C4"/>
    <w:rsid w:val="00E57A29"/>
    <w:rsid w:val="00E6179C"/>
    <w:rsid w:val="00E6194F"/>
    <w:rsid w:val="00E61DFC"/>
    <w:rsid w:val="00E652A8"/>
    <w:rsid w:val="00E67F37"/>
    <w:rsid w:val="00E72484"/>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5667"/>
    <w:rsid w:val="00ED080D"/>
    <w:rsid w:val="00ED0B1B"/>
    <w:rsid w:val="00ED3508"/>
    <w:rsid w:val="00ED3987"/>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DB6"/>
    <w:rsid w:val="00EF1136"/>
    <w:rsid w:val="00EF171D"/>
    <w:rsid w:val="00EF1E73"/>
    <w:rsid w:val="00EF2FC2"/>
    <w:rsid w:val="00EF37C3"/>
    <w:rsid w:val="00EF3BE5"/>
    <w:rsid w:val="00EF5521"/>
    <w:rsid w:val="00EF5E58"/>
    <w:rsid w:val="00EF629B"/>
    <w:rsid w:val="00EF6AA8"/>
    <w:rsid w:val="00EF78B8"/>
    <w:rsid w:val="00F06505"/>
    <w:rsid w:val="00F06FEB"/>
    <w:rsid w:val="00F07542"/>
    <w:rsid w:val="00F10723"/>
    <w:rsid w:val="00F11336"/>
    <w:rsid w:val="00F11719"/>
    <w:rsid w:val="00F131AB"/>
    <w:rsid w:val="00F17144"/>
    <w:rsid w:val="00F17C77"/>
    <w:rsid w:val="00F20AFE"/>
    <w:rsid w:val="00F21A2E"/>
    <w:rsid w:val="00F2322F"/>
    <w:rsid w:val="00F26054"/>
    <w:rsid w:val="00F2636E"/>
    <w:rsid w:val="00F26938"/>
    <w:rsid w:val="00F26BF1"/>
    <w:rsid w:val="00F30E8F"/>
    <w:rsid w:val="00F32697"/>
    <w:rsid w:val="00F32AEC"/>
    <w:rsid w:val="00F33DD2"/>
    <w:rsid w:val="00F359A7"/>
    <w:rsid w:val="00F3669D"/>
    <w:rsid w:val="00F37CAF"/>
    <w:rsid w:val="00F37D2E"/>
    <w:rsid w:val="00F438DB"/>
    <w:rsid w:val="00F45E67"/>
    <w:rsid w:val="00F5268E"/>
    <w:rsid w:val="00F563F6"/>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CDC"/>
    <w:rsid w:val="00F824AC"/>
    <w:rsid w:val="00F8261A"/>
    <w:rsid w:val="00F8294E"/>
    <w:rsid w:val="00F84975"/>
    <w:rsid w:val="00F8533B"/>
    <w:rsid w:val="00F86874"/>
    <w:rsid w:val="00F868C9"/>
    <w:rsid w:val="00F9064F"/>
    <w:rsid w:val="00F910AC"/>
    <w:rsid w:val="00F944EC"/>
    <w:rsid w:val="00F94EE1"/>
    <w:rsid w:val="00F95154"/>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47C3"/>
    <w:rsid w:val="00FC5782"/>
    <w:rsid w:val="00FC695D"/>
    <w:rsid w:val="00FD17DB"/>
    <w:rsid w:val="00FD3474"/>
    <w:rsid w:val="00FD384F"/>
    <w:rsid w:val="00FD463A"/>
    <w:rsid w:val="00FD4F22"/>
    <w:rsid w:val="00FD67D5"/>
    <w:rsid w:val="00FE07DD"/>
    <w:rsid w:val="00FE161B"/>
    <w:rsid w:val="00FE2401"/>
    <w:rsid w:val="00FE2524"/>
    <w:rsid w:val="00FE509C"/>
    <w:rsid w:val="00FE6444"/>
    <w:rsid w:val="00FE6C03"/>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it-IT" w:eastAsia="it-IT" w:bidi="it-IT"/>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PMingLiU"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PMingLiU"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PMingLiU"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PMingLiU"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PMingLiU"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PMingLiU"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987BC5"/>
    <w:pPr>
      <w:tabs>
        <w:tab w:val="right" w:leader="dot" w:pos="5031"/>
      </w:tabs>
      <w:spacing w:after="0" w:line="252" w:lineRule="auto"/>
      <w:ind w:left="180" w:right="81"/>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PMingLiU"/>
    </w:rPr>
  </w:style>
  <w:style w:type="paragraph" w:styleId="TOC8">
    <w:name w:val="toc 8"/>
    <w:basedOn w:val="Normal"/>
    <w:next w:val="Normal"/>
    <w:autoRedefine/>
    <w:uiPriority w:val="39"/>
    <w:unhideWhenUsed/>
    <w:rsid w:val="00CE0C80"/>
    <w:pPr>
      <w:spacing w:after="100"/>
      <w:ind w:left="1540"/>
    </w:pPr>
    <w:rPr>
      <w:rFonts w:eastAsia="PMingLiU"/>
    </w:rPr>
  </w:style>
  <w:style w:type="paragraph" w:styleId="TOC9">
    <w:name w:val="toc 9"/>
    <w:basedOn w:val="Normal"/>
    <w:next w:val="Normal"/>
    <w:autoRedefine/>
    <w:uiPriority w:val="39"/>
    <w:unhideWhenUsed/>
    <w:rsid w:val="00CE0C80"/>
    <w:pPr>
      <w:spacing w:after="100"/>
      <w:ind w:left="1760"/>
    </w:pPr>
    <w:rPr>
      <w:rFonts w:eastAsia="PMingLiU"/>
    </w:rPr>
  </w:style>
  <w:style w:type="paragraph" w:styleId="Revision">
    <w:name w:val="Revision"/>
    <w:hidden/>
    <w:uiPriority w:val="99"/>
    <w:semiHidden/>
    <w:rsid w:val="00780D45"/>
    <w:rPr>
      <w:sz w:val="22"/>
      <w:szCs w:val="22"/>
      <w:lang w:val="it-IT" w:eastAsia="it-IT" w:bidi="it-IT"/>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CD14112F-607E-4DC2-95F5-935AFE6DA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19401</Words>
  <Characters>110592</Characters>
  <Application>Microsoft Office Word</Application>
  <DocSecurity>0</DocSecurity>
  <Lines>921</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2014-12-30T23:19:00Z</dcterms:created>
  <dcterms:modified xsi:type="dcterms:W3CDTF">2014-12-30T23:52:00Z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