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76498469" w14:textId="7A0D3540" w:rsidR="004554FE" w:rsidRPr="00E90A70" w:rsidRDefault="004554FE" w:rsidP="004554F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6F4F95" w:rsidRPr="00171114">
        <w:rPr>
          <w:rFonts w:asciiTheme="majorHAnsi" w:hAnsiTheme="majorHAnsi"/>
          <w:color w:val="FFFFFF" w:themeColor="background1"/>
          <w:sz w:val="68"/>
          <w:szCs w:val="68"/>
        </w:rPr>
        <w:t>gennaio 2020</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0D948FD7" w14:textId="5D4E87BD" w:rsidR="006F4F95" w:rsidRDefault="00A430D3">
      <w:pPr>
        <w:pStyle w:val="TOC1"/>
        <w:tabs>
          <w:tab w:val="right" w:leader="dot" w:pos="5030"/>
        </w:tabs>
        <w:rPr>
          <w:rFonts w:eastAsiaTheme="minorEastAsia"/>
          <w:b w:val="0"/>
          <w:caps w:val="0"/>
          <w:noProof/>
          <w:sz w:val="22"/>
          <w:lang w:val="en-US" w:eastAsia="en-US" w:bidi="ar-SA"/>
        </w:rPr>
      </w:pPr>
      <w:r w:rsidRPr="00A065CF">
        <w:rPr>
          <w:rFonts w:cstheme="minorHAnsi"/>
        </w:rPr>
        <w:fldChar w:fldCharType="begin"/>
      </w:r>
      <w:r w:rsidRPr="00A065C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065CF">
        <w:rPr>
          <w:rFonts w:cstheme="minorHAnsi"/>
        </w:rPr>
        <w:fldChar w:fldCharType="separate"/>
      </w:r>
      <w:hyperlink w:anchor="_Toc28612921" w:history="1">
        <w:r w:rsidR="006F4F95" w:rsidRPr="00756914">
          <w:rPr>
            <w:rStyle w:val="Hyperlink"/>
            <w:noProof/>
          </w:rPr>
          <w:t>Introduzione</w:t>
        </w:r>
        <w:r w:rsidR="006F4F95">
          <w:rPr>
            <w:noProof/>
            <w:webHidden/>
          </w:rPr>
          <w:tab/>
        </w:r>
        <w:r w:rsidR="006F4F95">
          <w:rPr>
            <w:noProof/>
            <w:webHidden/>
          </w:rPr>
          <w:fldChar w:fldCharType="begin"/>
        </w:r>
        <w:r w:rsidR="006F4F95">
          <w:rPr>
            <w:noProof/>
            <w:webHidden/>
          </w:rPr>
          <w:instrText xml:space="preserve"> PAGEREF _Toc28612921 \h </w:instrText>
        </w:r>
        <w:r w:rsidR="006F4F95">
          <w:rPr>
            <w:noProof/>
            <w:webHidden/>
          </w:rPr>
        </w:r>
        <w:r w:rsidR="006F4F95">
          <w:rPr>
            <w:noProof/>
            <w:webHidden/>
          </w:rPr>
          <w:fldChar w:fldCharType="separate"/>
        </w:r>
        <w:r w:rsidR="006F4F95">
          <w:rPr>
            <w:noProof/>
            <w:webHidden/>
          </w:rPr>
          <w:t>3</w:t>
        </w:r>
        <w:r w:rsidR="006F4F95">
          <w:rPr>
            <w:noProof/>
            <w:webHidden/>
          </w:rPr>
          <w:fldChar w:fldCharType="end"/>
        </w:r>
      </w:hyperlink>
    </w:p>
    <w:p w14:paraId="175ED96A" w14:textId="78433FD6" w:rsidR="006F4F95" w:rsidRDefault="003E27FB">
      <w:pPr>
        <w:pStyle w:val="TOC5"/>
        <w:tabs>
          <w:tab w:val="right" w:leader="dot" w:pos="5030"/>
        </w:tabs>
        <w:rPr>
          <w:rFonts w:eastAsiaTheme="minorEastAsia"/>
          <w:noProof/>
          <w:sz w:val="22"/>
          <w:lang w:val="en-US" w:eastAsia="en-US" w:bidi="ar-SA"/>
        </w:rPr>
      </w:pPr>
      <w:hyperlink w:anchor="_Toc28612922" w:history="1">
        <w:r w:rsidR="006F4F95" w:rsidRPr="00756914">
          <w:rPr>
            <w:rStyle w:val="Hyperlink"/>
            <w:noProof/>
          </w:rPr>
          <w:t>SLA (Service Level Agreement)</w:t>
        </w:r>
        <w:r w:rsidR="006F4F95">
          <w:rPr>
            <w:noProof/>
            <w:webHidden/>
          </w:rPr>
          <w:tab/>
        </w:r>
        <w:r w:rsidR="006F4F95">
          <w:rPr>
            <w:noProof/>
            <w:webHidden/>
          </w:rPr>
          <w:fldChar w:fldCharType="begin"/>
        </w:r>
        <w:r w:rsidR="006F4F95">
          <w:rPr>
            <w:noProof/>
            <w:webHidden/>
          </w:rPr>
          <w:instrText xml:space="preserve"> PAGEREF _Toc28612922 \h </w:instrText>
        </w:r>
        <w:r w:rsidR="006F4F95">
          <w:rPr>
            <w:noProof/>
            <w:webHidden/>
          </w:rPr>
        </w:r>
        <w:r w:rsidR="006F4F95">
          <w:rPr>
            <w:noProof/>
            <w:webHidden/>
          </w:rPr>
          <w:fldChar w:fldCharType="separate"/>
        </w:r>
        <w:r w:rsidR="006F4F95">
          <w:rPr>
            <w:noProof/>
            <w:webHidden/>
          </w:rPr>
          <w:t>3</w:t>
        </w:r>
        <w:r w:rsidR="006F4F95">
          <w:rPr>
            <w:noProof/>
            <w:webHidden/>
          </w:rPr>
          <w:fldChar w:fldCharType="end"/>
        </w:r>
      </w:hyperlink>
    </w:p>
    <w:p w14:paraId="2CC774BA" w14:textId="22ED93C6" w:rsidR="006F4F95" w:rsidRDefault="003E27FB">
      <w:pPr>
        <w:pStyle w:val="TOC5"/>
        <w:tabs>
          <w:tab w:val="right" w:leader="dot" w:pos="5030"/>
        </w:tabs>
        <w:rPr>
          <w:rFonts w:eastAsiaTheme="minorEastAsia"/>
          <w:noProof/>
          <w:sz w:val="22"/>
          <w:lang w:val="en-US" w:eastAsia="en-US" w:bidi="ar-SA"/>
        </w:rPr>
      </w:pPr>
      <w:hyperlink w:anchor="_Toc28612923" w:history="1">
        <w:r w:rsidR="006F4F95" w:rsidRPr="00756914">
          <w:rPr>
            <w:rStyle w:val="Hyperlink"/>
            <w:noProof/>
          </w:rPr>
          <w:t>Condizioni per l’Utilizzo dei Servizi Online e Aggiornamenti Applicabili</w:t>
        </w:r>
        <w:r w:rsidR="006F4F95">
          <w:rPr>
            <w:noProof/>
            <w:webHidden/>
          </w:rPr>
          <w:tab/>
        </w:r>
        <w:r w:rsidR="006F4F95">
          <w:rPr>
            <w:noProof/>
            <w:webHidden/>
          </w:rPr>
          <w:fldChar w:fldCharType="begin"/>
        </w:r>
        <w:r w:rsidR="006F4F95">
          <w:rPr>
            <w:noProof/>
            <w:webHidden/>
          </w:rPr>
          <w:instrText xml:space="preserve"> PAGEREF _Toc28612923 \h </w:instrText>
        </w:r>
        <w:r w:rsidR="006F4F95">
          <w:rPr>
            <w:noProof/>
            <w:webHidden/>
          </w:rPr>
        </w:r>
        <w:r w:rsidR="006F4F95">
          <w:rPr>
            <w:noProof/>
            <w:webHidden/>
          </w:rPr>
          <w:fldChar w:fldCharType="separate"/>
        </w:r>
        <w:r w:rsidR="006F4F95">
          <w:rPr>
            <w:noProof/>
            <w:webHidden/>
          </w:rPr>
          <w:t>3</w:t>
        </w:r>
        <w:r w:rsidR="006F4F95">
          <w:rPr>
            <w:noProof/>
            <w:webHidden/>
          </w:rPr>
          <w:fldChar w:fldCharType="end"/>
        </w:r>
      </w:hyperlink>
    </w:p>
    <w:p w14:paraId="7AD5C667" w14:textId="75D8E604" w:rsidR="006F4F95" w:rsidRDefault="003E27FB">
      <w:pPr>
        <w:pStyle w:val="TOC5"/>
        <w:tabs>
          <w:tab w:val="right" w:leader="dot" w:pos="5030"/>
        </w:tabs>
        <w:rPr>
          <w:rFonts w:eastAsiaTheme="minorEastAsia"/>
          <w:noProof/>
          <w:sz w:val="22"/>
          <w:lang w:val="en-US" w:eastAsia="en-US" w:bidi="ar-SA"/>
        </w:rPr>
      </w:pPr>
      <w:hyperlink w:anchor="_Toc28612924" w:history="1">
        <w:r w:rsidR="006F4F95" w:rsidRPr="00756914">
          <w:rPr>
            <w:rStyle w:val="Hyperlink"/>
            <w:noProof/>
          </w:rPr>
          <w:t>Comunicazioni in Formato Elettronico</w:t>
        </w:r>
        <w:r w:rsidR="006F4F95">
          <w:rPr>
            <w:noProof/>
            <w:webHidden/>
          </w:rPr>
          <w:tab/>
        </w:r>
        <w:r w:rsidR="006F4F95">
          <w:rPr>
            <w:noProof/>
            <w:webHidden/>
          </w:rPr>
          <w:fldChar w:fldCharType="begin"/>
        </w:r>
        <w:r w:rsidR="006F4F95">
          <w:rPr>
            <w:noProof/>
            <w:webHidden/>
          </w:rPr>
          <w:instrText xml:space="preserve"> PAGEREF _Toc28612924 \h </w:instrText>
        </w:r>
        <w:r w:rsidR="006F4F95">
          <w:rPr>
            <w:noProof/>
            <w:webHidden/>
          </w:rPr>
        </w:r>
        <w:r w:rsidR="006F4F95">
          <w:rPr>
            <w:noProof/>
            <w:webHidden/>
          </w:rPr>
          <w:fldChar w:fldCharType="separate"/>
        </w:r>
        <w:r w:rsidR="006F4F95">
          <w:rPr>
            <w:noProof/>
            <w:webHidden/>
          </w:rPr>
          <w:t>3</w:t>
        </w:r>
        <w:r w:rsidR="006F4F95">
          <w:rPr>
            <w:noProof/>
            <w:webHidden/>
          </w:rPr>
          <w:fldChar w:fldCharType="end"/>
        </w:r>
      </w:hyperlink>
    </w:p>
    <w:p w14:paraId="76295E84" w14:textId="3CDF8163" w:rsidR="006F4F95" w:rsidRDefault="003E27FB">
      <w:pPr>
        <w:pStyle w:val="TOC5"/>
        <w:tabs>
          <w:tab w:val="right" w:leader="dot" w:pos="5030"/>
        </w:tabs>
        <w:rPr>
          <w:rFonts w:eastAsiaTheme="minorEastAsia"/>
          <w:noProof/>
          <w:sz w:val="22"/>
          <w:lang w:val="en-US" w:eastAsia="en-US" w:bidi="ar-SA"/>
        </w:rPr>
      </w:pPr>
      <w:hyperlink w:anchor="_Toc28612925" w:history="1">
        <w:r w:rsidR="006F4F95" w:rsidRPr="00756914">
          <w:rPr>
            <w:rStyle w:val="Hyperlink"/>
            <w:noProof/>
          </w:rPr>
          <w:t>Versioni precedenti</w:t>
        </w:r>
        <w:r w:rsidR="006F4F95">
          <w:rPr>
            <w:noProof/>
            <w:webHidden/>
          </w:rPr>
          <w:tab/>
        </w:r>
        <w:r w:rsidR="006F4F95">
          <w:rPr>
            <w:noProof/>
            <w:webHidden/>
          </w:rPr>
          <w:fldChar w:fldCharType="begin"/>
        </w:r>
        <w:r w:rsidR="006F4F95">
          <w:rPr>
            <w:noProof/>
            <w:webHidden/>
          </w:rPr>
          <w:instrText xml:space="preserve"> PAGEREF _Toc28612925 \h </w:instrText>
        </w:r>
        <w:r w:rsidR="006F4F95">
          <w:rPr>
            <w:noProof/>
            <w:webHidden/>
          </w:rPr>
        </w:r>
        <w:r w:rsidR="006F4F95">
          <w:rPr>
            <w:noProof/>
            <w:webHidden/>
          </w:rPr>
          <w:fldChar w:fldCharType="separate"/>
        </w:r>
        <w:r w:rsidR="006F4F95">
          <w:rPr>
            <w:noProof/>
            <w:webHidden/>
          </w:rPr>
          <w:t>3</w:t>
        </w:r>
        <w:r w:rsidR="006F4F95">
          <w:rPr>
            <w:noProof/>
            <w:webHidden/>
          </w:rPr>
          <w:fldChar w:fldCharType="end"/>
        </w:r>
      </w:hyperlink>
    </w:p>
    <w:p w14:paraId="2C1BECF5" w14:textId="20C8FB04" w:rsidR="006F4F95" w:rsidRDefault="003E27FB">
      <w:pPr>
        <w:pStyle w:val="TOC3"/>
        <w:rPr>
          <w:rFonts w:eastAsiaTheme="minorEastAsia"/>
          <w:b w:val="0"/>
          <w:smallCaps w:val="0"/>
          <w:sz w:val="22"/>
          <w:lang w:val="en-US" w:eastAsia="en-US" w:bidi="ar-SA"/>
        </w:rPr>
      </w:pPr>
      <w:hyperlink w:anchor="_Toc28612926" w:history="1">
        <w:r w:rsidR="006F4F95" w:rsidRPr="00756914">
          <w:rPr>
            <w:rStyle w:val="Hyperlink"/>
          </w:rPr>
          <w:t>Chiarimenti e Riepilogo delle Modifiche Apportate</w:t>
        </w:r>
        <w:r w:rsidR="006F4F95">
          <w:rPr>
            <w:webHidden/>
          </w:rPr>
          <w:tab/>
        </w:r>
        <w:r w:rsidR="006F4F95">
          <w:rPr>
            <w:webHidden/>
          </w:rPr>
          <w:fldChar w:fldCharType="begin"/>
        </w:r>
        <w:r w:rsidR="006F4F95">
          <w:rPr>
            <w:webHidden/>
          </w:rPr>
          <w:instrText xml:space="preserve"> PAGEREF _Toc28612926 \h </w:instrText>
        </w:r>
        <w:r w:rsidR="006F4F95">
          <w:rPr>
            <w:webHidden/>
          </w:rPr>
        </w:r>
        <w:r w:rsidR="006F4F95">
          <w:rPr>
            <w:webHidden/>
          </w:rPr>
          <w:fldChar w:fldCharType="separate"/>
        </w:r>
        <w:r w:rsidR="006F4F95">
          <w:rPr>
            <w:webHidden/>
          </w:rPr>
          <w:t>3</w:t>
        </w:r>
        <w:r w:rsidR="006F4F95">
          <w:rPr>
            <w:webHidden/>
          </w:rPr>
          <w:fldChar w:fldCharType="end"/>
        </w:r>
      </w:hyperlink>
    </w:p>
    <w:p w14:paraId="465E4859" w14:textId="5CE597FB" w:rsidR="006F4F95" w:rsidRDefault="003E27FB">
      <w:pPr>
        <w:pStyle w:val="TOC1"/>
        <w:tabs>
          <w:tab w:val="right" w:leader="dot" w:pos="5030"/>
        </w:tabs>
        <w:rPr>
          <w:rFonts w:eastAsiaTheme="minorEastAsia"/>
          <w:b w:val="0"/>
          <w:caps w:val="0"/>
          <w:noProof/>
          <w:sz w:val="22"/>
          <w:lang w:val="en-US" w:eastAsia="en-US" w:bidi="ar-SA"/>
        </w:rPr>
      </w:pPr>
      <w:hyperlink w:anchor="_Toc28612927" w:history="1">
        <w:r w:rsidR="006F4F95" w:rsidRPr="00756914">
          <w:rPr>
            <w:rStyle w:val="Hyperlink"/>
            <w:noProof/>
          </w:rPr>
          <w:t>Definizioni</w:t>
        </w:r>
        <w:r w:rsidR="006F4F95">
          <w:rPr>
            <w:noProof/>
            <w:webHidden/>
          </w:rPr>
          <w:tab/>
        </w:r>
        <w:r w:rsidR="006F4F95">
          <w:rPr>
            <w:noProof/>
            <w:webHidden/>
          </w:rPr>
          <w:fldChar w:fldCharType="begin"/>
        </w:r>
        <w:r w:rsidR="006F4F95">
          <w:rPr>
            <w:noProof/>
            <w:webHidden/>
          </w:rPr>
          <w:instrText xml:space="preserve"> PAGEREF _Toc28612927 \h </w:instrText>
        </w:r>
        <w:r w:rsidR="006F4F95">
          <w:rPr>
            <w:noProof/>
            <w:webHidden/>
          </w:rPr>
        </w:r>
        <w:r w:rsidR="006F4F95">
          <w:rPr>
            <w:noProof/>
            <w:webHidden/>
          </w:rPr>
          <w:fldChar w:fldCharType="separate"/>
        </w:r>
        <w:r w:rsidR="006F4F95">
          <w:rPr>
            <w:noProof/>
            <w:webHidden/>
          </w:rPr>
          <w:t>5</w:t>
        </w:r>
        <w:r w:rsidR="006F4F95">
          <w:rPr>
            <w:noProof/>
            <w:webHidden/>
          </w:rPr>
          <w:fldChar w:fldCharType="end"/>
        </w:r>
      </w:hyperlink>
    </w:p>
    <w:p w14:paraId="2A0A53E7" w14:textId="442EFE81" w:rsidR="006F4F95" w:rsidRDefault="003E27FB">
      <w:pPr>
        <w:pStyle w:val="TOC1"/>
        <w:tabs>
          <w:tab w:val="right" w:leader="dot" w:pos="5030"/>
        </w:tabs>
        <w:rPr>
          <w:rFonts w:eastAsiaTheme="minorEastAsia"/>
          <w:b w:val="0"/>
          <w:caps w:val="0"/>
          <w:noProof/>
          <w:sz w:val="22"/>
          <w:lang w:val="en-US" w:eastAsia="en-US" w:bidi="ar-SA"/>
        </w:rPr>
      </w:pPr>
      <w:hyperlink w:anchor="_Toc28612928" w:history="1">
        <w:r w:rsidR="006F4F95" w:rsidRPr="00756914">
          <w:rPr>
            <w:rStyle w:val="Hyperlink"/>
            <w:noProof/>
          </w:rPr>
          <w:t>Condizioni Generali</w:t>
        </w:r>
        <w:r w:rsidR="006F4F95">
          <w:rPr>
            <w:noProof/>
            <w:webHidden/>
          </w:rPr>
          <w:tab/>
        </w:r>
        <w:r w:rsidR="006F4F95">
          <w:rPr>
            <w:noProof/>
            <w:webHidden/>
          </w:rPr>
          <w:fldChar w:fldCharType="begin"/>
        </w:r>
        <w:r w:rsidR="006F4F95">
          <w:rPr>
            <w:noProof/>
            <w:webHidden/>
          </w:rPr>
          <w:instrText xml:space="preserve"> PAGEREF _Toc28612928 \h </w:instrText>
        </w:r>
        <w:r w:rsidR="006F4F95">
          <w:rPr>
            <w:noProof/>
            <w:webHidden/>
          </w:rPr>
        </w:r>
        <w:r w:rsidR="006F4F95">
          <w:rPr>
            <w:noProof/>
            <w:webHidden/>
          </w:rPr>
          <w:fldChar w:fldCharType="separate"/>
        </w:r>
        <w:r w:rsidR="006F4F95">
          <w:rPr>
            <w:noProof/>
            <w:webHidden/>
          </w:rPr>
          <w:t>7</w:t>
        </w:r>
        <w:r w:rsidR="006F4F95">
          <w:rPr>
            <w:noProof/>
            <w:webHidden/>
          </w:rPr>
          <w:fldChar w:fldCharType="end"/>
        </w:r>
      </w:hyperlink>
    </w:p>
    <w:p w14:paraId="69418907" w14:textId="1EB63F86" w:rsidR="006F4F95" w:rsidRDefault="003E27FB">
      <w:pPr>
        <w:pStyle w:val="TOC5"/>
        <w:tabs>
          <w:tab w:val="right" w:leader="dot" w:pos="5030"/>
        </w:tabs>
        <w:rPr>
          <w:rFonts w:eastAsiaTheme="minorEastAsia"/>
          <w:noProof/>
          <w:sz w:val="22"/>
          <w:lang w:val="en-US" w:eastAsia="en-US" w:bidi="ar-SA"/>
        </w:rPr>
      </w:pPr>
      <w:hyperlink w:anchor="_Toc28612929" w:history="1">
        <w:r w:rsidR="006F4F95" w:rsidRPr="00756914">
          <w:rPr>
            <w:rStyle w:val="Hyperlink"/>
            <w:noProof/>
          </w:rPr>
          <w:t>Licenze per i Servizi Online</w:t>
        </w:r>
        <w:r w:rsidR="006F4F95">
          <w:rPr>
            <w:noProof/>
            <w:webHidden/>
          </w:rPr>
          <w:tab/>
        </w:r>
        <w:r w:rsidR="006F4F95">
          <w:rPr>
            <w:noProof/>
            <w:webHidden/>
          </w:rPr>
          <w:fldChar w:fldCharType="begin"/>
        </w:r>
        <w:r w:rsidR="006F4F95">
          <w:rPr>
            <w:noProof/>
            <w:webHidden/>
          </w:rPr>
          <w:instrText xml:space="preserve"> PAGEREF _Toc28612929 \h </w:instrText>
        </w:r>
        <w:r w:rsidR="006F4F95">
          <w:rPr>
            <w:noProof/>
            <w:webHidden/>
          </w:rPr>
        </w:r>
        <w:r w:rsidR="006F4F95">
          <w:rPr>
            <w:noProof/>
            <w:webHidden/>
          </w:rPr>
          <w:fldChar w:fldCharType="separate"/>
        </w:r>
        <w:r w:rsidR="006F4F95">
          <w:rPr>
            <w:noProof/>
            <w:webHidden/>
          </w:rPr>
          <w:t>7</w:t>
        </w:r>
        <w:r w:rsidR="006F4F95">
          <w:rPr>
            <w:noProof/>
            <w:webHidden/>
          </w:rPr>
          <w:fldChar w:fldCharType="end"/>
        </w:r>
      </w:hyperlink>
    </w:p>
    <w:p w14:paraId="1232AFA8" w14:textId="3C097BDF" w:rsidR="006F4F95" w:rsidRDefault="003E27FB">
      <w:pPr>
        <w:pStyle w:val="TOC5"/>
        <w:tabs>
          <w:tab w:val="right" w:leader="dot" w:pos="5030"/>
        </w:tabs>
        <w:rPr>
          <w:rFonts w:eastAsiaTheme="minorEastAsia"/>
          <w:noProof/>
          <w:sz w:val="22"/>
          <w:lang w:val="en-US" w:eastAsia="en-US" w:bidi="ar-SA"/>
        </w:rPr>
      </w:pPr>
      <w:hyperlink w:anchor="_Toc28612930" w:history="1">
        <w:r w:rsidR="006F4F95" w:rsidRPr="00756914">
          <w:rPr>
            <w:rStyle w:val="Hyperlink"/>
            <w:noProof/>
          </w:rPr>
          <w:t>Utilizzo dei Servizi Online</w:t>
        </w:r>
        <w:r w:rsidR="006F4F95">
          <w:rPr>
            <w:noProof/>
            <w:webHidden/>
          </w:rPr>
          <w:tab/>
        </w:r>
        <w:r w:rsidR="006F4F95">
          <w:rPr>
            <w:noProof/>
            <w:webHidden/>
          </w:rPr>
          <w:fldChar w:fldCharType="begin"/>
        </w:r>
        <w:r w:rsidR="006F4F95">
          <w:rPr>
            <w:noProof/>
            <w:webHidden/>
          </w:rPr>
          <w:instrText xml:space="preserve"> PAGEREF _Toc28612930 \h </w:instrText>
        </w:r>
        <w:r w:rsidR="006F4F95">
          <w:rPr>
            <w:noProof/>
            <w:webHidden/>
          </w:rPr>
        </w:r>
        <w:r w:rsidR="006F4F95">
          <w:rPr>
            <w:noProof/>
            <w:webHidden/>
          </w:rPr>
          <w:fldChar w:fldCharType="separate"/>
        </w:r>
        <w:r w:rsidR="006F4F95">
          <w:rPr>
            <w:noProof/>
            <w:webHidden/>
          </w:rPr>
          <w:t>7</w:t>
        </w:r>
        <w:r w:rsidR="006F4F95">
          <w:rPr>
            <w:noProof/>
            <w:webHidden/>
          </w:rPr>
          <w:fldChar w:fldCharType="end"/>
        </w:r>
      </w:hyperlink>
    </w:p>
    <w:p w14:paraId="3D8978E7" w14:textId="49BCBAF8" w:rsidR="006F4F95" w:rsidRDefault="003E27FB">
      <w:pPr>
        <w:pStyle w:val="TOC5"/>
        <w:tabs>
          <w:tab w:val="right" w:leader="dot" w:pos="5030"/>
        </w:tabs>
        <w:rPr>
          <w:rFonts w:eastAsiaTheme="minorEastAsia"/>
          <w:noProof/>
          <w:sz w:val="22"/>
          <w:lang w:val="en-US" w:eastAsia="en-US" w:bidi="ar-SA"/>
        </w:rPr>
      </w:pPr>
      <w:hyperlink w:anchor="_Toc28612931" w:history="1">
        <w:r w:rsidR="006F4F95" w:rsidRPr="00756914">
          <w:rPr>
            <w:rStyle w:val="Hyperlink"/>
            <w:noProof/>
          </w:rPr>
          <w:t>Protezione dei Dati Personali e Sicurezza</w:t>
        </w:r>
        <w:r w:rsidR="006F4F95">
          <w:rPr>
            <w:noProof/>
            <w:webHidden/>
          </w:rPr>
          <w:tab/>
        </w:r>
        <w:r w:rsidR="006F4F95">
          <w:rPr>
            <w:noProof/>
            <w:webHidden/>
          </w:rPr>
          <w:fldChar w:fldCharType="begin"/>
        </w:r>
        <w:r w:rsidR="006F4F95">
          <w:rPr>
            <w:noProof/>
            <w:webHidden/>
          </w:rPr>
          <w:instrText xml:space="preserve"> PAGEREF _Toc28612931 \h </w:instrText>
        </w:r>
        <w:r w:rsidR="006F4F95">
          <w:rPr>
            <w:noProof/>
            <w:webHidden/>
          </w:rPr>
        </w:r>
        <w:r w:rsidR="006F4F95">
          <w:rPr>
            <w:noProof/>
            <w:webHidden/>
          </w:rPr>
          <w:fldChar w:fldCharType="separate"/>
        </w:r>
        <w:r w:rsidR="006F4F95">
          <w:rPr>
            <w:noProof/>
            <w:webHidden/>
          </w:rPr>
          <w:t>7</w:t>
        </w:r>
        <w:r w:rsidR="006F4F95">
          <w:rPr>
            <w:noProof/>
            <w:webHidden/>
          </w:rPr>
          <w:fldChar w:fldCharType="end"/>
        </w:r>
      </w:hyperlink>
    </w:p>
    <w:p w14:paraId="5DF00A96" w14:textId="7B1850D2" w:rsidR="006F4F95" w:rsidRDefault="003E27FB">
      <w:pPr>
        <w:pStyle w:val="TOC5"/>
        <w:tabs>
          <w:tab w:val="right" w:leader="dot" w:pos="5030"/>
        </w:tabs>
        <w:rPr>
          <w:rFonts w:eastAsiaTheme="minorEastAsia"/>
          <w:noProof/>
          <w:sz w:val="22"/>
          <w:lang w:val="en-US" w:eastAsia="en-US" w:bidi="ar-SA"/>
        </w:rPr>
      </w:pPr>
      <w:hyperlink w:anchor="_Toc28612932" w:history="1">
        <w:r w:rsidR="006F4F95" w:rsidRPr="00756914">
          <w:rPr>
            <w:rStyle w:val="Hyperlink"/>
            <w:noProof/>
          </w:rPr>
          <w:t>Utilizzo di Software con il Servizio Online</w:t>
        </w:r>
        <w:r w:rsidR="006F4F95">
          <w:rPr>
            <w:noProof/>
            <w:webHidden/>
          </w:rPr>
          <w:tab/>
        </w:r>
        <w:r w:rsidR="006F4F95">
          <w:rPr>
            <w:noProof/>
            <w:webHidden/>
          </w:rPr>
          <w:fldChar w:fldCharType="begin"/>
        </w:r>
        <w:r w:rsidR="006F4F95">
          <w:rPr>
            <w:noProof/>
            <w:webHidden/>
          </w:rPr>
          <w:instrText xml:space="preserve"> PAGEREF _Toc28612932 \h </w:instrText>
        </w:r>
        <w:r w:rsidR="006F4F95">
          <w:rPr>
            <w:noProof/>
            <w:webHidden/>
          </w:rPr>
        </w:r>
        <w:r w:rsidR="006F4F95">
          <w:rPr>
            <w:noProof/>
            <w:webHidden/>
          </w:rPr>
          <w:fldChar w:fldCharType="separate"/>
        </w:r>
        <w:r w:rsidR="006F4F95">
          <w:rPr>
            <w:noProof/>
            <w:webHidden/>
          </w:rPr>
          <w:t>7</w:t>
        </w:r>
        <w:r w:rsidR="006F4F95">
          <w:rPr>
            <w:noProof/>
            <w:webHidden/>
          </w:rPr>
          <w:fldChar w:fldCharType="end"/>
        </w:r>
      </w:hyperlink>
    </w:p>
    <w:p w14:paraId="5CD30012" w14:textId="2BA4F395" w:rsidR="006F4F95" w:rsidRDefault="003E27FB">
      <w:pPr>
        <w:pStyle w:val="TOC5"/>
        <w:tabs>
          <w:tab w:val="right" w:leader="dot" w:pos="5030"/>
        </w:tabs>
        <w:rPr>
          <w:rFonts w:eastAsiaTheme="minorEastAsia"/>
          <w:noProof/>
          <w:sz w:val="22"/>
          <w:lang w:val="en-US" w:eastAsia="en-US" w:bidi="ar-SA"/>
        </w:rPr>
      </w:pPr>
      <w:hyperlink w:anchor="_Toc28612933" w:history="1">
        <w:r w:rsidR="006F4F95" w:rsidRPr="00756914">
          <w:rPr>
            <w:rStyle w:val="Hyperlink"/>
            <w:noProof/>
          </w:rPr>
          <w:t>Limitazioni tecniche</w:t>
        </w:r>
        <w:r w:rsidR="006F4F95">
          <w:rPr>
            <w:noProof/>
            <w:webHidden/>
          </w:rPr>
          <w:tab/>
        </w:r>
        <w:r w:rsidR="006F4F95">
          <w:rPr>
            <w:noProof/>
            <w:webHidden/>
          </w:rPr>
          <w:fldChar w:fldCharType="begin"/>
        </w:r>
        <w:r w:rsidR="006F4F95">
          <w:rPr>
            <w:noProof/>
            <w:webHidden/>
          </w:rPr>
          <w:instrText xml:space="preserve"> PAGEREF _Toc28612933 \h </w:instrText>
        </w:r>
        <w:r w:rsidR="006F4F95">
          <w:rPr>
            <w:noProof/>
            <w:webHidden/>
          </w:rPr>
        </w:r>
        <w:r w:rsidR="006F4F95">
          <w:rPr>
            <w:noProof/>
            <w:webHidden/>
          </w:rPr>
          <w:fldChar w:fldCharType="separate"/>
        </w:r>
        <w:r w:rsidR="006F4F95">
          <w:rPr>
            <w:noProof/>
            <w:webHidden/>
          </w:rPr>
          <w:t>8</w:t>
        </w:r>
        <w:r w:rsidR="006F4F95">
          <w:rPr>
            <w:noProof/>
            <w:webHidden/>
          </w:rPr>
          <w:fldChar w:fldCharType="end"/>
        </w:r>
      </w:hyperlink>
    </w:p>
    <w:p w14:paraId="25B69BBE" w14:textId="04262EAF" w:rsidR="006F4F95" w:rsidRDefault="003E27FB">
      <w:pPr>
        <w:pStyle w:val="TOC5"/>
        <w:tabs>
          <w:tab w:val="right" w:leader="dot" w:pos="5030"/>
        </w:tabs>
        <w:rPr>
          <w:rFonts w:eastAsiaTheme="minorEastAsia"/>
          <w:noProof/>
          <w:sz w:val="22"/>
          <w:lang w:val="en-US" w:eastAsia="en-US" w:bidi="ar-SA"/>
        </w:rPr>
      </w:pPr>
      <w:hyperlink w:anchor="_Toc28612934" w:history="1">
        <w:r w:rsidR="006F4F95" w:rsidRPr="00756914">
          <w:rPr>
            <w:rStyle w:val="Hyperlink"/>
            <w:noProof/>
          </w:rPr>
          <w:t>Servizi di Importazione/Esportazione</w:t>
        </w:r>
        <w:r w:rsidR="006F4F95">
          <w:rPr>
            <w:noProof/>
            <w:webHidden/>
          </w:rPr>
          <w:tab/>
        </w:r>
        <w:r w:rsidR="006F4F95">
          <w:rPr>
            <w:noProof/>
            <w:webHidden/>
          </w:rPr>
          <w:fldChar w:fldCharType="begin"/>
        </w:r>
        <w:r w:rsidR="006F4F95">
          <w:rPr>
            <w:noProof/>
            <w:webHidden/>
          </w:rPr>
          <w:instrText xml:space="preserve"> PAGEREF _Toc28612934 \h </w:instrText>
        </w:r>
        <w:r w:rsidR="006F4F95">
          <w:rPr>
            <w:noProof/>
            <w:webHidden/>
          </w:rPr>
        </w:r>
        <w:r w:rsidR="006F4F95">
          <w:rPr>
            <w:noProof/>
            <w:webHidden/>
          </w:rPr>
          <w:fldChar w:fldCharType="separate"/>
        </w:r>
        <w:r w:rsidR="006F4F95">
          <w:rPr>
            <w:noProof/>
            <w:webHidden/>
          </w:rPr>
          <w:t>8</w:t>
        </w:r>
        <w:r w:rsidR="006F4F95">
          <w:rPr>
            <w:noProof/>
            <w:webHidden/>
          </w:rPr>
          <w:fldChar w:fldCharType="end"/>
        </w:r>
      </w:hyperlink>
    </w:p>
    <w:p w14:paraId="69817C65" w14:textId="4D66DEB8" w:rsidR="006F4F95" w:rsidRDefault="003E27FB">
      <w:pPr>
        <w:pStyle w:val="TOC5"/>
        <w:tabs>
          <w:tab w:val="right" w:leader="dot" w:pos="5030"/>
        </w:tabs>
        <w:rPr>
          <w:rFonts w:eastAsiaTheme="minorEastAsia"/>
          <w:noProof/>
          <w:sz w:val="22"/>
          <w:lang w:val="en-US" w:eastAsia="en-US" w:bidi="ar-SA"/>
        </w:rPr>
      </w:pPr>
      <w:hyperlink w:anchor="_Toc28612935" w:history="1">
        <w:r w:rsidR="006F4F95" w:rsidRPr="00756914">
          <w:rPr>
            <w:rStyle w:val="Hyperlink"/>
            <w:noProof/>
          </w:rPr>
          <w:t>Componenti dei Tipi di Carattere</w:t>
        </w:r>
        <w:r w:rsidR="006F4F95">
          <w:rPr>
            <w:noProof/>
            <w:webHidden/>
          </w:rPr>
          <w:tab/>
        </w:r>
        <w:r w:rsidR="006F4F95">
          <w:rPr>
            <w:noProof/>
            <w:webHidden/>
          </w:rPr>
          <w:fldChar w:fldCharType="begin"/>
        </w:r>
        <w:r w:rsidR="006F4F95">
          <w:rPr>
            <w:noProof/>
            <w:webHidden/>
          </w:rPr>
          <w:instrText xml:space="preserve"> PAGEREF _Toc28612935 \h </w:instrText>
        </w:r>
        <w:r w:rsidR="006F4F95">
          <w:rPr>
            <w:noProof/>
            <w:webHidden/>
          </w:rPr>
        </w:r>
        <w:r w:rsidR="006F4F95">
          <w:rPr>
            <w:noProof/>
            <w:webHidden/>
          </w:rPr>
          <w:fldChar w:fldCharType="separate"/>
        </w:r>
        <w:r w:rsidR="006F4F95">
          <w:rPr>
            <w:noProof/>
            <w:webHidden/>
          </w:rPr>
          <w:t>8</w:t>
        </w:r>
        <w:r w:rsidR="006F4F95">
          <w:rPr>
            <w:noProof/>
            <w:webHidden/>
          </w:rPr>
          <w:fldChar w:fldCharType="end"/>
        </w:r>
      </w:hyperlink>
    </w:p>
    <w:p w14:paraId="278E2D9F" w14:textId="375DF5B9" w:rsidR="006F4F95" w:rsidRDefault="003E27FB">
      <w:pPr>
        <w:pStyle w:val="TOC5"/>
        <w:tabs>
          <w:tab w:val="right" w:leader="dot" w:pos="5030"/>
        </w:tabs>
        <w:rPr>
          <w:rFonts w:eastAsiaTheme="minorEastAsia"/>
          <w:noProof/>
          <w:sz w:val="22"/>
          <w:lang w:val="en-US" w:eastAsia="en-US" w:bidi="ar-SA"/>
        </w:rPr>
      </w:pPr>
      <w:hyperlink w:anchor="_Toc28612936" w:history="1">
        <w:r w:rsidR="006F4F95" w:rsidRPr="00756914">
          <w:rPr>
            <w:rStyle w:val="Hyperlink"/>
            <w:noProof/>
          </w:rPr>
          <w:t>Modifiche ai Servizi Online e Disponibilità</w:t>
        </w:r>
        <w:r w:rsidR="006F4F95">
          <w:rPr>
            <w:noProof/>
            <w:webHidden/>
          </w:rPr>
          <w:tab/>
        </w:r>
        <w:r w:rsidR="006F4F95">
          <w:rPr>
            <w:noProof/>
            <w:webHidden/>
          </w:rPr>
          <w:fldChar w:fldCharType="begin"/>
        </w:r>
        <w:r w:rsidR="006F4F95">
          <w:rPr>
            <w:noProof/>
            <w:webHidden/>
          </w:rPr>
          <w:instrText xml:space="preserve"> PAGEREF _Toc28612936 \h </w:instrText>
        </w:r>
        <w:r w:rsidR="006F4F95">
          <w:rPr>
            <w:noProof/>
            <w:webHidden/>
          </w:rPr>
        </w:r>
        <w:r w:rsidR="006F4F95">
          <w:rPr>
            <w:noProof/>
            <w:webHidden/>
          </w:rPr>
          <w:fldChar w:fldCharType="separate"/>
        </w:r>
        <w:r w:rsidR="006F4F95">
          <w:rPr>
            <w:noProof/>
            <w:webHidden/>
          </w:rPr>
          <w:t>8</w:t>
        </w:r>
        <w:r w:rsidR="006F4F95">
          <w:rPr>
            <w:noProof/>
            <w:webHidden/>
          </w:rPr>
          <w:fldChar w:fldCharType="end"/>
        </w:r>
      </w:hyperlink>
    </w:p>
    <w:p w14:paraId="1478FB11" w14:textId="3D3DB6B8" w:rsidR="006F4F95" w:rsidRDefault="003E27FB">
      <w:pPr>
        <w:pStyle w:val="TOC5"/>
        <w:tabs>
          <w:tab w:val="right" w:leader="dot" w:pos="5030"/>
        </w:tabs>
        <w:rPr>
          <w:rFonts w:eastAsiaTheme="minorEastAsia"/>
          <w:noProof/>
          <w:sz w:val="22"/>
          <w:lang w:val="en-US" w:eastAsia="en-US" w:bidi="ar-SA"/>
        </w:rPr>
      </w:pPr>
      <w:hyperlink w:anchor="_Toc28612937" w:history="1">
        <w:r w:rsidR="006F4F95" w:rsidRPr="00756914">
          <w:rPr>
            <w:rStyle w:val="Hyperlink"/>
            <w:noProof/>
          </w:rPr>
          <w:t>Conformità alle Leggi</w:t>
        </w:r>
        <w:r w:rsidR="006F4F95">
          <w:rPr>
            <w:noProof/>
            <w:webHidden/>
          </w:rPr>
          <w:tab/>
        </w:r>
        <w:r w:rsidR="006F4F95">
          <w:rPr>
            <w:noProof/>
            <w:webHidden/>
          </w:rPr>
          <w:fldChar w:fldCharType="begin"/>
        </w:r>
        <w:r w:rsidR="006F4F95">
          <w:rPr>
            <w:noProof/>
            <w:webHidden/>
          </w:rPr>
          <w:instrText xml:space="preserve"> PAGEREF _Toc28612937 \h </w:instrText>
        </w:r>
        <w:r w:rsidR="006F4F95">
          <w:rPr>
            <w:noProof/>
            <w:webHidden/>
          </w:rPr>
        </w:r>
        <w:r w:rsidR="006F4F95">
          <w:rPr>
            <w:noProof/>
            <w:webHidden/>
          </w:rPr>
          <w:fldChar w:fldCharType="separate"/>
        </w:r>
        <w:r w:rsidR="006F4F95">
          <w:rPr>
            <w:noProof/>
            <w:webHidden/>
          </w:rPr>
          <w:t>8</w:t>
        </w:r>
        <w:r w:rsidR="006F4F95">
          <w:rPr>
            <w:noProof/>
            <w:webHidden/>
          </w:rPr>
          <w:fldChar w:fldCharType="end"/>
        </w:r>
      </w:hyperlink>
    </w:p>
    <w:p w14:paraId="0044678A" w14:textId="7AC25984" w:rsidR="006F4F95" w:rsidRDefault="003E27FB">
      <w:pPr>
        <w:pStyle w:val="TOC5"/>
        <w:tabs>
          <w:tab w:val="right" w:leader="dot" w:pos="5030"/>
        </w:tabs>
        <w:rPr>
          <w:rFonts w:eastAsiaTheme="minorEastAsia"/>
          <w:noProof/>
          <w:sz w:val="22"/>
          <w:lang w:val="en-US" w:eastAsia="en-US" w:bidi="ar-SA"/>
        </w:rPr>
      </w:pPr>
      <w:hyperlink w:anchor="_Toc28612938" w:history="1">
        <w:r w:rsidR="006F4F95" w:rsidRPr="00756914">
          <w:rPr>
            <w:rStyle w:val="Hyperlink"/>
            <w:noProof/>
          </w:rPr>
          <w:t>Altro</w:t>
        </w:r>
        <w:r w:rsidR="006F4F95">
          <w:rPr>
            <w:noProof/>
            <w:webHidden/>
          </w:rPr>
          <w:tab/>
        </w:r>
        <w:r w:rsidR="006F4F95">
          <w:rPr>
            <w:noProof/>
            <w:webHidden/>
          </w:rPr>
          <w:fldChar w:fldCharType="begin"/>
        </w:r>
        <w:r w:rsidR="006F4F95">
          <w:rPr>
            <w:noProof/>
            <w:webHidden/>
          </w:rPr>
          <w:instrText xml:space="preserve"> PAGEREF _Toc28612938 \h </w:instrText>
        </w:r>
        <w:r w:rsidR="006F4F95">
          <w:rPr>
            <w:noProof/>
            <w:webHidden/>
          </w:rPr>
        </w:r>
        <w:r w:rsidR="006F4F95">
          <w:rPr>
            <w:noProof/>
            <w:webHidden/>
          </w:rPr>
          <w:fldChar w:fldCharType="separate"/>
        </w:r>
        <w:r w:rsidR="006F4F95">
          <w:rPr>
            <w:noProof/>
            <w:webHidden/>
          </w:rPr>
          <w:t>9</w:t>
        </w:r>
        <w:r w:rsidR="006F4F95">
          <w:rPr>
            <w:noProof/>
            <w:webHidden/>
          </w:rPr>
          <w:fldChar w:fldCharType="end"/>
        </w:r>
      </w:hyperlink>
    </w:p>
    <w:p w14:paraId="5B44BAA0" w14:textId="43127229" w:rsidR="006F4F95" w:rsidRDefault="003E27FB">
      <w:pPr>
        <w:pStyle w:val="TOC1"/>
        <w:tabs>
          <w:tab w:val="right" w:leader="dot" w:pos="5030"/>
        </w:tabs>
        <w:rPr>
          <w:rFonts w:eastAsiaTheme="minorEastAsia"/>
          <w:b w:val="0"/>
          <w:caps w:val="0"/>
          <w:noProof/>
          <w:sz w:val="22"/>
          <w:lang w:val="en-US" w:eastAsia="en-US" w:bidi="ar-SA"/>
        </w:rPr>
      </w:pPr>
      <w:hyperlink w:anchor="_Toc28612939" w:history="1">
        <w:r w:rsidR="006F4F95" w:rsidRPr="00756914">
          <w:rPr>
            <w:rStyle w:val="Hyperlink"/>
            <w:noProof/>
          </w:rPr>
          <w:t>Condizioni Specifiche dei Servizi Online</w:t>
        </w:r>
        <w:r w:rsidR="006F4F95">
          <w:rPr>
            <w:noProof/>
            <w:webHidden/>
          </w:rPr>
          <w:tab/>
        </w:r>
        <w:r w:rsidR="006F4F95">
          <w:rPr>
            <w:noProof/>
            <w:webHidden/>
          </w:rPr>
          <w:fldChar w:fldCharType="begin"/>
        </w:r>
        <w:r w:rsidR="006F4F95">
          <w:rPr>
            <w:noProof/>
            <w:webHidden/>
          </w:rPr>
          <w:instrText xml:space="preserve"> PAGEREF _Toc28612939 \h </w:instrText>
        </w:r>
        <w:r w:rsidR="006F4F95">
          <w:rPr>
            <w:noProof/>
            <w:webHidden/>
          </w:rPr>
        </w:r>
        <w:r w:rsidR="006F4F95">
          <w:rPr>
            <w:noProof/>
            <w:webHidden/>
          </w:rPr>
          <w:fldChar w:fldCharType="separate"/>
        </w:r>
        <w:r w:rsidR="006F4F95">
          <w:rPr>
            <w:noProof/>
            <w:webHidden/>
          </w:rPr>
          <w:t>11</w:t>
        </w:r>
        <w:r w:rsidR="006F4F95">
          <w:rPr>
            <w:noProof/>
            <w:webHidden/>
          </w:rPr>
          <w:fldChar w:fldCharType="end"/>
        </w:r>
      </w:hyperlink>
    </w:p>
    <w:p w14:paraId="76B86D61" w14:textId="5DC11AF1" w:rsidR="006F4F95" w:rsidRDefault="003E27FB">
      <w:pPr>
        <w:pStyle w:val="TOC2"/>
        <w:tabs>
          <w:tab w:val="right" w:leader="dot" w:pos="5030"/>
        </w:tabs>
        <w:rPr>
          <w:rFonts w:eastAsiaTheme="minorEastAsia"/>
          <w:b w:val="0"/>
          <w:smallCaps w:val="0"/>
          <w:noProof/>
          <w:sz w:val="22"/>
          <w:lang w:val="en-US" w:eastAsia="en-US" w:bidi="ar-SA"/>
        </w:rPr>
      </w:pPr>
      <w:hyperlink w:anchor="_Toc28612940" w:history="1">
        <w:r w:rsidR="006F4F95" w:rsidRPr="00756914">
          <w:rPr>
            <w:rStyle w:val="Hyperlink"/>
            <w:noProof/>
          </w:rPr>
          <w:t>Servizi Microsoft Azure</w:t>
        </w:r>
        <w:r w:rsidR="006F4F95">
          <w:rPr>
            <w:noProof/>
            <w:webHidden/>
          </w:rPr>
          <w:tab/>
        </w:r>
        <w:r w:rsidR="006F4F95">
          <w:rPr>
            <w:noProof/>
            <w:webHidden/>
          </w:rPr>
          <w:fldChar w:fldCharType="begin"/>
        </w:r>
        <w:r w:rsidR="006F4F95">
          <w:rPr>
            <w:noProof/>
            <w:webHidden/>
          </w:rPr>
          <w:instrText xml:space="preserve"> PAGEREF _Toc28612940 \h </w:instrText>
        </w:r>
        <w:r w:rsidR="006F4F95">
          <w:rPr>
            <w:noProof/>
            <w:webHidden/>
          </w:rPr>
        </w:r>
        <w:r w:rsidR="006F4F95">
          <w:rPr>
            <w:noProof/>
            <w:webHidden/>
          </w:rPr>
          <w:fldChar w:fldCharType="separate"/>
        </w:r>
        <w:r w:rsidR="006F4F95">
          <w:rPr>
            <w:noProof/>
            <w:webHidden/>
          </w:rPr>
          <w:t>11</w:t>
        </w:r>
        <w:r w:rsidR="006F4F95">
          <w:rPr>
            <w:noProof/>
            <w:webHidden/>
          </w:rPr>
          <w:fldChar w:fldCharType="end"/>
        </w:r>
      </w:hyperlink>
    </w:p>
    <w:p w14:paraId="1C4927FD" w14:textId="5E77E2DB" w:rsidR="006F4F95" w:rsidRDefault="003E27FB">
      <w:pPr>
        <w:pStyle w:val="TOC4"/>
        <w:rPr>
          <w:rFonts w:eastAsiaTheme="minorEastAsia"/>
          <w:smallCaps w:val="0"/>
          <w:noProof/>
          <w:sz w:val="22"/>
          <w:lang w:val="en-US" w:eastAsia="en-US" w:bidi="ar-SA"/>
        </w:rPr>
      </w:pPr>
      <w:hyperlink w:anchor="_Toc28612941" w:history="1">
        <w:r w:rsidR="006F4F95" w:rsidRPr="00756914">
          <w:rPr>
            <w:rStyle w:val="Hyperlink"/>
            <w:noProof/>
          </w:rPr>
          <w:t>Azure DevTest Labs</w:t>
        </w:r>
        <w:r w:rsidR="006F4F95">
          <w:rPr>
            <w:noProof/>
            <w:webHidden/>
          </w:rPr>
          <w:tab/>
        </w:r>
        <w:r w:rsidR="006F4F95">
          <w:rPr>
            <w:noProof/>
            <w:webHidden/>
          </w:rPr>
          <w:fldChar w:fldCharType="begin"/>
        </w:r>
        <w:r w:rsidR="006F4F95">
          <w:rPr>
            <w:noProof/>
            <w:webHidden/>
          </w:rPr>
          <w:instrText xml:space="preserve"> PAGEREF _Toc28612941 \h </w:instrText>
        </w:r>
        <w:r w:rsidR="006F4F95">
          <w:rPr>
            <w:noProof/>
            <w:webHidden/>
          </w:rPr>
        </w:r>
        <w:r w:rsidR="006F4F95">
          <w:rPr>
            <w:noProof/>
            <w:webHidden/>
          </w:rPr>
          <w:fldChar w:fldCharType="separate"/>
        </w:r>
        <w:r w:rsidR="006F4F95">
          <w:rPr>
            <w:noProof/>
            <w:webHidden/>
          </w:rPr>
          <w:t>12</w:t>
        </w:r>
        <w:r w:rsidR="006F4F95">
          <w:rPr>
            <w:noProof/>
            <w:webHidden/>
          </w:rPr>
          <w:fldChar w:fldCharType="end"/>
        </w:r>
      </w:hyperlink>
    </w:p>
    <w:p w14:paraId="3D8FD13A" w14:textId="5CC81089" w:rsidR="006F4F95" w:rsidRDefault="003E27FB">
      <w:pPr>
        <w:pStyle w:val="TOC4"/>
        <w:rPr>
          <w:rFonts w:eastAsiaTheme="minorEastAsia"/>
          <w:smallCaps w:val="0"/>
          <w:noProof/>
          <w:sz w:val="22"/>
          <w:lang w:val="en-US" w:eastAsia="en-US" w:bidi="ar-SA"/>
        </w:rPr>
      </w:pPr>
      <w:hyperlink w:anchor="_Toc28612942" w:history="1">
        <w:r w:rsidR="006F4F95" w:rsidRPr="00756914">
          <w:rPr>
            <w:rStyle w:val="Hyperlink"/>
            <w:noProof/>
          </w:rPr>
          <w:t>Azure Lab Services</w:t>
        </w:r>
        <w:r w:rsidR="006F4F95">
          <w:rPr>
            <w:noProof/>
            <w:webHidden/>
          </w:rPr>
          <w:tab/>
        </w:r>
        <w:r w:rsidR="006F4F95">
          <w:rPr>
            <w:noProof/>
            <w:webHidden/>
          </w:rPr>
          <w:fldChar w:fldCharType="begin"/>
        </w:r>
        <w:r w:rsidR="006F4F95">
          <w:rPr>
            <w:noProof/>
            <w:webHidden/>
          </w:rPr>
          <w:instrText xml:space="preserve"> PAGEREF _Toc28612942 \h </w:instrText>
        </w:r>
        <w:r w:rsidR="006F4F95">
          <w:rPr>
            <w:noProof/>
            <w:webHidden/>
          </w:rPr>
        </w:r>
        <w:r w:rsidR="006F4F95">
          <w:rPr>
            <w:noProof/>
            <w:webHidden/>
          </w:rPr>
          <w:fldChar w:fldCharType="separate"/>
        </w:r>
        <w:r w:rsidR="006F4F95">
          <w:rPr>
            <w:noProof/>
            <w:webHidden/>
          </w:rPr>
          <w:t>12</w:t>
        </w:r>
        <w:r w:rsidR="006F4F95">
          <w:rPr>
            <w:noProof/>
            <w:webHidden/>
          </w:rPr>
          <w:fldChar w:fldCharType="end"/>
        </w:r>
      </w:hyperlink>
    </w:p>
    <w:p w14:paraId="515A8060" w14:textId="7AB4B6D7" w:rsidR="006F4F95" w:rsidRDefault="003E27FB">
      <w:pPr>
        <w:pStyle w:val="TOC4"/>
        <w:rPr>
          <w:rFonts w:eastAsiaTheme="minorEastAsia"/>
          <w:smallCaps w:val="0"/>
          <w:noProof/>
          <w:sz w:val="22"/>
          <w:lang w:val="en-US" w:eastAsia="en-US" w:bidi="ar-SA"/>
        </w:rPr>
      </w:pPr>
      <w:hyperlink w:anchor="_Toc28612943" w:history="1">
        <w:r w:rsidR="006F4F95" w:rsidRPr="00756914">
          <w:rPr>
            <w:rStyle w:val="Hyperlink"/>
            <w:noProof/>
          </w:rPr>
          <w:t>Servizio Azure Machine Learning</w:t>
        </w:r>
        <w:r w:rsidR="006F4F95">
          <w:rPr>
            <w:noProof/>
            <w:webHidden/>
          </w:rPr>
          <w:tab/>
        </w:r>
        <w:r w:rsidR="006F4F95">
          <w:rPr>
            <w:noProof/>
            <w:webHidden/>
          </w:rPr>
          <w:fldChar w:fldCharType="begin"/>
        </w:r>
        <w:r w:rsidR="006F4F95">
          <w:rPr>
            <w:noProof/>
            <w:webHidden/>
          </w:rPr>
          <w:instrText xml:space="preserve"> PAGEREF _Toc28612943 \h </w:instrText>
        </w:r>
        <w:r w:rsidR="006F4F95">
          <w:rPr>
            <w:noProof/>
            <w:webHidden/>
          </w:rPr>
        </w:r>
        <w:r w:rsidR="006F4F95">
          <w:rPr>
            <w:noProof/>
            <w:webHidden/>
          </w:rPr>
          <w:fldChar w:fldCharType="separate"/>
        </w:r>
        <w:r w:rsidR="006F4F95">
          <w:rPr>
            <w:noProof/>
            <w:webHidden/>
          </w:rPr>
          <w:t>13</w:t>
        </w:r>
        <w:r w:rsidR="006F4F95">
          <w:rPr>
            <w:noProof/>
            <w:webHidden/>
          </w:rPr>
          <w:fldChar w:fldCharType="end"/>
        </w:r>
      </w:hyperlink>
    </w:p>
    <w:p w14:paraId="17FBC8B5" w14:textId="6241219A" w:rsidR="006F4F95" w:rsidRDefault="003E27FB">
      <w:pPr>
        <w:pStyle w:val="TOC4"/>
        <w:rPr>
          <w:rFonts w:eastAsiaTheme="minorEastAsia"/>
          <w:smallCaps w:val="0"/>
          <w:noProof/>
          <w:sz w:val="22"/>
          <w:lang w:val="en-US" w:eastAsia="en-US" w:bidi="ar-SA"/>
        </w:rPr>
      </w:pPr>
      <w:hyperlink w:anchor="_Toc28612944" w:history="1">
        <w:r w:rsidR="006F4F95" w:rsidRPr="00756914">
          <w:rPr>
            <w:rStyle w:val="Hyperlink"/>
            <w:noProof/>
          </w:rPr>
          <w:t>Mappe di Azure</w:t>
        </w:r>
        <w:r w:rsidR="006F4F95">
          <w:rPr>
            <w:noProof/>
            <w:webHidden/>
          </w:rPr>
          <w:tab/>
        </w:r>
        <w:r w:rsidR="006F4F95">
          <w:rPr>
            <w:noProof/>
            <w:webHidden/>
          </w:rPr>
          <w:fldChar w:fldCharType="begin"/>
        </w:r>
        <w:r w:rsidR="006F4F95">
          <w:rPr>
            <w:noProof/>
            <w:webHidden/>
          </w:rPr>
          <w:instrText xml:space="preserve"> PAGEREF _Toc28612944 \h </w:instrText>
        </w:r>
        <w:r w:rsidR="006F4F95">
          <w:rPr>
            <w:noProof/>
            <w:webHidden/>
          </w:rPr>
        </w:r>
        <w:r w:rsidR="006F4F95">
          <w:rPr>
            <w:noProof/>
            <w:webHidden/>
          </w:rPr>
          <w:fldChar w:fldCharType="separate"/>
        </w:r>
        <w:r w:rsidR="006F4F95">
          <w:rPr>
            <w:noProof/>
            <w:webHidden/>
          </w:rPr>
          <w:t>13</w:t>
        </w:r>
        <w:r w:rsidR="006F4F95">
          <w:rPr>
            <w:noProof/>
            <w:webHidden/>
          </w:rPr>
          <w:fldChar w:fldCharType="end"/>
        </w:r>
      </w:hyperlink>
    </w:p>
    <w:p w14:paraId="314F7576" w14:textId="0632114B" w:rsidR="006F4F95" w:rsidRDefault="003E27FB">
      <w:pPr>
        <w:pStyle w:val="TOC4"/>
        <w:rPr>
          <w:rFonts w:eastAsiaTheme="minorEastAsia"/>
          <w:smallCaps w:val="0"/>
          <w:noProof/>
          <w:sz w:val="22"/>
          <w:lang w:val="en-US" w:eastAsia="en-US" w:bidi="ar-SA"/>
        </w:rPr>
      </w:pPr>
      <w:hyperlink w:anchor="_Toc28612945" w:history="1">
        <w:r w:rsidR="006F4F95" w:rsidRPr="00756914">
          <w:rPr>
            <w:rStyle w:val="Hyperlink"/>
            <w:noProof/>
          </w:rPr>
          <w:t>Hub di Azure Stack</w:t>
        </w:r>
        <w:r w:rsidR="006F4F95">
          <w:rPr>
            <w:noProof/>
            <w:webHidden/>
          </w:rPr>
          <w:tab/>
        </w:r>
        <w:r w:rsidR="006F4F95">
          <w:rPr>
            <w:noProof/>
            <w:webHidden/>
          </w:rPr>
          <w:fldChar w:fldCharType="begin"/>
        </w:r>
        <w:r w:rsidR="006F4F95">
          <w:rPr>
            <w:noProof/>
            <w:webHidden/>
          </w:rPr>
          <w:instrText xml:space="preserve"> PAGEREF _Toc28612945 \h </w:instrText>
        </w:r>
        <w:r w:rsidR="006F4F95">
          <w:rPr>
            <w:noProof/>
            <w:webHidden/>
          </w:rPr>
        </w:r>
        <w:r w:rsidR="006F4F95">
          <w:rPr>
            <w:noProof/>
            <w:webHidden/>
          </w:rPr>
          <w:fldChar w:fldCharType="separate"/>
        </w:r>
        <w:r w:rsidR="006F4F95">
          <w:rPr>
            <w:noProof/>
            <w:webHidden/>
          </w:rPr>
          <w:t>14</w:t>
        </w:r>
        <w:r w:rsidR="006F4F95">
          <w:rPr>
            <w:noProof/>
            <w:webHidden/>
          </w:rPr>
          <w:fldChar w:fldCharType="end"/>
        </w:r>
      </w:hyperlink>
    </w:p>
    <w:p w14:paraId="505A0210" w14:textId="145B5502" w:rsidR="006F4F95" w:rsidRDefault="003E27FB">
      <w:pPr>
        <w:pStyle w:val="TOC4"/>
        <w:rPr>
          <w:rFonts w:eastAsiaTheme="minorEastAsia"/>
          <w:smallCaps w:val="0"/>
          <w:noProof/>
          <w:sz w:val="22"/>
          <w:lang w:val="en-US" w:eastAsia="en-US" w:bidi="ar-SA"/>
        </w:rPr>
      </w:pPr>
      <w:hyperlink w:anchor="_Toc28612946" w:history="1">
        <w:r w:rsidR="006F4F95" w:rsidRPr="00756914">
          <w:rPr>
            <w:rStyle w:val="Hyperlink"/>
            <w:noProof/>
            <w:lang w:val="pt-BR"/>
          </w:rPr>
          <w:t>Servizi di Ricerca Bing</w:t>
        </w:r>
        <w:r w:rsidR="006F4F95">
          <w:rPr>
            <w:noProof/>
            <w:webHidden/>
          </w:rPr>
          <w:tab/>
        </w:r>
        <w:r w:rsidR="006F4F95">
          <w:rPr>
            <w:noProof/>
            <w:webHidden/>
          </w:rPr>
          <w:fldChar w:fldCharType="begin"/>
        </w:r>
        <w:r w:rsidR="006F4F95">
          <w:rPr>
            <w:noProof/>
            <w:webHidden/>
          </w:rPr>
          <w:instrText xml:space="preserve"> PAGEREF _Toc28612946 \h </w:instrText>
        </w:r>
        <w:r w:rsidR="006F4F95">
          <w:rPr>
            <w:noProof/>
            <w:webHidden/>
          </w:rPr>
        </w:r>
        <w:r w:rsidR="006F4F95">
          <w:rPr>
            <w:noProof/>
            <w:webHidden/>
          </w:rPr>
          <w:fldChar w:fldCharType="separate"/>
        </w:r>
        <w:r w:rsidR="006F4F95">
          <w:rPr>
            <w:noProof/>
            <w:webHidden/>
          </w:rPr>
          <w:t>14</w:t>
        </w:r>
        <w:r w:rsidR="006F4F95">
          <w:rPr>
            <w:noProof/>
            <w:webHidden/>
          </w:rPr>
          <w:fldChar w:fldCharType="end"/>
        </w:r>
      </w:hyperlink>
    </w:p>
    <w:p w14:paraId="280E039E" w14:textId="03DCB0B3" w:rsidR="006F4F95" w:rsidRDefault="003E27FB">
      <w:pPr>
        <w:pStyle w:val="TOC4"/>
        <w:rPr>
          <w:rFonts w:eastAsiaTheme="minorEastAsia"/>
          <w:smallCaps w:val="0"/>
          <w:noProof/>
          <w:sz w:val="22"/>
          <w:lang w:val="en-US" w:eastAsia="en-US" w:bidi="ar-SA"/>
        </w:rPr>
      </w:pPr>
      <w:hyperlink w:anchor="_Toc28612947" w:history="1">
        <w:r w:rsidR="006F4F95" w:rsidRPr="00756914">
          <w:rPr>
            <w:rStyle w:val="Hyperlink"/>
            <w:noProof/>
            <w:lang w:val="pt-BR"/>
          </w:rPr>
          <w:t>Servizi Cognitivi</w:t>
        </w:r>
        <w:r w:rsidR="006F4F95">
          <w:rPr>
            <w:noProof/>
            <w:webHidden/>
          </w:rPr>
          <w:tab/>
        </w:r>
        <w:r w:rsidR="006F4F95">
          <w:rPr>
            <w:noProof/>
            <w:webHidden/>
          </w:rPr>
          <w:fldChar w:fldCharType="begin"/>
        </w:r>
        <w:r w:rsidR="006F4F95">
          <w:rPr>
            <w:noProof/>
            <w:webHidden/>
          </w:rPr>
          <w:instrText xml:space="preserve"> PAGEREF _Toc28612947 \h </w:instrText>
        </w:r>
        <w:r w:rsidR="006F4F95">
          <w:rPr>
            <w:noProof/>
            <w:webHidden/>
          </w:rPr>
        </w:r>
        <w:r w:rsidR="006F4F95">
          <w:rPr>
            <w:noProof/>
            <w:webHidden/>
          </w:rPr>
          <w:fldChar w:fldCharType="separate"/>
        </w:r>
        <w:r w:rsidR="006F4F95">
          <w:rPr>
            <w:noProof/>
            <w:webHidden/>
          </w:rPr>
          <w:t>15</w:t>
        </w:r>
        <w:r w:rsidR="006F4F95">
          <w:rPr>
            <w:noProof/>
            <w:webHidden/>
          </w:rPr>
          <w:fldChar w:fldCharType="end"/>
        </w:r>
      </w:hyperlink>
    </w:p>
    <w:p w14:paraId="3CAD9C24" w14:textId="1F28533C" w:rsidR="006F4F95" w:rsidRDefault="003E27FB">
      <w:pPr>
        <w:pStyle w:val="TOC4"/>
        <w:rPr>
          <w:rFonts w:eastAsiaTheme="minorEastAsia"/>
          <w:smallCaps w:val="0"/>
          <w:noProof/>
          <w:sz w:val="22"/>
          <w:lang w:val="en-US" w:eastAsia="en-US" w:bidi="ar-SA"/>
        </w:rPr>
      </w:pPr>
      <w:hyperlink w:anchor="_Toc28612948" w:history="1">
        <w:r w:rsidR="006F4F95" w:rsidRPr="00756914">
          <w:rPr>
            <w:rStyle w:val="Hyperlink"/>
            <w:noProof/>
          </w:rPr>
          <w:t>Microsoft Genomics</w:t>
        </w:r>
        <w:r w:rsidR="006F4F95">
          <w:rPr>
            <w:noProof/>
            <w:webHidden/>
          </w:rPr>
          <w:tab/>
        </w:r>
        <w:r w:rsidR="006F4F95">
          <w:rPr>
            <w:noProof/>
            <w:webHidden/>
          </w:rPr>
          <w:fldChar w:fldCharType="begin"/>
        </w:r>
        <w:r w:rsidR="006F4F95">
          <w:rPr>
            <w:noProof/>
            <w:webHidden/>
          </w:rPr>
          <w:instrText xml:space="preserve"> PAGEREF _Toc28612948 \h </w:instrText>
        </w:r>
        <w:r w:rsidR="006F4F95">
          <w:rPr>
            <w:noProof/>
            <w:webHidden/>
          </w:rPr>
        </w:r>
        <w:r w:rsidR="006F4F95">
          <w:rPr>
            <w:noProof/>
            <w:webHidden/>
          </w:rPr>
          <w:fldChar w:fldCharType="separate"/>
        </w:r>
        <w:r w:rsidR="006F4F95">
          <w:rPr>
            <w:noProof/>
            <w:webHidden/>
          </w:rPr>
          <w:t>15</w:t>
        </w:r>
        <w:r w:rsidR="006F4F95">
          <w:rPr>
            <w:noProof/>
            <w:webHidden/>
          </w:rPr>
          <w:fldChar w:fldCharType="end"/>
        </w:r>
      </w:hyperlink>
    </w:p>
    <w:p w14:paraId="6B4BDF73" w14:textId="62DBF16B" w:rsidR="006F4F95" w:rsidRDefault="003E27FB">
      <w:pPr>
        <w:pStyle w:val="TOC4"/>
        <w:rPr>
          <w:rFonts w:eastAsiaTheme="minorEastAsia"/>
          <w:smallCaps w:val="0"/>
          <w:noProof/>
          <w:sz w:val="22"/>
          <w:lang w:val="en-US" w:eastAsia="en-US" w:bidi="ar-SA"/>
        </w:rPr>
      </w:pPr>
      <w:hyperlink w:anchor="_Toc28612949" w:history="1">
        <w:r w:rsidR="006F4F95" w:rsidRPr="00756914">
          <w:rPr>
            <w:rStyle w:val="Hyperlink"/>
            <w:noProof/>
          </w:rPr>
          <w:t>Visual Studio App Center</w:t>
        </w:r>
        <w:r w:rsidR="006F4F95">
          <w:rPr>
            <w:noProof/>
            <w:webHidden/>
          </w:rPr>
          <w:tab/>
        </w:r>
        <w:r w:rsidR="006F4F95">
          <w:rPr>
            <w:noProof/>
            <w:webHidden/>
          </w:rPr>
          <w:fldChar w:fldCharType="begin"/>
        </w:r>
        <w:r w:rsidR="006F4F95">
          <w:rPr>
            <w:noProof/>
            <w:webHidden/>
          </w:rPr>
          <w:instrText xml:space="preserve"> PAGEREF _Toc28612949 \h </w:instrText>
        </w:r>
        <w:r w:rsidR="006F4F95">
          <w:rPr>
            <w:noProof/>
            <w:webHidden/>
          </w:rPr>
        </w:r>
        <w:r w:rsidR="006F4F95">
          <w:rPr>
            <w:noProof/>
            <w:webHidden/>
          </w:rPr>
          <w:fldChar w:fldCharType="separate"/>
        </w:r>
        <w:r w:rsidR="006F4F95">
          <w:rPr>
            <w:noProof/>
            <w:webHidden/>
          </w:rPr>
          <w:t>16</w:t>
        </w:r>
        <w:r w:rsidR="006F4F95">
          <w:rPr>
            <w:noProof/>
            <w:webHidden/>
          </w:rPr>
          <w:fldChar w:fldCharType="end"/>
        </w:r>
      </w:hyperlink>
    </w:p>
    <w:p w14:paraId="58C83ED4" w14:textId="197EE927" w:rsidR="006F4F95" w:rsidRDefault="003E27FB">
      <w:pPr>
        <w:pStyle w:val="TOC2"/>
        <w:tabs>
          <w:tab w:val="right" w:leader="dot" w:pos="5030"/>
        </w:tabs>
        <w:rPr>
          <w:rFonts w:eastAsiaTheme="minorEastAsia"/>
          <w:b w:val="0"/>
          <w:smallCaps w:val="0"/>
          <w:noProof/>
          <w:sz w:val="22"/>
          <w:lang w:val="en-US" w:eastAsia="en-US" w:bidi="ar-SA"/>
        </w:rPr>
      </w:pPr>
      <w:hyperlink w:anchor="_Toc28612950" w:history="1">
        <w:r w:rsidR="006F4F95" w:rsidRPr="00756914">
          <w:rPr>
            <w:rStyle w:val="Hyperlink"/>
            <w:noProof/>
          </w:rPr>
          <w:t>Piani di Microsoft Azure</w:t>
        </w:r>
        <w:r w:rsidR="006F4F95">
          <w:rPr>
            <w:noProof/>
            <w:webHidden/>
          </w:rPr>
          <w:tab/>
        </w:r>
        <w:r w:rsidR="006F4F95">
          <w:rPr>
            <w:noProof/>
            <w:webHidden/>
          </w:rPr>
          <w:fldChar w:fldCharType="begin"/>
        </w:r>
        <w:r w:rsidR="006F4F95">
          <w:rPr>
            <w:noProof/>
            <w:webHidden/>
          </w:rPr>
          <w:instrText xml:space="preserve"> PAGEREF _Toc28612950 \h </w:instrText>
        </w:r>
        <w:r w:rsidR="006F4F95">
          <w:rPr>
            <w:noProof/>
            <w:webHidden/>
          </w:rPr>
        </w:r>
        <w:r w:rsidR="006F4F95">
          <w:rPr>
            <w:noProof/>
            <w:webHidden/>
          </w:rPr>
          <w:fldChar w:fldCharType="separate"/>
        </w:r>
        <w:r w:rsidR="006F4F95">
          <w:rPr>
            <w:noProof/>
            <w:webHidden/>
          </w:rPr>
          <w:t>16</w:t>
        </w:r>
        <w:r w:rsidR="006F4F95">
          <w:rPr>
            <w:noProof/>
            <w:webHidden/>
          </w:rPr>
          <w:fldChar w:fldCharType="end"/>
        </w:r>
      </w:hyperlink>
    </w:p>
    <w:p w14:paraId="151F3531" w14:textId="4E0B48FC" w:rsidR="006F4F95" w:rsidRDefault="003E27FB">
      <w:pPr>
        <w:pStyle w:val="TOC4"/>
        <w:rPr>
          <w:rFonts w:eastAsiaTheme="minorEastAsia"/>
          <w:smallCaps w:val="0"/>
          <w:noProof/>
          <w:sz w:val="22"/>
          <w:lang w:val="en-US" w:eastAsia="en-US" w:bidi="ar-SA"/>
        </w:rPr>
      </w:pPr>
      <w:hyperlink w:anchor="_Toc28612951" w:history="1">
        <w:r w:rsidR="006F4F95" w:rsidRPr="00756914">
          <w:rPr>
            <w:rStyle w:val="Hyperlink"/>
            <w:noProof/>
          </w:rPr>
          <w:t>Azure Active Directory Basic</w:t>
        </w:r>
        <w:r w:rsidR="006F4F95">
          <w:rPr>
            <w:noProof/>
            <w:webHidden/>
          </w:rPr>
          <w:tab/>
        </w:r>
        <w:r w:rsidR="006F4F95">
          <w:rPr>
            <w:noProof/>
            <w:webHidden/>
          </w:rPr>
          <w:fldChar w:fldCharType="begin"/>
        </w:r>
        <w:r w:rsidR="006F4F95">
          <w:rPr>
            <w:noProof/>
            <w:webHidden/>
          </w:rPr>
          <w:instrText xml:space="preserve"> PAGEREF _Toc28612951 \h </w:instrText>
        </w:r>
        <w:r w:rsidR="006F4F95">
          <w:rPr>
            <w:noProof/>
            <w:webHidden/>
          </w:rPr>
        </w:r>
        <w:r w:rsidR="006F4F95">
          <w:rPr>
            <w:noProof/>
            <w:webHidden/>
          </w:rPr>
          <w:fldChar w:fldCharType="separate"/>
        </w:r>
        <w:r w:rsidR="006F4F95">
          <w:rPr>
            <w:noProof/>
            <w:webHidden/>
          </w:rPr>
          <w:t>16</w:t>
        </w:r>
        <w:r w:rsidR="006F4F95">
          <w:rPr>
            <w:noProof/>
            <w:webHidden/>
          </w:rPr>
          <w:fldChar w:fldCharType="end"/>
        </w:r>
      </w:hyperlink>
    </w:p>
    <w:p w14:paraId="69485B09" w14:textId="16D61969" w:rsidR="006F4F95" w:rsidRDefault="003E27FB">
      <w:pPr>
        <w:pStyle w:val="TOC4"/>
        <w:rPr>
          <w:rFonts w:eastAsiaTheme="minorEastAsia"/>
          <w:smallCaps w:val="0"/>
          <w:noProof/>
          <w:sz w:val="22"/>
          <w:lang w:val="en-US" w:eastAsia="en-US" w:bidi="ar-SA"/>
        </w:rPr>
      </w:pPr>
      <w:hyperlink w:anchor="_Toc28612952" w:history="1">
        <w:r w:rsidR="006F4F95" w:rsidRPr="00756914">
          <w:rPr>
            <w:rStyle w:val="Hyperlink"/>
            <w:noProof/>
          </w:rPr>
          <w:t>Azure Active Directory Premium</w:t>
        </w:r>
        <w:r w:rsidR="006F4F95">
          <w:rPr>
            <w:noProof/>
            <w:webHidden/>
          </w:rPr>
          <w:tab/>
        </w:r>
        <w:r w:rsidR="006F4F95">
          <w:rPr>
            <w:noProof/>
            <w:webHidden/>
          </w:rPr>
          <w:fldChar w:fldCharType="begin"/>
        </w:r>
        <w:r w:rsidR="006F4F95">
          <w:rPr>
            <w:noProof/>
            <w:webHidden/>
          </w:rPr>
          <w:instrText xml:space="preserve"> PAGEREF _Toc28612952 \h </w:instrText>
        </w:r>
        <w:r w:rsidR="006F4F95">
          <w:rPr>
            <w:noProof/>
            <w:webHidden/>
          </w:rPr>
        </w:r>
        <w:r w:rsidR="006F4F95">
          <w:rPr>
            <w:noProof/>
            <w:webHidden/>
          </w:rPr>
          <w:fldChar w:fldCharType="separate"/>
        </w:r>
        <w:r w:rsidR="006F4F95">
          <w:rPr>
            <w:noProof/>
            <w:webHidden/>
          </w:rPr>
          <w:t>16</w:t>
        </w:r>
        <w:r w:rsidR="006F4F95">
          <w:rPr>
            <w:noProof/>
            <w:webHidden/>
          </w:rPr>
          <w:fldChar w:fldCharType="end"/>
        </w:r>
      </w:hyperlink>
    </w:p>
    <w:p w14:paraId="17D957FE" w14:textId="706C4875" w:rsidR="006F4F95" w:rsidRDefault="003E27FB">
      <w:pPr>
        <w:pStyle w:val="TOC4"/>
        <w:rPr>
          <w:rFonts w:eastAsiaTheme="minorEastAsia"/>
          <w:smallCaps w:val="0"/>
          <w:noProof/>
          <w:sz w:val="22"/>
          <w:lang w:val="en-US" w:eastAsia="en-US" w:bidi="ar-SA"/>
        </w:rPr>
      </w:pPr>
      <w:hyperlink w:anchor="_Toc28612953" w:history="1">
        <w:r w:rsidR="006F4F95" w:rsidRPr="00756914">
          <w:rPr>
            <w:rStyle w:val="Hyperlink"/>
            <w:noProof/>
          </w:rPr>
          <w:t>Azure Information Protection Premium</w:t>
        </w:r>
        <w:r w:rsidR="006F4F95">
          <w:rPr>
            <w:noProof/>
            <w:webHidden/>
          </w:rPr>
          <w:tab/>
        </w:r>
        <w:r w:rsidR="006F4F95">
          <w:rPr>
            <w:noProof/>
            <w:webHidden/>
          </w:rPr>
          <w:fldChar w:fldCharType="begin"/>
        </w:r>
        <w:r w:rsidR="006F4F95">
          <w:rPr>
            <w:noProof/>
            <w:webHidden/>
          </w:rPr>
          <w:instrText xml:space="preserve"> PAGEREF _Toc28612953 \h </w:instrText>
        </w:r>
        <w:r w:rsidR="006F4F95">
          <w:rPr>
            <w:noProof/>
            <w:webHidden/>
          </w:rPr>
        </w:r>
        <w:r w:rsidR="006F4F95">
          <w:rPr>
            <w:noProof/>
            <w:webHidden/>
          </w:rPr>
          <w:fldChar w:fldCharType="separate"/>
        </w:r>
        <w:r w:rsidR="006F4F95">
          <w:rPr>
            <w:noProof/>
            <w:webHidden/>
          </w:rPr>
          <w:t>16</w:t>
        </w:r>
        <w:r w:rsidR="006F4F95">
          <w:rPr>
            <w:noProof/>
            <w:webHidden/>
          </w:rPr>
          <w:fldChar w:fldCharType="end"/>
        </w:r>
      </w:hyperlink>
    </w:p>
    <w:p w14:paraId="08115816" w14:textId="4C5E8285" w:rsidR="006F4F95" w:rsidRDefault="003E27FB">
      <w:pPr>
        <w:pStyle w:val="TOC2"/>
        <w:tabs>
          <w:tab w:val="right" w:leader="dot" w:pos="5030"/>
        </w:tabs>
        <w:rPr>
          <w:rFonts w:eastAsiaTheme="minorEastAsia"/>
          <w:b w:val="0"/>
          <w:smallCaps w:val="0"/>
          <w:noProof/>
          <w:sz w:val="22"/>
          <w:lang w:val="en-US" w:eastAsia="en-US" w:bidi="ar-SA"/>
        </w:rPr>
      </w:pPr>
      <w:hyperlink w:anchor="_Toc28612954" w:history="1">
        <w:r w:rsidR="006F4F95" w:rsidRPr="00756914">
          <w:rPr>
            <w:rStyle w:val="Hyperlink"/>
            <w:noProof/>
          </w:rPr>
          <w:t>Servizi Microsoft Dynamics 365</w:t>
        </w:r>
        <w:r w:rsidR="006F4F95">
          <w:rPr>
            <w:noProof/>
            <w:webHidden/>
          </w:rPr>
          <w:tab/>
        </w:r>
        <w:r w:rsidR="006F4F95">
          <w:rPr>
            <w:noProof/>
            <w:webHidden/>
          </w:rPr>
          <w:fldChar w:fldCharType="begin"/>
        </w:r>
        <w:r w:rsidR="006F4F95">
          <w:rPr>
            <w:noProof/>
            <w:webHidden/>
          </w:rPr>
          <w:instrText xml:space="preserve"> PAGEREF _Toc28612954 \h </w:instrText>
        </w:r>
        <w:r w:rsidR="006F4F95">
          <w:rPr>
            <w:noProof/>
            <w:webHidden/>
          </w:rPr>
        </w:r>
        <w:r w:rsidR="006F4F95">
          <w:rPr>
            <w:noProof/>
            <w:webHidden/>
          </w:rPr>
          <w:fldChar w:fldCharType="separate"/>
        </w:r>
        <w:r w:rsidR="006F4F95">
          <w:rPr>
            <w:noProof/>
            <w:webHidden/>
          </w:rPr>
          <w:t>17</w:t>
        </w:r>
        <w:r w:rsidR="006F4F95">
          <w:rPr>
            <w:noProof/>
            <w:webHidden/>
          </w:rPr>
          <w:fldChar w:fldCharType="end"/>
        </w:r>
      </w:hyperlink>
    </w:p>
    <w:p w14:paraId="1C6CE8EF" w14:textId="44E085A9" w:rsidR="006F4F95" w:rsidRDefault="006F4F95">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28612955" w:history="1">
        <w:r w:rsidRPr="00756914">
          <w:rPr>
            <w:rStyle w:val="Hyperlink"/>
            <w:noProof/>
          </w:rPr>
          <w:t>Servizi Office 365</w:t>
        </w:r>
        <w:r>
          <w:rPr>
            <w:noProof/>
            <w:webHidden/>
          </w:rPr>
          <w:tab/>
        </w:r>
        <w:r>
          <w:rPr>
            <w:noProof/>
            <w:webHidden/>
          </w:rPr>
          <w:fldChar w:fldCharType="begin"/>
        </w:r>
        <w:r>
          <w:rPr>
            <w:noProof/>
            <w:webHidden/>
          </w:rPr>
          <w:instrText xml:space="preserve"> PAGEREF _Toc28612955 \h </w:instrText>
        </w:r>
        <w:r>
          <w:rPr>
            <w:noProof/>
            <w:webHidden/>
          </w:rPr>
        </w:r>
        <w:r>
          <w:rPr>
            <w:noProof/>
            <w:webHidden/>
          </w:rPr>
          <w:fldChar w:fldCharType="separate"/>
        </w:r>
        <w:r>
          <w:rPr>
            <w:noProof/>
            <w:webHidden/>
          </w:rPr>
          <w:t>19</w:t>
        </w:r>
        <w:r>
          <w:rPr>
            <w:noProof/>
            <w:webHidden/>
          </w:rPr>
          <w:fldChar w:fldCharType="end"/>
        </w:r>
      </w:hyperlink>
    </w:p>
    <w:p w14:paraId="1930E15C" w14:textId="511A79C6" w:rsidR="006F4F95" w:rsidRDefault="003E27FB">
      <w:pPr>
        <w:pStyle w:val="TOC4"/>
        <w:rPr>
          <w:rFonts w:eastAsiaTheme="minorEastAsia"/>
          <w:smallCaps w:val="0"/>
          <w:noProof/>
          <w:sz w:val="22"/>
          <w:lang w:val="en-US" w:eastAsia="en-US" w:bidi="ar-SA"/>
        </w:rPr>
      </w:pPr>
      <w:hyperlink w:anchor="_Toc28612956" w:history="1">
        <w:r w:rsidR="006F4F95" w:rsidRPr="00756914">
          <w:rPr>
            <w:rStyle w:val="Hyperlink"/>
            <w:noProof/>
          </w:rPr>
          <w:t>Servizi Audio</w:t>
        </w:r>
        <w:r w:rsidR="006F4F95">
          <w:rPr>
            <w:noProof/>
            <w:webHidden/>
          </w:rPr>
          <w:tab/>
        </w:r>
        <w:r w:rsidR="006F4F95">
          <w:rPr>
            <w:noProof/>
            <w:webHidden/>
          </w:rPr>
          <w:fldChar w:fldCharType="begin"/>
        </w:r>
        <w:r w:rsidR="006F4F95">
          <w:rPr>
            <w:noProof/>
            <w:webHidden/>
          </w:rPr>
          <w:instrText xml:space="preserve"> PAGEREF _Toc28612956 \h </w:instrText>
        </w:r>
        <w:r w:rsidR="006F4F95">
          <w:rPr>
            <w:noProof/>
            <w:webHidden/>
          </w:rPr>
        </w:r>
        <w:r w:rsidR="006F4F95">
          <w:rPr>
            <w:noProof/>
            <w:webHidden/>
          </w:rPr>
          <w:fldChar w:fldCharType="separate"/>
        </w:r>
        <w:r w:rsidR="006F4F95">
          <w:rPr>
            <w:noProof/>
            <w:webHidden/>
          </w:rPr>
          <w:t>20</w:t>
        </w:r>
        <w:r w:rsidR="006F4F95">
          <w:rPr>
            <w:noProof/>
            <w:webHidden/>
          </w:rPr>
          <w:fldChar w:fldCharType="end"/>
        </w:r>
      </w:hyperlink>
    </w:p>
    <w:p w14:paraId="0342334F" w14:textId="664829F5" w:rsidR="006F4F95" w:rsidRDefault="003E27FB">
      <w:pPr>
        <w:pStyle w:val="TOC4"/>
        <w:rPr>
          <w:rFonts w:eastAsiaTheme="minorEastAsia"/>
          <w:smallCaps w:val="0"/>
          <w:noProof/>
          <w:sz w:val="22"/>
          <w:lang w:val="en-US" w:eastAsia="en-US" w:bidi="ar-SA"/>
        </w:rPr>
      </w:pPr>
      <w:hyperlink w:anchor="_Toc28612957" w:history="1">
        <w:r w:rsidR="006F4F95" w:rsidRPr="00756914">
          <w:rPr>
            <w:rStyle w:val="Hyperlink"/>
            <w:noProof/>
          </w:rPr>
          <w:t>Exchange Online</w:t>
        </w:r>
        <w:r w:rsidR="006F4F95">
          <w:rPr>
            <w:noProof/>
            <w:webHidden/>
          </w:rPr>
          <w:tab/>
        </w:r>
        <w:r w:rsidR="006F4F95">
          <w:rPr>
            <w:noProof/>
            <w:webHidden/>
          </w:rPr>
          <w:fldChar w:fldCharType="begin"/>
        </w:r>
        <w:r w:rsidR="006F4F95">
          <w:rPr>
            <w:noProof/>
            <w:webHidden/>
          </w:rPr>
          <w:instrText xml:space="preserve"> PAGEREF _Toc28612957 \h </w:instrText>
        </w:r>
        <w:r w:rsidR="006F4F95">
          <w:rPr>
            <w:noProof/>
            <w:webHidden/>
          </w:rPr>
        </w:r>
        <w:r w:rsidR="006F4F95">
          <w:rPr>
            <w:noProof/>
            <w:webHidden/>
          </w:rPr>
          <w:fldChar w:fldCharType="separate"/>
        </w:r>
        <w:r w:rsidR="006F4F95">
          <w:rPr>
            <w:noProof/>
            <w:webHidden/>
          </w:rPr>
          <w:t>21</w:t>
        </w:r>
        <w:r w:rsidR="006F4F95">
          <w:rPr>
            <w:noProof/>
            <w:webHidden/>
          </w:rPr>
          <w:fldChar w:fldCharType="end"/>
        </w:r>
      </w:hyperlink>
    </w:p>
    <w:p w14:paraId="1DB7099C" w14:textId="6D5438E0" w:rsidR="006F4F95" w:rsidRDefault="003E27FB">
      <w:pPr>
        <w:pStyle w:val="TOC4"/>
        <w:rPr>
          <w:rFonts w:eastAsiaTheme="minorEastAsia"/>
          <w:smallCaps w:val="0"/>
          <w:noProof/>
          <w:sz w:val="22"/>
          <w:lang w:val="en-US" w:eastAsia="en-US" w:bidi="ar-SA"/>
        </w:rPr>
      </w:pPr>
      <w:hyperlink w:anchor="_Toc28612958" w:history="1">
        <w:r w:rsidR="006F4F95" w:rsidRPr="00756914">
          <w:rPr>
            <w:rStyle w:val="Hyperlink"/>
            <w:noProof/>
          </w:rPr>
          <w:t>Applicazioni di Office 365</w:t>
        </w:r>
        <w:r w:rsidR="006F4F95">
          <w:rPr>
            <w:noProof/>
            <w:webHidden/>
          </w:rPr>
          <w:tab/>
        </w:r>
        <w:r w:rsidR="006F4F95">
          <w:rPr>
            <w:noProof/>
            <w:webHidden/>
          </w:rPr>
          <w:fldChar w:fldCharType="begin"/>
        </w:r>
        <w:r w:rsidR="006F4F95">
          <w:rPr>
            <w:noProof/>
            <w:webHidden/>
          </w:rPr>
          <w:instrText xml:space="preserve"> PAGEREF _Toc28612958 \h </w:instrText>
        </w:r>
        <w:r w:rsidR="006F4F95">
          <w:rPr>
            <w:noProof/>
            <w:webHidden/>
          </w:rPr>
        </w:r>
        <w:r w:rsidR="006F4F95">
          <w:rPr>
            <w:noProof/>
            <w:webHidden/>
          </w:rPr>
          <w:fldChar w:fldCharType="separate"/>
        </w:r>
        <w:r w:rsidR="006F4F95">
          <w:rPr>
            <w:noProof/>
            <w:webHidden/>
          </w:rPr>
          <w:t>22</w:t>
        </w:r>
        <w:r w:rsidR="006F4F95">
          <w:rPr>
            <w:noProof/>
            <w:webHidden/>
          </w:rPr>
          <w:fldChar w:fldCharType="end"/>
        </w:r>
      </w:hyperlink>
    </w:p>
    <w:p w14:paraId="11F86A16" w14:textId="4EC5E437" w:rsidR="006F4F95" w:rsidRDefault="003E27FB">
      <w:pPr>
        <w:pStyle w:val="TOC4"/>
        <w:rPr>
          <w:rFonts w:eastAsiaTheme="minorEastAsia"/>
          <w:smallCaps w:val="0"/>
          <w:noProof/>
          <w:sz w:val="22"/>
          <w:lang w:val="en-US" w:eastAsia="en-US" w:bidi="ar-SA"/>
        </w:rPr>
      </w:pPr>
      <w:hyperlink w:anchor="_Toc28612959" w:history="1">
        <w:r w:rsidR="006F4F95" w:rsidRPr="00756914">
          <w:rPr>
            <w:rStyle w:val="Hyperlink"/>
            <w:noProof/>
          </w:rPr>
          <w:t>Office per il Web</w:t>
        </w:r>
        <w:r w:rsidR="006F4F95">
          <w:rPr>
            <w:noProof/>
            <w:webHidden/>
          </w:rPr>
          <w:tab/>
        </w:r>
        <w:r w:rsidR="006F4F95">
          <w:rPr>
            <w:noProof/>
            <w:webHidden/>
          </w:rPr>
          <w:fldChar w:fldCharType="begin"/>
        </w:r>
        <w:r w:rsidR="006F4F95">
          <w:rPr>
            <w:noProof/>
            <w:webHidden/>
          </w:rPr>
          <w:instrText xml:space="preserve"> PAGEREF _Toc28612959 \h </w:instrText>
        </w:r>
        <w:r w:rsidR="006F4F95">
          <w:rPr>
            <w:noProof/>
            <w:webHidden/>
          </w:rPr>
        </w:r>
        <w:r w:rsidR="006F4F95">
          <w:rPr>
            <w:noProof/>
            <w:webHidden/>
          </w:rPr>
          <w:fldChar w:fldCharType="separate"/>
        </w:r>
        <w:r w:rsidR="006F4F95">
          <w:rPr>
            <w:noProof/>
            <w:webHidden/>
          </w:rPr>
          <w:t>23</w:t>
        </w:r>
        <w:r w:rsidR="006F4F95">
          <w:rPr>
            <w:noProof/>
            <w:webHidden/>
          </w:rPr>
          <w:fldChar w:fldCharType="end"/>
        </w:r>
      </w:hyperlink>
    </w:p>
    <w:p w14:paraId="020A9242" w14:textId="61FF7503" w:rsidR="006F4F95" w:rsidRDefault="003E27FB">
      <w:pPr>
        <w:pStyle w:val="TOC4"/>
        <w:rPr>
          <w:rFonts w:eastAsiaTheme="minorEastAsia"/>
          <w:smallCaps w:val="0"/>
          <w:noProof/>
          <w:sz w:val="22"/>
          <w:lang w:val="en-US" w:eastAsia="en-US" w:bidi="ar-SA"/>
        </w:rPr>
      </w:pPr>
      <w:hyperlink w:anchor="_Toc28612960" w:history="1">
        <w:r w:rsidR="006F4F95" w:rsidRPr="00756914">
          <w:rPr>
            <w:rStyle w:val="Hyperlink"/>
            <w:noProof/>
          </w:rPr>
          <w:t>OneDrive for Business</w:t>
        </w:r>
        <w:r w:rsidR="006F4F95">
          <w:rPr>
            <w:noProof/>
            <w:webHidden/>
          </w:rPr>
          <w:tab/>
        </w:r>
        <w:r w:rsidR="006F4F95">
          <w:rPr>
            <w:noProof/>
            <w:webHidden/>
          </w:rPr>
          <w:fldChar w:fldCharType="begin"/>
        </w:r>
        <w:r w:rsidR="006F4F95">
          <w:rPr>
            <w:noProof/>
            <w:webHidden/>
          </w:rPr>
          <w:instrText xml:space="preserve"> PAGEREF _Toc28612960 \h </w:instrText>
        </w:r>
        <w:r w:rsidR="006F4F95">
          <w:rPr>
            <w:noProof/>
            <w:webHidden/>
          </w:rPr>
        </w:r>
        <w:r w:rsidR="006F4F95">
          <w:rPr>
            <w:noProof/>
            <w:webHidden/>
          </w:rPr>
          <w:fldChar w:fldCharType="separate"/>
        </w:r>
        <w:r w:rsidR="006F4F95">
          <w:rPr>
            <w:noProof/>
            <w:webHidden/>
          </w:rPr>
          <w:t>23</w:t>
        </w:r>
        <w:r w:rsidR="006F4F95">
          <w:rPr>
            <w:noProof/>
            <w:webHidden/>
          </w:rPr>
          <w:fldChar w:fldCharType="end"/>
        </w:r>
      </w:hyperlink>
    </w:p>
    <w:p w14:paraId="6A998D4B" w14:textId="10BB8EB7" w:rsidR="006F4F95" w:rsidRDefault="003E27FB">
      <w:pPr>
        <w:pStyle w:val="TOC4"/>
        <w:rPr>
          <w:rFonts w:eastAsiaTheme="minorEastAsia"/>
          <w:smallCaps w:val="0"/>
          <w:noProof/>
          <w:sz w:val="22"/>
          <w:lang w:val="en-US" w:eastAsia="en-US" w:bidi="ar-SA"/>
        </w:rPr>
      </w:pPr>
      <w:hyperlink w:anchor="_Toc28612961" w:history="1">
        <w:r w:rsidR="006F4F95" w:rsidRPr="00756914">
          <w:rPr>
            <w:rStyle w:val="Hyperlink"/>
            <w:noProof/>
          </w:rPr>
          <w:t>Project</w:t>
        </w:r>
        <w:r w:rsidR="006F4F95">
          <w:rPr>
            <w:noProof/>
            <w:webHidden/>
          </w:rPr>
          <w:tab/>
        </w:r>
        <w:r w:rsidR="006F4F95">
          <w:rPr>
            <w:noProof/>
            <w:webHidden/>
          </w:rPr>
          <w:fldChar w:fldCharType="begin"/>
        </w:r>
        <w:r w:rsidR="006F4F95">
          <w:rPr>
            <w:noProof/>
            <w:webHidden/>
          </w:rPr>
          <w:instrText xml:space="preserve"> PAGEREF _Toc28612961 \h </w:instrText>
        </w:r>
        <w:r w:rsidR="006F4F95">
          <w:rPr>
            <w:noProof/>
            <w:webHidden/>
          </w:rPr>
        </w:r>
        <w:r w:rsidR="006F4F95">
          <w:rPr>
            <w:noProof/>
            <w:webHidden/>
          </w:rPr>
          <w:fldChar w:fldCharType="separate"/>
        </w:r>
        <w:r w:rsidR="006F4F95">
          <w:rPr>
            <w:noProof/>
            <w:webHidden/>
          </w:rPr>
          <w:t>23</w:t>
        </w:r>
        <w:r w:rsidR="006F4F95">
          <w:rPr>
            <w:noProof/>
            <w:webHidden/>
          </w:rPr>
          <w:fldChar w:fldCharType="end"/>
        </w:r>
      </w:hyperlink>
    </w:p>
    <w:p w14:paraId="1FCE739B" w14:textId="1CC0DD6A" w:rsidR="006F4F95" w:rsidRDefault="003E27FB">
      <w:pPr>
        <w:pStyle w:val="TOC4"/>
        <w:rPr>
          <w:rFonts w:eastAsiaTheme="minorEastAsia"/>
          <w:smallCaps w:val="0"/>
          <w:noProof/>
          <w:sz w:val="22"/>
          <w:lang w:val="en-US" w:eastAsia="en-US" w:bidi="ar-SA"/>
        </w:rPr>
      </w:pPr>
      <w:hyperlink w:anchor="_Toc28612962" w:history="1">
        <w:r w:rsidR="006F4F95" w:rsidRPr="00756914">
          <w:rPr>
            <w:rStyle w:val="Hyperlink"/>
            <w:noProof/>
          </w:rPr>
          <w:t>SharePoint Online</w:t>
        </w:r>
        <w:r w:rsidR="006F4F95">
          <w:rPr>
            <w:noProof/>
            <w:webHidden/>
          </w:rPr>
          <w:tab/>
        </w:r>
        <w:r w:rsidR="006F4F95">
          <w:rPr>
            <w:noProof/>
            <w:webHidden/>
          </w:rPr>
          <w:fldChar w:fldCharType="begin"/>
        </w:r>
        <w:r w:rsidR="006F4F95">
          <w:rPr>
            <w:noProof/>
            <w:webHidden/>
          </w:rPr>
          <w:instrText xml:space="preserve"> PAGEREF _Toc28612962 \h </w:instrText>
        </w:r>
        <w:r w:rsidR="006F4F95">
          <w:rPr>
            <w:noProof/>
            <w:webHidden/>
          </w:rPr>
        </w:r>
        <w:r w:rsidR="006F4F95">
          <w:rPr>
            <w:noProof/>
            <w:webHidden/>
          </w:rPr>
          <w:fldChar w:fldCharType="separate"/>
        </w:r>
        <w:r w:rsidR="006F4F95">
          <w:rPr>
            <w:noProof/>
            <w:webHidden/>
          </w:rPr>
          <w:t>24</w:t>
        </w:r>
        <w:r w:rsidR="006F4F95">
          <w:rPr>
            <w:noProof/>
            <w:webHidden/>
          </w:rPr>
          <w:fldChar w:fldCharType="end"/>
        </w:r>
      </w:hyperlink>
    </w:p>
    <w:p w14:paraId="4E35C75E" w14:textId="69FB66D2" w:rsidR="006F4F95" w:rsidRDefault="003E27FB">
      <w:pPr>
        <w:pStyle w:val="TOC4"/>
        <w:rPr>
          <w:rFonts w:eastAsiaTheme="minorEastAsia"/>
          <w:smallCaps w:val="0"/>
          <w:noProof/>
          <w:sz w:val="22"/>
          <w:lang w:val="en-US" w:eastAsia="en-US" w:bidi="ar-SA"/>
        </w:rPr>
      </w:pPr>
      <w:hyperlink w:anchor="_Toc28612963" w:history="1">
        <w:r w:rsidR="006F4F95" w:rsidRPr="00756914">
          <w:rPr>
            <w:rStyle w:val="Hyperlink"/>
            <w:noProof/>
          </w:rPr>
          <w:t>Microsoft Stream</w:t>
        </w:r>
        <w:r w:rsidR="006F4F95">
          <w:rPr>
            <w:noProof/>
            <w:webHidden/>
          </w:rPr>
          <w:tab/>
        </w:r>
        <w:r w:rsidR="006F4F95">
          <w:rPr>
            <w:noProof/>
            <w:webHidden/>
          </w:rPr>
          <w:fldChar w:fldCharType="begin"/>
        </w:r>
        <w:r w:rsidR="006F4F95">
          <w:rPr>
            <w:noProof/>
            <w:webHidden/>
          </w:rPr>
          <w:instrText xml:space="preserve"> PAGEREF _Toc28612963 \h </w:instrText>
        </w:r>
        <w:r w:rsidR="006F4F95">
          <w:rPr>
            <w:noProof/>
            <w:webHidden/>
          </w:rPr>
        </w:r>
        <w:r w:rsidR="006F4F95">
          <w:rPr>
            <w:noProof/>
            <w:webHidden/>
          </w:rPr>
          <w:fldChar w:fldCharType="separate"/>
        </w:r>
        <w:r w:rsidR="006F4F95">
          <w:rPr>
            <w:noProof/>
            <w:webHidden/>
          </w:rPr>
          <w:t>24</w:t>
        </w:r>
        <w:r w:rsidR="006F4F95">
          <w:rPr>
            <w:noProof/>
            <w:webHidden/>
          </w:rPr>
          <w:fldChar w:fldCharType="end"/>
        </w:r>
      </w:hyperlink>
    </w:p>
    <w:p w14:paraId="002E349F" w14:textId="0FD08419" w:rsidR="006F4F95" w:rsidRDefault="003E27FB">
      <w:pPr>
        <w:pStyle w:val="TOC2"/>
        <w:tabs>
          <w:tab w:val="right" w:leader="dot" w:pos="5030"/>
        </w:tabs>
        <w:rPr>
          <w:rFonts w:eastAsiaTheme="minorEastAsia"/>
          <w:b w:val="0"/>
          <w:smallCaps w:val="0"/>
          <w:noProof/>
          <w:sz w:val="22"/>
          <w:lang w:val="en-US" w:eastAsia="en-US" w:bidi="ar-SA"/>
        </w:rPr>
      </w:pPr>
      <w:hyperlink w:anchor="_Toc28612964" w:history="1">
        <w:r w:rsidR="006F4F95" w:rsidRPr="00756914">
          <w:rPr>
            <w:rStyle w:val="Hyperlink"/>
            <w:noProof/>
          </w:rPr>
          <w:t>Altri Servizi Online</w:t>
        </w:r>
        <w:r w:rsidR="006F4F95">
          <w:rPr>
            <w:noProof/>
            <w:webHidden/>
          </w:rPr>
          <w:tab/>
        </w:r>
        <w:r w:rsidR="006F4F95">
          <w:rPr>
            <w:noProof/>
            <w:webHidden/>
          </w:rPr>
          <w:fldChar w:fldCharType="begin"/>
        </w:r>
        <w:r w:rsidR="006F4F95">
          <w:rPr>
            <w:noProof/>
            <w:webHidden/>
          </w:rPr>
          <w:instrText xml:space="preserve"> PAGEREF _Toc28612964 \h </w:instrText>
        </w:r>
        <w:r w:rsidR="006F4F95">
          <w:rPr>
            <w:noProof/>
            <w:webHidden/>
          </w:rPr>
        </w:r>
        <w:r w:rsidR="006F4F95">
          <w:rPr>
            <w:noProof/>
            <w:webHidden/>
          </w:rPr>
          <w:fldChar w:fldCharType="separate"/>
        </w:r>
        <w:r w:rsidR="006F4F95">
          <w:rPr>
            <w:noProof/>
            <w:webHidden/>
          </w:rPr>
          <w:t>24</w:t>
        </w:r>
        <w:r w:rsidR="006F4F95">
          <w:rPr>
            <w:noProof/>
            <w:webHidden/>
          </w:rPr>
          <w:fldChar w:fldCharType="end"/>
        </w:r>
      </w:hyperlink>
    </w:p>
    <w:p w14:paraId="07A57894" w14:textId="1DAC081B" w:rsidR="006F4F95" w:rsidRDefault="003E27FB">
      <w:pPr>
        <w:pStyle w:val="TOC4"/>
        <w:rPr>
          <w:rFonts w:eastAsiaTheme="minorEastAsia"/>
          <w:smallCaps w:val="0"/>
          <w:noProof/>
          <w:sz w:val="22"/>
          <w:lang w:val="en-US" w:eastAsia="en-US" w:bidi="ar-SA"/>
        </w:rPr>
      </w:pPr>
      <w:hyperlink w:anchor="_Toc28612965" w:history="1">
        <w:r w:rsidR="006F4F95" w:rsidRPr="00756914">
          <w:rPr>
            <w:rStyle w:val="Hyperlink"/>
            <w:noProof/>
          </w:rPr>
          <w:t>Bing Maps Mobile Asset Management Platform</w:t>
        </w:r>
        <w:r w:rsidR="006F4F95">
          <w:rPr>
            <w:noProof/>
            <w:webHidden/>
          </w:rPr>
          <w:tab/>
        </w:r>
        <w:r w:rsidR="006F4F95">
          <w:rPr>
            <w:noProof/>
            <w:webHidden/>
          </w:rPr>
          <w:fldChar w:fldCharType="begin"/>
        </w:r>
        <w:r w:rsidR="006F4F95">
          <w:rPr>
            <w:noProof/>
            <w:webHidden/>
          </w:rPr>
          <w:instrText xml:space="preserve"> PAGEREF _Toc28612965 \h </w:instrText>
        </w:r>
        <w:r w:rsidR="006F4F95">
          <w:rPr>
            <w:noProof/>
            <w:webHidden/>
          </w:rPr>
        </w:r>
        <w:r w:rsidR="006F4F95">
          <w:rPr>
            <w:noProof/>
            <w:webHidden/>
          </w:rPr>
          <w:fldChar w:fldCharType="separate"/>
        </w:r>
        <w:r w:rsidR="006F4F95">
          <w:rPr>
            <w:noProof/>
            <w:webHidden/>
          </w:rPr>
          <w:t>24</w:t>
        </w:r>
        <w:r w:rsidR="006F4F95">
          <w:rPr>
            <w:noProof/>
            <w:webHidden/>
          </w:rPr>
          <w:fldChar w:fldCharType="end"/>
        </w:r>
      </w:hyperlink>
    </w:p>
    <w:p w14:paraId="720F7DD0" w14:textId="689499EF" w:rsidR="006F4F95" w:rsidRDefault="003E27FB">
      <w:pPr>
        <w:pStyle w:val="TOC4"/>
        <w:rPr>
          <w:rFonts w:eastAsiaTheme="minorEastAsia"/>
          <w:smallCaps w:val="0"/>
          <w:noProof/>
          <w:sz w:val="22"/>
          <w:lang w:val="en-US" w:eastAsia="en-US" w:bidi="ar-SA"/>
        </w:rPr>
      </w:pPr>
      <w:hyperlink w:anchor="_Toc28612966" w:history="1">
        <w:r w:rsidR="006F4F95" w:rsidRPr="00756914">
          <w:rPr>
            <w:rStyle w:val="Hyperlink"/>
            <w:noProof/>
          </w:rPr>
          <w:t>Bing Maps Transactions and Users</w:t>
        </w:r>
        <w:r w:rsidR="006F4F95">
          <w:rPr>
            <w:noProof/>
            <w:webHidden/>
          </w:rPr>
          <w:tab/>
        </w:r>
        <w:r w:rsidR="006F4F95">
          <w:rPr>
            <w:noProof/>
            <w:webHidden/>
          </w:rPr>
          <w:fldChar w:fldCharType="begin"/>
        </w:r>
        <w:r w:rsidR="006F4F95">
          <w:rPr>
            <w:noProof/>
            <w:webHidden/>
          </w:rPr>
          <w:instrText xml:space="preserve"> PAGEREF _Toc28612966 \h </w:instrText>
        </w:r>
        <w:r w:rsidR="006F4F95">
          <w:rPr>
            <w:noProof/>
            <w:webHidden/>
          </w:rPr>
        </w:r>
        <w:r w:rsidR="006F4F95">
          <w:rPr>
            <w:noProof/>
            <w:webHidden/>
          </w:rPr>
          <w:fldChar w:fldCharType="separate"/>
        </w:r>
        <w:r w:rsidR="006F4F95">
          <w:rPr>
            <w:noProof/>
            <w:webHidden/>
          </w:rPr>
          <w:t>25</w:t>
        </w:r>
        <w:r w:rsidR="006F4F95">
          <w:rPr>
            <w:noProof/>
            <w:webHidden/>
          </w:rPr>
          <w:fldChar w:fldCharType="end"/>
        </w:r>
      </w:hyperlink>
    </w:p>
    <w:p w14:paraId="575A77AF" w14:textId="2C84C8A5" w:rsidR="006F4F95" w:rsidRDefault="003E27FB">
      <w:pPr>
        <w:pStyle w:val="TOC4"/>
        <w:rPr>
          <w:rFonts w:eastAsiaTheme="minorEastAsia"/>
          <w:smallCaps w:val="0"/>
          <w:noProof/>
          <w:sz w:val="22"/>
          <w:lang w:val="en-US" w:eastAsia="en-US" w:bidi="ar-SA"/>
        </w:rPr>
      </w:pPr>
      <w:hyperlink w:anchor="_Toc28612967" w:history="1">
        <w:r w:rsidR="006F4F95" w:rsidRPr="00756914">
          <w:rPr>
            <w:rStyle w:val="Hyperlink"/>
            <w:noProof/>
          </w:rPr>
          <w:t>Piattaforma di Microsoft Power</w:t>
        </w:r>
        <w:r w:rsidR="006F4F95">
          <w:rPr>
            <w:noProof/>
            <w:webHidden/>
          </w:rPr>
          <w:tab/>
        </w:r>
        <w:r w:rsidR="006F4F95">
          <w:rPr>
            <w:noProof/>
            <w:webHidden/>
          </w:rPr>
          <w:fldChar w:fldCharType="begin"/>
        </w:r>
        <w:r w:rsidR="006F4F95">
          <w:rPr>
            <w:noProof/>
            <w:webHidden/>
          </w:rPr>
          <w:instrText xml:space="preserve"> PAGEREF _Toc28612967 \h </w:instrText>
        </w:r>
        <w:r w:rsidR="006F4F95">
          <w:rPr>
            <w:noProof/>
            <w:webHidden/>
          </w:rPr>
        </w:r>
        <w:r w:rsidR="006F4F95">
          <w:rPr>
            <w:noProof/>
            <w:webHidden/>
          </w:rPr>
          <w:fldChar w:fldCharType="separate"/>
        </w:r>
        <w:r w:rsidR="006F4F95">
          <w:rPr>
            <w:noProof/>
            <w:webHidden/>
          </w:rPr>
          <w:t>25</w:t>
        </w:r>
        <w:r w:rsidR="006F4F95">
          <w:rPr>
            <w:noProof/>
            <w:webHidden/>
          </w:rPr>
          <w:fldChar w:fldCharType="end"/>
        </w:r>
      </w:hyperlink>
    </w:p>
    <w:p w14:paraId="44AE4B1E" w14:textId="23B001D4" w:rsidR="006F4F95" w:rsidRDefault="003E27FB">
      <w:pPr>
        <w:pStyle w:val="TOC4"/>
        <w:rPr>
          <w:rFonts w:eastAsiaTheme="minorEastAsia"/>
          <w:smallCaps w:val="0"/>
          <w:noProof/>
          <w:sz w:val="22"/>
          <w:lang w:val="en-US" w:eastAsia="en-US" w:bidi="ar-SA"/>
        </w:rPr>
      </w:pPr>
      <w:hyperlink w:anchor="_Toc28612968" w:history="1">
        <w:r w:rsidR="006F4F95" w:rsidRPr="00756914">
          <w:rPr>
            <w:rStyle w:val="Hyperlink"/>
            <w:noProof/>
          </w:rPr>
          <w:t>Offerte relative a GitHub</w:t>
        </w:r>
        <w:r w:rsidR="006F4F95">
          <w:rPr>
            <w:noProof/>
            <w:webHidden/>
          </w:rPr>
          <w:tab/>
        </w:r>
        <w:r w:rsidR="006F4F95">
          <w:rPr>
            <w:noProof/>
            <w:webHidden/>
          </w:rPr>
          <w:fldChar w:fldCharType="begin"/>
        </w:r>
        <w:r w:rsidR="006F4F95">
          <w:rPr>
            <w:noProof/>
            <w:webHidden/>
          </w:rPr>
          <w:instrText xml:space="preserve"> PAGEREF _Toc28612968 \h </w:instrText>
        </w:r>
        <w:r w:rsidR="006F4F95">
          <w:rPr>
            <w:noProof/>
            <w:webHidden/>
          </w:rPr>
        </w:r>
        <w:r w:rsidR="006F4F95">
          <w:rPr>
            <w:noProof/>
            <w:webHidden/>
          </w:rPr>
          <w:fldChar w:fldCharType="separate"/>
        </w:r>
        <w:r w:rsidR="006F4F95">
          <w:rPr>
            <w:noProof/>
            <w:webHidden/>
          </w:rPr>
          <w:t>26</w:t>
        </w:r>
        <w:r w:rsidR="006F4F95">
          <w:rPr>
            <w:noProof/>
            <w:webHidden/>
          </w:rPr>
          <w:fldChar w:fldCharType="end"/>
        </w:r>
      </w:hyperlink>
    </w:p>
    <w:p w14:paraId="6D848FDE" w14:textId="69E0DBA3" w:rsidR="006F4F95" w:rsidRDefault="003E27FB">
      <w:pPr>
        <w:pStyle w:val="TOC4"/>
        <w:rPr>
          <w:rFonts w:eastAsiaTheme="minorEastAsia"/>
          <w:smallCaps w:val="0"/>
          <w:noProof/>
          <w:sz w:val="22"/>
          <w:lang w:val="en-US" w:eastAsia="en-US" w:bidi="ar-SA"/>
        </w:rPr>
      </w:pPr>
      <w:hyperlink w:anchor="_Toc28612969" w:history="1">
        <w:r w:rsidR="006F4F95" w:rsidRPr="00756914">
          <w:rPr>
            <w:rStyle w:val="Hyperlink"/>
            <w:noProof/>
          </w:rPr>
          <w:t>Microsoft Cloud App Security</w:t>
        </w:r>
        <w:r w:rsidR="006F4F95">
          <w:rPr>
            <w:noProof/>
            <w:webHidden/>
          </w:rPr>
          <w:tab/>
        </w:r>
        <w:r w:rsidR="006F4F95">
          <w:rPr>
            <w:noProof/>
            <w:webHidden/>
          </w:rPr>
          <w:fldChar w:fldCharType="begin"/>
        </w:r>
        <w:r w:rsidR="006F4F95">
          <w:rPr>
            <w:noProof/>
            <w:webHidden/>
          </w:rPr>
          <w:instrText xml:space="preserve"> PAGEREF _Toc28612969 \h </w:instrText>
        </w:r>
        <w:r w:rsidR="006F4F95">
          <w:rPr>
            <w:noProof/>
            <w:webHidden/>
          </w:rPr>
        </w:r>
        <w:r w:rsidR="006F4F95">
          <w:rPr>
            <w:noProof/>
            <w:webHidden/>
          </w:rPr>
          <w:fldChar w:fldCharType="separate"/>
        </w:r>
        <w:r w:rsidR="006F4F95">
          <w:rPr>
            <w:noProof/>
            <w:webHidden/>
          </w:rPr>
          <w:t>26</w:t>
        </w:r>
        <w:r w:rsidR="006F4F95">
          <w:rPr>
            <w:noProof/>
            <w:webHidden/>
          </w:rPr>
          <w:fldChar w:fldCharType="end"/>
        </w:r>
      </w:hyperlink>
    </w:p>
    <w:p w14:paraId="11902CEA" w14:textId="024A8A26" w:rsidR="006F4F95" w:rsidRDefault="003E27FB">
      <w:pPr>
        <w:pStyle w:val="TOC4"/>
        <w:rPr>
          <w:rFonts w:eastAsiaTheme="minorEastAsia"/>
          <w:smallCaps w:val="0"/>
          <w:noProof/>
          <w:sz w:val="22"/>
          <w:lang w:val="en-US" w:eastAsia="en-US" w:bidi="ar-SA"/>
        </w:rPr>
      </w:pPr>
      <w:hyperlink w:anchor="_Toc28612970" w:history="1">
        <w:r w:rsidR="006F4F95" w:rsidRPr="00756914">
          <w:rPr>
            <w:rStyle w:val="Hyperlink"/>
            <w:noProof/>
          </w:rPr>
          <w:t>Microsoft Graph data connect for ISVs</w:t>
        </w:r>
        <w:r w:rsidR="006F4F95">
          <w:rPr>
            <w:noProof/>
            <w:webHidden/>
          </w:rPr>
          <w:tab/>
        </w:r>
        <w:r w:rsidR="006F4F95">
          <w:rPr>
            <w:noProof/>
            <w:webHidden/>
          </w:rPr>
          <w:fldChar w:fldCharType="begin"/>
        </w:r>
        <w:r w:rsidR="006F4F95">
          <w:rPr>
            <w:noProof/>
            <w:webHidden/>
          </w:rPr>
          <w:instrText xml:space="preserve"> PAGEREF _Toc28612970 \h </w:instrText>
        </w:r>
        <w:r w:rsidR="006F4F95">
          <w:rPr>
            <w:noProof/>
            <w:webHidden/>
          </w:rPr>
        </w:r>
        <w:r w:rsidR="006F4F95">
          <w:rPr>
            <w:noProof/>
            <w:webHidden/>
          </w:rPr>
          <w:fldChar w:fldCharType="separate"/>
        </w:r>
        <w:r w:rsidR="006F4F95">
          <w:rPr>
            <w:noProof/>
            <w:webHidden/>
          </w:rPr>
          <w:t>26</w:t>
        </w:r>
        <w:r w:rsidR="006F4F95">
          <w:rPr>
            <w:noProof/>
            <w:webHidden/>
          </w:rPr>
          <w:fldChar w:fldCharType="end"/>
        </w:r>
      </w:hyperlink>
    </w:p>
    <w:p w14:paraId="6317CAD2" w14:textId="6271E7E7" w:rsidR="006F4F95" w:rsidRDefault="003E27FB">
      <w:pPr>
        <w:pStyle w:val="TOC4"/>
        <w:rPr>
          <w:rFonts w:eastAsiaTheme="minorEastAsia"/>
          <w:smallCaps w:val="0"/>
          <w:noProof/>
          <w:sz w:val="22"/>
          <w:lang w:val="en-US" w:eastAsia="en-US" w:bidi="ar-SA"/>
        </w:rPr>
      </w:pPr>
      <w:hyperlink w:anchor="_Toc28612971" w:history="1">
        <w:r w:rsidR="006F4F95" w:rsidRPr="00756914">
          <w:rPr>
            <w:rStyle w:val="Hyperlink"/>
            <w:noProof/>
          </w:rPr>
          <w:t>Servizio Microsoft Health Bot</w:t>
        </w:r>
        <w:r w:rsidR="006F4F95">
          <w:rPr>
            <w:noProof/>
            <w:webHidden/>
          </w:rPr>
          <w:tab/>
        </w:r>
        <w:r w:rsidR="006F4F95">
          <w:rPr>
            <w:noProof/>
            <w:webHidden/>
          </w:rPr>
          <w:fldChar w:fldCharType="begin"/>
        </w:r>
        <w:r w:rsidR="006F4F95">
          <w:rPr>
            <w:noProof/>
            <w:webHidden/>
          </w:rPr>
          <w:instrText xml:space="preserve"> PAGEREF _Toc28612971 \h </w:instrText>
        </w:r>
        <w:r w:rsidR="006F4F95">
          <w:rPr>
            <w:noProof/>
            <w:webHidden/>
          </w:rPr>
        </w:r>
        <w:r w:rsidR="006F4F95">
          <w:rPr>
            <w:noProof/>
            <w:webHidden/>
          </w:rPr>
          <w:fldChar w:fldCharType="separate"/>
        </w:r>
        <w:r w:rsidR="006F4F95">
          <w:rPr>
            <w:noProof/>
            <w:webHidden/>
          </w:rPr>
          <w:t>27</w:t>
        </w:r>
        <w:r w:rsidR="006F4F95">
          <w:rPr>
            <w:noProof/>
            <w:webHidden/>
          </w:rPr>
          <w:fldChar w:fldCharType="end"/>
        </w:r>
      </w:hyperlink>
    </w:p>
    <w:p w14:paraId="22CCD4E0" w14:textId="5EAF2DF0" w:rsidR="006F4F95" w:rsidRDefault="003E27FB">
      <w:pPr>
        <w:pStyle w:val="TOC4"/>
        <w:rPr>
          <w:rFonts w:eastAsiaTheme="minorEastAsia"/>
          <w:smallCaps w:val="0"/>
          <w:noProof/>
          <w:sz w:val="22"/>
          <w:lang w:val="en-US" w:eastAsia="en-US" w:bidi="ar-SA"/>
        </w:rPr>
      </w:pPr>
      <w:hyperlink w:anchor="_Toc28612972" w:history="1">
        <w:r w:rsidR="006F4F95" w:rsidRPr="00756914">
          <w:rPr>
            <w:rStyle w:val="Hyperlink"/>
            <w:noProof/>
          </w:rPr>
          <w:t>Microsoft Intune</w:t>
        </w:r>
        <w:r w:rsidR="006F4F95">
          <w:rPr>
            <w:noProof/>
            <w:webHidden/>
          </w:rPr>
          <w:tab/>
        </w:r>
        <w:r w:rsidR="006F4F95">
          <w:rPr>
            <w:noProof/>
            <w:webHidden/>
          </w:rPr>
          <w:fldChar w:fldCharType="begin"/>
        </w:r>
        <w:r w:rsidR="006F4F95">
          <w:rPr>
            <w:noProof/>
            <w:webHidden/>
          </w:rPr>
          <w:instrText xml:space="preserve"> PAGEREF _Toc28612972 \h </w:instrText>
        </w:r>
        <w:r w:rsidR="006F4F95">
          <w:rPr>
            <w:noProof/>
            <w:webHidden/>
          </w:rPr>
        </w:r>
        <w:r w:rsidR="006F4F95">
          <w:rPr>
            <w:noProof/>
            <w:webHidden/>
          </w:rPr>
          <w:fldChar w:fldCharType="separate"/>
        </w:r>
        <w:r w:rsidR="006F4F95">
          <w:rPr>
            <w:noProof/>
            <w:webHidden/>
          </w:rPr>
          <w:t>27</w:t>
        </w:r>
        <w:r w:rsidR="006F4F95">
          <w:rPr>
            <w:noProof/>
            <w:webHidden/>
          </w:rPr>
          <w:fldChar w:fldCharType="end"/>
        </w:r>
      </w:hyperlink>
    </w:p>
    <w:p w14:paraId="270F4F26" w14:textId="095D6FCF" w:rsidR="006F4F95" w:rsidRDefault="003E27FB">
      <w:pPr>
        <w:pStyle w:val="TOC4"/>
        <w:rPr>
          <w:rFonts w:eastAsiaTheme="minorEastAsia"/>
          <w:smallCaps w:val="0"/>
          <w:noProof/>
          <w:sz w:val="22"/>
          <w:lang w:val="en-US" w:eastAsia="en-US" w:bidi="ar-SA"/>
        </w:rPr>
      </w:pPr>
      <w:hyperlink w:anchor="_Toc28612973" w:history="1">
        <w:r w:rsidR="006F4F95" w:rsidRPr="00756914">
          <w:rPr>
            <w:rStyle w:val="Hyperlink"/>
            <w:noProof/>
          </w:rPr>
          <w:t>Microsoft Learning</w:t>
        </w:r>
        <w:r w:rsidR="006F4F95">
          <w:rPr>
            <w:noProof/>
            <w:webHidden/>
          </w:rPr>
          <w:tab/>
        </w:r>
        <w:r w:rsidR="006F4F95">
          <w:rPr>
            <w:noProof/>
            <w:webHidden/>
          </w:rPr>
          <w:fldChar w:fldCharType="begin"/>
        </w:r>
        <w:r w:rsidR="006F4F95">
          <w:rPr>
            <w:noProof/>
            <w:webHidden/>
          </w:rPr>
          <w:instrText xml:space="preserve"> PAGEREF _Toc28612973 \h </w:instrText>
        </w:r>
        <w:r w:rsidR="006F4F95">
          <w:rPr>
            <w:noProof/>
            <w:webHidden/>
          </w:rPr>
        </w:r>
        <w:r w:rsidR="006F4F95">
          <w:rPr>
            <w:noProof/>
            <w:webHidden/>
          </w:rPr>
          <w:fldChar w:fldCharType="separate"/>
        </w:r>
        <w:r w:rsidR="006F4F95">
          <w:rPr>
            <w:noProof/>
            <w:webHidden/>
          </w:rPr>
          <w:t>28</w:t>
        </w:r>
        <w:r w:rsidR="006F4F95">
          <w:rPr>
            <w:noProof/>
            <w:webHidden/>
          </w:rPr>
          <w:fldChar w:fldCharType="end"/>
        </w:r>
      </w:hyperlink>
    </w:p>
    <w:p w14:paraId="115C1A02" w14:textId="3E18F8C9" w:rsidR="006F4F95" w:rsidRDefault="003E27FB">
      <w:pPr>
        <w:pStyle w:val="TOC4"/>
        <w:rPr>
          <w:rFonts w:eastAsiaTheme="minorEastAsia"/>
          <w:smallCaps w:val="0"/>
          <w:noProof/>
          <w:sz w:val="22"/>
          <w:lang w:val="en-US" w:eastAsia="en-US" w:bidi="ar-SA"/>
        </w:rPr>
      </w:pPr>
      <w:hyperlink w:anchor="_Toc28612974" w:history="1">
        <w:r w:rsidR="006F4F95" w:rsidRPr="00756914">
          <w:rPr>
            <w:rStyle w:val="Hyperlink"/>
            <w:noProof/>
          </w:rPr>
          <w:t>Microsoft Search in Bing</w:t>
        </w:r>
        <w:r w:rsidR="006F4F95">
          <w:rPr>
            <w:noProof/>
            <w:webHidden/>
          </w:rPr>
          <w:tab/>
        </w:r>
        <w:r w:rsidR="006F4F95">
          <w:rPr>
            <w:noProof/>
            <w:webHidden/>
          </w:rPr>
          <w:fldChar w:fldCharType="begin"/>
        </w:r>
        <w:r w:rsidR="006F4F95">
          <w:rPr>
            <w:noProof/>
            <w:webHidden/>
          </w:rPr>
          <w:instrText xml:space="preserve"> PAGEREF _Toc28612974 \h </w:instrText>
        </w:r>
        <w:r w:rsidR="006F4F95">
          <w:rPr>
            <w:noProof/>
            <w:webHidden/>
          </w:rPr>
        </w:r>
        <w:r w:rsidR="006F4F95">
          <w:rPr>
            <w:noProof/>
            <w:webHidden/>
          </w:rPr>
          <w:fldChar w:fldCharType="separate"/>
        </w:r>
        <w:r w:rsidR="006F4F95">
          <w:rPr>
            <w:noProof/>
            <w:webHidden/>
          </w:rPr>
          <w:t>28</w:t>
        </w:r>
        <w:r w:rsidR="006F4F95">
          <w:rPr>
            <w:noProof/>
            <w:webHidden/>
          </w:rPr>
          <w:fldChar w:fldCharType="end"/>
        </w:r>
      </w:hyperlink>
    </w:p>
    <w:p w14:paraId="155E70DB" w14:textId="3976F2CC" w:rsidR="006F4F95" w:rsidRDefault="003E27FB">
      <w:pPr>
        <w:pStyle w:val="TOC4"/>
        <w:rPr>
          <w:rFonts w:eastAsiaTheme="minorEastAsia"/>
          <w:smallCaps w:val="0"/>
          <w:noProof/>
          <w:sz w:val="22"/>
          <w:lang w:val="en-US" w:eastAsia="en-US" w:bidi="ar-SA"/>
        </w:rPr>
      </w:pPr>
      <w:hyperlink w:anchor="_Toc28612975" w:history="1">
        <w:r w:rsidR="006F4F95" w:rsidRPr="00756914">
          <w:rPr>
            <w:rStyle w:val="Hyperlink"/>
            <w:noProof/>
          </w:rPr>
          <w:t>Minecraft: Education Edition</w:t>
        </w:r>
        <w:r w:rsidR="006F4F95">
          <w:rPr>
            <w:noProof/>
            <w:webHidden/>
          </w:rPr>
          <w:tab/>
        </w:r>
        <w:r w:rsidR="006F4F95">
          <w:rPr>
            <w:noProof/>
            <w:webHidden/>
          </w:rPr>
          <w:fldChar w:fldCharType="begin"/>
        </w:r>
        <w:r w:rsidR="006F4F95">
          <w:rPr>
            <w:noProof/>
            <w:webHidden/>
          </w:rPr>
          <w:instrText xml:space="preserve"> PAGEREF _Toc28612975 \h </w:instrText>
        </w:r>
        <w:r w:rsidR="006F4F95">
          <w:rPr>
            <w:noProof/>
            <w:webHidden/>
          </w:rPr>
        </w:r>
        <w:r w:rsidR="006F4F95">
          <w:rPr>
            <w:noProof/>
            <w:webHidden/>
          </w:rPr>
          <w:fldChar w:fldCharType="separate"/>
        </w:r>
        <w:r w:rsidR="006F4F95">
          <w:rPr>
            <w:noProof/>
            <w:webHidden/>
          </w:rPr>
          <w:t>28</w:t>
        </w:r>
        <w:r w:rsidR="006F4F95">
          <w:rPr>
            <w:noProof/>
            <w:webHidden/>
          </w:rPr>
          <w:fldChar w:fldCharType="end"/>
        </w:r>
      </w:hyperlink>
    </w:p>
    <w:p w14:paraId="631C48E3" w14:textId="77081A31" w:rsidR="006F4F95" w:rsidRDefault="003E27FB">
      <w:pPr>
        <w:pStyle w:val="TOC4"/>
        <w:rPr>
          <w:rFonts w:eastAsiaTheme="minorEastAsia"/>
          <w:smallCaps w:val="0"/>
          <w:noProof/>
          <w:sz w:val="22"/>
          <w:lang w:val="en-US" w:eastAsia="en-US" w:bidi="ar-SA"/>
        </w:rPr>
      </w:pPr>
      <w:hyperlink w:anchor="_Toc28612976" w:history="1">
        <w:r w:rsidR="006F4F95" w:rsidRPr="00756914">
          <w:rPr>
            <w:rStyle w:val="Hyperlink"/>
            <w:noProof/>
          </w:rPr>
          <w:t>Office 365 Developer</w:t>
        </w:r>
        <w:r w:rsidR="006F4F95">
          <w:rPr>
            <w:noProof/>
            <w:webHidden/>
          </w:rPr>
          <w:tab/>
        </w:r>
        <w:r w:rsidR="006F4F95">
          <w:rPr>
            <w:noProof/>
            <w:webHidden/>
          </w:rPr>
          <w:fldChar w:fldCharType="begin"/>
        </w:r>
        <w:r w:rsidR="006F4F95">
          <w:rPr>
            <w:noProof/>
            <w:webHidden/>
          </w:rPr>
          <w:instrText xml:space="preserve"> PAGEREF _Toc28612976 \h </w:instrText>
        </w:r>
        <w:r w:rsidR="006F4F95">
          <w:rPr>
            <w:noProof/>
            <w:webHidden/>
          </w:rPr>
        </w:r>
        <w:r w:rsidR="006F4F95">
          <w:rPr>
            <w:noProof/>
            <w:webHidden/>
          </w:rPr>
          <w:fldChar w:fldCharType="separate"/>
        </w:r>
        <w:r w:rsidR="006F4F95">
          <w:rPr>
            <w:noProof/>
            <w:webHidden/>
          </w:rPr>
          <w:t>29</w:t>
        </w:r>
        <w:r w:rsidR="006F4F95">
          <w:rPr>
            <w:noProof/>
            <w:webHidden/>
          </w:rPr>
          <w:fldChar w:fldCharType="end"/>
        </w:r>
      </w:hyperlink>
    </w:p>
    <w:p w14:paraId="4F2529AB" w14:textId="435B3206" w:rsidR="006F4F95" w:rsidRDefault="003E27FB">
      <w:pPr>
        <w:pStyle w:val="TOC4"/>
        <w:rPr>
          <w:rFonts w:eastAsiaTheme="minorEastAsia"/>
          <w:smallCaps w:val="0"/>
          <w:noProof/>
          <w:sz w:val="22"/>
          <w:lang w:val="en-US" w:eastAsia="en-US" w:bidi="ar-SA"/>
        </w:rPr>
      </w:pPr>
      <w:hyperlink w:anchor="_Toc28612977" w:history="1">
        <w:r w:rsidR="006F4F95" w:rsidRPr="00756914">
          <w:rPr>
            <w:rStyle w:val="Hyperlink"/>
            <w:noProof/>
          </w:rPr>
          <w:t>Microsoft Defender Advanced Threat Protection</w:t>
        </w:r>
        <w:r w:rsidR="006F4F95">
          <w:rPr>
            <w:noProof/>
            <w:webHidden/>
          </w:rPr>
          <w:tab/>
        </w:r>
        <w:r w:rsidR="006F4F95">
          <w:rPr>
            <w:noProof/>
            <w:webHidden/>
          </w:rPr>
          <w:fldChar w:fldCharType="begin"/>
        </w:r>
        <w:r w:rsidR="006F4F95">
          <w:rPr>
            <w:noProof/>
            <w:webHidden/>
          </w:rPr>
          <w:instrText xml:space="preserve"> PAGEREF _Toc28612977 \h </w:instrText>
        </w:r>
        <w:r w:rsidR="006F4F95">
          <w:rPr>
            <w:noProof/>
            <w:webHidden/>
          </w:rPr>
        </w:r>
        <w:r w:rsidR="006F4F95">
          <w:rPr>
            <w:noProof/>
            <w:webHidden/>
          </w:rPr>
          <w:fldChar w:fldCharType="separate"/>
        </w:r>
        <w:r w:rsidR="006F4F95">
          <w:rPr>
            <w:noProof/>
            <w:webHidden/>
          </w:rPr>
          <w:t>29</w:t>
        </w:r>
        <w:r w:rsidR="006F4F95">
          <w:rPr>
            <w:noProof/>
            <w:webHidden/>
          </w:rPr>
          <w:fldChar w:fldCharType="end"/>
        </w:r>
      </w:hyperlink>
    </w:p>
    <w:p w14:paraId="5FBC72F7" w14:textId="66027016" w:rsidR="006F4F95" w:rsidRDefault="003E27FB">
      <w:pPr>
        <w:pStyle w:val="TOC1"/>
        <w:tabs>
          <w:tab w:val="right" w:leader="dot" w:pos="5030"/>
        </w:tabs>
        <w:rPr>
          <w:rFonts w:eastAsiaTheme="minorEastAsia"/>
          <w:b w:val="0"/>
          <w:caps w:val="0"/>
          <w:noProof/>
          <w:sz w:val="22"/>
          <w:lang w:val="en-US" w:eastAsia="en-US" w:bidi="ar-SA"/>
        </w:rPr>
      </w:pPr>
      <w:hyperlink w:anchor="_Toc28612978" w:history="1">
        <w:r w:rsidR="006F4F95" w:rsidRPr="00756914">
          <w:rPr>
            <w:rStyle w:val="Hyperlink"/>
            <w:noProof/>
          </w:rPr>
          <w:t>Allegato 1 – Comunicazioni</w:t>
        </w:r>
        <w:r w:rsidR="006F4F95">
          <w:rPr>
            <w:noProof/>
            <w:webHidden/>
          </w:rPr>
          <w:tab/>
        </w:r>
        <w:r w:rsidR="006F4F95">
          <w:rPr>
            <w:noProof/>
            <w:webHidden/>
          </w:rPr>
          <w:fldChar w:fldCharType="begin"/>
        </w:r>
        <w:r w:rsidR="006F4F95">
          <w:rPr>
            <w:noProof/>
            <w:webHidden/>
          </w:rPr>
          <w:instrText xml:space="preserve"> PAGEREF _Toc28612978 \h </w:instrText>
        </w:r>
        <w:r w:rsidR="006F4F95">
          <w:rPr>
            <w:noProof/>
            <w:webHidden/>
          </w:rPr>
        </w:r>
        <w:r w:rsidR="006F4F95">
          <w:rPr>
            <w:noProof/>
            <w:webHidden/>
          </w:rPr>
          <w:fldChar w:fldCharType="separate"/>
        </w:r>
        <w:r w:rsidR="006F4F95">
          <w:rPr>
            <w:noProof/>
            <w:webHidden/>
          </w:rPr>
          <w:t>30</w:t>
        </w:r>
        <w:r w:rsidR="006F4F95">
          <w:rPr>
            <w:noProof/>
            <w:webHidden/>
          </w:rPr>
          <w:fldChar w:fldCharType="end"/>
        </w:r>
      </w:hyperlink>
    </w:p>
    <w:p w14:paraId="5B935282" w14:textId="49941BC3" w:rsidR="006F4F95" w:rsidRDefault="003E27FB">
      <w:pPr>
        <w:pStyle w:val="TOC3"/>
        <w:rPr>
          <w:rFonts w:eastAsiaTheme="minorEastAsia"/>
          <w:b w:val="0"/>
          <w:smallCaps w:val="0"/>
          <w:sz w:val="22"/>
          <w:lang w:val="en-US" w:eastAsia="en-US" w:bidi="ar-SA"/>
        </w:rPr>
      </w:pPr>
      <w:hyperlink w:anchor="_Toc28612979" w:history="1">
        <w:r w:rsidR="006F4F95" w:rsidRPr="00756914">
          <w:rPr>
            <w:rStyle w:val="Hyperlink"/>
          </w:rPr>
          <w:t>Servizi Online esclusi dall’Addendum relativo alla Protezione dei Dati Personali</w:t>
        </w:r>
        <w:r w:rsidR="006F4F95">
          <w:rPr>
            <w:webHidden/>
          </w:rPr>
          <w:tab/>
        </w:r>
        <w:r w:rsidR="006F4F95">
          <w:rPr>
            <w:webHidden/>
          </w:rPr>
          <w:fldChar w:fldCharType="begin"/>
        </w:r>
        <w:r w:rsidR="006F4F95">
          <w:rPr>
            <w:webHidden/>
          </w:rPr>
          <w:instrText xml:space="preserve"> PAGEREF _Toc28612979 \h </w:instrText>
        </w:r>
        <w:r w:rsidR="006F4F95">
          <w:rPr>
            <w:webHidden/>
          </w:rPr>
        </w:r>
        <w:r w:rsidR="006F4F95">
          <w:rPr>
            <w:webHidden/>
          </w:rPr>
          <w:fldChar w:fldCharType="separate"/>
        </w:r>
        <w:r w:rsidR="006F4F95">
          <w:rPr>
            <w:webHidden/>
          </w:rPr>
          <w:t>30</w:t>
        </w:r>
        <w:r w:rsidR="006F4F95">
          <w:rPr>
            <w:webHidden/>
          </w:rPr>
          <w:fldChar w:fldCharType="end"/>
        </w:r>
      </w:hyperlink>
    </w:p>
    <w:p w14:paraId="3DD12AD4" w14:textId="100525D2" w:rsidR="006F4F95" w:rsidRDefault="003E27FB">
      <w:pPr>
        <w:pStyle w:val="TOC3"/>
        <w:rPr>
          <w:rFonts w:eastAsiaTheme="minorEastAsia"/>
          <w:b w:val="0"/>
          <w:smallCaps w:val="0"/>
          <w:sz w:val="22"/>
          <w:lang w:val="en-US" w:eastAsia="en-US" w:bidi="ar-SA"/>
        </w:rPr>
      </w:pPr>
      <w:hyperlink w:anchor="_Toc28612980" w:history="1">
        <w:r w:rsidR="006F4F95" w:rsidRPr="00756914">
          <w:rPr>
            <w:rStyle w:val="Hyperlink"/>
          </w:rPr>
          <w:t>Servizi Online Core</w:t>
        </w:r>
        <w:r w:rsidR="006F4F95">
          <w:rPr>
            <w:webHidden/>
          </w:rPr>
          <w:tab/>
        </w:r>
        <w:r w:rsidR="006F4F95">
          <w:rPr>
            <w:webHidden/>
          </w:rPr>
          <w:fldChar w:fldCharType="begin"/>
        </w:r>
        <w:r w:rsidR="006F4F95">
          <w:rPr>
            <w:webHidden/>
          </w:rPr>
          <w:instrText xml:space="preserve"> PAGEREF _Toc28612980 \h </w:instrText>
        </w:r>
        <w:r w:rsidR="006F4F95">
          <w:rPr>
            <w:webHidden/>
          </w:rPr>
        </w:r>
        <w:r w:rsidR="006F4F95">
          <w:rPr>
            <w:webHidden/>
          </w:rPr>
          <w:fldChar w:fldCharType="separate"/>
        </w:r>
        <w:r w:rsidR="006F4F95">
          <w:rPr>
            <w:webHidden/>
          </w:rPr>
          <w:t>30</w:t>
        </w:r>
        <w:r w:rsidR="006F4F95">
          <w:rPr>
            <w:webHidden/>
          </w:rPr>
          <w:fldChar w:fldCharType="end"/>
        </w:r>
      </w:hyperlink>
    </w:p>
    <w:p w14:paraId="1C64EC8C" w14:textId="0C6D9F03" w:rsidR="006F4F95" w:rsidRDefault="003E27FB">
      <w:pPr>
        <w:pStyle w:val="TOC3"/>
        <w:rPr>
          <w:rFonts w:eastAsiaTheme="minorEastAsia"/>
          <w:b w:val="0"/>
          <w:smallCaps w:val="0"/>
          <w:sz w:val="22"/>
          <w:lang w:val="en-US" w:eastAsia="en-US" w:bidi="ar-SA"/>
        </w:rPr>
      </w:pPr>
      <w:hyperlink w:anchor="_Toc28612981" w:history="1">
        <w:r w:rsidR="006F4F95" w:rsidRPr="00756914">
          <w:rPr>
            <w:rStyle w:val="Hyperlink"/>
          </w:rPr>
          <w:t>Bing Maps</w:t>
        </w:r>
        <w:r w:rsidR="006F4F95">
          <w:rPr>
            <w:webHidden/>
          </w:rPr>
          <w:tab/>
        </w:r>
        <w:r w:rsidR="006F4F95">
          <w:rPr>
            <w:webHidden/>
          </w:rPr>
          <w:fldChar w:fldCharType="begin"/>
        </w:r>
        <w:r w:rsidR="006F4F95">
          <w:rPr>
            <w:webHidden/>
          </w:rPr>
          <w:instrText xml:space="preserve"> PAGEREF _Toc28612981 \h </w:instrText>
        </w:r>
        <w:r w:rsidR="006F4F95">
          <w:rPr>
            <w:webHidden/>
          </w:rPr>
        </w:r>
        <w:r w:rsidR="006F4F95">
          <w:rPr>
            <w:webHidden/>
          </w:rPr>
          <w:fldChar w:fldCharType="separate"/>
        </w:r>
        <w:r w:rsidR="006F4F95">
          <w:rPr>
            <w:webHidden/>
          </w:rPr>
          <w:t>31</w:t>
        </w:r>
        <w:r w:rsidR="006F4F95">
          <w:rPr>
            <w:webHidden/>
          </w:rPr>
          <w:fldChar w:fldCharType="end"/>
        </w:r>
      </w:hyperlink>
    </w:p>
    <w:p w14:paraId="66D36F0E" w14:textId="1F63727C" w:rsidR="006F4F95" w:rsidRDefault="003E27FB">
      <w:pPr>
        <w:pStyle w:val="TOC3"/>
        <w:rPr>
          <w:rFonts w:eastAsiaTheme="minorEastAsia"/>
          <w:b w:val="0"/>
          <w:smallCaps w:val="0"/>
          <w:sz w:val="22"/>
          <w:lang w:val="en-US" w:eastAsia="en-US" w:bidi="ar-SA"/>
        </w:rPr>
      </w:pPr>
      <w:hyperlink w:anchor="_Toc28612982" w:history="1">
        <w:r w:rsidR="006F4F95" w:rsidRPr="00756914">
          <w:rPr>
            <w:rStyle w:val="Hyperlink"/>
          </w:rPr>
          <w:t>Servizi Professionali</w:t>
        </w:r>
        <w:r w:rsidR="006F4F95">
          <w:rPr>
            <w:webHidden/>
          </w:rPr>
          <w:tab/>
        </w:r>
        <w:r w:rsidR="006F4F95">
          <w:rPr>
            <w:webHidden/>
          </w:rPr>
          <w:fldChar w:fldCharType="begin"/>
        </w:r>
        <w:r w:rsidR="006F4F95">
          <w:rPr>
            <w:webHidden/>
          </w:rPr>
          <w:instrText xml:space="preserve"> PAGEREF _Toc28612982 \h </w:instrText>
        </w:r>
        <w:r w:rsidR="006F4F95">
          <w:rPr>
            <w:webHidden/>
          </w:rPr>
        </w:r>
        <w:r w:rsidR="006F4F95">
          <w:rPr>
            <w:webHidden/>
          </w:rPr>
          <w:fldChar w:fldCharType="separate"/>
        </w:r>
        <w:r w:rsidR="006F4F95">
          <w:rPr>
            <w:webHidden/>
          </w:rPr>
          <w:t>31</w:t>
        </w:r>
        <w:r w:rsidR="006F4F95">
          <w:rPr>
            <w:webHidden/>
          </w:rPr>
          <w:fldChar w:fldCharType="end"/>
        </w:r>
      </w:hyperlink>
    </w:p>
    <w:p w14:paraId="58584EC4" w14:textId="73C80B21" w:rsidR="006F4F95" w:rsidRDefault="003E27FB">
      <w:pPr>
        <w:pStyle w:val="TOC3"/>
        <w:rPr>
          <w:rFonts w:eastAsiaTheme="minorEastAsia"/>
          <w:b w:val="0"/>
          <w:smallCaps w:val="0"/>
          <w:sz w:val="22"/>
          <w:lang w:val="en-US" w:eastAsia="en-US" w:bidi="ar-SA"/>
        </w:rPr>
      </w:pPr>
      <w:hyperlink w:anchor="_Toc28612983" w:history="1">
        <w:r w:rsidR="006F4F95" w:rsidRPr="00756914">
          <w:rPr>
            <w:rStyle w:val="Hyperlink"/>
          </w:rPr>
          <w:t>Comunicazione relativa alla Codifica H.265/HEVC nei Servizi Multimediali di Azure</w:t>
        </w:r>
        <w:r w:rsidR="006F4F95">
          <w:rPr>
            <w:webHidden/>
          </w:rPr>
          <w:tab/>
        </w:r>
        <w:r w:rsidR="006F4F95">
          <w:rPr>
            <w:webHidden/>
          </w:rPr>
          <w:fldChar w:fldCharType="begin"/>
        </w:r>
        <w:r w:rsidR="006F4F95">
          <w:rPr>
            <w:webHidden/>
          </w:rPr>
          <w:instrText xml:space="preserve"> PAGEREF _Toc28612983 \h </w:instrText>
        </w:r>
        <w:r w:rsidR="006F4F95">
          <w:rPr>
            <w:webHidden/>
          </w:rPr>
        </w:r>
        <w:r w:rsidR="006F4F95">
          <w:rPr>
            <w:webHidden/>
          </w:rPr>
          <w:fldChar w:fldCharType="separate"/>
        </w:r>
        <w:r w:rsidR="006F4F95">
          <w:rPr>
            <w:webHidden/>
          </w:rPr>
          <w:t>33</w:t>
        </w:r>
        <w:r w:rsidR="006F4F95">
          <w:rPr>
            <w:webHidden/>
          </w:rPr>
          <w:fldChar w:fldCharType="end"/>
        </w:r>
      </w:hyperlink>
    </w:p>
    <w:p w14:paraId="4ED29782" w14:textId="62C97F4C" w:rsidR="006F4F95" w:rsidRDefault="003E27FB">
      <w:pPr>
        <w:pStyle w:val="TOC3"/>
        <w:rPr>
          <w:rFonts w:eastAsiaTheme="minorEastAsia"/>
          <w:b w:val="0"/>
          <w:smallCaps w:val="0"/>
          <w:sz w:val="22"/>
          <w:lang w:val="en-US" w:eastAsia="en-US" w:bidi="ar-SA"/>
        </w:rPr>
      </w:pPr>
      <w:hyperlink w:anchor="_Toc28612984" w:history="1">
        <w:r w:rsidR="006F4F95" w:rsidRPr="00756914">
          <w:rPr>
            <w:rStyle w:val="Hyperlink"/>
            <w:lang w:val="es-ES_tradnl"/>
          </w:rPr>
          <w:t>Comunicazione su Adobe Flash Player</w:t>
        </w:r>
        <w:r w:rsidR="006F4F95">
          <w:rPr>
            <w:webHidden/>
          </w:rPr>
          <w:tab/>
        </w:r>
        <w:r w:rsidR="006F4F95">
          <w:rPr>
            <w:webHidden/>
          </w:rPr>
          <w:fldChar w:fldCharType="begin"/>
        </w:r>
        <w:r w:rsidR="006F4F95">
          <w:rPr>
            <w:webHidden/>
          </w:rPr>
          <w:instrText xml:space="preserve"> PAGEREF _Toc28612984 \h </w:instrText>
        </w:r>
        <w:r w:rsidR="006F4F95">
          <w:rPr>
            <w:webHidden/>
          </w:rPr>
        </w:r>
        <w:r w:rsidR="006F4F95">
          <w:rPr>
            <w:webHidden/>
          </w:rPr>
          <w:fldChar w:fldCharType="separate"/>
        </w:r>
        <w:r w:rsidR="006F4F95">
          <w:rPr>
            <w:webHidden/>
          </w:rPr>
          <w:t>33</w:t>
        </w:r>
        <w:r w:rsidR="006F4F95">
          <w:rPr>
            <w:webHidden/>
          </w:rPr>
          <w:fldChar w:fldCharType="end"/>
        </w:r>
      </w:hyperlink>
    </w:p>
    <w:p w14:paraId="000B3C0F" w14:textId="5CF62DAE" w:rsidR="006F4F95" w:rsidRDefault="003E27FB">
      <w:pPr>
        <w:pStyle w:val="TOC3"/>
        <w:rPr>
          <w:rFonts w:eastAsiaTheme="minorEastAsia"/>
          <w:b w:val="0"/>
          <w:smallCaps w:val="0"/>
          <w:sz w:val="22"/>
          <w:lang w:val="en-US" w:eastAsia="en-US" w:bidi="ar-SA"/>
        </w:rPr>
      </w:pPr>
      <w:hyperlink w:anchor="_Toc28612985" w:history="1">
        <w:r w:rsidR="006F4F95" w:rsidRPr="00756914">
          <w:rPr>
            <w:rStyle w:val="Hyperlink"/>
          </w:rPr>
          <w:t>Comunicazione relativa agli Standard Video H.264/AVC, VC-1, MPEG-4 Parte 2 e MPEG-2</w:t>
        </w:r>
        <w:r w:rsidR="006F4F95">
          <w:rPr>
            <w:webHidden/>
          </w:rPr>
          <w:tab/>
        </w:r>
        <w:r w:rsidR="006F4F95">
          <w:rPr>
            <w:webHidden/>
          </w:rPr>
          <w:fldChar w:fldCharType="begin"/>
        </w:r>
        <w:r w:rsidR="006F4F95">
          <w:rPr>
            <w:webHidden/>
          </w:rPr>
          <w:instrText xml:space="preserve"> PAGEREF _Toc28612985 \h </w:instrText>
        </w:r>
        <w:r w:rsidR="006F4F95">
          <w:rPr>
            <w:webHidden/>
          </w:rPr>
        </w:r>
        <w:r w:rsidR="006F4F95">
          <w:rPr>
            <w:webHidden/>
          </w:rPr>
          <w:fldChar w:fldCharType="separate"/>
        </w:r>
        <w:r w:rsidR="006F4F95">
          <w:rPr>
            <w:webHidden/>
          </w:rPr>
          <w:t>34</w:t>
        </w:r>
        <w:r w:rsidR="006F4F95">
          <w:rPr>
            <w:webHidden/>
          </w:rPr>
          <w:fldChar w:fldCharType="end"/>
        </w:r>
      </w:hyperlink>
    </w:p>
    <w:p w14:paraId="4A0BB928" w14:textId="46A54A20" w:rsidR="006F4F95" w:rsidRDefault="003E27FB">
      <w:pPr>
        <w:pStyle w:val="TOC1"/>
        <w:tabs>
          <w:tab w:val="right" w:leader="dot" w:pos="5030"/>
        </w:tabs>
        <w:rPr>
          <w:rFonts w:eastAsiaTheme="minorEastAsia"/>
          <w:b w:val="0"/>
          <w:caps w:val="0"/>
          <w:noProof/>
          <w:sz w:val="22"/>
          <w:lang w:val="en-US" w:eastAsia="en-US" w:bidi="ar-SA"/>
        </w:rPr>
      </w:pPr>
      <w:hyperlink w:anchor="_Toc28612986" w:history="1">
        <w:r w:rsidR="006F4F95" w:rsidRPr="00756914">
          <w:rPr>
            <w:rStyle w:val="Hyperlink"/>
            <w:noProof/>
          </w:rPr>
          <w:t>Allegato 2 - Suite di Licenze “Subscription”</w:t>
        </w:r>
        <w:r w:rsidR="006F4F95">
          <w:rPr>
            <w:noProof/>
            <w:webHidden/>
          </w:rPr>
          <w:tab/>
        </w:r>
        <w:r w:rsidR="006F4F95">
          <w:rPr>
            <w:noProof/>
            <w:webHidden/>
          </w:rPr>
          <w:fldChar w:fldCharType="begin"/>
        </w:r>
        <w:r w:rsidR="006F4F95">
          <w:rPr>
            <w:noProof/>
            <w:webHidden/>
          </w:rPr>
          <w:instrText xml:space="preserve"> PAGEREF _Toc28612986 \h </w:instrText>
        </w:r>
        <w:r w:rsidR="006F4F95">
          <w:rPr>
            <w:noProof/>
            <w:webHidden/>
          </w:rPr>
        </w:r>
        <w:r w:rsidR="006F4F95">
          <w:rPr>
            <w:noProof/>
            <w:webHidden/>
          </w:rPr>
          <w:fldChar w:fldCharType="separate"/>
        </w:r>
        <w:r w:rsidR="006F4F95">
          <w:rPr>
            <w:noProof/>
            <w:webHidden/>
          </w:rPr>
          <w:t>35</w:t>
        </w:r>
        <w:r w:rsidR="006F4F95">
          <w:rPr>
            <w:noProof/>
            <w:webHidden/>
          </w:rPr>
          <w:fldChar w:fldCharType="end"/>
        </w:r>
      </w:hyperlink>
    </w:p>
    <w:p w14:paraId="3ECB05BB" w14:textId="4F748A0A" w:rsidR="006F4F95" w:rsidRDefault="003E27FB">
      <w:pPr>
        <w:pStyle w:val="TOC3"/>
        <w:rPr>
          <w:rFonts w:eastAsiaTheme="minorEastAsia"/>
          <w:b w:val="0"/>
          <w:smallCaps w:val="0"/>
          <w:sz w:val="22"/>
          <w:lang w:val="en-US" w:eastAsia="en-US" w:bidi="ar-SA"/>
        </w:rPr>
      </w:pPr>
      <w:hyperlink w:anchor="_Toc28612987" w:history="1">
        <w:r w:rsidR="006F4F95" w:rsidRPr="00756914">
          <w:rPr>
            <w:rStyle w:val="Hyperlink"/>
          </w:rPr>
          <w:t>Settore Pubblico</w:t>
        </w:r>
        <w:r w:rsidR="006F4F95">
          <w:rPr>
            <w:webHidden/>
          </w:rPr>
          <w:tab/>
        </w:r>
        <w:r w:rsidR="006F4F95">
          <w:rPr>
            <w:webHidden/>
          </w:rPr>
          <w:fldChar w:fldCharType="begin"/>
        </w:r>
        <w:r w:rsidR="006F4F95">
          <w:rPr>
            <w:webHidden/>
          </w:rPr>
          <w:instrText xml:space="preserve"> PAGEREF _Toc28612987 \h </w:instrText>
        </w:r>
        <w:r w:rsidR="006F4F95">
          <w:rPr>
            <w:webHidden/>
          </w:rPr>
        </w:r>
        <w:r w:rsidR="006F4F95">
          <w:rPr>
            <w:webHidden/>
          </w:rPr>
          <w:fldChar w:fldCharType="separate"/>
        </w:r>
        <w:r w:rsidR="006F4F95">
          <w:rPr>
            <w:webHidden/>
          </w:rPr>
          <w:t>36</w:t>
        </w:r>
        <w:r w:rsidR="006F4F95">
          <w:rPr>
            <w:webHidden/>
          </w:rPr>
          <w:fldChar w:fldCharType="end"/>
        </w:r>
      </w:hyperlink>
    </w:p>
    <w:p w14:paraId="092C9288" w14:textId="0DA7A204" w:rsidR="004D27A6" w:rsidRPr="00A065CF" w:rsidRDefault="00A430D3" w:rsidP="00AD3563">
      <w:pPr>
        <w:pStyle w:val="TOC1"/>
        <w:tabs>
          <w:tab w:val="right" w:leader="dot" w:pos="5030"/>
        </w:tabs>
        <w:rPr>
          <w:rFonts w:cstheme="minorHAnsi"/>
        </w:rPr>
      </w:pPr>
      <w:r w:rsidRPr="00A065CF">
        <w:rPr>
          <w:rFonts w:cstheme="minorHAnsi"/>
        </w:rPr>
        <w:fldChar w:fldCharType="end"/>
      </w:r>
    </w:p>
    <w:p w14:paraId="1F4D8F63" w14:textId="77777777" w:rsidR="004D27A6" w:rsidRPr="00A065CF" w:rsidRDefault="004D27A6" w:rsidP="00A914BF">
      <w:pPr>
        <w:pStyle w:val="ProductList-Body"/>
        <w:rPr>
          <w:rFonts w:cstheme="minorHAnsi"/>
        </w:rPr>
        <w:sectPr w:rsidR="004D27A6" w:rsidRPr="00A065CF" w:rsidSect="002931C3">
          <w:type w:val="continuous"/>
          <w:pgSz w:w="12240" w:h="15840"/>
          <w:pgMar w:top="1440" w:right="720" w:bottom="1440" w:left="720" w:header="720" w:footer="720" w:gutter="0"/>
          <w:cols w:num="2" w:space="720"/>
          <w:docGrid w:linePitch="360"/>
        </w:sectPr>
      </w:pPr>
    </w:p>
    <w:p w14:paraId="278256EE" w14:textId="77777777" w:rsidR="005154C3" w:rsidRDefault="005154C3" w:rsidP="005154C3">
      <w:pPr>
        <w:pStyle w:val="ProductList-SectionHeading"/>
        <w:outlineLvl w:val="0"/>
      </w:pPr>
      <w:bookmarkStart w:id="3" w:name="Introduction"/>
      <w:bookmarkStart w:id="4" w:name="_Toc507768531"/>
      <w:bookmarkStart w:id="5" w:name="_Toc507239485"/>
      <w:bookmarkStart w:id="6" w:name="_Toc28612921"/>
      <w:bookmarkStart w:id="7" w:name="_Toc378147615"/>
      <w:bookmarkStart w:id="8" w:name="_Toc378151517"/>
      <w:bookmarkStart w:id="9" w:name="_Toc379797094"/>
      <w:bookmarkStart w:id="10" w:name="_Toc380513120"/>
      <w:bookmarkStart w:id="11" w:name="_Toc380655159"/>
      <w:bookmarkStart w:id="12" w:name="_Toc383415077"/>
      <w:r>
        <w:lastRenderedPageBreak/>
        <w:t>Introduzione</w:t>
      </w:r>
      <w:bookmarkEnd w:id="3"/>
      <w:bookmarkEnd w:id="4"/>
      <w:bookmarkEnd w:id="5"/>
      <w:bookmarkEnd w:id="6"/>
    </w:p>
    <w:p w14:paraId="244E809D" w14:textId="287AA4FA" w:rsidR="00CE67F6" w:rsidRDefault="006F4F95" w:rsidP="00CE67F6">
      <w:pPr>
        <w:pStyle w:val="ProductList-Body"/>
        <w:spacing w:after="240"/>
      </w:pPr>
      <w:bookmarkStart w:id="13" w:name="_Toc507768532"/>
      <w:r>
        <w:t>Le parti accettano che le presenti Condizioni per l’Utilizzo dei Servizi Online disciplinino il modo in cui la Società usa i Servizi Online e che l’Addendum relativo alla Protezione dei Dati Personali (definito di seguito) stabilisca le loro obbligazioni in merito al trattamento e alla protezione dei Dati della Società e dei Dati Personali effettuati dai Servizi Online.</w:t>
      </w:r>
      <w:r>
        <w:rPr>
          <w:sz w:val="22"/>
        </w:rPr>
        <w:t xml:space="preserve"> </w:t>
      </w:r>
      <w:r>
        <w:t>Le parti accettano inoltre che, fatta salva l’esistenza di un contratto per i Servizi Professionali, le presenti Condizioni per l’Utilizzo dei Servizi Online disciplinino l’erogazione dei Servizi Professionali, incluse, a titolo esemplificativo, le condizioni nell’Allegato 1 e le condizioni nell’Addendum relativo alla Protezione dei Dati Personali per il trattamento e la protezione dei Dati dei Servizi Professionali e dei Dati Personali correlati a tale erogazione. L’utilizzo di Prodotti Non Microsoft (come di seguito definiti) da parte della Società è disciplinato da condizioni specifiche, che includono condizioni relative al diritto alla protezione dei dati personali e alla sicurezza diverse. Nell’eventualità di discrepanze o incoerenze tra l’Addendum relativo alla Protezione dei Dati Personali e qualsiasi altra condizione del contratto multilicenza della Società (incluse le Condizioni per l’Utilizzo dei Prodotti o le Condizioni per l’Utilizzo dei Servizi Online), l’Addendum relativo alla Protezione dei Dati Personali avrà prevalenza</w:t>
      </w:r>
      <w:r w:rsidR="00CE67F6">
        <w:t>.</w:t>
      </w:r>
    </w:p>
    <w:p w14:paraId="1615CD50" w14:textId="77777777" w:rsidR="005154C3" w:rsidRDefault="005154C3" w:rsidP="005154C3">
      <w:pPr>
        <w:pStyle w:val="ProductList-SubSubSectionHeading"/>
        <w:outlineLvl w:val="1"/>
      </w:pPr>
      <w:bookmarkStart w:id="14" w:name="_Toc28612922"/>
      <w:r>
        <w:t>SLA (Service Level Agreement)</w:t>
      </w:r>
      <w:bookmarkEnd w:id="13"/>
      <w:bookmarkEnd w:id="14"/>
    </w:p>
    <w:p w14:paraId="5D724257" w14:textId="77777777" w:rsidR="005154C3" w:rsidRDefault="005154C3" w:rsidP="005154C3">
      <w:pPr>
        <w:pStyle w:val="ProductList-Body"/>
      </w:pPr>
      <w:r>
        <w:t xml:space="preserve">La maggior parte dei Servizi Online prevede un Contratto di Servizio (SLA, Service Level Agreement). Per ulteriori informazioni sui Contratti di Servizio dei Servizi Online, le parti possono fare riferimento al sito </w:t>
      </w:r>
      <w:hyperlink r:id="rId15" w:history="1">
        <w:r>
          <w:rPr>
            <w:rStyle w:val="Hyperlink"/>
          </w:rPr>
          <w:t>http://microsoft.com/licensing/contracts</w:t>
        </w:r>
      </w:hyperlink>
      <w:r>
        <w:t>.</w:t>
      </w:r>
    </w:p>
    <w:p w14:paraId="0367DA00" w14:textId="77777777" w:rsidR="005154C3" w:rsidRDefault="005154C3" w:rsidP="005154C3">
      <w:pPr>
        <w:pStyle w:val="ProductList-Body"/>
      </w:pPr>
    </w:p>
    <w:p w14:paraId="4222F609" w14:textId="77777777" w:rsidR="005154C3" w:rsidRDefault="005154C3" w:rsidP="005154C3">
      <w:pPr>
        <w:pStyle w:val="ProductList-SubSubSectionHeading"/>
        <w:outlineLvl w:val="1"/>
      </w:pPr>
      <w:bookmarkStart w:id="15" w:name="_Toc507768533"/>
      <w:bookmarkStart w:id="16" w:name="_Toc28612923"/>
      <w:r>
        <w:t>Condizioni per l’Utilizzo dei Servizi Online e Aggiornamenti Applicabili</w:t>
      </w:r>
      <w:bookmarkEnd w:id="15"/>
      <w:bookmarkEnd w:id="16"/>
    </w:p>
    <w:p w14:paraId="52458E69" w14:textId="77777777" w:rsidR="005154C3" w:rsidRPr="00E47CD3" w:rsidRDefault="005154C3" w:rsidP="005154C3">
      <w:pPr>
        <w:pStyle w:val="ProductList-Body"/>
      </w:pPr>
      <w:r>
        <w:t>Quando la Società rinnoverà o acquisterà una nuova sottoscrizione di un Servizio Online, si applicheranno le Condizioni per l’Utilizzo dei Servizi Online in vigore in quel momento, che non cambieranno per tutta la durata della sottoscrizione della Società al Servizio Online. Quando Microsoft presenta funzionalità, supplementi o software correlati nuovi (ovvero non precedentemente inclusi nella sottoscrizione), potrà fornire condizioni o effettuare aggiornamenti alle Condizioni per l’Utilizzo dei Servizi Online che si applicano all’uso da parte della Società di tali funzionalità, supplementi o software correlati nuovi.</w:t>
      </w:r>
    </w:p>
    <w:p w14:paraId="51753580" w14:textId="77777777" w:rsidR="005154C3" w:rsidRPr="00E47CD3" w:rsidRDefault="005154C3" w:rsidP="005154C3">
      <w:pPr>
        <w:pStyle w:val="ProductList-Body"/>
      </w:pPr>
    </w:p>
    <w:p w14:paraId="189243CC" w14:textId="77777777" w:rsidR="005154C3" w:rsidRDefault="005154C3" w:rsidP="005154C3">
      <w:pPr>
        <w:pStyle w:val="ProductList-SubSubSectionHeading"/>
        <w:outlineLvl w:val="1"/>
      </w:pPr>
      <w:bookmarkStart w:id="17" w:name="_Toc507768534"/>
      <w:bookmarkStart w:id="18" w:name="_Toc28612924"/>
      <w:r>
        <w:t>Comunicazioni in Formato Elettronico</w:t>
      </w:r>
      <w:bookmarkEnd w:id="17"/>
      <w:bookmarkEnd w:id="18"/>
    </w:p>
    <w:p w14:paraId="3E3FA9D9" w14:textId="77777777" w:rsidR="005154C3" w:rsidRDefault="005154C3" w:rsidP="005154C3">
      <w:pPr>
        <w:pStyle w:val="ProductList-Body"/>
      </w:pPr>
      <w:r>
        <w:t xml:space="preserve">Microsoft potrà fornire alla Società informazioni e comunicazioni in formato elettronico sui Servizi Online, ad esempio tramite posta elettronica, mediante il portale dei Servizi Online o un sito Web che Microsoft avrà cura di segnalare. Le comunicazioni vengono trasmesse da Microsoft a partire dalla data in cui sono disponibili. </w:t>
      </w:r>
    </w:p>
    <w:p w14:paraId="2B63C146" w14:textId="77777777" w:rsidR="005154C3" w:rsidRDefault="005154C3" w:rsidP="005154C3">
      <w:pPr>
        <w:pStyle w:val="ProductList-Body"/>
      </w:pPr>
    </w:p>
    <w:p w14:paraId="2CFA734C" w14:textId="77777777" w:rsidR="005154C3" w:rsidRDefault="005154C3" w:rsidP="005154C3">
      <w:pPr>
        <w:pStyle w:val="ProductList-SubSubSectionHeading"/>
        <w:outlineLvl w:val="1"/>
      </w:pPr>
      <w:bookmarkStart w:id="19" w:name="_Toc507768535"/>
      <w:bookmarkStart w:id="20" w:name="_Toc507239486"/>
      <w:bookmarkStart w:id="21" w:name="_Toc28612925"/>
      <w:r>
        <w:t>Versioni precedenti</w:t>
      </w:r>
      <w:bookmarkEnd w:id="19"/>
      <w:bookmarkEnd w:id="20"/>
      <w:bookmarkEnd w:id="21"/>
    </w:p>
    <w:p w14:paraId="1F25EE6C" w14:textId="77777777" w:rsidR="005154C3" w:rsidRDefault="005154C3" w:rsidP="005154C3">
      <w:pPr>
        <w:pStyle w:val="ProductList-Body"/>
      </w:pPr>
      <w:r>
        <w:t xml:space="preserve">Le Condizioni per l’Utilizzo dei Servizi Online definiscono le condizioni attualmente applicabili ai Servizi Online. Per le versioni precedenti delle Condizioni per l’Utilizzo dei Servizi Online, la Società potrà fare riferimento alla pagina </w:t>
      </w:r>
      <w:hyperlink r:id="rId16" w:history="1">
        <w:r>
          <w:rPr>
            <w:rStyle w:val="Hyperlink"/>
          </w:rPr>
          <w:t>http://go.microsoft.com/?linkid=9840733</w:t>
        </w:r>
      </w:hyperlink>
      <w:r>
        <w:t xml:space="preserve"> o contattare il rivenditore o l’Account Manager designato da Microsoft.</w:t>
      </w:r>
    </w:p>
    <w:p w14:paraId="0D386779" w14:textId="77777777" w:rsidR="005154C3" w:rsidRDefault="005154C3" w:rsidP="005154C3">
      <w:pPr>
        <w:pStyle w:val="ProductList-Body"/>
      </w:pPr>
    </w:p>
    <w:p w14:paraId="6A4EDAD7" w14:textId="77777777" w:rsidR="007F1652" w:rsidRDefault="007F1652" w:rsidP="007F165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8612926"/>
      <w:r>
        <w:t>Chiarimenti e Riepilogo delle Modifiche Apportate</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B97941" w:rsidRPr="00AD6DB4" w14:paraId="44EEC621" w14:textId="77777777" w:rsidTr="00B97941">
        <w:trPr>
          <w:tblHeader/>
        </w:trPr>
        <w:tc>
          <w:tcPr>
            <w:tcW w:w="5395" w:type="dxa"/>
            <w:shd w:val="clear" w:color="auto" w:fill="0072C6"/>
          </w:tcPr>
          <w:p w14:paraId="4C0DA24F" w14:textId="77777777" w:rsidR="00B97941" w:rsidRPr="00231971" w:rsidRDefault="00B97941" w:rsidP="00B97941">
            <w:pPr>
              <w:pStyle w:val="ProductList-Body"/>
              <w:spacing w:before="20" w:after="20"/>
              <w:rPr>
                <w:color w:val="FFFFFF" w:themeColor="background1"/>
                <w:sz w:val="16"/>
                <w:szCs w:val="16"/>
              </w:rPr>
            </w:pPr>
            <w:r>
              <w:rPr>
                <w:color w:val="FFFFFF" w:themeColor="background1"/>
                <w:sz w:val="16"/>
                <w:szCs w:val="16"/>
              </w:rPr>
              <w:t>Prodotti Aggiunti</w:t>
            </w:r>
          </w:p>
        </w:tc>
        <w:tc>
          <w:tcPr>
            <w:tcW w:w="5395" w:type="dxa"/>
            <w:shd w:val="clear" w:color="auto" w:fill="0072C6"/>
          </w:tcPr>
          <w:p w14:paraId="42189A93" w14:textId="77777777" w:rsidR="00B97941" w:rsidRPr="00231971" w:rsidRDefault="00B97941" w:rsidP="00B97941">
            <w:pPr>
              <w:pStyle w:val="ProductList-Body"/>
              <w:spacing w:before="20" w:after="20"/>
              <w:rPr>
                <w:color w:val="FFFFFF" w:themeColor="background1"/>
                <w:sz w:val="16"/>
                <w:szCs w:val="16"/>
              </w:rPr>
            </w:pPr>
            <w:r>
              <w:rPr>
                <w:color w:val="FFFFFF" w:themeColor="background1"/>
                <w:sz w:val="16"/>
                <w:szCs w:val="16"/>
              </w:rPr>
              <w:t>Prodotti Eliminati</w:t>
            </w:r>
          </w:p>
        </w:tc>
      </w:tr>
      <w:tr w:rsidR="00B97941" w:rsidRPr="00A47BC4" w14:paraId="06CEF855" w14:textId="77777777" w:rsidTr="00B97941">
        <w:tc>
          <w:tcPr>
            <w:tcW w:w="5395" w:type="dxa"/>
            <w:vAlign w:val="bottom"/>
          </w:tcPr>
          <w:p w14:paraId="1733B9D5" w14:textId="77777777" w:rsidR="00B97941" w:rsidRDefault="00B97941" w:rsidP="00B97941">
            <w:pPr>
              <w:pStyle w:val="ProductList-Body"/>
              <w:rPr>
                <w:rFonts w:cstheme="minorHAnsi"/>
                <w:sz w:val="16"/>
                <w:szCs w:val="16"/>
              </w:rPr>
            </w:pPr>
            <w:bookmarkStart w:id="32" w:name="_Hlk494736247"/>
            <w:r>
              <w:rPr>
                <w:rFonts w:cstheme="minorHAnsi"/>
                <w:sz w:val="16"/>
                <w:szCs w:val="16"/>
              </w:rPr>
              <w:t>Nessuno</w:t>
            </w:r>
          </w:p>
        </w:tc>
        <w:tc>
          <w:tcPr>
            <w:tcW w:w="5395" w:type="dxa"/>
            <w:vAlign w:val="bottom"/>
          </w:tcPr>
          <w:p w14:paraId="366CCBB0" w14:textId="77777777" w:rsidR="00B97941" w:rsidRPr="00E92AA5" w:rsidRDefault="00B97941" w:rsidP="00B97941">
            <w:pPr>
              <w:pStyle w:val="ProductList-Body"/>
              <w:rPr>
                <w:rFonts w:cstheme="minorHAnsi"/>
                <w:sz w:val="16"/>
                <w:szCs w:val="16"/>
              </w:rPr>
            </w:pPr>
            <w:r>
              <w:rPr>
                <w:rFonts w:cstheme="minorHAnsi"/>
                <w:sz w:val="16"/>
                <w:szCs w:val="16"/>
              </w:rPr>
              <w:t>Nessuno</w:t>
            </w:r>
          </w:p>
        </w:tc>
      </w:tr>
    </w:tbl>
    <w:p w14:paraId="4D197CBE" w14:textId="77777777" w:rsidR="00B97941" w:rsidRPr="003F5FE0" w:rsidRDefault="00B97941" w:rsidP="00B97941">
      <w:pPr>
        <w:pStyle w:val="ProductList-Body"/>
      </w:pPr>
      <w:bookmarkStart w:id="33" w:name="_Hlk494736381"/>
    </w:p>
    <w:p w14:paraId="26E8E57C" w14:textId="77777777" w:rsidR="006F4F95" w:rsidRDefault="006F4F95" w:rsidP="006F4F95">
      <w:pPr>
        <w:pStyle w:val="ProductList-ClauseHeading"/>
        <w:keepNext w:val="0"/>
      </w:pPr>
      <w:r>
        <w:t>Condizioni per la Protezione dei Dati Personali, Clausole Contrattuali Tipo e Condizioni del GDPR dell’UE</w:t>
      </w:r>
    </w:p>
    <w:p w14:paraId="4FB88FDA" w14:textId="77777777" w:rsidR="006F4F95" w:rsidRDefault="006F4F95" w:rsidP="006F4F95">
      <w:pPr>
        <w:pStyle w:val="ProductList-Body"/>
      </w:pPr>
      <w:r>
        <w:t xml:space="preserve">Le Condizioni per la Protezione dei Dati Personali, le Clausole Contrattuali Tipo e le Condizioni del Regolamento Generale dell’Unione Europea sulla Protezione dei Dati sono state rimosse dal documento Condizioni per l’Utilizzo dei Servizi Online e spostate in un documento separato; l’Addendum relativo alla Protezione dei Dati Personali dei Servizi Online è disponibile qui </w:t>
      </w:r>
      <w:hyperlink r:id="rId17" w:history="1">
        <w:r>
          <w:rPr>
            <w:rStyle w:val="Hyperlink"/>
          </w:rPr>
          <w:t>https://aka.ms/DPA</w:t>
        </w:r>
      </w:hyperlink>
      <w:r>
        <w:t>. L’aggiornamento delle Condizioni per l’Utilizzo dei Servizi Online/dell’Addendum per la Protezione dei Dati Personali dei Servizi Online sostituisce il testo precedente delle Condizioni per l’Utilizzo dei Servizi Online, che autorizzava Microsoft a trattare i Dati della Società “esclusivamente per erogare alla Società i Servizi Online e per le finalità compatibili con l’erogazione di tali servizi”, con istruzioni e limitazioni più specifiche. In senso più ampio, l’aggiornamento delle Condizioni per l’Utilizzo dei Servizi Online/dell’Addendum relativo alla Protezione dei Dati Personali dei Servizi Online:</w:t>
      </w:r>
    </w:p>
    <w:p w14:paraId="767374CF" w14:textId="77777777" w:rsidR="006F4F95" w:rsidRDefault="006F4F95" w:rsidP="006F4F95">
      <w:pPr>
        <w:pStyle w:val="ProductList-Body"/>
        <w:numPr>
          <w:ilvl w:val="0"/>
          <w:numId w:val="18"/>
        </w:numPr>
      </w:pPr>
      <w:r>
        <w:t>Consente a Microsoft di trattare i Dati della Società e i Dati Personali in qualità di responsabile del trattamento per le seguenti tre finalità autorizzate: erogazione dei servizi, risoluzione dei problemi e miglioramento continuo.</w:t>
      </w:r>
    </w:p>
    <w:p w14:paraId="46552881" w14:textId="77777777" w:rsidR="006F4F95" w:rsidRDefault="006F4F95" w:rsidP="006F4F95">
      <w:pPr>
        <w:pStyle w:val="ProductList-Body"/>
        <w:numPr>
          <w:ilvl w:val="0"/>
          <w:numId w:val="18"/>
        </w:numPr>
      </w:pPr>
      <w:r>
        <w:t xml:space="preserve">Esclude il trattamento dei Dati della Società e dei Dati Personali per finalità di profilazione, pubblicitarie o per altri scopi commerciali analoghi oppure per ricerche di mercato, a meno che tale trattamento non venga effettuato in conformità a istruzioni documentate fornite dalla società. </w:t>
      </w:r>
    </w:p>
    <w:p w14:paraId="4BFFA7B7" w14:textId="77777777" w:rsidR="006F4F95" w:rsidRDefault="006F4F95" w:rsidP="006F4F95">
      <w:pPr>
        <w:pStyle w:val="ProductList-Body"/>
        <w:numPr>
          <w:ilvl w:val="0"/>
          <w:numId w:val="18"/>
        </w:numPr>
      </w:pPr>
      <w:r>
        <w:t xml:space="preserve">Chiarisce che Microsoft esercita le responsabilità di un titolare del trattamento dei dati nel caso in cui tratti i Dati della Società e i Dati Personali per determinate “attività aziendali legittime” aggiuntive elencate, con limitazioni specifiche. </w:t>
      </w:r>
    </w:p>
    <w:p w14:paraId="29D202EE" w14:textId="77777777" w:rsidR="006F4F95" w:rsidRPr="002C0275" w:rsidRDefault="006F4F95" w:rsidP="006F4F95">
      <w:pPr>
        <w:pStyle w:val="ProductList-Body"/>
        <w:numPr>
          <w:ilvl w:val="0"/>
          <w:numId w:val="18"/>
        </w:numPr>
      </w:pPr>
      <w:r>
        <w:t>Spiega con maggiore chiarezza e dettagli aggiuntivi basati sul feedback fornito dalle società (come, ad esempio, le Società possano collaborare con Microsoft e controllare il trattamento dei dati da parte di Microsoft ai sensi del GDPR).</w:t>
      </w:r>
    </w:p>
    <w:p w14:paraId="78C72A11" w14:textId="77777777" w:rsidR="006F4F95" w:rsidRDefault="006F4F95" w:rsidP="006F4F95">
      <w:pPr>
        <w:pStyle w:val="ProductList-ClauseHeading"/>
        <w:keepNext w:val="0"/>
      </w:pPr>
    </w:p>
    <w:p w14:paraId="0BA5C491" w14:textId="77777777" w:rsidR="006F4F95" w:rsidRDefault="006F4F95" w:rsidP="006F4F95">
      <w:pPr>
        <w:pStyle w:val="ProductList-ClauseHeading"/>
        <w:keepNext w:val="0"/>
      </w:pPr>
      <w:r>
        <w:lastRenderedPageBreak/>
        <w:t>Allegato 1 - Comunicazioni</w:t>
      </w:r>
    </w:p>
    <w:p w14:paraId="711462B2" w14:textId="7172A1D9" w:rsidR="00B97941" w:rsidRPr="00B97941" w:rsidRDefault="003E27FB" w:rsidP="006F4F95">
      <w:pPr>
        <w:pStyle w:val="ProductList-Body"/>
      </w:pPr>
      <w:hyperlink w:anchor="CoreOnlineServices" w:history="1">
        <w:r w:rsidR="006F4F95">
          <w:rPr>
            <w:rStyle w:val="Hyperlink"/>
          </w:rPr>
          <w:t>Servizi Online Core</w:t>
        </w:r>
      </w:hyperlink>
      <w:r w:rsidR="006F4F95">
        <w:t>: è stato aggiornato l’elenco dei Servizi Core per Microsoft Defender Advanced Threat Protection (MDATP) affinché includa Attack Surface Reduction, Next Generation Protection, Endpoint Detection &amp; Response, Auto Investigation &amp; Remediation, Threat &amp; Vulnerability Management e SmartScreen. MDATP è ora conforme agli standard SSAE 18 SOC 1 Tipo II e SSAE 18 SOC 2 Tipo II. Sono state aggiunte la Germania e la Svizzera all’elenco delle aree geografiche in cui potranno essere archiviati i Dati della Società Inattivi relativi ai Servizi Office 365</w:t>
      </w:r>
      <w:r w:rsidR="00B97941" w:rsidRPr="00B97941">
        <w:rPr>
          <w:rStyle w:val="Hyperlink"/>
          <w:color w:val="auto"/>
          <w:u w:val="none"/>
        </w:rPr>
        <w:t>.</w:t>
      </w:r>
    </w:p>
    <w:bookmarkEnd w:id="32"/>
    <w:bookmarkEnd w:id="33"/>
    <w:p w14:paraId="15B9D705" w14:textId="244090DF" w:rsidR="001E722B" w:rsidRDefault="0026733B" w:rsidP="000F255A">
      <w:pPr>
        <w:pStyle w:val="ProductList-Body"/>
        <w:shd w:val="clear" w:color="auto" w:fill="A6A6A6" w:themeFill="background1" w:themeFillShade="A6"/>
        <w:spacing w:before="120" w:after="240"/>
        <w:jc w:val="right"/>
        <w:rPr>
          <w:b/>
          <w:color w:val="00188F"/>
        </w:rPr>
        <w:sectPr w:rsidR="001E722B" w:rsidSect="00A61B2A">
          <w:footerReference w:type="first" r:id="rId18"/>
          <w:pgSz w:w="12240" w:h="15840"/>
          <w:pgMar w:top="1440" w:right="720" w:bottom="1440" w:left="720" w:header="720" w:footer="720" w:gutter="0"/>
          <w:cols w:space="720"/>
          <w:titlePg/>
          <w:docGrid w:linePitch="360"/>
        </w:sectPr>
      </w:pPr>
      <w:r>
        <w:t xml:space="preserve"> </w:t>
      </w:r>
      <w:hyperlink w:anchor="TableofContents" w:tooltip="Sommario" w:history="1">
        <w:r w:rsidR="00CE33B5">
          <w:rPr>
            <w:rStyle w:val="Hyperlink"/>
            <w:sz w:val="16"/>
            <w:szCs w:val="16"/>
          </w:rPr>
          <w:t>Sommario</w:t>
        </w:r>
      </w:hyperlink>
      <w:r w:rsidR="00CE33B5">
        <w:rPr>
          <w:sz w:val="16"/>
          <w:szCs w:val="16"/>
        </w:rPr>
        <w:t xml:space="preserve"> / </w:t>
      </w:r>
      <w:hyperlink w:anchor="GeneralTerms" w:tooltip="Condizioni Generali" w:history="1">
        <w:r w:rsidR="00CE33B5">
          <w:rPr>
            <w:rStyle w:val="Hyperlink"/>
            <w:sz w:val="16"/>
            <w:szCs w:val="16"/>
          </w:rPr>
          <w:t>Condizioni Generali</w:t>
        </w:r>
      </w:hyperlink>
    </w:p>
    <w:p w14:paraId="24EA45EF" w14:textId="77777777" w:rsidR="005154C3" w:rsidRPr="00103924" w:rsidRDefault="005154C3" w:rsidP="005154C3">
      <w:pPr>
        <w:pStyle w:val="ProductList-SectionHeading"/>
        <w:outlineLvl w:val="0"/>
      </w:pPr>
      <w:bookmarkStart w:id="34" w:name="_Toc507768537"/>
      <w:bookmarkStart w:id="35" w:name="_Toc507239489"/>
      <w:bookmarkStart w:id="36" w:name="_Toc28612927"/>
      <w:bookmarkStart w:id="37" w:name="Definitions"/>
      <w:bookmarkEnd w:id="7"/>
      <w:bookmarkEnd w:id="8"/>
      <w:bookmarkEnd w:id="9"/>
      <w:bookmarkEnd w:id="10"/>
      <w:bookmarkEnd w:id="11"/>
      <w:bookmarkEnd w:id="12"/>
      <w:r>
        <w:lastRenderedPageBreak/>
        <w:t>Definizioni</w:t>
      </w:r>
      <w:bookmarkEnd w:id="34"/>
      <w:bookmarkEnd w:id="35"/>
      <w:bookmarkEnd w:id="36"/>
    </w:p>
    <w:bookmarkEnd w:id="37"/>
    <w:p w14:paraId="4A899932" w14:textId="77777777" w:rsidR="005154C3" w:rsidRDefault="005154C3" w:rsidP="005154C3">
      <w:pPr>
        <w:pStyle w:val="ProductList-Body"/>
        <w:spacing w:after="120"/>
      </w:pPr>
      <w:r>
        <w:t>Nel caso in cui i termini indicati sotto non siano definiti nel contratto multilicenza della Società, si applicheranno le definizioni di seguito indicate.</w:t>
      </w:r>
    </w:p>
    <w:p w14:paraId="1BC6F5EC" w14:textId="70A73967" w:rsidR="005154C3" w:rsidRDefault="005154C3" w:rsidP="005154C3">
      <w:pPr>
        <w:pStyle w:val="ProductList-Body"/>
        <w:spacing w:after="120"/>
      </w:pPr>
      <w:r>
        <w:t>“</w:t>
      </w:r>
      <w:r w:rsidR="006F4F95">
        <w:t>Servizi Online Core” indica i Servizi Online elencati nell’Allegato 1 come Servizi Online Core</w:t>
      </w:r>
      <w:r>
        <w:t>.</w:t>
      </w:r>
    </w:p>
    <w:p w14:paraId="425546B9" w14:textId="77777777" w:rsidR="00CE67F6" w:rsidRPr="00874919" w:rsidRDefault="00CE67F6" w:rsidP="00CE67F6">
      <w:pPr>
        <w:pStyle w:val="ProductList-Body"/>
        <w:spacing w:after="120"/>
      </w:pPr>
      <w:r>
        <w:t>“Dati della Società” indica tutti i dati, inclusi tutti i file di testo, audio, video o immagine e il software forniti a Microsoft dalla o per conto della Società tramite l’utilizzo dei Servizi Online. I Dati della Società non includono i Dati dei Servizi Professionali.</w:t>
      </w:r>
    </w:p>
    <w:p w14:paraId="20352F34" w14:textId="77777777" w:rsidR="006F4F95" w:rsidRPr="00874919" w:rsidRDefault="006F4F95" w:rsidP="006F4F95">
      <w:pPr>
        <w:pStyle w:val="ProductList-Body"/>
        <w:spacing w:after="110"/>
      </w:pPr>
      <w:r>
        <w:t>“Addendum relativo alla Protezione dei Dati Personali” indica l’Addendum relativo alla Protezione dei Dati Personali dei Microsoft Online Services pubblicato sul Sito delle Licenze.</w:t>
      </w:r>
    </w:p>
    <w:p w14:paraId="1D7898A6" w14:textId="39769C77" w:rsidR="005154C3" w:rsidRPr="00874919" w:rsidRDefault="005154C3" w:rsidP="006F4F95">
      <w:pPr>
        <w:pStyle w:val="ProductList-Body"/>
        <w:spacing w:after="120"/>
      </w:pPr>
      <w:r>
        <w:t>“Utente Esterno” indica un utente di un Servizio Online che non è né un dipendente, né un collaboratore in loco né una persona che agisce in loco per conto della Società o delle sue Consociate.</w:t>
      </w:r>
    </w:p>
    <w:p w14:paraId="4DD7F79B" w14:textId="7C840C9F" w:rsidR="00103924" w:rsidRPr="00690C65" w:rsidRDefault="00337870" w:rsidP="005154C3">
      <w:pPr>
        <w:pStyle w:val="ProductList-Body"/>
        <w:spacing w:after="120"/>
      </w:pPr>
      <w:r>
        <w:t>“Istanza” indica un’immagine del software creata eseguendo la procedura di configurazione o installazione del software o duplicando tale immagine.</w:t>
      </w:r>
    </w:p>
    <w:p w14:paraId="653A0EC7" w14:textId="77777777" w:rsidR="006F4F95" w:rsidRDefault="006F4F95" w:rsidP="006F4F95">
      <w:pPr>
        <w:pStyle w:val="ProductList-Body"/>
        <w:spacing w:after="110"/>
      </w:pPr>
      <w:r>
        <w:t xml:space="preserve">“Sito delle Licenze” indica il sito all’indirizzo </w:t>
      </w:r>
      <w:hyperlink r:id="rId19" w:history="1">
        <w:r>
          <w:rPr>
            <w:rStyle w:val="Hyperlink"/>
          </w:rPr>
          <w:t>http://www.microsoft.com/licensing/contracts</w:t>
        </w:r>
      </w:hyperlink>
      <w:r>
        <w:t xml:space="preserve"> o un sito alternativo.</w:t>
      </w:r>
    </w:p>
    <w:p w14:paraId="24BBFC0A" w14:textId="03A3A78F" w:rsidR="00AE6B6E" w:rsidRDefault="00AE6B6E" w:rsidP="006F4F95">
      <w:pPr>
        <w:pStyle w:val="ProductList-Body"/>
        <w:spacing w:after="110"/>
      </w:pPr>
      <w:r>
        <w:t xml:space="preserve">“Dispositivo con Licenza” indica un singolo sistema hardware fisico, dedicato all’utilizzo da parte della Società, al quale è stata ceduta una licenza. Qualsiasi dispositivo dedicato, la cui gestione o il cui controllo dipende da una persona giuridica che non sia la Società o una delle sue Consociate, è soggetto alla clausola Outsourcing della Gestione del Software delle </w:t>
      </w:r>
      <w:hyperlink r:id="rId20" w:history="1">
        <w:r>
          <w:rPr>
            <w:rStyle w:val="Hyperlink"/>
          </w:rPr>
          <w:t>Condizioni per l’Utilizzo dei Prodotti</w:t>
        </w:r>
      </w:hyperlink>
      <w:r>
        <w:t xml:space="preserve"> disponibili all’indirizzo </w:t>
      </w:r>
      <w:hyperlink r:id="rId21" w:history="1">
        <w:r>
          <w:rPr>
            <w:rStyle w:val="Hyperlink"/>
          </w:rPr>
          <w:t>http://go.microsoft.com/?linkid=9839207</w:t>
        </w:r>
      </w:hyperlink>
      <w:r>
        <w:t>. Ai fini della presente definizione, una partizione hardware o un blade è considerato come un dispositivo separato.</w:t>
      </w:r>
    </w:p>
    <w:p w14:paraId="5AC0CFAB" w14:textId="77777777" w:rsidR="00AE6B6E" w:rsidRPr="00874919" w:rsidRDefault="00AE6B6E" w:rsidP="00AE6B6E">
      <w:pPr>
        <w:pStyle w:val="ProductList-Body"/>
        <w:spacing w:after="110"/>
      </w:pPr>
      <w:r>
        <w:t xml:space="preserve">“Server di rete” indica un server hardware fisico a uso esclusivo della Società che fornisce ai computer di una rete assistenza per le risorse. Qualsiasi server dedicato, la cui gestione o il cui controllo dipende da una persona giuridica che non sia la Società o una delle sue Consociate, è soggetto alla clausola Outsourcing della Gestione del Software delle </w:t>
      </w:r>
      <w:hyperlink r:id="rId22" w:history="1">
        <w:r>
          <w:rPr>
            <w:rStyle w:val="Hyperlink"/>
          </w:rPr>
          <w:t>Condizioni per l’Utilizzo dei Prodotti</w:t>
        </w:r>
      </w:hyperlink>
      <w:r>
        <w:t xml:space="preserve">, disponibili all’indirizzo </w:t>
      </w:r>
      <w:hyperlink r:id="rId23" w:history="1">
        <w:r>
          <w:rPr>
            <w:rStyle w:val="Hyperlink"/>
          </w:rPr>
          <w:t>http://go.microsoft.com/?linkid=9839207</w:t>
        </w:r>
      </w:hyperlink>
      <w:r>
        <w:t>.</w:t>
      </w:r>
    </w:p>
    <w:p w14:paraId="1E0B8BAE" w14:textId="0EEE851C" w:rsidR="00065E1A" w:rsidRPr="00CC13E3" w:rsidRDefault="00065E1A" w:rsidP="00AE6B6E">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24"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1E48B390" w14:textId="77777777" w:rsidR="005154C3" w:rsidRDefault="005154C3" w:rsidP="005154C3">
      <w:pPr>
        <w:pStyle w:val="ProductList-Body"/>
        <w:spacing w:after="120"/>
      </w:pPr>
      <w:r>
        <w:t>“</w:t>
      </w:r>
      <w:bookmarkStart w:id="38" w:name="_Toc507239490"/>
      <w:r>
        <w:t>Condizioni per l’Utilizzo dei Servizi Online</w:t>
      </w:r>
      <w:bookmarkEnd w:id="38"/>
      <w:r>
        <w:t>” indica le presenti condizioni.</w:t>
      </w:r>
    </w:p>
    <w:p w14:paraId="661D6663" w14:textId="77777777" w:rsidR="005154C3" w:rsidRDefault="005154C3" w:rsidP="005154C3">
      <w:pPr>
        <w:pStyle w:val="ProductList-Body"/>
        <w:spacing w:after="120"/>
      </w:pPr>
      <w: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10EDE452" w14:textId="77777777" w:rsidR="005154C3" w:rsidRDefault="005154C3" w:rsidP="005154C3">
      <w:pPr>
        <w:pStyle w:val="ProductList-Body"/>
        <w:spacing w:after="120"/>
      </w:pPr>
      <w:r>
        <w:t>“Anteprime” indica servizi, data center o altre funzionalità in anteprima, beta o di altro tipo in versione provvisoria offerte da Microsoft per scopi di valutazione.</w:t>
      </w:r>
    </w:p>
    <w:p w14:paraId="115CD70A" w14:textId="77777777" w:rsidR="005154C3" w:rsidRDefault="005154C3" w:rsidP="005154C3">
      <w:pPr>
        <w:pStyle w:val="ProductList-Body"/>
        <w:spacing w:after="120"/>
      </w:pPr>
      <w:r>
        <w:t xml:space="preserve">“Servizi Professionali” indica i servizi di supporto tecnico e i servizi di consulenza Microsoft (ad esempio per la migrazione dei dati) correlati a un Servizio Online. </w:t>
      </w:r>
    </w:p>
    <w:p w14:paraId="12914A86" w14:textId="77777777" w:rsidR="00CE67F6" w:rsidRDefault="00CE67F6" w:rsidP="00CE67F6">
      <w:pPr>
        <w:pStyle w:val="ProductList-Body"/>
        <w:spacing w:after="120"/>
      </w:pPr>
      <w:r>
        <w:t xml:space="preserve">“Dati dei Servizi Professionali” indica tutti i dati, inclusi tutti i file di testo, audio, video, immagine o i prodotti software che vengono forniti a Microsoft dalla o per conto di una Società (o che la Società autorizza Microsoft a ottenere da un Servizio Online) oppure in altro modo ricevuti o trattati da e per conto di Microsoft attraverso un impegno con Microsoft per l’erogazione dei Servizi Professionali. </w:t>
      </w:r>
      <w:r>
        <w:rPr>
          <w:szCs w:val="18"/>
        </w:rPr>
        <w:t>I Dati dei Servizi Professionali includono i nei Dati per il Supporto.</w:t>
      </w:r>
    </w:p>
    <w:p w14:paraId="31B2456B" w14:textId="7B9B9278" w:rsidR="005154C3" w:rsidRDefault="005154C3" w:rsidP="00CE67F6">
      <w:pPr>
        <w:pStyle w:val="ProductList-Body"/>
        <w:spacing w:after="120"/>
      </w:pPr>
      <w:r>
        <w:t>“SL” indica una licenza “Subscription”.</w:t>
      </w:r>
    </w:p>
    <w:p w14:paraId="597A918A" w14:textId="4DAB5E88" w:rsidR="005154C3" w:rsidRDefault="005154C3" w:rsidP="005154C3">
      <w:pPr>
        <w:pStyle w:val="ProductList-Body"/>
        <w:spacing w:after="120"/>
      </w:pPr>
      <w:r>
        <w:lastRenderedPageBreak/>
        <w:t>“Altro Responsabile del Trattamento” indica gli altri responsabili del trattamento che vengono impiegati da Microsoft per trattare i dati.</w:t>
      </w:r>
    </w:p>
    <w:p w14:paraId="60F1C0C1" w14:textId="411B8890" w:rsidR="005154C3" w:rsidRDefault="005154C3" w:rsidP="005154C3">
      <w:pPr>
        <w:pStyle w:val="ProductList-Body"/>
        <w:spacing w:after="120"/>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r w:rsidR="00CE67F6">
        <w:t xml:space="preserve"> </w:t>
      </w:r>
      <w:r w:rsidR="00CE67F6">
        <w:rPr>
          <w:szCs w:val="18"/>
        </w:rPr>
        <w:t>I Dati per il Supporto sono un sottoinsieme dei Dati dei Servizi Professionali.</w:t>
      </w:r>
    </w:p>
    <w:p w14:paraId="4D30239C" w14:textId="77777777" w:rsidR="001E722B" w:rsidRDefault="003E27FB"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3E2E803B" w14:textId="77777777" w:rsidR="005154C3" w:rsidRDefault="005154C3" w:rsidP="00103924">
      <w:pPr>
        <w:pStyle w:val="ProductList-Body"/>
      </w:pPr>
    </w:p>
    <w:p w14:paraId="5A8DF0DC" w14:textId="41D908AC" w:rsidR="001E722B" w:rsidRDefault="001E722B" w:rsidP="00103924">
      <w:pPr>
        <w:pStyle w:val="ProductList-Body"/>
        <w:sectPr w:rsidR="001E722B" w:rsidSect="00A61B2A">
          <w:footerReference w:type="default" r:id="rId25"/>
          <w:footerReference w:type="first" r:id="rId26"/>
          <w:pgSz w:w="12240" w:h="15840"/>
          <w:pgMar w:top="1440" w:right="720" w:bottom="1440" w:left="720" w:header="720" w:footer="720" w:gutter="0"/>
          <w:cols w:space="720"/>
          <w:titlePg/>
          <w:docGrid w:linePitch="360"/>
        </w:sectPr>
      </w:pPr>
    </w:p>
    <w:p w14:paraId="78776054" w14:textId="77777777" w:rsidR="005154C3" w:rsidRDefault="005154C3" w:rsidP="005154C3">
      <w:pPr>
        <w:pStyle w:val="ProductList-SectionHeading"/>
        <w:keepNext/>
        <w:outlineLvl w:val="0"/>
      </w:pPr>
      <w:bookmarkStart w:id="39" w:name="_Toc507768538"/>
      <w:bookmarkStart w:id="40" w:name="_Toc28612928"/>
      <w:bookmarkStart w:id="41" w:name="GeneralTerms"/>
      <w:r>
        <w:lastRenderedPageBreak/>
        <w:t>Condizioni Generali</w:t>
      </w:r>
      <w:bookmarkEnd w:id="39"/>
      <w:bookmarkEnd w:id="40"/>
    </w:p>
    <w:p w14:paraId="16B77320" w14:textId="77777777" w:rsidR="005154C3" w:rsidRDefault="005154C3" w:rsidP="005154C3">
      <w:pPr>
        <w:pStyle w:val="ProductList-SubSubSectionHeading"/>
        <w:outlineLvl w:val="1"/>
      </w:pPr>
      <w:bookmarkStart w:id="42" w:name="_Toc507768539"/>
      <w:bookmarkStart w:id="43" w:name="_Toc28612929"/>
      <w:bookmarkStart w:id="44" w:name="OnlineServicesChanges"/>
      <w:bookmarkEnd w:id="41"/>
      <w:r>
        <w:t>Licenze per i Servizi Online</w:t>
      </w:r>
      <w:bookmarkEnd w:id="42"/>
      <w:bookmarkEnd w:id="43"/>
    </w:p>
    <w:bookmarkEnd w:id="44"/>
    <w:p w14:paraId="16C848CD" w14:textId="24B9E63A" w:rsidR="005154C3" w:rsidRDefault="005154C3" w:rsidP="005154C3">
      <w:pPr>
        <w:pStyle w:val="ProductList-Body"/>
      </w:pPr>
      <w:r>
        <w:t xml:space="preserve">La Società dovrà acquistare e cedere le licenze “Subscription” appropriate che sono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tooltip="Condizioni Specifiche per l’Utilizzo dei Servizi Online" w:history="1">
        <w:r>
          <w:rPr>
            <w:rStyle w:val="Hyperlink"/>
          </w:rPr>
          <w:t>Condizioni Specifiche per l’Utilizzo dei Servizi Online</w:t>
        </w:r>
      </w:hyperlink>
      <w:r>
        <w:t xml:space="preserve">. </w:t>
      </w:r>
      <w:hyperlink w:anchor="Attachment2" w:tooltip="L’Allegato 2" w:history="1">
        <w:r>
          <w:rPr>
            <w:rStyle w:val="Hyperlink"/>
          </w:rPr>
          <w:t>L’Allegato 2</w:t>
        </w:r>
      </w:hyperlink>
      <w:r>
        <w:t xml:space="preserve"> descrive le SL Suite che soddisfano anche i requisiti per le SL per Utente. La Società non ha diritto di utilizzare un Servizio Online dopo la scadenza della SL relativa a tale Servizio Online.</w:t>
      </w:r>
    </w:p>
    <w:p w14:paraId="1C9DA077" w14:textId="77777777" w:rsidR="005154C3" w:rsidRDefault="005154C3" w:rsidP="005154C3">
      <w:pPr>
        <w:pStyle w:val="ProductList-Body"/>
      </w:pPr>
    </w:p>
    <w:p w14:paraId="6621AD5A" w14:textId="77777777" w:rsidR="005154C3" w:rsidRPr="00952232" w:rsidRDefault="005154C3" w:rsidP="005154C3">
      <w:pPr>
        <w:pStyle w:val="ProductList-Body"/>
        <w:ind w:left="180"/>
        <w:outlineLvl w:val="2"/>
      </w:pPr>
      <w:r>
        <w:rPr>
          <w:b/>
          <w:color w:val="0072C6"/>
        </w:rPr>
        <w:t>Riassegnazione delle Licenze</w:t>
      </w:r>
    </w:p>
    <w:p w14:paraId="35043169" w14:textId="0732C0FB" w:rsidR="005154C3" w:rsidRDefault="005154C3" w:rsidP="005154C3">
      <w:pPr>
        <w:pStyle w:val="ProductList-Body"/>
        <w:ind w:left="158"/>
      </w:pPr>
      <w:r>
        <w:t xml:space="preserve">La maggior parte delle SL, ma non tutte, potrà essere riassegnata. Salvo quanto consentito nel presente paragrafo o nelle </w:t>
      </w:r>
      <w:hyperlink w:anchor="OnlineServiceSpecificTerms" w:tooltip="Condizioni Specifiche per l’Utilizzo dei Servizi Online" w:history="1">
        <w:r>
          <w:rPr>
            <w:rStyle w:val="Hyperlink"/>
          </w:rPr>
          <w:t>Condizioni Specifiche per l’Utilizzo dei Servizi Online</w:t>
        </w:r>
      </w:hyperlink>
      <w:r>
        <w:t>, la Società non potrà riassegnare le SL a breve termine (ovvero entro 90 giorni dall’ultima cessione).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7CE84934" w14:textId="77777777" w:rsidR="005154C3" w:rsidRDefault="005154C3" w:rsidP="005154C3">
      <w:pPr>
        <w:pStyle w:val="ProductList-Body"/>
      </w:pPr>
    </w:p>
    <w:p w14:paraId="764D5BB4" w14:textId="77777777" w:rsidR="005154C3" w:rsidRPr="004C41FC" w:rsidRDefault="005154C3" w:rsidP="005154C3">
      <w:pPr>
        <w:pStyle w:val="ProductList-Body"/>
        <w:ind w:left="180"/>
        <w:outlineLvl w:val="2"/>
      </w:pPr>
      <w:r>
        <w:rPr>
          <w:b/>
          <w:color w:val="0072C6"/>
        </w:rPr>
        <w:t>Multiplexing</w:t>
      </w:r>
    </w:p>
    <w:p w14:paraId="10C40680" w14:textId="77777777" w:rsidR="005154C3" w:rsidRDefault="005154C3" w:rsidP="005154C3">
      <w:pPr>
        <w:pStyle w:val="ProductList-Body"/>
        <w:ind w:left="158"/>
      </w:pPr>
      <w:r>
        <w:t>L’hardware o il software utilizzato dalla Società per raggruppare le connessioni, reindirizzare le informazioni, ridurre il numero dei dispositivi o degli utenti che usano il Servizio Online (o il software correlato) o vi accedono direttamente oppure impiegato per ridurre il numero di Ambienti del Sistema Operativo (OSE), di dispositivi o di utenti gestiti direttamente dal Servizio Online (talvolta indicato come “multiplexing” o “pooling”) non riduce il numero di licenze di qualsiasi tipo (incluse le SL) di cui la Società necessita.</w:t>
      </w:r>
    </w:p>
    <w:p w14:paraId="4B3A0496" w14:textId="77777777" w:rsidR="005154C3" w:rsidRDefault="005154C3" w:rsidP="005154C3">
      <w:pPr>
        <w:pStyle w:val="ProductList-Body"/>
      </w:pPr>
    </w:p>
    <w:p w14:paraId="0BCECF27" w14:textId="77777777" w:rsidR="005154C3" w:rsidRDefault="005154C3" w:rsidP="005154C3">
      <w:pPr>
        <w:pStyle w:val="ProductList-SubSubSectionHeading"/>
        <w:outlineLvl w:val="1"/>
      </w:pPr>
      <w:bookmarkStart w:id="45" w:name="_Toc507768540"/>
      <w:bookmarkStart w:id="46" w:name="_Toc28612930"/>
      <w:r>
        <w:t>Utilizzo dei Servizi Online</w:t>
      </w:r>
      <w:bookmarkEnd w:id="45"/>
      <w:bookmarkEnd w:id="46"/>
    </w:p>
    <w:p w14:paraId="17EDCAC9" w14:textId="77777777" w:rsidR="005154C3" w:rsidRDefault="005154C3" w:rsidP="005154C3">
      <w:pPr>
        <w:pStyle w:val="ProductList-Body"/>
      </w:pPr>
      <w:r>
        <w:t>La Società potrà utilizzare i Servizi Online e il relativo software come espressamente consentito nel contratto multilicenza della Società. Microsoft si riserva tutti gli altri diritti.</w:t>
      </w:r>
    </w:p>
    <w:p w14:paraId="18893CAA" w14:textId="77777777" w:rsidR="005154C3" w:rsidRDefault="005154C3" w:rsidP="005154C3">
      <w:pPr>
        <w:pStyle w:val="ProductList-Body"/>
      </w:pPr>
    </w:p>
    <w:p w14:paraId="01E54485" w14:textId="77777777" w:rsidR="001E722B" w:rsidRPr="004C41FC" w:rsidRDefault="001E722B" w:rsidP="001E722B">
      <w:pPr>
        <w:pStyle w:val="ProductList-Body"/>
        <w:ind w:left="158"/>
      </w:pPr>
      <w:r>
        <w:rPr>
          <w:b/>
          <w:bCs/>
          <w:color w:val="0072C6"/>
        </w:rPr>
        <w:t>Criteri di Utilizzo</w:t>
      </w:r>
    </w:p>
    <w:p w14:paraId="53824934" w14:textId="77777777" w:rsidR="001E722B" w:rsidRDefault="001E722B" w:rsidP="001E722B">
      <w:pPr>
        <w:pStyle w:val="ProductList-Body"/>
        <w:ind w:left="158"/>
      </w:pPr>
      <w:r>
        <w:t>Né la Società né coloro che accedono a un Servizio Online attraverso la Società potranno utilizzare un Servizio Online:</w:t>
      </w:r>
    </w:p>
    <w:p w14:paraId="483F3426" w14:textId="77777777" w:rsidR="001E722B" w:rsidRDefault="001E722B" w:rsidP="00972742">
      <w:pPr>
        <w:pStyle w:val="ProductList-Body"/>
        <w:numPr>
          <w:ilvl w:val="0"/>
          <w:numId w:val="1"/>
        </w:numPr>
        <w:ind w:left="608" w:hanging="270"/>
      </w:pPr>
      <w:r>
        <w:t>violando leggi, regolamenti, provvedimenti o ordini governativi;</w:t>
      </w:r>
    </w:p>
    <w:p w14:paraId="3BC061A2" w14:textId="77777777" w:rsidR="001E722B" w:rsidRDefault="001E722B" w:rsidP="00972742">
      <w:pPr>
        <w:pStyle w:val="ProductList-Body"/>
        <w:numPr>
          <w:ilvl w:val="0"/>
          <w:numId w:val="1"/>
        </w:numPr>
        <w:spacing w:before="40"/>
        <w:ind w:left="608" w:hanging="270"/>
      </w:pPr>
      <w:r>
        <w:t>per violare i diritti altrui;</w:t>
      </w:r>
    </w:p>
    <w:p w14:paraId="5E6E56CC" w14:textId="77777777" w:rsidR="001E722B" w:rsidRDefault="001E722B" w:rsidP="00972742">
      <w:pPr>
        <w:pStyle w:val="ProductList-Body"/>
        <w:numPr>
          <w:ilvl w:val="0"/>
          <w:numId w:val="1"/>
        </w:numPr>
        <w:spacing w:before="40"/>
        <w:ind w:left="608" w:hanging="270"/>
      </w:pPr>
      <w:r>
        <w:t>per tentare di accedere in modo non autorizzato a servizi, dispositivi, dati, account o reti o per provocarne interruzioni;</w:t>
      </w:r>
    </w:p>
    <w:p w14:paraId="4A04ACDF" w14:textId="77777777" w:rsidR="001E722B" w:rsidRDefault="001E722B" w:rsidP="00972742">
      <w:pPr>
        <w:pStyle w:val="ProductList-Body"/>
        <w:numPr>
          <w:ilvl w:val="0"/>
          <w:numId w:val="1"/>
        </w:numPr>
        <w:spacing w:before="40"/>
        <w:ind w:left="608" w:hanging="270"/>
      </w:pPr>
      <w:r>
        <w:t>per distribuire posta indesiderata o malware;</w:t>
      </w:r>
    </w:p>
    <w:p w14:paraId="3068BBE8" w14:textId="77777777" w:rsidR="001E722B" w:rsidRDefault="001E722B" w:rsidP="00972742">
      <w:pPr>
        <w:pStyle w:val="ProductList-Body"/>
        <w:numPr>
          <w:ilvl w:val="0"/>
          <w:numId w:val="1"/>
        </w:numPr>
        <w:spacing w:before="40"/>
        <w:ind w:left="608" w:hanging="270"/>
      </w:pPr>
      <w:r>
        <w:t>in modo da nuocere al Servizio Online o da pregiudicarne l’utilizzo da parte di altri;</w:t>
      </w:r>
    </w:p>
    <w:p w14:paraId="3CFD8567" w14:textId="77777777" w:rsidR="001E722B" w:rsidRDefault="001E722B" w:rsidP="00972742">
      <w:pPr>
        <w:pStyle w:val="ProductList-Body"/>
        <w:numPr>
          <w:ilvl w:val="0"/>
          <w:numId w:val="1"/>
        </w:numPr>
        <w:spacing w:before="40"/>
        <w:ind w:left="608" w:hanging="270"/>
      </w:pPr>
      <w:r>
        <w:t>in applicazioni o situazioni nelle quali un errore del Servizio Online potrebbe essere causa di decesso o di gravi lesioni alle persone oppure di danni fisici o ambientali o</w:t>
      </w:r>
    </w:p>
    <w:p w14:paraId="64F39D41" w14:textId="77777777" w:rsidR="001E722B" w:rsidRDefault="001E722B" w:rsidP="00972742">
      <w:pPr>
        <w:pStyle w:val="ProductList-Body"/>
        <w:numPr>
          <w:ilvl w:val="0"/>
          <w:numId w:val="1"/>
        </w:numPr>
        <w:spacing w:before="40" w:after="120"/>
        <w:ind w:left="605" w:hanging="274"/>
      </w:pPr>
      <w:r>
        <w:t>per assistere o incoraggiare altri a effettuare una delle precedenti azioni.</w:t>
      </w:r>
    </w:p>
    <w:p w14:paraId="14F9B16B" w14:textId="20CAB605" w:rsidR="005154C3" w:rsidRDefault="006F4F95" w:rsidP="005154C3">
      <w:pPr>
        <w:pStyle w:val="ProductList-Body"/>
        <w:ind w:left="158"/>
      </w:pPr>
      <w:r>
        <w:t>La violazione dei Criteri di Utilizzo descritti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r w:rsidR="005154C3">
        <w:t>.</w:t>
      </w:r>
    </w:p>
    <w:p w14:paraId="4A1805C0" w14:textId="77777777" w:rsidR="005154C3" w:rsidRDefault="005154C3" w:rsidP="005154C3">
      <w:pPr>
        <w:pStyle w:val="ProductList-Body"/>
      </w:pPr>
    </w:p>
    <w:p w14:paraId="45E5711B" w14:textId="77777777" w:rsidR="006F4F95" w:rsidRDefault="006F4F95" w:rsidP="006F4F95">
      <w:pPr>
        <w:pStyle w:val="ProductList-SubSubSectionHeading"/>
        <w:outlineLvl w:val="1"/>
      </w:pPr>
      <w:bookmarkStart w:id="47" w:name="_Toc26883663"/>
      <w:bookmarkStart w:id="48" w:name="_Toc27047313"/>
      <w:bookmarkStart w:id="49" w:name="_Toc28612931"/>
      <w:bookmarkStart w:id="50" w:name="_Toc507768541"/>
      <w:bookmarkStart w:id="51" w:name="_Toc507239493"/>
      <w:r>
        <w:t>Protezione dei Dati Personali e Sicurezza</w:t>
      </w:r>
      <w:bookmarkEnd w:id="47"/>
      <w:bookmarkEnd w:id="48"/>
      <w:bookmarkEnd w:id="49"/>
    </w:p>
    <w:p w14:paraId="0E30F161" w14:textId="77777777" w:rsidR="006F4F95" w:rsidRDefault="006F4F95" w:rsidP="006F4F95">
      <w:pPr>
        <w:pStyle w:val="ProductList-Body"/>
      </w:pPr>
      <w:r>
        <w:t>Le condizioni dell’Addendum relativo alla Protezione dei Dati Personali si applicano ai Servizi Online, ad eccezione di quelli elencati nell’Allegato 1. Per quanto riguarda i Servizi Online Core, dettagli specifici del Servizio Online sulle procedure di protezione e sulla posizione dei Dati della Società Inattivi sono disponibili nell’Allegato 1.</w:t>
      </w:r>
    </w:p>
    <w:p w14:paraId="2EFCE4F3" w14:textId="77777777" w:rsidR="006F4F95" w:rsidRDefault="006F4F95" w:rsidP="005154C3">
      <w:pPr>
        <w:pStyle w:val="ProductList-SubSubSectionHeading"/>
        <w:outlineLvl w:val="1"/>
      </w:pPr>
    </w:p>
    <w:p w14:paraId="16A17337" w14:textId="69745565" w:rsidR="005154C3" w:rsidRDefault="005154C3" w:rsidP="005154C3">
      <w:pPr>
        <w:pStyle w:val="ProductList-SubSubSectionHeading"/>
        <w:outlineLvl w:val="1"/>
      </w:pPr>
      <w:bookmarkStart w:id="52" w:name="_Toc28612932"/>
      <w:r>
        <w:t>Utilizzo di Software con il Servizio Online</w:t>
      </w:r>
      <w:bookmarkEnd w:id="50"/>
      <w:bookmarkEnd w:id="51"/>
      <w:bookmarkEnd w:id="52"/>
    </w:p>
    <w:p w14:paraId="4ACDBE00" w14:textId="77777777" w:rsidR="005154C3" w:rsidRDefault="005154C3" w:rsidP="005154C3">
      <w:pPr>
        <w:pStyle w:val="ProductList-Body"/>
      </w:pPr>
      <w:r>
        <w:t>Per utilizzare il Servizio Online, è possibile che la Società debba installare alcuni prodotti software Microsoft.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6EB71550"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tooltip="Condizioni Specifiche dei Servizi Online"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Convalida, aggiornamenti automatici e raccolta del Software</w:t>
      </w:r>
    </w:p>
    <w:p w14:paraId="5CA5B88F" w14:textId="0BCAD355" w:rsidR="00103924" w:rsidRPr="00690C65" w:rsidRDefault="006F4F95" w:rsidP="00AD5F09">
      <w:pPr>
        <w:pStyle w:val="ProductList-Body"/>
        <w:ind w:left="180"/>
      </w:pPr>
      <w:r w:rsidRPr="004B7B63">
        <w:rPr>
          <w:spacing w:val="-2"/>
        </w:rP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di Diagnostica (nella modalità stabilità nell’Addendum relativo alla Protezione dei Dati Personali) sul loro utilizzo e le loro prestazioni; tali dati potranno essere trasmessi a Microsoft, nella misura in cui siano presenti Dati Personali, e trattati per le finalità descritte nell’Addendum relativo alla Protezione dei Dati Personali</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6ADA9CE4" w:rsidR="00AD5F09" w:rsidRDefault="00AD5F09" w:rsidP="00AD5F09">
      <w:pPr>
        <w:pStyle w:val="ProductList-Body"/>
      </w:pPr>
    </w:p>
    <w:p w14:paraId="64DDA592" w14:textId="77777777" w:rsidR="005154C3" w:rsidRDefault="005154C3" w:rsidP="00B97941">
      <w:pPr>
        <w:pStyle w:val="ProductList-SubSubSectionHeading"/>
        <w:outlineLvl w:val="1"/>
      </w:pPr>
      <w:bookmarkStart w:id="53" w:name="_Toc507768542"/>
      <w:bookmarkStart w:id="54" w:name="_Toc28612933"/>
      <w:r>
        <w:t>Limitazioni tecniche</w:t>
      </w:r>
      <w:bookmarkEnd w:id="53"/>
      <w:bookmarkEnd w:id="54"/>
    </w:p>
    <w:p w14:paraId="2625CBF3" w14:textId="77777777" w:rsidR="005154C3" w:rsidRDefault="005154C3" w:rsidP="005154C3">
      <w:pPr>
        <w:pStyle w:val="ProductList-Body"/>
      </w:pPr>
      <w:r>
        <w:t>La Società dovrà rispettare, e non potrà aggirare, le limitazioni tecniche di un Servizio Online che permettono di utilizzarlo solo in determinati modi. La Società non potrà scaricare né in altro modo rimuovere copie del software o del codice sorgente da un Servizio Online se non espressamente autorizzata.</w:t>
      </w:r>
    </w:p>
    <w:p w14:paraId="130DF110" w14:textId="77777777" w:rsidR="005154C3" w:rsidRDefault="005154C3" w:rsidP="005154C3">
      <w:pPr>
        <w:pStyle w:val="ProductList-Body"/>
      </w:pPr>
    </w:p>
    <w:p w14:paraId="18E5A6BE" w14:textId="77777777" w:rsidR="005154C3" w:rsidRPr="005123C4" w:rsidRDefault="005154C3" w:rsidP="005154C3">
      <w:pPr>
        <w:pStyle w:val="ProductList-SubSubSectionHeading"/>
        <w:outlineLvl w:val="1"/>
      </w:pPr>
      <w:bookmarkStart w:id="55" w:name="_Toc507768543"/>
      <w:bookmarkStart w:id="56" w:name="_Toc28612934"/>
      <w:r>
        <w:t>Servizi di Importazione/Esportazione</w:t>
      </w:r>
      <w:bookmarkEnd w:id="55"/>
      <w:bookmarkEnd w:id="56"/>
    </w:p>
    <w:p w14:paraId="3D3A75C7" w14:textId="77777777" w:rsidR="005154C3" w:rsidRPr="00FC2D52" w:rsidRDefault="005154C3" w:rsidP="005154C3">
      <w:pPr>
        <w:pStyle w:val="productlist-body0"/>
      </w:pPr>
      <w:r>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ovvero resi al luogo di destinazione convenuto con la Società (INCOTERMS 2010).</w:t>
      </w:r>
    </w:p>
    <w:p w14:paraId="06C53A53" w14:textId="77777777" w:rsidR="005154C3" w:rsidRDefault="005154C3" w:rsidP="005154C3">
      <w:pPr>
        <w:pStyle w:val="ProductList-Body"/>
      </w:pPr>
    </w:p>
    <w:p w14:paraId="575B2C43" w14:textId="77777777" w:rsidR="005154C3" w:rsidRDefault="005154C3" w:rsidP="005154C3">
      <w:pPr>
        <w:pStyle w:val="ProductList-SubSubSectionHeading"/>
        <w:outlineLvl w:val="1"/>
      </w:pPr>
      <w:bookmarkStart w:id="57" w:name="_Toc507768544"/>
      <w:bookmarkStart w:id="58" w:name="_Toc28612935"/>
      <w:r>
        <w:t>Componenti dei Tipi di Carattere</w:t>
      </w:r>
      <w:bookmarkEnd w:id="57"/>
      <w:bookmarkEnd w:id="58"/>
    </w:p>
    <w:p w14:paraId="5FBDE353" w14:textId="77777777" w:rsidR="005154C3" w:rsidRDefault="005154C3" w:rsidP="005154C3">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12C6D0F4" w14:textId="77777777" w:rsidR="005154C3" w:rsidRDefault="005154C3" w:rsidP="005154C3">
      <w:pPr>
        <w:pStyle w:val="ProductList-Body"/>
      </w:pPr>
    </w:p>
    <w:p w14:paraId="704AE665" w14:textId="77777777" w:rsidR="005154C3" w:rsidRDefault="005154C3" w:rsidP="005154C3">
      <w:pPr>
        <w:pStyle w:val="ProductList-SubSubSectionHeading"/>
        <w:outlineLvl w:val="1"/>
      </w:pPr>
      <w:bookmarkStart w:id="59" w:name="_Toc507768545"/>
      <w:bookmarkStart w:id="60" w:name="_Toc28612936"/>
      <w:r>
        <w:t>Modifiche ai Servizi Online e Disponibilità</w:t>
      </w:r>
      <w:bookmarkEnd w:id="59"/>
      <w:bookmarkEnd w:id="60"/>
    </w:p>
    <w:p w14:paraId="0475B505" w14:textId="77777777" w:rsidR="005154C3" w:rsidRDefault="005154C3" w:rsidP="005154C3">
      <w:pPr>
        <w:pStyle w:val="ProductList-Body"/>
      </w:pPr>
      <w:r>
        <w:t xml:space="preserve">Microsoft potrà, di volta in volta, apportare modifiche ragionevoli sotto il profilo commerciale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discrepanza con tale obbligazioni o requisito. Qualora Microsoft risolva un Servizio Online per motivi di carattere normativo, le Società riceveranno un credito per qualsiasi importo pagato in anticipo e riferibile al periodo successivo alla risoluzione. </w:t>
      </w:r>
    </w:p>
    <w:p w14:paraId="32AE2BE7" w14:textId="77777777" w:rsidR="005154C3" w:rsidRDefault="005154C3" w:rsidP="005154C3">
      <w:pPr>
        <w:pStyle w:val="ProductList-Body"/>
      </w:pPr>
    </w:p>
    <w:p w14:paraId="14961387" w14:textId="77777777" w:rsidR="00E43C0E" w:rsidRDefault="00E43C0E" w:rsidP="00E43C0E">
      <w:pPr>
        <w:pStyle w:val="ProductList-Body"/>
      </w:pPr>
      <w:r>
        <w:t xml:space="preserve">La disponibilità, le funzionalità e le versioni in lingua di ciascun Servizio Online possono variare da paese a paese. Per informazioni sulla disponibilità, la Società potrà visitare la pagina </w:t>
      </w:r>
      <w:hyperlink r:id="rId27" w:history="1">
        <w:r>
          <w:rPr>
            <w:rStyle w:val="Hyperlink"/>
          </w:rPr>
          <w:t>https://go.microsoft.com/fwlink/?linkid=870295</w:t>
        </w:r>
      </w:hyperlink>
      <w:r>
        <w:t>.</w:t>
      </w:r>
    </w:p>
    <w:p w14:paraId="795DA701" w14:textId="77777777" w:rsidR="005154C3" w:rsidRDefault="005154C3" w:rsidP="005154C3">
      <w:pPr>
        <w:pStyle w:val="ProductList-Body"/>
      </w:pPr>
    </w:p>
    <w:p w14:paraId="18DCC25C" w14:textId="77777777" w:rsidR="005154C3" w:rsidRDefault="005154C3" w:rsidP="005154C3">
      <w:pPr>
        <w:pStyle w:val="ProductList-SubSubSectionHeading"/>
        <w:outlineLvl w:val="1"/>
      </w:pPr>
      <w:bookmarkStart w:id="61" w:name="_Toc507768546"/>
      <w:bookmarkStart w:id="62" w:name="_Toc28612937"/>
      <w:r>
        <w:t>Conformità alle Leggi</w:t>
      </w:r>
      <w:bookmarkEnd w:id="61"/>
      <w:bookmarkEnd w:id="62"/>
    </w:p>
    <w:p w14:paraId="6818F399" w14:textId="77777777" w:rsidR="005154C3" w:rsidRDefault="005154C3" w:rsidP="005154C3">
      <w:pPr>
        <w:pStyle w:val="ProductList-Body"/>
        <w:spacing w:after="120"/>
      </w:pPr>
      <w:r>
        <w:t>Microsoft si atterrà a tutte le leggi e a tutti i regolamenti applicabili all’erogazione dei Servizi Online, inclusa la legge applicabile in materia di notifica dell’inadempimento delle obbligazioni di protezione. Microsoft non è tuttavia responsabile della conformità alle leggi o ai regolamenti applicabili alla Società o al settore di appartenenza della Società che non siano a livello generale applicabili ai provider di servizi informatici. Microsoft non determina se i Dati della Società includono dati soggetti a leggi o regolamenti specifici. Tutti gli Eventi Imprevisti relativi alla Protezione sono soggetti alle condizioni previste nella Comunicazione di Eventi Imprevisti relativi alla Protezione che segue.</w:t>
      </w:r>
    </w:p>
    <w:p w14:paraId="20462CEB" w14:textId="77777777" w:rsidR="005154C3" w:rsidRDefault="005154C3" w:rsidP="005154C3">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ha la responsabilità di stabilire se i Servizi Online sono appropriati per l’archiviazione e il trattamento di dati soggetti a leggi o regolamenti specifici e di utilizzare i Servizi Online conformemente alle obbligazioni legali e normative della Società. La Società ha la responsabilità di rispondere a qualsiasi richiesta di terzi in merito al suo utilizzo di un Servizio Online, ad esempio alla richiesta di rimuovere contenuti ai sensi del Digital Millennium Copyright Act statunitense o di altre leggi applicabili. </w:t>
      </w:r>
    </w:p>
    <w:p w14:paraId="3F360245" w14:textId="77777777" w:rsidR="005154C3" w:rsidRDefault="005154C3" w:rsidP="005154C3">
      <w:pPr>
        <w:pStyle w:val="ProductList-Body"/>
      </w:pPr>
    </w:p>
    <w:p w14:paraId="1601F52C" w14:textId="77777777" w:rsidR="005154C3" w:rsidRDefault="005154C3" w:rsidP="005154C3">
      <w:pPr>
        <w:pStyle w:val="ProductList-SubSubSectionHeading"/>
        <w:outlineLvl w:val="1"/>
      </w:pPr>
      <w:bookmarkStart w:id="63" w:name="_Toc507768547"/>
      <w:bookmarkStart w:id="64" w:name="_Toc28612938"/>
      <w:r>
        <w:t>Altro</w:t>
      </w:r>
      <w:bookmarkEnd w:id="63"/>
      <w:bookmarkEnd w:id="64"/>
    </w:p>
    <w:p w14:paraId="7D4C1A3E" w14:textId="77777777" w:rsidR="00A2276A" w:rsidRPr="005154C3" w:rsidRDefault="00A2276A" w:rsidP="005154C3">
      <w:pPr>
        <w:pStyle w:val="ProductList-Body"/>
        <w:ind w:left="158"/>
        <w:rPr>
          <w:b/>
          <w:color w:val="0072C6"/>
        </w:rPr>
      </w:pPr>
      <w:bookmarkStart w:id="65" w:name="_Toc460240070"/>
      <w:bookmarkStart w:id="66" w:name="_Toc459970681"/>
      <w:bookmarkStart w:id="67" w:name="NonMicrosoftProducts"/>
      <w:r w:rsidRPr="005154C3">
        <w:rPr>
          <w:b/>
          <w:color w:val="0072C6"/>
        </w:rPr>
        <w:t>Prodotti Non Microsoft</w:t>
      </w:r>
      <w:bookmarkEnd w:id="65"/>
      <w:bookmarkEnd w:id="66"/>
    </w:p>
    <w:bookmarkEnd w:id="67"/>
    <w:p w14:paraId="22E70CFC" w14:textId="6427663C" w:rsidR="00930888" w:rsidRDefault="00930888" w:rsidP="005154C3">
      <w:pPr>
        <w:pStyle w:val="ProductList-Body"/>
        <w:ind w:left="158"/>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5689F00D" w14:textId="04CAFDEA" w:rsidR="005154C3" w:rsidRDefault="005154C3" w:rsidP="005154C3">
      <w:pPr>
        <w:pStyle w:val="ProductList-Body"/>
        <w:ind w:left="158"/>
      </w:pPr>
    </w:p>
    <w:p w14:paraId="130ECCFE" w14:textId="77777777" w:rsidR="007F1652" w:rsidRPr="0006694D" w:rsidRDefault="007F1652" w:rsidP="007F1652">
      <w:pPr>
        <w:pStyle w:val="ProductList-Body"/>
        <w:ind w:left="158" w:hanging="158"/>
        <w:rPr>
          <w:b/>
          <w:color w:val="0072C6"/>
        </w:rPr>
      </w:pPr>
      <w:bookmarkStart w:id="68" w:name="GeneralTerms_Previews"/>
      <w:r>
        <w:rPr>
          <w:b/>
          <w:color w:val="0072C6"/>
        </w:rPr>
        <w:t>Anteprime</w:t>
      </w:r>
    </w:p>
    <w:p w14:paraId="39DADC61" w14:textId="62F63675" w:rsidR="007F1652" w:rsidRDefault="006F4F95" w:rsidP="006F4F95">
      <w:pPr>
        <w:pStyle w:val="ProductList-Body"/>
        <w:tabs>
          <w:tab w:val="clear" w:pos="158"/>
          <w:tab w:val="left" w:pos="22"/>
        </w:tabs>
      </w:pPr>
      <w:r>
        <w:t>LE ANTEPRIME VENGONO FORNITE “COME SONO”, “CON I POSSIBILI DIFETTI” E “SECONDO DISPONIBILITÀ”, come descritto nel presente documento. Le Anteprime non sono incluse nel Contratto di Servizio del relativo Servizio Online e per esse potrebbe non essere previsto il servizio di supporto tecnico clienti. Microsoft potrà apportare modifiche o interrompere le Anteprime in qualsiasi momento senza preavviso e potrà inoltre decidere di non dichiarare la disponibilità generale sul mercato di un servizio di Anteprime</w:t>
      </w:r>
      <w:r w:rsidR="007F1652">
        <w:t xml:space="preserve">. </w:t>
      </w:r>
    </w:p>
    <w:p w14:paraId="1C45403E" w14:textId="77777777" w:rsidR="007F1652" w:rsidRDefault="007F1652" w:rsidP="007F1652">
      <w:pPr>
        <w:pStyle w:val="ProductList-Body"/>
        <w:ind w:left="180" w:hanging="158"/>
      </w:pPr>
    </w:p>
    <w:p w14:paraId="27BE5D8C" w14:textId="77777777" w:rsidR="007F1652" w:rsidRDefault="007F1652" w:rsidP="007F1652">
      <w:pPr>
        <w:pStyle w:val="ProductList-Body"/>
        <w:ind w:left="180" w:hanging="158"/>
      </w:pPr>
      <w:r>
        <w:t xml:space="preserve">Salvo quanto diversamente indicato in un contratto specifico, le Anteprime non sono incluse nel Contratto di Servizio del relativo Servizio Online. </w:t>
      </w:r>
    </w:p>
    <w:p w14:paraId="4D17813A" w14:textId="77777777" w:rsidR="007F1652" w:rsidRDefault="007F1652" w:rsidP="007F1652">
      <w:pPr>
        <w:pStyle w:val="ProductList-Body"/>
        <w:ind w:left="180" w:hanging="158"/>
      </w:pPr>
    </w:p>
    <w:p w14:paraId="19C55ED8" w14:textId="1C4D614E" w:rsidR="007F1652" w:rsidRDefault="007F1652" w:rsidP="006F4F95">
      <w:pPr>
        <w:pStyle w:val="ProductList-Body"/>
        <w:tabs>
          <w:tab w:val="clear" w:pos="158"/>
          <w:tab w:val="left" w:pos="22"/>
        </w:tabs>
      </w:pPr>
      <w:r>
        <w:t>“Commenti” (suggerimenti, opinioni, commenti, idee o conoscenze, in qualsiasi forma) sui servizi di Anteprima vengono forniti a Microsoft su base volontaria. Microsoft non è obbligata a pubblicare o utilizzare qualsiasi Commento. Fornendo i Commenti a Microsoft, la Società (o chiunque fornisca Commenti mediante la Società) garantirà in modo irrevocabile e perpetuo a Microsoft e alle sue Consociate, ai sensi dei propri (e dei loro) diritti di proprietà intellettuale controllati o proprietari, un diritto mondiale, non esclusivo, gratuito, senza royalty, trasferibile e cedibile in sublicenza e una licenza per creare, utilizzare, riprodurre, preparare opere derivate, distribuire, eseguire pubblicamente, mostrare pubblicamente, trasmettere e in altro modo commercializzare i Commenti (anche tramite combinazione o interfacciamento di prodotti, servizi o tecnologie che dipendono dai Commenti o incorporano i Commenti con altri prodotti, servizi o tecnologie di Microsoft o terzi), senza alcuna attribuzione e per qualsiasi finalità.</w:t>
      </w:r>
    </w:p>
    <w:p w14:paraId="43D456F7" w14:textId="77777777" w:rsidR="007F1652" w:rsidRDefault="007F1652" w:rsidP="007F1652">
      <w:pPr>
        <w:pStyle w:val="ProductList-Body"/>
        <w:ind w:left="180" w:hanging="158"/>
      </w:pPr>
    </w:p>
    <w:p w14:paraId="44191B0C" w14:textId="77777777" w:rsidR="007F1652" w:rsidRDefault="007F1652" w:rsidP="00B97941">
      <w:pPr>
        <w:pStyle w:val="ProductList-Body"/>
        <w:tabs>
          <w:tab w:val="clear" w:pos="158"/>
          <w:tab w:val="left" w:pos="0"/>
        </w:tabs>
      </w:pPr>
      <w:r>
        <w:t>La Società garantisce 1) che non fornirà Commenti soggetti a una licenza che richieda a Microsoft di concedere in licenza un qualsiasi prodotto a terzi affinché Microsoft eserciti uno dei summenzionati diritti relativi ai Commenti della Società e 2) di disporre e in altro modo controllare tutti i diritti relativi a tali Commenti e che i suddetti Commenti non sono soggetti a diritti di terzi (inclusi i diritti personali o di pubblicità).</w:t>
      </w:r>
    </w:p>
    <w:p w14:paraId="122F629F" w14:textId="77777777" w:rsidR="007F1652" w:rsidRDefault="007F1652" w:rsidP="00B97941">
      <w:pPr>
        <w:pStyle w:val="ProductList-Body"/>
        <w:ind w:left="158" w:hanging="158"/>
        <w:rPr>
          <w:b/>
          <w:color w:val="0072C6"/>
        </w:rPr>
      </w:pPr>
    </w:p>
    <w:p w14:paraId="553FBA2C" w14:textId="77777777" w:rsidR="006F4F95" w:rsidRPr="00144B40" w:rsidRDefault="006F4F95" w:rsidP="006F4F95">
      <w:pPr>
        <w:pStyle w:val="ProductList-Body"/>
        <w:rPr>
          <w:b/>
          <w:color w:val="0072C6"/>
        </w:rPr>
      </w:pPr>
      <w:r>
        <w:rPr>
          <w:b/>
          <w:color w:val="0072C6"/>
        </w:rPr>
        <w:t>Azure Active Directory, Edizione Gratuita</w:t>
      </w:r>
    </w:p>
    <w:p w14:paraId="08D6063A" w14:textId="77777777" w:rsidR="006F4F95" w:rsidRDefault="006F4F95" w:rsidP="006F4F95">
      <w:pPr>
        <w:pStyle w:val="ProductList-Body"/>
      </w:pPr>
      <w:r>
        <w:t xml:space="preserve">Come descritto alla pagina </w:t>
      </w:r>
      <w:hyperlink r:id="rId28" w:history="1">
        <w:r>
          <w:rPr>
            <w:rStyle w:val="Hyperlink"/>
          </w:rPr>
          <w:t>https://docs.microsoft.com/en-us/azure/active-directory/fundamentals/active-directory-whatis</w:t>
        </w:r>
      </w:hyperlink>
      <w:r>
        <w:t xml:space="preserve">, la maggior parte dei Servizi Online include un’istanza di Azure Active Directory, una funzionalità di autenticazione degli utenti basata su cloud (“Azure AD Free”). Dopo che la Società avrà configurato e utilizzato per prima tale Servizio Online, l’istanza di Azure AD Free, configurata dalla Società per i propri utenti, potrà attivare le funzionalità di autenticazione degli utenti per ciascuna sottoscrizione di un Servizio Online acquistata in un periodo successivo.  </w:t>
      </w:r>
    </w:p>
    <w:p w14:paraId="15B98330" w14:textId="77777777" w:rsidR="006F4F95" w:rsidRDefault="006F4F95" w:rsidP="006F4F95">
      <w:pPr>
        <w:pStyle w:val="ProductList-Body"/>
      </w:pPr>
    </w:p>
    <w:p w14:paraId="08EA910C" w14:textId="77777777" w:rsidR="006F4F95" w:rsidRPr="000C0798" w:rsidRDefault="006F4F95" w:rsidP="006F4F95">
      <w:pPr>
        <w:pStyle w:val="ProductList-Body"/>
      </w:pPr>
      <w:r>
        <w:t>L’istanza di Azure AD Free della Società consentirà inoltre agli utenti autenticati di interagire con Microsoft o un terzo in contesti esterni ai Servizi Online (“Altri Servizi dipendenti da AD”) e in modo specifico nei casi in cui Microsoft o tale terzo richieda un account utente per Azure Active Directory. In relazione all’utilizzo di Azure AD Free per Altri Servizi dipendenti da AD, Microsoft rimane un responsabile del trattamento dei dati e tale utilizzo di Azure AD Free rappresenta l’istruzione perentoria della Società nei confronti di Microsoft che tale trattamento è consentito. In relazione all’utilizzo dell’Altro Servizio dipendente da AD, la Società dovrà fare riferimento al contratto e all’informativa sulla privacy ad esso applicabili per determinare il ruolo del provider di tale altro servizio.</w:t>
      </w:r>
    </w:p>
    <w:p w14:paraId="6F0BDCF1" w14:textId="77777777" w:rsidR="006F4F95" w:rsidRDefault="006F4F95" w:rsidP="00B97941">
      <w:pPr>
        <w:pStyle w:val="ProductList-Body"/>
        <w:ind w:left="158" w:hanging="158"/>
        <w:rPr>
          <w:b/>
          <w:color w:val="0072C6"/>
        </w:rPr>
      </w:pPr>
    </w:p>
    <w:p w14:paraId="3EE71746" w14:textId="6F7ED059" w:rsidR="007F1652" w:rsidRPr="004C41FC" w:rsidRDefault="007F1652" w:rsidP="00B97941">
      <w:pPr>
        <w:pStyle w:val="ProductList-Body"/>
        <w:ind w:left="158" w:hanging="158"/>
      </w:pPr>
      <w:r>
        <w:rPr>
          <w:b/>
          <w:color w:val="0072C6"/>
        </w:rPr>
        <w:t>Benchmark Competitivo</w:t>
      </w:r>
    </w:p>
    <w:p w14:paraId="4274A408" w14:textId="77777777" w:rsidR="007F1652" w:rsidRDefault="007F1652" w:rsidP="00B97941">
      <w:pPr>
        <w:pStyle w:val="ProductList-Body"/>
        <w:tabs>
          <w:tab w:val="clear" w:pos="158"/>
          <w:tab w:val="left" w:pos="0"/>
        </w:tabs>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FC5AB50" w14:textId="77777777" w:rsidR="007F1652" w:rsidRDefault="007F1652" w:rsidP="00B97941">
      <w:pPr>
        <w:pStyle w:val="ProductList-Body"/>
        <w:ind w:left="158" w:hanging="158"/>
      </w:pPr>
    </w:p>
    <w:p w14:paraId="2D49DED3" w14:textId="77777777" w:rsidR="007F1652" w:rsidRPr="00AF1A25" w:rsidRDefault="007F1652" w:rsidP="00B97941">
      <w:pPr>
        <w:pStyle w:val="ProductList-Body"/>
        <w:ind w:left="158" w:hanging="158"/>
        <w:rPr>
          <w:b/>
          <w:color w:val="0072C6"/>
        </w:rPr>
      </w:pPr>
      <w:r>
        <w:rPr>
          <w:b/>
          <w:bCs/>
          <w:color w:val="0072C6"/>
        </w:rPr>
        <w:t>Enti Pubblici</w:t>
      </w:r>
    </w:p>
    <w:bookmarkEnd w:id="68"/>
    <w:p w14:paraId="05F6186D" w14:textId="77777777" w:rsidR="007F1652" w:rsidRDefault="007F1652" w:rsidP="00B97941">
      <w:pPr>
        <w:pStyle w:val="ProductList-Body"/>
        <w:ind w:left="180" w:hanging="158"/>
      </w:pPr>
      <w:r>
        <w:t xml:space="preserve">Qualora la Società sia un ente pubblico, le condizioni che seguono si applicano a qualsiasi Servizio Online erogato gratuitamente alla Società: </w:t>
      </w:r>
    </w:p>
    <w:p w14:paraId="4D13C3EC" w14:textId="77777777" w:rsidR="007F1652" w:rsidRDefault="007F1652" w:rsidP="00B97941">
      <w:pPr>
        <w:pStyle w:val="ProductList-Body"/>
        <w:numPr>
          <w:ilvl w:val="0"/>
          <w:numId w:val="16"/>
        </w:numPr>
        <w:ind w:left="720"/>
      </w:pPr>
      <w:r>
        <w:t xml:space="preserve">Microsoft rinuncia a qualsiasi diritto a ricevere un compenso dalla Società per il Servizio Online. </w:t>
      </w:r>
    </w:p>
    <w:p w14:paraId="0A5002AA" w14:textId="0C1468AB" w:rsidR="007F1652" w:rsidRDefault="007F1652" w:rsidP="00B97941">
      <w:pPr>
        <w:pStyle w:val="ProductList-Body"/>
        <w:numPr>
          <w:ilvl w:val="0"/>
          <w:numId w:val="16"/>
        </w:numPr>
        <w:ind w:left="720"/>
      </w:pPr>
      <w:r>
        <w:t>In conformità alle leggi e ai regolamenti applicabili, Microsoft e la Società danno atto che i Servizi Online vengono erogati a vantaggio e utilizzo esclusivi della Società e non per l’utilizzo o il vantaggio personale di un singolo dipendente di un ente pubblico.</w:t>
      </w:r>
    </w:p>
    <w:p w14:paraId="06001216" w14:textId="4BC27EAE" w:rsidR="00A95B6C" w:rsidRDefault="00A95B6C" w:rsidP="00B97941">
      <w:pPr>
        <w:pStyle w:val="ProductList-Body"/>
      </w:pPr>
    </w:p>
    <w:p w14:paraId="51FC83D6" w14:textId="77777777" w:rsidR="00A95B6C" w:rsidRDefault="00A95B6C" w:rsidP="00B97941">
      <w:pPr>
        <w:pStyle w:val="ProductList-Body"/>
        <w:ind w:left="158" w:hanging="158"/>
        <w:rPr>
          <w:b/>
          <w:bCs/>
          <w:color w:val="0072C6"/>
        </w:rPr>
      </w:pPr>
      <w:r>
        <w:rPr>
          <w:b/>
          <w:bCs/>
          <w:color w:val="0072C6"/>
        </w:rPr>
        <w:t>Servizi Online Tedeschi</w:t>
      </w:r>
    </w:p>
    <w:p w14:paraId="7F82A4E3" w14:textId="1E4338BB" w:rsidR="00A95B6C" w:rsidRPr="00A95B6C" w:rsidRDefault="00A95B6C" w:rsidP="00B97941">
      <w:pPr>
        <w:pStyle w:val="ProductList-Body"/>
        <w:rPr>
          <w:b/>
          <w:bCs/>
          <w:color w:val="0072C6"/>
        </w:rPr>
      </w:pPr>
      <w:r>
        <w:t xml:space="preserve">L’utilizzo dei Servizi Online Tedeschi è inoltre soggetto alle condizioni specifiche dell’offerta disponibili all’indirizzo </w:t>
      </w:r>
      <w:hyperlink r:id="rId29" w:history="1">
        <w:r>
          <w:rPr>
            <w:rStyle w:val="Hyperlink"/>
          </w:rPr>
          <w:t>https://aka.ms/MCAGermanSupplement</w:t>
        </w:r>
      </w:hyperlink>
      <w:r>
        <w:t xml:space="preserve">. </w:t>
      </w:r>
    </w:p>
    <w:p w14:paraId="4AD2E3F3" w14:textId="77777777" w:rsidR="001E722B" w:rsidRDefault="003E27FB"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9" w:name="OnlineServiceSpecificTerms"/>
      <w:bookmarkStart w:id="70" w:name="_Toc28612939"/>
      <w:r>
        <w:lastRenderedPageBreak/>
        <w:t>Condizioni Specifiche dei Servizi Online</w:t>
      </w:r>
      <w:bookmarkEnd w:id="69"/>
      <w:bookmarkEnd w:id="70"/>
    </w:p>
    <w:p w14:paraId="3B9E80E0" w14:textId="048FF416" w:rsidR="000E6ED8" w:rsidRPr="00690C65" w:rsidRDefault="006F4F95" w:rsidP="00E76D6E">
      <w:pPr>
        <w:pStyle w:val="ProductList-Body"/>
      </w:pPr>
      <w:r>
        <w:t>In aggiunta alle Condizioni Generali per i Servizi Online indicati sopra, le condizioni specifiche per l’Utilizzo dei Servizi Online riportate di seguito si applicano ai Servizi Online elencati. Nell’eventualità di discrepanze o incoerenze tra le presenti Condizioni Generali e le condizioni specifiche per l’Utilizzo dei Servizi Online, queste ultime avranno prevalenza per quanto riguarda i Servizi Online applicabili. Qualora un Servizio Online non sia indicato nell’elenco che segue, non dispone delle condizioni specifiche dei Servizi Online</w:t>
      </w:r>
      <w:r w:rsidR="00272578">
        <w:t>.</w:t>
      </w:r>
    </w:p>
    <w:p w14:paraId="4AC2E2E6" w14:textId="77777777" w:rsidR="000E6ED8" w:rsidRPr="00690C65" w:rsidRDefault="000E6ED8" w:rsidP="00E76D6E">
      <w:pPr>
        <w:pStyle w:val="ProductList-Body"/>
      </w:pPr>
    </w:p>
    <w:p w14:paraId="31875D02" w14:textId="758250D8" w:rsidR="000E6ED8" w:rsidRPr="00C34CE1" w:rsidRDefault="00272578" w:rsidP="00E76D6E">
      <w:pPr>
        <w:pStyle w:val="ProductList-OfferingGroupHeading"/>
        <w:rPr>
          <w:lang w:val="it-IT"/>
        </w:rPr>
      </w:pPr>
      <w:bookmarkStart w:id="71" w:name="_Toc28612940"/>
      <w:bookmarkStart w:id="72" w:name="MicrosoftAzureServices"/>
      <w:r w:rsidRPr="00C34CE1">
        <w:rPr>
          <w:lang w:val="it-IT"/>
        </w:rPr>
        <w:t>Servizi Microsoft Azure</w:t>
      </w:r>
      <w:bookmarkEnd w:id="71"/>
    </w:p>
    <w:bookmarkEnd w:id="72"/>
    <w:p w14:paraId="64EB1E30" w14:textId="77777777" w:rsidR="00271381" w:rsidRPr="002A3B84" w:rsidRDefault="00271381" w:rsidP="00E76D6E">
      <w:pPr>
        <w:pStyle w:val="ProductList-Body"/>
        <w:rPr>
          <w:b/>
          <w:color w:val="00188F"/>
        </w:rPr>
      </w:pPr>
      <w:r>
        <w:rPr>
          <w:b/>
          <w:color w:val="00188F"/>
        </w:rPr>
        <w:t>Comunicazioni</w:t>
      </w:r>
    </w:p>
    <w:p w14:paraId="5904B02E" w14:textId="05705C36" w:rsidR="00930888" w:rsidRPr="00747204" w:rsidRDefault="00930888" w:rsidP="00E76D6E">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Attachment1" w:tooltip="Allegato 1" w:history="1">
        <w:r>
          <w:rPr>
            <w:rStyle w:val="Hyperlink"/>
          </w:rPr>
          <w:t>Allegato 1</w:t>
        </w:r>
      </w:hyperlink>
      <w:r>
        <w:t>.</w:t>
      </w:r>
    </w:p>
    <w:p w14:paraId="386068E7" w14:textId="0A8230EC" w:rsidR="00CC34E7" w:rsidRPr="00690C65" w:rsidRDefault="00CC34E7" w:rsidP="00E76D6E">
      <w:pPr>
        <w:pStyle w:val="ProductList-Body"/>
      </w:pPr>
    </w:p>
    <w:p w14:paraId="65A53C3C" w14:textId="77777777" w:rsidR="00CC34E7" w:rsidRPr="00690C65" w:rsidRDefault="00CC34E7" w:rsidP="00E76D6E">
      <w:pPr>
        <w:pStyle w:val="ProductList-Body"/>
      </w:pPr>
      <w:r>
        <w:rPr>
          <w:b/>
          <w:color w:val="00188F"/>
        </w:rPr>
        <w:t>Contratto di Servizio</w:t>
      </w:r>
    </w:p>
    <w:p w14:paraId="41766555" w14:textId="32C668E3" w:rsidR="00CC34E7" w:rsidRPr="00690C65" w:rsidRDefault="00CC34E7" w:rsidP="00E76D6E">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E76D6E">
      <w:pPr>
        <w:pStyle w:val="ProductList-Body"/>
      </w:pPr>
    </w:p>
    <w:p w14:paraId="7472FC6E" w14:textId="761A50DB" w:rsidR="00272578" w:rsidRPr="00690C65" w:rsidRDefault="009616E2" w:rsidP="00E76D6E">
      <w:pPr>
        <w:pStyle w:val="ProductList-Body"/>
      </w:pPr>
      <w:r>
        <w:rPr>
          <w:b/>
          <w:color w:val="00188F"/>
        </w:rPr>
        <w:t>Definizioni</w:t>
      </w:r>
    </w:p>
    <w:p w14:paraId="7F526830" w14:textId="0ACDDD62" w:rsidR="000C583A" w:rsidRDefault="000C583A" w:rsidP="00E76D6E">
      <w:pPr>
        <w:pStyle w:val="ProductList-Body"/>
        <w:spacing w:after="120"/>
      </w:pPr>
      <w:r>
        <w:t xml:space="preserve">“Servizi di Azure Government” indica uno o più servizi o funzionalità che Microsoft rende disponibili alla Società come Servizi di Community Cloud per Enti Pubblici nelle aree del Governo degli Stati Uniti identificate alla pagina </w:t>
      </w:r>
      <w:hyperlink r:id="rId30" w:anchor="services" w:history="1">
        <w:r w:rsidR="005B1775" w:rsidRPr="00150527">
          <w:rPr>
            <w:rStyle w:val="Hyperlink"/>
          </w:rPr>
          <w:t>http://azure.microsoft.com/en-us/regions/#services</w:t>
        </w:r>
      </w:hyperlink>
      <w:r>
        <w:t>.</w:t>
      </w:r>
    </w:p>
    <w:p w14:paraId="55C79227" w14:textId="77777777" w:rsidR="00B90292" w:rsidRDefault="00B90292" w:rsidP="00E76D6E">
      <w:pPr>
        <w:pStyle w:val="ProductList-Body"/>
        <w:spacing w:after="120"/>
      </w:pPr>
      <w:r>
        <w:t xml:space="preserve">“Servizi di Ricerca Bing” indica le API Ricerca Personalizzata, Ricerca Attività Commerciali Locali, Ricerca Entità, Ricerca Immagini, Ricerca Notizie, Ricerca Video, Ricerca Visiva, Ricerca Web, Controllo Ortografico e Suggerimenti Automatici Bing e qualsiasi altra API indicata all’indirizzo </w:t>
      </w:r>
      <w:hyperlink r:id="rId31" w:history="1">
        <w:r>
          <w:rPr>
            <w:rStyle w:val="Hyperlink"/>
          </w:rPr>
          <w:t>https://aka.ms/r1j7jq</w:t>
        </w:r>
      </w:hyperlink>
      <w:r>
        <w:t>.</w:t>
      </w:r>
    </w:p>
    <w:p w14:paraId="03335125" w14:textId="75B0C15A" w:rsidR="00E43C0E" w:rsidRDefault="00E43C0E" w:rsidP="00E76D6E">
      <w:pPr>
        <w:pStyle w:val="ProductList-Body"/>
        <w:spacing w:after="120"/>
      </w:pPr>
      <w:r>
        <w:t>“Dati dei Servizi di Ricerca Bing” indica i Dati della Società che vengono forniti a Microsoft dalla Società, o per conto della Società, attraverso l’utilizzo dei Servizi di Ricerca Bing.</w:t>
      </w:r>
    </w:p>
    <w:p w14:paraId="7A4AF654" w14:textId="7A9DADBB" w:rsidR="00272578" w:rsidRPr="00690C65" w:rsidRDefault="009616E2" w:rsidP="00E76D6E">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E76D6E">
      <w:pPr>
        <w:pStyle w:val="ProductList-Body"/>
        <w:spacing w:after="120"/>
      </w:pPr>
      <w:r>
        <w:t xml:space="preserve">“Servizi Microsoft Azure” indica i servizi e le funzionalità Microsoft identificati alla pagina </w:t>
      </w:r>
      <w:hyperlink r:id="rId32"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331DE90" w14:textId="77777777" w:rsidR="00E43C0E" w:rsidRDefault="00E43C0E" w:rsidP="00E76D6E">
      <w:pPr>
        <w:pStyle w:val="ProductList-Body"/>
      </w:pPr>
      <w:r>
        <w:t>“Microsoft Translator” indica l’API Traduzione testuale e/o l’API Traduzione vocale offerta da Microsoft come servizio di traduzione automatica basato su cloud.</w:t>
      </w:r>
    </w:p>
    <w:p w14:paraId="4AE61097" w14:textId="77777777" w:rsidR="009616E2" w:rsidRPr="00690C65" w:rsidRDefault="009616E2" w:rsidP="00E76D6E">
      <w:pPr>
        <w:pStyle w:val="ProductList-Body"/>
      </w:pPr>
    </w:p>
    <w:p w14:paraId="09F83536" w14:textId="77777777" w:rsidR="009616E2" w:rsidRPr="00690C65" w:rsidRDefault="00272578" w:rsidP="00E76D6E">
      <w:pPr>
        <w:pStyle w:val="ProductList-Body"/>
      </w:pPr>
      <w:r>
        <w:rPr>
          <w:b/>
          <w:color w:val="00188F"/>
        </w:rPr>
        <w:t>Limitazioni</w:t>
      </w:r>
    </w:p>
    <w:p w14:paraId="23A765D2" w14:textId="121DFCA9" w:rsidR="00272578" w:rsidRPr="00690C65" w:rsidRDefault="00272578" w:rsidP="00E76D6E">
      <w:pPr>
        <w:pStyle w:val="ProductList-Body"/>
      </w:pPr>
      <w:r>
        <w:t>La Società non potrà:</w:t>
      </w:r>
    </w:p>
    <w:p w14:paraId="67F9EDEC" w14:textId="77777777" w:rsidR="00272578" w:rsidRPr="00690C65" w:rsidRDefault="00272578" w:rsidP="00E76D6E">
      <w:pPr>
        <w:pStyle w:val="ProductList-Body"/>
        <w:numPr>
          <w:ilvl w:val="0"/>
          <w:numId w:val="5"/>
        </w:numPr>
        <w:ind w:left="450" w:hanging="270"/>
      </w:pPr>
      <w:r>
        <w:t>rivendere o ridistribuire i Servizi Microsoft Azure né</w:t>
      </w:r>
    </w:p>
    <w:p w14:paraId="7A295F42" w14:textId="7BF2C9E7" w:rsidR="00272578" w:rsidRPr="00690C65" w:rsidRDefault="00272578" w:rsidP="00E76D6E">
      <w:pPr>
        <w:pStyle w:val="ProductList-Body"/>
        <w:numPr>
          <w:ilvl w:val="0"/>
          <w:numId w:val="5"/>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E76D6E">
      <w:pPr>
        <w:pStyle w:val="ProductList-Body"/>
      </w:pPr>
    </w:p>
    <w:p w14:paraId="47217428" w14:textId="77777777" w:rsidR="009616E2" w:rsidRPr="00690C65" w:rsidRDefault="00272578" w:rsidP="00E76D6E">
      <w:pPr>
        <w:pStyle w:val="ProductList-Body"/>
      </w:pPr>
      <w:r>
        <w:rPr>
          <w:b/>
          <w:color w:val="00188F"/>
        </w:rPr>
        <w:t>Rimozione di servizi o funzionalità</w:t>
      </w:r>
    </w:p>
    <w:p w14:paraId="20384FBB" w14:textId="12F9580B" w:rsidR="00272578" w:rsidRPr="00690C65" w:rsidRDefault="00272578" w:rsidP="00E76D6E">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E76D6E">
      <w:pPr>
        <w:pStyle w:val="ProductList-Body"/>
      </w:pPr>
    </w:p>
    <w:p w14:paraId="41CC1263" w14:textId="18D9CCC7" w:rsidR="009616E2" w:rsidRPr="00690C65" w:rsidRDefault="002A3B84" w:rsidP="00E76D6E">
      <w:pPr>
        <w:pStyle w:val="ProductList-Body"/>
      </w:pPr>
      <w:r>
        <w:rPr>
          <w:b/>
          <w:color w:val="00188F"/>
        </w:rPr>
        <w:t>Conservazione dei dati dopo la scadenza o la risoluzione</w:t>
      </w:r>
    </w:p>
    <w:p w14:paraId="2B576A03" w14:textId="4CEA408C" w:rsidR="00272578" w:rsidRPr="00690C65" w:rsidRDefault="00272578" w:rsidP="00E76D6E">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E76D6E">
      <w:pPr>
        <w:pStyle w:val="ProductList-Body"/>
      </w:pPr>
    </w:p>
    <w:p w14:paraId="209E464C" w14:textId="77777777" w:rsidR="009616E2" w:rsidRPr="00690C65" w:rsidRDefault="00272578" w:rsidP="00E76D6E">
      <w:pPr>
        <w:pStyle w:val="ProductList-Body"/>
      </w:pPr>
      <w:r>
        <w:rPr>
          <w:b/>
          <w:color w:val="00188F"/>
        </w:rPr>
        <w:t>Eccezione di Hosting</w:t>
      </w:r>
    </w:p>
    <w:p w14:paraId="538ACDF4" w14:textId="6A2762A6" w:rsidR="00272578" w:rsidRPr="00690C65" w:rsidRDefault="00272578" w:rsidP="00E76D6E">
      <w:pPr>
        <w:pStyle w:val="ProductList-Body"/>
      </w:pPr>
      <w:r>
        <w:t xml:space="preserve">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w:t>
      </w:r>
      <w:r>
        <w:lastRenderedPageBreak/>
        <w:t>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E76D6E">
      <w:pPr>
        <w:pStyle w:val="ProductList-Body"/>
      </w:pPr>
    </w:p>
    <w:p w14:paraId="1D4BA3DE" w14:textId="77777777" w:rsidR="00C34CE1" w:rsidRPr="007F0A21" w:rsidRDefault="00C34CE1" w:rsidP="006F4F95">
      <w:pPr>
        <w:pStyle w:val="ProductList-Body"/>
      </w:pPr>
      <w:r>
        <w:rPr>
          <w:b/>
          <w:color w:val="00188F"/>
        </w:rPr>
        <w:t>Utilizzo del Software in Microsoft Azure</w:t>
      </w:r>
    </w:p>
    <w:p w14:paraId="0F0BF3D1" w14:textId="79DA41EE" w:rsidR="00272578" w:rsidRPr="00690C65" w:rsidRDefault="00C34CE1" w:rsidP="00E76D6E">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E76D6E">
      <w:pPr>
        <w:pStyle w:val="ProductList-Body"/>
      </w:pPr>
    </w:p>
    <w:p w14:paraId="7253DB67" w14:textId="77207652" w:rsidR="005F013C" w:rsidRPr="00690C65" w:rsidRDefault="005F013C" w:rsidP="00E76D6E">
      <w:pPr>
        <w:pStyle w:val="ProductList-Body"/>
      </w:pPr>
      <w:r>
        <w:rPr>
          <w:b/>
          <w:color w:val="00188F"/>
        </w:rPr>
        <w:t>Disponibilità di Data Center</w:t>
      </w:r>
    </w:p>
    <w:p w14:paraId="12EDE99A" w14:textId="1C9F5C17" w:rsidR="005F013C" w:rsidRPr="00690C65" w:rsidRDefault="005F013C" w:rsidP="00E76D6E">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3" w:history="1">
        <w:r>
          <w:rPr>
            <w:rStyle w:val="Hyperlink"/>
          </w:rPr>
          <w:t>http://azure.microsoft.com/en-us/regions</w:t>
        </w:r>
      </w:hyperlink>
      <w:r>
        <w:t>.</w:t>
      </w:r>
    </w:p>
    <w:p w14:paraId="7768F54B" w14:textId="77777777" w:rsidR="005F013C" w:rsidRPr="00690C65" w:rsidRDefault="005F013C" w:rsidP="00E76D6E">
      <w:pPr>
        <w:pStyle w:val="ProductList-Body"/>
      </w:pPr>
    </w:p>
    <w:p w14:paraId="0597F066" w14:textId="77777777" w:rsidR="009616E2" w:rsidRPr="00690C65" w:rsidRDefault="00272578" w:rsidP="00E76D6E">
      <w:pPr>
        <w:pStyle w:val="ProductList-Body"/>
      </w:pPr>
      <w:r>
        <w:rPr>
          <w:b/>
          <w:color w:val="00188F"/>
        </w:rPr>
        <w:t>Condivisione</w:t>
      </w:r>
    </w:p>
    <w:p w14:paraId="58955B29" w14:textId="4CC62FD6" w:rsidR="00272578" w:rsidRPr="00690C65" w:rsidRDefault="00272578" w:rsidP="00E76D6E">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E76D6E">
      <w:pPr>
        <w:pStyle w:val="ProductList-Body"/>
      </w:pPr>
    </w:p>
    <w:p w14:paraId="3C9319FB" w14:textId="1AC547E7" w:rsidR="009616E2" w:rsidRPr="00690C65" w:rsidRDefault="00BB13A7" w:rsidP="00E76D6E">
      <w:pPr>
        <w:pStyle w:val="ProductList-Body"/>
      </w:pPr>
      <w:r>
        <w:rPr>
          <w:b/>
          <w:color w:val="00188F"/>
        </w:rPr>
        <w:t>Marketplace</w:t>
      </w:r>
    </w:p>
    <w:p w14:paraId="447B60C2" w14:textId="77777777" w:rsidR="00B90292" w:rsidRDefault="00B90292" w:rsidP="00E76D6E">
      <w:pPr>
        <w:pStyle w:val="ProductList-Body"/>
      </w:pPr>
      <w:r>
        <w:t xml:space="preserve">Microsoft Azure consente alla Società di accedere a prodotti e servizi che sono ottimizzati per l’uso con Azure tramite funzionalità, quali il Microsoft Azure Marketplace e la Raccolta di Macchine Virtuali, o di effettuarne l’acquisto in conformità a condizioni specifiche disponibili all’indirizzo </w:t>
      </w:r>
      <w:hyperlink r:id="rId34" w:history="1">
        <w:r>
          <w:rPr>
            <w:rStyle w:val="Hyperlink"/>
          </w:rPr>
          <w:t>http://azure.microsoft.com/en-us/support/legal/store-terms</w:t>
        </w:r>
      </w:hyperlink>
      <w:hyperlink r:id="rId35" w:history="1"/>
      <w:r>
        <w:t>.</w:t>
      </w:r>
    </w:p>
    <w:bookmarkStart w:id="73" w:name="MicrosoftTranslator"/>
    <w:bookmarkStart w:id="74" w:name="MicrosoftCognitiveServices"/>
    <w:p w14:paraId="77260585" w14:textId="77777777" w:rsidR="00A065CF" w:rsidRDefault="00A065CF" w:rsidP="00E76D6E">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06A011A" w14:textId="464EC36F" w:rsidR="00D5559A" w:rsidRPr="00D5559A" w:rsidRDefault="00D5559A" w:rsidP="00E76D6E">
      <w:pPr>
        <w:pStyle w:val="ProductList-Offering2Heading"/>
        <w:outlineLvl w:val="2"/>
        <w:rPr>
          <w:lang w:val="it-IT"/>
        </w:rPr>
      </w:pPr>
      <w:bookmarkStart w:id="75" w:name="_Toc8395026"/>
      <w:r>
        <w:rPr>
          <w:lang w:val="it-IT"/>
        </w:rPr>
        <w:tab/>
      </w:r>
      <w:bookmarkStart w:id="76" w:name="_Toc28612941"/>
      <w:r w:rsidRPr="00D5559A">
        <w:rPr>
          <w:lang w:val="it-IT"/>
        </w:rPr>
        <w:t>Azure DevTest Labs</w:t>
      </w:r>
      <w:bookmarkEnd w:id="75"/>
      <w:bookmarkEnd w:id="76"/>
    </w:p>
    <w:p w14:paraId="0DB91E03" w14:textId="77777777" w:rsidR="00D5559A" w:rsidRPr="000F395E" w:rsidRDefault="00D5559A" w:rsidP="00E76D6E">
      <w:pPr>
        <w:pStyle w:val="ProductList-ClauseHeading"/>
        <w:keepNext w:val="0"/>
      </w:pPr>
      <w:r>
        <w:t>Segreti in DevTest Labs</w:t>
      </w:r>
    </w:p>
    <w:p w14:paraId="11C10B38" w14:textId="07C703C2" w:rsidR="00D5559A" w:rsidRPr="000F395E" w:rsidRDefault="006F4F95" w:rsidP="00E76D6E">
      <w:pPr>
        <w:pStyle w:val="ProductList-Body"/>
      </w:pPr>
      <w:r w:rsidRPr="004B7B63">
        <w:rPr>
          <w:spacing w:val="-2"/>
        </w:rPr>
        <w:t>Azure DevTest Labs crea automaticamente l’insieme di credenziali delle chiavi quando un utente salva per la prima volta un segreto. La Società potrà utilizzare l’insieme di credenziali delle chiavi creato solo per archiviare password correlate a DevTest Lab, chiavi SSH o token personali per l’accesso</w:t>
      </w:r>
      <w:r w:rsidR="00D5559A">
        <w:t>.</w:t>
      </w:r>
    </w:p>
    <w:p w14:paraId="2DC56F7F" w14:textId="77777777" w:rsidR="00D5559A" w:rsidRDefault="003E27FB" w:rsidP="00E76D6E">
      <w:pPr>
        <w:pStyle w:val="ProductList-Body"/>
        <w:shd w:val="clear" w:color="auto" w:fill="A6A6A6" w:themeFill="background1" w:themeFillShade="A6"/>
        <w:spacing w:before="120" w:after="240"/>
        <w:jc w:val="right"/>
        <w:rPr>
          <w:b/>
          <w:color w:val="00188F"/>
        </w:rPr>
      </w:pPr>
      <w:hyperlink w:anchor="TableofContents" w:tooltip="Sommario" w:history="1">
        <w:r w:rsidR="00D5559A">
          <w:rPr>
            <w:rStyle w:val="Hyperlink"/>
            <w:sz w:val="16"/>
            <w:szCs w:val="16"/>
          </w:rPr>
          <w:t>Sommario</w:t>
        </w:r>
      </w:hyperlink>
      <w:r w:rsidR="00D5559A">
        <w:rPr>
          <w:sz w:val="16"/>
          <w:szCs w:val="16"/>
        </w:rPr>
        <w:t xml:space="preserve"> / </w:t>
      </w:r>
      <w:hyperlink w:anchor="GeneralTerms" w:tooltip="Condizioni Generali" w:history="1">
        <w:r w:rsidR="00D5559A">
          <w:rPr>
            <w:rStyle w:val="Hyperlink"/>
            <w:sz w:val="16"/>
            <w:szCs w:val="16"/>
          </w:rPr>
          <w:t>Condizioni Generali</w:t>
        </w:r>
      </w:hyperlink>
    </w:p>
    <w:p w14:paraId="7E093B3D" w14:textId="6DBBD2B0" w:rsidR="001E722B" w:rsidRPr="00AD3563" w:rsidRDefault="001E722B" w:rsidP="00E76D6E">
      <w:pPr>
        <w:pStyle w:val="ProductList-Offering2Heading"/>
        <w:outlineLvl w:val="2"/>
        <w:rPr>
          <w:lang w:val="it-IT"/>
        </w:rPr>
      </w:pPr>
      <w:r w:rsidRPr="00AD3563">
        <w:rPr>
          <w:lang w:val="it-IT"/>
        </w:rPr>
        <w:tab/>
      </w:r>
      <w:bookmarkStart w:id="77" w:name="_Toc783785"/>
      <w:bookmarkStart w:id="78" w:name="_Toc28612942"/>
      <w:r w:rsidRPr="00AD3563">
        <w:rPr>
          <w:lang w:val="it-IT"/>
        </w:rPr>
        <w:t>Azure Lab Services</w:t>
      </w:r>
      <w:bookmarkEnd w:id="77"/>
      <w:bookmarkEnd w:id="78"/>
    </w:p>
    <w:p w14:paraId="2F30CAD8" w14:textId="77777777" w:rsidR="006F4F95" w:rsidRDefault="006F4F95" w:rsidP="006F4F95">
      <w:pPr>
        <w:pStyle w:val="ProductList-ClauseHeading"/>
        <w:keepNext w:val="0"/>
      </w:pPr>
      <w:r>
        <w:t>Relazione con gli Utenti Finali</w:t>
      </w:r>
    </w:p>
    <w:p w14:paraId="7DE28F4A" w14:textId="77777777" w:rsidR="006F4F95" w:rsidRDefault="006F4F95" w:rsidP="006F4F95">
      <w:pPr>
        <w:pStyle w:val="ProductList-Body"/>
      </w:pPr>
      <w:r>
        <w:t>Mentre Microsoft fornisce Azure Lab Services alla Società, per quanto concerne la Società e Microsoft, la Società è l’unico provider di servizi correlati ai propri utenti finali e sarà responsabile in via esclusiva nei confronti degli utenti finali, ai quali è obbligata anche a erogare servizi di supporto tecnico. Gli utenti finali della Società non sono soggetti ad alcun contratto con Microsoft in relazione ai servizi.</w:t>
      </w:r>
    </w:p>
    <w:p w14:paraId="77A00D61" w14:textId="77777777" w:rsidR="006F4F95" w:rsidRPr="00C84B58" w:rsidRDefault="006F4F95" w:rsidP="006F4F95">
      <w:pPr>
        <w:pStyle w:val="ProductList-Body"/>
        <w:spacing w:line="140" w:lineRule="exact"/>
      </w:pPr>
    </w:p>
    <w:p w14:paraId="522E3A0C" w14:textId="77777777" w:rsidR="006F4F95" w:rsidRDefault="006F4F95" w:rsidP="006F4F95">
      <w:pPr>
        <w:pStyle w:val="ProductList-ClauseHeading"/>
        <w:keepNext w:val="0"/>
      </w:pPr>
      <w:r>
        <w:t>Comunicazione; Responsabilità; Divieto di Azione Legale nei Confronti di Microsoft</w:t>
      </w:r>
    </w:p>
    <w:p w14:paraId="5275C948" w14:textId="77777777" w:rsidR="006F4F95" w:rsidRDefault="006F4F95" w:rsidP="006F4F95">
      <w:pPr>
        <w:pStyle w:val="ProductList-Body"/>
        <w:spacing w:after="120"/>
      </w:pPr>
      <w:r>
        <w:t>La Società comunicherà tempestivamente a Microsoft eventuali eventi imprevisti che potrebbero recarle danno, ad esempio una violazione dei dati, problemi con le password, reclami avanzati da utenti finali, perdita di dati degli utenti o reclami relativi alla proprietà intellettuale o al diritto alla protezione dei dati personali.</w:t>
      </w:r>
    </w:p>
    <w:p w14:paraId="0BB7B0B7" w14:textId="77777777" w:rsidR="006F4F95" w:rsidRDefault="006F4F95" w:rsidP="006F4F95">
      <w:pPr>
        <w:pStyle w:val="ProductList-Body"/>
        <w:spacing w:after="120"/>
      </w:pPr>
      <w:r>
        <w:t>La Società dà atto e accetta che Microsoft non abbia nei suoi confronti o nei confronti di alcun utente finale alcuna obbligazione o responsabilità in merito all’utilizzo del servizio da parte dell’utente finale.</w:t>
      </w:r>
    </w:p>
    <w:p w14:paraId="210322FD" w14:textId="77777777" w:rsidR="006F4F95" w:rsidRDefault="006F4F95" w:rsidP="006F4F95">
      <w:pPr>
        <w:pStyle w:val="ProductList-Body"/>
      </w:pPr>
      <w:r>
        <w:t>Utilizzando il servizio, un utente finale non potrà intentare alcuna azione legale nei confronti di Microsoft in merito ai servizi. Nel caso in cui un utente finale intenti un’azione legale nei confronti di Microsoft, si applica la disposizione relativa all’Indennizzo del presente Articolo.</w:t>
      </w:r>
    </w:p>
    <w:p w14:paraId="10621AD5" w14:textId="77777777" w:rsidR="006F4F95" w:rsidRPr="00C84B58" w:rsidRDefault="006F4F95" w:rsidP="006F4F95">
      <w:pPr>
        <w:pStyle w:val="ProductList-Body"/>
        <w:spacing w:line="140" w:lineRule="exact"/>
      </w:pPr>
    </w:p>
    <w:p w14:paraId="1EAC0578" w14:textId="77777777" w:rsidR="006F4F95" w:rsidRDefault="006F4F95" w:rsidP="006F4F95">
      <w:pPr>
        <w:pStyle w:val="ProductList-ClauseHeading"/>
        <w:keepNext w:val="0"/>
      </w:pPr>
      <w:r>
        <w:t>Indennizzo</w:t>
      </w:r>
    </w:p>
    <w:p w14:paraId="485A86E3" w14:textId="77777777" w:rsidR="006F4F95" w:rsidRDefault="006F4F95" w:rsidP="006F4F95">
      <w:pPr>
        <w:pStyle w:val="ProductList-Body"/>
      </w:pPr>
      <w:r>
        <w:t>La Società accetta di indennizzare e manlevare Microsoft da qualsiasi reclamo avanzato da un utente finale, un terzo e/o un ente regolatore in relazione al servizio erogato agli utenti finali. La Società dovrà corrispondere l’importo liquidato in una sentenza definitiva o in un accordo transattivo e tutti i costi, incluse le spese legali ragionevolmente sostenute e altre spese correlate.</w:t>
      </w:r>
    </w:p>
    <w:p w14:paraId="53F59871" w14:textId="77777777" w:rsidR="006F4F95" w:rsidRPr="00C84B58" w:rsidRDefault="006F4F95" w:rsidP="006F4F95">
      <w:pPr>
        <w:pStyle w:val="ProductList-Body"/>
        <w:spacing w:line="140" w:lineRule="exact"/>
      </w:pPr>
    </w:p>
    <w:p w14:paraId="0FE6090F" w14:textId="77777777" w:rsidR="006F4F95" w:rsidRDefault="006F4F95" w:rsidP="006F4F95">
      <w:pPr>
        <w:pStyle w:val="ProductList-ClauseHeading"/>
        <w:keepNext w:val="0"/>
      </w:pPr>
      <w:r>
        <w:t>Condizioni per l’Utente Finale</w:t>
      </w:r>
    </w:p>
    <w:p w14:paraId="06F64E68" w14:textId="77777777" w:rsidR="006F4F95" w:rsidRDefault="006F4F95" w:rsidP="006F4F95">
      <w:pPr>
        <w:pStyle w:val="ProductList-Body"/>
        <w:spacing w:after="120"/>
      </w:pPr>
      <w:r>
        <w:t>Al fine di erogare i servizi agli utenti finali, la Società e i relativi utenti finali dovranno accettare fondatamente un contratto scritto, vincolante che contenga l’essenza dei seguenti requisiti:</w:t>
      </w:r>
    </w:p>
    <w:p w14:paraId="322AA9F9" w14:textId="77777777" w:rsidR="006F4F95" w:rsidRDefault="006F4F95" w:rsidP="006F4F95">
      <w:pPr>
        <w:pStyle w:val="ProductList-Body"/>
        <w:spacing w:after="120"/>
      </w:pPr>
      <w:r>
        <w:rPr>
          <w:u w:val="single"/>
        </w:rPr>
        <w:t>Descrizione della Relazione</w:t>
      </w:r>
      <w:r>
        <w:t>: la Società è l’unico provider dei servizi. La Società è responsabile dell’erogazione di eventuali servizi di supporto tecnico agli utenti finali. I servizi verranno erogati dalla Società ai propri utenti finali ai sensi delle condizioni per l’utilizzo e dell’informativa sulla privacy applicate ad essi.</w:t>
      </w:r>
    </w:p>
    <w:p w14:paraId="29C78628" w14:textId="77777777" w:rsidR="006F4F95" w:rsidRDefault="006F4F95" w:rsidP="006F4F95">
      <w:pPr>
        <w:pStyle w:val="ProductList-Body"/>
        <w:spacing w:after="120"/>
      </w:pPr>
      <w:r>
        <w:rPr>
          <w:u w:val="single"/>
        </w:rPr>
        <w:lastRenderedPageBreak/>
        <w:t>Conformità; Criteri di Utilizzo</w:t>
      </w:r>
      <w:r>
        <w:t>: la Società è l’unica responsabile della conformità a tutte le leggi applicabili, incluso, a titolo esemplificativo, il GDPR, relativamente all’erogazione effettuata e all’utilizzo del servizio da parte degli utenti finali. Inoltre, per maggiore chiarezza e senza limitare i Criteri di Utilizzo, la Società e i suoi utenti finali non potranno utilizzare Azure Lab Services per agevolare o utilizzare il processo di cryptocurrency mining. La violazione di tale divieto potrà comportare la sospensione del servizio come stabilito nei Criteri di Utilizzo.</w:t>
      </w:r>
    </w:p>
    <w:p w14:paraId="6672780F" w14:textId="77777777" w:rsidR="006F4F95" w:rsidRDefault="006F4F95" w:rsidP="006F4F95">
      <w:pPr>
        <w:pStyle w:val="ProductList-Body"/>
        <w:spacing w:after="120"/>
      </w:pPr>
      <w:r>
        <w:rPr>
          <w:u w:val="single"/>
        </w:rPr>
        <w:t>Esclusione di Garanzie</w:t>
      </w:r>
      <w:r>
        <w:t>: la Società non riconoscerà alcuna garanzia in merito ai servizi e a Microsoft.</w:t>
      </w:r>
    </w:p>
    <w:p w14:paraId="5074B4E2" w14:textId="77777777" w:rsidR="006F4F95" w:rsidRDefault="006F4F95" w:rsidP="006F4F95">
      <w:pPr>
        <w:pStyle w:val="ProductList-Body"/>
      </w:pPr>
      <w:r>
        <w:rPr>
          <w:u w:val="single"/>
        </w:rPr>
        <w:t>Limitazione di Responsabilità ed Esclusione di Danni</w:t>
      </w:r>
      <w:r>
        <w:t>: la Società non riconoscerà alcuna responsabilità ed escluderà eventuali danni in conformità alle disposizioni di contratti applicabili stipulati con Microsoft.</w:t>
      </w:r>
    </w:p>
    <w:p w14:paraId="284C2F59" w14:textId="77777777" w:rsidR="006F4F95" w:rsidRPr="00C84B58" w:rsidRDefault="006F4F95" w:rsidP="006F4F95">
      <w:pPr>
        <w:pStyle w:val="ProductList-Body"/>
        <w:spacing w:line="140" w:lineRule="exact"/>
      </w:pPr>
    </w:p>
    <w:p w14:paraId="0DC13CBB" w14:textId="77777777" w:rsidR="006F4F95" w:rsidRDefault="006F4F95" w:rsidP="006F4F95">
      <w:pPr>
        <w:pStyle w:val="ProductList-ClauseHeading"/>
        <w:keepNext w:val="0"/>
      </w:pPr>
      <w:r>
        <w:t>Aggiornamenti</w:t>
      </w:r>
    </w:p>
    <w:p w14:paraId="10821757" w14:textId="0828FACA" w:rsidR="001E722B" w:rsidRPr="00006432" w:rsidRDefault="006F4F95" w:rsidP="00E76D6E">
      <w:pPr>
        <w:pStyle w:val="ProductList-Body"/>
      </w:pPr>
      <w:r>
        <w:t>La Società è responsabile dell’aggiornamento delle macchine virtuali (VM) del proprio portafoglio. Nonostante quanto sopra riportato, Microsoft potrà, senza esserne tuttavia obbligata, intraprendere qualsiasi azione che ritenga essere ragionevole sotto il profilo commerciale in relazione alle macchine virtuali del proprio portafoglio, inclusa l’applicazione di eventuali aggiornamenti o di altre modifiche valide a livello generale per i servizi</w:t>
      </w:r>
      <w:r w:rsidR="001E722B">
        <w:t>.</w:t>
      </w:r>
    </w:p>
    <w:p w14:paraId="45BE715E" w14:textId="77777777" w:rsidR="001E722B" w:rsidRDefault="003E27FB"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36A1BD45" w14:textId="77777777" w:rsidR="00CE67F6" w:rsidRDefault="00CE67F6" w:rsidP="00E76D6E">
      <w:pPr>
        <w:pStyle w:val="ProductList-Offering2Heading"/>
        <w:outlineLvl w:val="2"/>
      </w:pPr>
      <w:bookmarkStart w:id="79" w:name="_Hlk15391842"/>
      <w:bookmarkStart w:id="80" w:name="AzureMaps"/>
      <w:r>
        <w:tab/>
      </w:r>
      <w:bookmarkStart w:id="81" w:name="_Toc13858367"/>
      <w:bookmarkStart w:id="82" w:name="_Toc28612943"/>
      <w:bookmarkStart w:id="83" w:name="AzureMachineLearningService"/>
      <w:r>
        <w:t>Servizio Azure Machine Learning</w:t>
      </w:r>
      <w:bookmarkEnd w:id="81"/>
      <w:bookmarkEnd w:id="82"/>
    </w:p>
    <w:bookmarkEnd w:id="83"/>
    <w:p w14:paraId="75E6E391" w14:textId="77777777" w:rsidR="00CE67F6" w:rsidRDefault="00CE67F6" w:rsidP="00E76D6E">
      <w:pPr>
        <w:pStyle w:val="ProductList-ClauseHeading"/>
        <w:keepNext w:val="0"/>
      </w:pPr>
      <w:r>
        <w:t>Componenti NVIDIA</w:t>
      </w:r>
    </w:p>
    <w:p w14:paraId="35B53A45" w14:textId="77777777" w:rsidR="00CE67F6" w:rsidRDefault="00CE67F6" w:rsidP="00E76D6E">
      <w:pPr>
        <w:pStyle w:val="ProductList-Body"/>
      </w:pPr>
      <w:r>
        <w:t xml:space="preserve">Il servizio Azure Machine Learning potrebbe includere il Toolkit CUDA di NVIDIA Corporation, i driver Tesla, cuDNN, DIGITS, NCCL e TensorRT (i “Componenti NVIDIA”); la Società accetta che l’utilizzo dei Componenti NVIDIA sia disciplinato dal Contratto di Licenza con l’Utente Finale per il Cloud NVIDIA per l’Ambiente di Calcolo disponibile all’indirizzo </w:t>
      </w:r>
      <w:hyperlink r:id="rId36" w:history="1">
        <w:r>
          <w:rPr>
            <w:rStyle w:val="Hyperlink"/>
          </w:rPr>
          <w:t>https://go.microsoft.com/fwlink/?linkid=874330</w:t>
        </w:r>
      </w:hyperlink>
      <w:r>
        <w:t>.</w:t>
      </w:r>
    </w:p>
    <w:bookmarkEnd w:id="79"/>
    <w:p w14:paraId="04894801" w14:textId="77777777" w:rsidR="00CE67F6" w:rsidRPr="0004518A" w:rsidRDefault="00CE67F6" w:rsidP="00E76D6E">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108A6C95" w14:textId="0394BB45" w:rsidR="00E43C0E" w:rsidRPr="00B90292" w:rsidRDefault="00E43C0E" w:rsidP="00E76D6E">
      <w:pPr>
        <w:pStyle w:val="ProductList-Offering2Heading"/>
        <w:outlineLvl w:val="2"/>
        <w:rPr>
          <w:lang w:val="it-IT"/>
        </w:rPr>
      </w:pPr>
      <w:r w:rsidRPr="00E43C0E">
        <w:rPr>
          <w:lang w:val="it-IT"/>
        </w:rPr>
        <w:tab/>
      </w:r>
      <w:bookmarkStart w:id="84" w:name="_Toc509825512"/>
      <w:bookmarkStart w:id="85" w:name="_Toc510880769"/>
      <w:bookmarkStart w:id="86" w:name="_Toc28612944"/>
      <w:r w:rsidRPr="00B90292">
        <w:rPr>
          <w:lang w:val="it-IT"/>
        </w:rPr>
        <w:t>Mappe di Azure</w:t>
      </w:r>
      <w:bookmarkEnd w:id="84"/>
      <w:bookmarkEnd w:id="85"/>
      <w:bookmarkEnd w:id="86"/>
    </w:p>
    <w:bookmarkEnd w:id="80"/>
    <w:p w14:paraId="38BDCDFA" w14:textId="77777777" w:rsidR="006F4F95" w:rsidRDefault="006F4F95" w:rsidP="006F4F95">
      <w:pPr>
        <w:pStyle w:val="ProductList-ClauseHeading"/>
        <w:keepNext w:val="0"/>
      </w:pPr>
      <w:r>
        <w:t>Limitazioni alla navigazione</w:t>
      </w:r>
    </w:p>
    <w:p w14:paraId="6493D1E6" w14:textId="77777777" w:rsidR="006F4F95" w:rsidRDefault="006F4F95" w:rsidP="006F4F95">
      <w:pPr>
        <w:pStyle w:val="ProductList-Body"/>
      </w:pPr>
      <w:r>
        <w:t>La Società non potrà utilizzare Mappe di Azure per abilitare il navigatore in qualsiasi applicazione.</w:t>
      </w:r>
    </w:p>
    <w:p w14:paraId="15E85BD8" w14:textId="77777777" w:rsidR="006F4F95" w:rsidRPr="00C84B58" w:rsidRDefault="006F4F95" w:rsidP="006F4F95">
      <w:pPr>
        <w:pStyle w:val="ProductList-Body"/>
        <w:spacing w:line="140" w:lineRule="exact"/>
      </w:pPr>
    </w:p>
    <w:p w14:paraId="0E18278B" w14:textId="77777777" w:rsidR="006F4F95" w:rsidRDefault="006F4F95" w:rsidP="006F4F95">
      <w:pPr>
        <w:pStyle w:val="ProductList-ClauseHeading"/>
        <w:keepNext w:val="0"/>
      </w:pPr>
      <w:r>
        <w:t>Restrizioni del database </w:t>
      </w:r>
    </w:p>
    <w:p w14:paraId="4FB1AA34" w14:textId="77777777" w:rsidR="006F4F95" w:rsidRDefault="006F4F95" w:rsidP="006F4F95">
      <w:pPr>
        <w:pStyle w:val="ProductList-Body"/>
      </w:pPr>
      <w:r>
        <w:t>La Società non potrà utilizzare Mappe di Azure o eventuali suoi componenti per creare un database o un servizio concorrente oppure un database derivato popolato interamente o in parte con i propri dati e/o i dati forniti o creati da terzi.</w:t>
      </w:r>
    </w:p>
    <w:p w14:paraId="6DDB7B42" w14:textId="77777777" w:rsidR="006F4F95" w:rsidRPr="00C84B58" w:rsidRDefault="006F4F95" w:rsidP="006F4F95">
      <w:pPr>
        <w:pStyle w:val="ProductList-Body"/>
        <w:spacing w:line="140" w:lineRule="exact"/>
      </w:pPr>
    </w:p>
    <w:p w14:paraId="1814822C" w14:textId="77777777" w:rsidR="006F4F95" w:rsidRPr="00006432" w:rsidRDefault="006F4F95" w:rsidP="006F4F95">
      <w:pPr>
        <w:pStyle w:val="ProductList-Body"/>
      </w:pPr>
      <w:r>
        <w:t>La Società non utilizzerà i dati forniti da Mappe di Azure insieme ad altri database di terzi, tranne nel caso in cui possa basarsi su un tipo di dati non ancora incluso nel Servizio (ad esempio, eventuale contenuto proprietario) o che viene in altro modo concesso in licenza da Microsoft.</w:t>
      </w:r>
    </w:p>
    <w:p w14:paraId="65D29ABD" w14:textId="77777777" w:rsidR="006F4F95" w:rsidRPr="00C84B58" w:rsidRDefault="006F4F95" w:rsidP="006F4F95">
      <w:pPr>
        <w:pStyle w:val="ProductList-Body"/>
        <w:spacing w:line="140" w:lineRule="exact"/>
      </w:pPr>
    </w:p>
    <w:p w14:paraId="5B872CCF" w14:textId="77777777" w:rsidR="006F4F95" w:rsidRDefault="006F4F95" w:rsidP="006F4F95">
      <w:pPr>
        <w:pStyle w:val="ProductList-ClauseHeading"/>
        <w:keepNext w:val="0"/>
      </w:pPr>
      <w:r>
        <w:t>Risultati delle API</w:t>
      </w:r>
    </w:p>
    <w:p w14:paraId="6BCEED78" w14:textId="77777777" w:rsidR="006F4F95" w:rsidRPr="00006432" w:rsidRDefault="006F4F95" w:rsidP="006F4F95">
      <w:pPr>
        <w:pStyle w:val="ProductList-Body"/>
      </w:pPr>
      <w:r>
        <w:t>La Società non potrà memorizzare nella cache o archiviare i dati forniti dalle API di Mappe di Azure, inclusi, a titolo esemplificativo, i geocode e i reverse geocode, i riquadri con i dati delle mappe e le informazioni sul percorso (i “Risultati”) allo scopo di scalare tali Risultati per servire più utenti o di eludere qualsiasi funzionalità di Mappe di Azure.</w:t>
      </w:r>
    </w:p>
    <w:p w14:paraId="7C79007D" w14:textId="77777777" w:rsidR="006F4F95" w:rsidRPr="00C84B58" w:rsidRDefault="006F4F95" w:rsidP="006F4F95">
      <w:pPr>
        <w:pStyle w:val="ProductList-Body"/>
        <w:spacing w:line="140" w:lineRule="exact"/>
      </w:pPr>
    </w:p>
    <w:p w14:paraId="4914AAD4" w14:textId="77777777" w:rsidR="006F4F95" w:rsidRDefault="006F4F95" w:rsidP="006F4F95">
      <w:pPr>
        <w:pStyle w:val="ProductList-Body"/>
      </w:pPr>
      <w:r>
        <w:t>La memorizzazione nella cache e l’archiviazione dei Risultati è consentita nei casi in cui lo scopo di tale memorizzazione sia quello di ridurre i tempi di latenza dell’applicazione in uso. I Risultati non potranno essere archiviati per un periodo superiore: (i) al periodo di validità indicato nelle intestazioni restituite o (ii) a 6 mesi, a seconda di quale sia il più breve.</w:t>
      </w:r>
    </w:p>
    <w:p w14:paraId="38EA64C0" w14:textId="77777777" w:rsidR="006F4F95" w:rsidRPr="00C84B58" w:rsidRDefault="006F4F95" w:rsidP="006F4F95">
      <w:pPr>
        <w:pStyle w:val="ProductList-Body"/>
        <w:spacing w:line="140" w:lineRule="exact"/>
      </w:pPr>
      <w:bookmarkStart w:id="87" w:name="_Hlk509835802"/>
    </w:p>
    <w:p w14:paraId="1327FC82" w14:textId="77777777" w:rsidR="006F4F95" w:rsidRPr="00006432" w:rsidRDefault="006F4F95" w:rsidP="006F4F95">
      <w:pPr>
        <w:pStyle w:val="ProductList-Body"/>
      </w:pPr>
      <w:r>
        <w:t>La Società non potrà visualizzare alcun Risultato relativo al database delle mappe geografiche o del contenuto di terzi.</w:t>
      </w:r>
    </w:p>
    <w:bookmarkEnd w:id="87"/>
    <w:p w14:paraId="000ECA24" w14:textId="77777777" w:rsidR="006F4F95" w:rsidRDefault="006F4F95" w:rsidP="006F4F95">
      <w:pPr>
        <w:pStyle w:val="ProductList-Body"/>
      </w:pPr>
    </w:p>
    <w:p w14:paraId="526D826C" w14:textId="77777777" w:rsidR="006F4F95" w:rsidRDefault="006F4F95" w:rsidP="006F4F95">
      <w:pPr>
        <w:pStyle w:val="ProductList-ClauseHeading"/>
        <w:keepNext w:val="0"/>
      </w:pPr>
      <w:r>
        <w:t>Dati delle Mappe</w:t>
      </w:r>
    </w:p>
    <w:p w14:paraId="4E313DAE" w14:textId="77777777" w:rsidR="006F4F95" w:rsidRPr="00153408" w:rsidRDefault="006F4F95" w:rsidP="006F4F95">
      <w:pPr>
        <w:pStyle w:val="ProductList-Body"/>
        <w:rPr>
          <w:spacing w:val="-2"/>
        </w:rPr>
      </w:pPr>
      <w:r w:rsidRPr="00153408">
        <w:rPr>
          <w:spacing w:val="-2"/>
        </w:rPr>
        <w:t>L’uso di contenuto che mostri le informazioni sul copyright di TomTom dovrà essere conforme alle restrizioni stabilite nelle Condizioni di Licenza per l’Utilizzo di Prodotti di Terzi e nel Contratto di Licenza con l’Utente Finale di TomTom (</w:t>
      </w:r>
      <w:hyperlink r:id="rId37" w:history="1">
        <w:r w:rsidRPr="00153408">
          <w:rPr>
            <w:rStyle w:val="Hyperlink"/>
            <w:spacing w:val="-2"/>
          </w:rPr>
          <w:t>https://www.tomtom.com/en_GB/thirdpartyproductterms/</w:t>
        </w:r>
      </w:hyperlink>
      <w:r w:rsidRPr="00153408">
        <w:rPr>
          <w:spacing w:val="-2"/>
        </w:rPr>
        <w:t>). Mappe di Azure utilizza le immagini di Bing che sono soggette alla Comunicazione relativa a Bing Maps presente nell’</w:t>
      </w:r>
      <w:hyperlink w:anchor="Attachment1" w:tooltip="Allegato 1" w:history="1">
        <w:r w:rsidRPr="00153408">
          <w:rPr>
            <w:rStyle w:val="Hyperlink"/>
            <w:spacing w:val="-2"/>
          </w:rPr>
          <w:t>Allegato 1</w:t>
        </w:r>
      </w:hyperlink>
      <w:r w:rsidRPr="00153408">
        <w:rPr>
          <w:spacing w:val="-2"/>
        </w:rPr>
        <w:t>.</w:t>
      </w:r>
    </w:p>
    <w:p w14:paraId="52181886" w14:textId="77777777" w:rsidR="006F4F95" w:rsidRDefault="006F4F95" w:rsidP="006F4F95">
      <w:pPr>
        <w:pStyle w:val="ProductList-Body"/>
      </w:pPr>
    </w:p>
    <w:p w14:paraId="01719E22" w14:textId="77777777" w:rsidR="006F4F95" w:rsidRDefault="006F4F95" w:rsidP="006F4F95">
      <w:pPr>
        <w:pStyle w:val="ProductList-ClauseHeading"/>
        <w:keepNext w:val="0"/>
      </w:pPr>
      <w:r>
        <w:t>Parametro relativo all’area geografica dell’utente</w:t>
      </w:r>
    </w:p>
    <w:p w14:paraId="7ECC1C78" w14:textId="77777777" w:rsidR="006F4F95" w:rsidRPr="00C228A5" w:rsidRDefault="006F4F95" w:rsidP="006F4F95">
      <w:pPr>
        <w:pStyle w:val="ProductList-Body"/>
      </w:pPr>
      <w:r>
        <w:t>Il parametro relativo all’area geografica dell’utente nella Mappe di Azure dovrà essere utilizzato in conformità alle leggi applicabili, incluse quelle riguardanti le mappe, del paese in cui sono resi disponibili le mappe, le immagini e altri dati e contenuti di terzi, ai quali la Società è autorizzata ad accedere tramite Mappe di Azure.</w:t>
      </w:r>
    </w:p>
    <w:p w14:paraId="776D288B" w14:textId="77777777" w:rsidR="006F4F95" w:rsidRPr="00006432" w:rsidRDefault="006F4F95" w:rsidP="006F4F95">
      <w:pPr>
        <w:pStyle w:val="ProductList-Body"/>
      </w:pPr>
    </w:p>
    <w:p w14:paraId="31B9591A" w14:textId="77777777" w:rsidR="006F4F95" w:rsidRDefault="006F4F95" w:rsidP="006F4F95">
      <w:pPr>
        <w:pStyle w:val="ProductList-ClauseHeading"/>
        <w:keepNext w:val="0"/>
      </w:pPr>
      <w:r>
        <w:t>Esclusione della garanzia relativa alla precisione</w:t>
      </w:r>
    </w:p>
    <w:p w14:paraId="2E9C16FC" w14:textId="77777777" w:rsidR="006F4F95" w:rsidRPr="00006432" w:rsidRDefault="006F4F95" w:rsidP="006F4F95">
      <w:pPr>
        <w:pStyle w:val="ProductList-Body"/>
      </w:pPr>
      <w:r>
        <w:t xml:space="preserve">Microsoft e i suoi fornitori non rilasceranno alcuna garanzia in merito alla precisione o alla completezza delle mappe, delle immagini, dei dati o dei contenuti offerti da Mappe di Azure. </w:t>
      </w:r>
    </w:p>
    <w:p w14:paraId="352A8189" w14:textId="77777777" w:rsidR="006F4F95" w:rsidRDefault="006F4F95" w:rsidP="006F4F95">
      <w:pPr>
        <w:pStyle w:val="ProductList-Body"/>
      </w:pPr>
    </w:p>
    <w:p w14:paraId="3AB84341" w14:textId="77777777" w:rsidR="006F4F95" w:rsidRDefault="006F4F95" w:rsidP="006F4F95">
      <w:pPr>
        <w:pStyle w:val="ProductList-ClauseHeading"/>
        <w:keepNext w:val="0"/>
      </w:pPr>
      <w:r>
        <w:lastRenderedPageBreak/>
        <w:t>Copyright</w:t>
      </w:r>
    </w:p>
    <w:p w14:paraId="49F8F053" w14:textId="77777777" w:rsidR="006F4F95" w:rsidRPr="0028430E" w:rsidRDefault="006F4F95" w:rsidP="006F4F95">
      <w:pPr>
        <w:rPr>
          <w:sz w:val="18"/>
          <w:szCs w:val="18"/>
        </w:rPr>
      </w:pPr>
      <w:r>
        <w:rPr>
          <w:sz w:val="18"/>
          <w:szCs w:val="18"/>
        </w:rPr>
        <w:t>La Società non potrà rimuovere, oscurare, nascondere né cambiare alcun logo e/o informazione sul copyright inserita o generata automaticamente da Mappe di Azure.</w:t>
      </w:r>
    </w:p>
    <w:p w14:paraId="360FF1D3" w14:textId="77777777" w:rsidR="001E722B" w:rsidRDefault="003E27FB"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6499E796" w14:textId="4C9BB9DC" w:rsidR="007F1652" w:rsidRDefault="00930888" w:rsidP="00E76D6E">
      <w:pPr>
        <w:pStyle w:val="ProductList-Offering2Heading"/>
        <w:outlineLvl w:val="2"/>
      </w:pPr>
      <w:r w:rsidRPr="00FA061A">
        <w:rPr>
          <w:lang w:val="it-IT"/>
        </w:rPr>
        <w:tab/>
      </w:r>
      <w:bookmarkStart w:id="88" w:name="_Toc28612945"/>
      <w:r w:rsidR="00AE624D">
        <w:t>Hub di Azure Stack</w:t>
      </w:r>
      <w:bookmarkEnd w:id="88"/>
    </w:p>
    <w:p w14:paraId="60FD9222" w14:textId="77777777" w:rsidR="006F4F95" w:rsidRDefault="006F4F95" w:rsidP="006F4F95">
      <w:pPr>
        <w:pStyle w:val="ProductList-ClauseHeading"/>
        <w:keepNext w:val="0"/>
      </w:pPr>
      <w:r>
        <w:t xml:space="preserve">Diritto alla Protezione dei Dati Personali dell’Hub di Azure Stack </w:t>
      </w:r>
    </w:p>
    <w:p w14:paraId="7ADC1BA8" w14:textId="77777777" w:rsidR="006F4F95" w:rsidRDefault="006F4F95" w:rsidP="006F4F95">
      <w:pPr>
        <w:pStyle w:val="ProductList-Body"/>
      </w:pPr>
      <w:r>
        <w:t xml:space="preserve">L’Informativa sulla Privacy di Microsoft, disponibile all’indirizzo </w:t>
      </w:r>
      <w:hyperlink r:id="rId38" w:history="1">
        <w:r>
          <w:rPr>
            <w:rStyle w:val="Hyperlink"/>
          </w:rPr>
          <w:t>https://go.microsoft.com/</w:t>
        </w:r>
        <w:r>
          <w:rPr>
            <w:rStyle w:val="Hyperlink"/>
            <w:color w:val="0563C1"/>
          </w:rPr>
          <w:t>fwlink</w:t>
        </w:r>
        <w:r>
          <w:rPr>
            <w:rStyle w:val="Hyperlink"/>
          </w:rPr>
          <w:t>/?LinkId=521839</w:t>
        </w:r>
      </w:hyperlink>
      <w:r>
        <w:t xml:space="preserve">, si applica all’utilizzo dell’Hub di Azure Stack da parte della Società. Qualora una Società titolare di un Contratto Microsoft Cloud o di un Contratto Microsoft per la Società utilizzi il software o i servizi dell’Hub di Azure Stack ospitati da un Rivenditore, tale uso sarà soggetto alle procedure relative al diritto alla protezione dei dati personali del Rivenditore, che potrebbero differire da quelle di Microsoft. </w:t>
      </w:r>
    </w:p>
    <w:p w14:paraId="691DFF27" w14:textId="77777777" w:rsidR="006F4F95" w:rsidRDefault="006F4F95" w:rsidP="006F4F95">
      <w:pPr>
        <w:pStyle w:val="ProductList-Body"/>
      </w:pPr>
    </w:p>
    <w:p w14:paraId="58814711" w14:textId="3ED27693" w:rsidR="00AE624D" w:rsidRPr="003F5FE0" w:rsidRDefault="006F4F95" w:rsidP="006F4F95">
      <w:pPr>
        <w:pStyle w:val="ProductList-Body"/>
      </w:pPr>
      <w:r>
        <w:t>Nella misura in cui Microsoft sia il responsabile del trattamento dei dati personali o un altro responsabile del trattamento dei dati personali relativi all’Hub di Azure Stack, si impegna nei confronti di tutte le società a rispettare quanto stabilito (a) nella disposizione “Trattamento dei Dati Personali; GDPR” dell’Addendum relativo alla Protezione dei Dati Personali e (b) nelle Condizioni del Regolamento Europeo per la Protezione dei Dati Personali nell’Allegato 3 dell’Addendum relativo alla Protezione dei Dati Personali</w:t>
      </w:r>
      <w:r w:rsidR="00AE624D">
        <w:t>.</w:t>
      </w:r>
    </w:p>
    <w:p w14:paraId="74F868A3" w14:textId="77777777" w:rsidR="006F4F95" w:rsidRDefault="006F4F95" w:rsidP="00AE624D">
      <w:pPr>
        <w:pStyle w:val="ProductList-ClauseHeading"/>
        <w:keepNext w:val="0"/>
      </w:pPr>
    </w:p>
    <w:p w14:paraId="72903150" w14:textId="50E4CF7A" w:rsidR="00AE624D" w:rsidRPr="003F5FE0" w:rsidRDefault="00AE624D" w:rsidP="00AE624D">
      <w:pPr>
        <w:pStyle w:val="ProductList-ClauseHeading"/>
        <w:keepNext w:val="0"/>
      </w:pPr>
      <w:r>
        <w:t xml:space="preserve">Utilizzo dell’Hub di Azure Stack </w:t>
      </w:r>
    </w:p>
    <w:p w14:paraId="20C0B79C" w14:textId="77777777" w:rsidR="00AE624D" w:rsidRPr="003F5FE0" w:rsidRDefault="00AE624D" w:rsidP="00AE624D">
      <w:pPr>
        <w:pStyle w:val="ProductList-Body"/>
        <w:tabs>
          <w:tab w:val="clear" w:pos="158"/>
          <w:tab w:val="left" w:pos="360"/>
        </w:tabs>
      </w:pPr>
      <w:r>
        <w:t xml:space="preserve">La Società potrà utilizzare l’Hub di Azure Stack solo sull’hardware sul quale è preinstallato. </w:t>
      </w:r>
    </w:p>
    <w:p w14:paraId="1C50A4BB" w14:textId="77777777" w:rsidR="00AE624D" w:rsidRPr="003F5FE0" w:rsidRDefault="00AE624D" w:rsidP="00AE624D">
      <w:pPr>
        <w:pStyle w:val="ProductList-Body"/>
        <w:tabs>
          <w:tab w:val="clear" w:pos="158"/>
          <w:tab w:val="left" w:pos="360"/>
        </w:tabs>
      </w:pPr>
    </w:p>
    <w:p w14:paraId="5CCC513B" w14:textId="77777777" w:rsidR="00AE624D" w:rsidRPr="003F5FE0" w:rsidRDefault="00AE624D" w:rsidP="00AE624D">
      <w:pPr>
        <w:pStyle w:val="ProductList-ClauseHeading"/>
        <w:keepNext w:val="0"/>
      </w:pPr>
      <w:r>
        <w:t>Utilizzo della Sottoscrizione Predefinita per il Provider</w:t>
      </w:r>
    </w:p>
    <w:p w14:paraId="59240B5F" w14:textId="25552039" w:rsidR="00CB56A4" w:rsidRPr="00D26C87" w:rsidRDefault="00AE624D" w:rsidP="00AE624D">
      <w:pPr>
        <w:pStyle w:val="ProductList-Body"/>
      </w:pPr>
      <w:r>
        <w:t>La sottoscrizione creata per l’amministratore di sistema durante il processo di distribuzione dell’Hub di Azure Stack (la sottoscrizione predefinita per il provider) potrà essere utilizzata esclusivamente per distribuire e gestire l’infrastruttura dell’Hub di Azure Stack; non potrà essere usata per eseguire alcun carico di lavoro che non distribuisca né gestisca l’infrastruttura dell’Hub di Azure Stack (ad esempio, non potrà essere impiegata per eseguire carichi di lavoro delle applicazioni</w:t>
      </w:r>
      <w:r w:rsidR="00CB56A4">
        <w:t>).</w:t>
      </w:r>
    </w:p>
    <w:bookmarkStart w:id="89" w:name="_Toc494738672"/>
    <w:bookmarkStart w:id="90" w:name="EMS"/>
    <w:bookmarkStart w:id="91" w:name="_Toc476476610"/>
    <w:bookmarkStart w:id="92" w:name="_Toc459970714"/>
    <w:bookmarkStart w:id="93" w:name="_Toc457466428"/>
    <w:bookmarkStart w:id="94" w:name="AzureActiveDirectoryBasic"/>
    <w:bookmarkStart w:id="95" w:name="_Toc437590238"/>
    <w:bookmarkStart w:id="96" w:name="_Toc435790944"/>
    <w:bookmarkStart w:id="97" w:name="MicrosoftDynamicsMarketing"/>
    <w:bookmarkEnd w:id="73"/>
    <w:bookmarkEnd w:id="74"/>
    <w:p w14:paraId="1CBCFADB" w14:textId="77777777" w:rsidR="001E722B" w:rsidRDefault="001E722B"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8AC89EE" w14:textId="77777777" w:rsidR="00E43C0E" w:rsidRPr="00E43C0E" w:rsidRDefault="00E43C0E" w:rsidP="00E76D6E">
      <w:pPr>
        <w:pStyle w:val="ProductList-Offering2Heading"/>
        <w:outlineLvl w:val="2"/>
        <w:rPr>
          <w:lang w:val="pt-BR"/>
        </w:rPr>
      </w:pPr>
      <w:r w:rsidRPr="00E43C0E">
        <w:rPr>
          <w:lang w:val="pt-BR"/>
        </w:rPr>
        <w:tab/>
      </w:r>
      <w:bookmarkStart w:id="98" w:name="_Toc510880771"/>
      <w:bookmarkStart w:id="99" w:name="_Toc510115105"/>
      <w:bookmarkStart w:id="100" w:name="_Toc28612946"/>
      <w:r w:rsidRPr="00E43C0E">
        <w:rPr>
          <w:lang w:val="pt-BR"/>
        </w:rPr>
        <w:t>Servizi di Ricerca Bing</w:t>
      </w:r>
      <w:bookmarkEnd w:id="98"/>
      <w:bookmarkEnd w:id="99"/>
      <w:bookmarkEnd w:id="100"/>
    </w:p>
    <w:p w14:paraId="3E344DF2" w14:textId="77777777" w:rsidR="00E43C0E" w:rsidRPr="002001F8" w:rsidRDefault="00E43C0E" w:rsidP="00E76D6E">
      <w:pPr>
        <w:pStyle w:val="ProductList-ClauseHeading"/>
        <w:keepNext w:val="0"/>
      </w:pPr>
      <w:r>
        <w:t>Requisiti di Utilizzo e Visualizzazione dei Servizi di Ricerca Bing</w:t>
      </w:r>
    </w:p>
    <w:p w14:paraId="779F18A0" w14:textId="77777777" w:rsidR="00E43C0E" w:rsidRDefault="00E43C0E" w:rsidP="00E76D6E">
      <w:pPr>
        <w:pStyle w:val="ProductList-Body"/>
        <w:tabs>
          <w:tab w:val="left" w:pos="270"/>
        </w:tabs>
      </w:pPr>
      <w:r>
        <w:t>La Società dovrà conformarsi ai requisiti di utilizzo e visualizzazione per i Servizi di Ricerca Bing</w:t>
      </w:r>
      <w:r>
        <w:rPr>
          <w:sz w:val="24"/>
          <w:szCs w:val="24"/>
        </w:rPr>
        <w:t xml:space="preserve"> </w:t>
      </w:r>
      <w:r>
        <w:t>disponibili all’indirizzo</w:t>
      </w:r>
      <w:r>
        <w:rPr>
          <w:sz w:val="24"/>
          <w:szCs w:val="24"/>
        </w:rPr>
        <w:t xml:space="preserve"> </w:t>
      </w:r>
      <w:hyperlink r:id="rId39" w:history="1">
        <w:r>
          <w:rPr>
            <w:rStyle w:val="Hyperlink"/>
          </w:rPr>
          <w:t>https://aka.ms/r1j7jq</w:t>
        </w:r>
      </w:hyperlink>
      <w:r>
        <w:t>. La Società dovrà utilizzare i risultati ottenuti tramite i Servizi di Ricerca Bing solo nelle Esperienze di Ricerca Internet (come definito nei requisiti di utilizzo e visualizzazione) e non dovrà memorizzare i risultati nella cache né duplicarli. I risultati che la Società ottiene attraverso i Servizi di Ricerca Bing non sono Prodotti, Fix né Materiale Fornito con i Servizi.</w:t>
      </w:r>
    </w:p>
    <w:p w14:paraId="2D80988E" w14:textId="77777777" w:rsidR="00E43C0E" w:rsidRDefault="00E43C0E" w:rsidP="00E76D6E">
      <w:pPr>
        <w:pStyle w:val="ProductList-ClauseHeading"/>
        <w:keepNext w:val="0"/>
      </w:pPr>
    </w:p>
    <w:p w14:paraId="39693EC0" w14:textId="77777777" w:rsidR="00E43C0E" w:rsidRPr="008846DD" w:rsidRDefault="00E43C0E" w:rsidP="00E76D6E">
      <w:pPr>
        <w:pStyle w:val="ProductList-ClauseHeading"/>
        <w:keepNext w:val="0"/>
      </w:pPr>
      <w:r>
        <w:t xml:space="preserve">Diritto alla Protezione dei Dati Personali dei Servizi di Ricerca Bing </w:t>
      </w:r>
    </w:p>
    <w:p w14:paraId="15992A50" w14:textId="77777777" w:rsidR="00E43C0E" w:rsidRDefault="00E43C0E" w:rsidP="00E76D6E">
      <w:pPr>
        <w:pStyle w:val="ProductList-Body"/>
      </w:pPr>
      <w:r>
        <w:t xml:space="preserve">L’Informativa sulla Privacy di Microsoft disponibile all’indirizzo </w:t>
      </w:r>
      <w:hyperlink r:id="rId40" w:history="1">
        <w:r>
          <w:rPr>
            <w:rStyle w:val="Hyperlink"/>
          </w:rPr>
          <w:t>https://go.microsoft.com/</w:t>
        </w:r>
        <w:r>
          <w:rPr>
            <w:rStyle w:val="Hyperlink"/>
            <w:color w:val="0563C1"/>
          </w:rPr>
          <w:t>fwlink</w:t>
        </w:r>
        <w:r>
          <w:rPr>
            <w:rStyle w:val="Hyperlink"/>
          </w:rPr>
          <w:t>/?LinkId=521839</w:t>
        </w:r>
      </w:hyperlink>
      <w:r>
        <w:t xml:space="preserve"> si applica all’utilizzo da parte della Società dei Servizi di Ricerca Bing, ad eccezione del presente Articolo Servizi di Ricerca Bing delle Condizioni per l’Utilizzo dei Servizi Online che ha prevalenza nell’eventualità di discrepanze con l’Informativa sulla Privacy di Microsoft. </w:t>
      </w:r>
    </w:p>
    <w:p w14:paraId="2FF8FB62" w14:textId="77777777" w:rsidR="00E43C0E" w:rsidRDefault="00E43C0E" w:rsidP="00E76D6E">
      <w:pPr>
        <w:pStyle w:val="ProductList-Body"/>
      </w:pPr>
    </w:p>
    <w:p w14:paraId="7DD09A8A" w14:textId="77777777" w:rsidR="00E43C0E" w:rsidRPr="00964225" w:rsidRDefault="00E43C0E" w:rsidP="00E76D6E">
      <w:pPr>
        <w:pStyle w:val="ProductList-ClauseHeading"/>
        <w:keepNext w:val="0"/>
        <w:rPr>
          <w:color w:val="0072C6"/>
        </w:rPr>
      </w:pPr>
      <w:r>
        <w:t>Utilizzo dei Dati dei Servizi di Ricerca Bing</w:t>
      </w:r>
    </w:p>
    <w:p w14:paraId="46C5AC53" w14:textId="77777777" w:rsidR="00E43C0E" w:rsidRDefault="00E43C0E" w:rsidP="00E76D6E">
      <w:pPr>
        <w:pStyle w:val="ProductList-Body"/>
      </w:pPr>
      <w:r>
        <w:t>La Società è l’unica responsabile del contenuto di tutti i Dati dei Servizi di Ricerca Bing.</w:t>
      </w:r>
    </w:p>
    <w:p w14:paraId="2870C04C" w14:textId="77777777" w:rsidR="00E43C0E" w:rsidRDefault="00E43C0E" w:rsidP="00E76D6E">
      <w:pPr>
        <w:pStyle w:val="ProductList-Body"/>
      </w:pPr>
    </w:p>
    <w:p w14:paraId="088DFCC7" w14:textId="77777777" w:rsidR="00E43C0E" w:rsidRDefault="00E43C0E" w:rsidP="00E76D6E">
      <w:pPr>
        <w:pStyle w:val="ProductList-Body"/>
      </w:pPr>
      <w:r>
        <w:t>Microsoft potrà trattare i Dati dei Servizi di Ricerca Bing solo per: (i) erogare Servizi Cognitivi alla Società e (ii) migliorare i prodotti e i servizi Microsoft. Esclusivamente ai fini di tale trattamento, Microsoft potrà raccogliere, conservare, utilizzare, riprodurre i Dati dei Servizi di Ricerca Bing e creare materiali derivati da tali dati e la Società concede a Microsoft una licenza limitata, non esclusiva, irrevocabile e mondiale per agire in tal senso. La Società tutelerà e conserverà tutti i diritti necessari affinché Microsoft tratti i Dati dei Servizi di Ricerca Bing nella modalità descritta nel presente paragrafo senza violare i diritti di terzi né in altro modo vincolare Microsoft alla Società o a terzi.</w:t>
      </w:r>
    </w:p>
    <w:p w14:paraId="4A27179D" w14:textId="77777777" w:rsidR="00E43C0E" w:rsidRDefault="00E43C0E" w:rsidP="00E76D6E">
      <w:pPr>
        <w:pStyle w:val="ProductList-Body"/>
      </w:pPr>
    </w:p>
    <w:p w14:paraId="58C1BA26" w14:textId="77777777" w:rsidR="00E43C0E" w:rsidRDefault="00E43C0E" w:rsidP="00E76D6E">
      <w:pPr>
        <w:pStyle w:val="ProductList-Body"/>
      </w:pPr>
      <w:r>
        <w:t>Il presente Articolo Utilizzo di Dati dei Servizi di Ricerca Bing delle Condizioni per l’Utilizzo dei Servizi Online estenderà la propria validità anche dopo la risoluzione o la scadenza del contratto multilicenza della Società. Per ciò che concerne le parti, la Società conserva tutti i diritti, la titolarità e gli interessi relativi ai Dati dei Servizi di Ricerca Bing. Microsoft non acquisisce alcun diritto relativamente ai Dati dei Servizi di Ricerca Bing, ad eccezione dei diritti che la Società concede a Microsoft nel presente Articolo Utilizzo dei Dati dei Servizi di Ricerca Bing. Il presente paragrafo non riguarda i diritti di Microsoft relativi al software o ai servizi concessi in licenza alla Società da Microsoft.</w:t>
      </w:r>
    </w:p>
    <w:p w14:paraId="1B0F3506" w14:textId="77777777" w:rsidR="00E43C0E" w:rsidRDefault="00E43C0E" w:rsidP="00E76D6E">
      <w:pPr>
        <w:pStyle w:val="ProductList-Body"/>
      </w:pPr>
    </w:p>
    <w:p w14:paraId="0DFCB285" w14:textId="77777777" w:rsidR="006F4F95" w:rsidRPr="00EE4338" w:rsidRDefault="006F4F95" w:rsidP="006F4F95">
      <w:pPr>
        <w:pStyle w:val="ProductList-ClauseHeading"/>
        <w:keepNext w:val="0"/>
        <w:rPr>
          <w:color w:val="0072C6"/>
        </w:rPr>
      </w:pPr>
      <w:r>
        <w:t>Applicazione delle Condizioni per la Protezione dei Dati Personali ai Servizi di Ricerca Bing</w:t>
      </w:r>
    </w:p>
    <w:p w14:paraId="32594486" w14:textId="77777777" w:rsidR="006F4F95" w:rsidRDefault="006F4F95" w:rsidP="006F4F95">
      <w:pPr>
        <w:pStyle w:val="ProductList-Body"/>
      </w:pPr>
      <w:r>
        <w:lastRenderedPageBreak/>
        <w:t>Solo i seguenti Articoli dell’Addendum relativo alla Protezione dei Dati Personali si applicano ai Servizi di Ricerca Bing: Trasferimenti dei Dati, Versioni di Anteprima, Ricorso ai Subappaltatori e Come contattare Microsoft. I presenti Articoli non si applicano alle Anteprime dei servizi elencati.</w:t>
      </w:r>
    </w:p>
    <w:p w14:paraId="25A6A8F7" w14:textId="77777777" w:rsidR="006F4F95" w:rsidRPr="009A17A9" w:rsidRDefault="006F4F95" w:rsidP="006F4F95">
      <w:pPr>
        <w:pStyle w:val="ProductList-Body"/>
      </w:pPr>
    </w:p>
    <w:p w14:paraId="05ACCEDF" w14:textId="77777777" w:rsidR="006F4F95" w:rsidRDefault="006F4F95" w:rsidP="006F4F95">
      <w:pPr>
        <w:pStyle w:val="ProductList-ClauseHeading"/>
        <w:keepNext w:val="0"/>
      </w:pPr>
      <w:r>
        <w:t>Le Condizioni del GDPR non si applicano ai Servizi di Ricerca Bing:</w:t>
      </w:r>
    </w:p>
    <w:p w14:paraId="5188EAE5" w14:textId="77777777" w:rsidR="006F4F95" w:rsidRDefault="006F4F95" w:rsidP="006F4F95">
      <w:pPr>
        <w:pStyle w:val="ProductList-Body"/>
      </w:pPr>
      <w:r>
        <w:t>le Condizioni del GDPR (definite nell’Addendum relativo alla Protezione dei Dati Personali) non si applicano ai Servizi di Ricerca Bing.</w:t>
      </w:r>
    </w:p>
    <w:p w14:paraId="0CA841A4" w14:textId="77777777" w:rsidR="006F4F95" w:rsidRDefault="006F4F95" w:rsidP="006F4F95">
      <w:pPr>
        <w:pStyle w:val="ProductList-Body"/>
        <w:tabs>
          <w:tab w:val="left" w:pos="360"/>
        </w:tabs>
      </w:pPr>
    </w:p>
    <w:p w14:paraId="2DEADA04" w14:textId="77777777" w:rsidR="006F4F95" w:rsidRDefault="006F4F95" w:rsidP="006F4F95">
      <w:pPr>
        <w:pStyle w:val="ProductList-ClauseHeading"/>
        <w:keepNext w:val="0"/>
      </w:pPr>
      <w:r>
        <w:t>Priorità:</w:t>
      </w:r>
    </w:p>
    <w:p w14:paraId="2E24B21E" w14:textId="25BA9017" w:rsidR="00E43C0E" w:rsidRDefault="006F4F95" w:rsidP="006F4F95">
      <w:pPr>
        <w:pStyle w:val="ProductList-Body"/>
      </w:pPr>
      <w:r>
        <w:t>Il presente Articolo Servizi di Ricerca Bing ha prevalenza nella misura in cui esista una discrepanza con le altre parti delle Condizioni per l’Utilizzo dei Servizi Online o dell’Addendum relativo alla Protezione dei Dati Personali</w:t>
      </w:r>
      <w:r w:rsidR="00E43C0E">
        <w:t>.</w:t>
      </w:r>
    </w:p>
    <w:p w14:paraId="594D75F0" w14:textId="77777777" w:rsidR="00AD3563" w:rsidRDefault="003E27FB"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47C6AB1" w14:textId="77777777" w:rsidR="004554FE" w:rsidRPr="004554FE" w:rsidRDefault="004554FE" w:rsidP="00E76D6E">
      <w:pPr>
        <w:pStyle w:val="ProductList-Offering2Heading"/>
        <w:outlineLvl w:val="2"/>
        <w:rPr>
          <w:lang w:val="pt-BR"/>
        </w:rPr>
      </w:pPr>
      <w:r w:rsidRPr="00D5559A">
        <w:rPr>
          <w:lang w:val="pt-BR"/>
        </w:rPr>
        <w:tab/>
      </w:r>
      <w:bookmarkStart w:id="101" w:name="_Toc5958159"/>
      <w:bookmarkStart w:id="102" w:name="_Toc28612947"/>
      <w:bookmarkStart w:id="103" w:name="CognitiveServices"/>
      <w:r w:rsidRPr="004554FE">
        <w:rPr>
          <w:lang w:val="pt-BR"/>
        </w:rPr>
        <w:t>Servizi Cognitivi</w:t>
      </w:r>
      <w:bookmarkEnd w:id="101"/>
      <w:bookmarkEnd w:id="102"/>
    </w:p>
    <w:bookmarkEnd w:id="103"/>
    <w:p w14:paraId="4415E8E2" w14:textId="77777777" w:rsidR="004554FE" w:rsidRDefault="004554FE" w:rsidP="00E76D6E">
      <w:pPr>
        <w:pStyle w:val="ProductList-ClauseHeading"/>
        <w:keepNext w:val="0"/>
      </w:pPr>
      <w:r>
        <w:t>Limite sull’utilizzo da parte della Società dell’output dei servizi</w:t>
      </w:r>
    </w:p>
    <w:p w14:paraId="1794051D" w14:textId="349A9F03" w:rsidR="004554FE" w:rsidRPr="00F86985" w:rsidRDefault="006F4F95" w:rsidP="00E76D6E">
      <w:pPr>
        <w:pStyle w:val="ProductList-Body"/>
      </w:pPr>
      <w:r>
        <w:t>La Società non utilizzerà, né autorizzerà terzi a utilizzare, i Servizi Cognitivi o i dati dei Servizi Cognitivi per creare, formare o migliorare (direttamente o indirettamente) un prodotto o un servizio similare o concorrente</w:t>
      </w:r>
      <w:r w:rsidR="004554FE">
        <w:t>.</w:t>
      </w:r>
    </w:p>
    <w:p w14:paraId="2494E94D" w14:textId="77777777" w:rsidR="004554FE" w:rsidRPr="00F86985" w:rsidRDefault="004554FE" w:rsidP="00E76D6E">
      <w:pPr>
        <w:pStyle w:val="ProductList-Body"/>
      </w:pPr>
    </w:p>
    <w:p w14:paraId="7FC6F88C" w14:textId="77777777" w:rsidR="004554FE" w:rsidRPr="00F86985" w:rsidRDefault="004554FE" w:rsidP="00E76D6E">
      <w:pPr>
        <w:pStyle w:val="ProductList-ClauseHeading"/>
        <w:keepNext w:val="0"/>
      </w:pPr>
      <w:r>
        <w:t>Attribuzione di Microsoft Translator</w:t>
      </w:r>
    </w:p>
    <w:p w14:paraId="0F3A214D" w14:textId="77777777" w:rsidR="004554FE" w:rsidRPr="00F86985" w:rsidRDefault="004554FE" w:rsidP="00E76D6E">
      <w:pPr>
        <w:pStyle w:val="ProductList-Body"/>
      </w:pPr>
      <w:r>
        <w:t>Quando verranno visualizzate traduzioni eseguite da Microsoft Translator, la Società metterà in evidenza che il testo è stato tradotto in modo automatico dall’applicazione.</w:t>
      </w:r>
    </w:p>
    <w:p w14:paraId="441C45FD" w14:textId="77777777" w:rsidR="004554FE" w:rsidRPr="00E90A70" w:rsidRDefault="004554FE" w:rsidP="00E76D6E">
      <w:pPr>
        <w:pStyle w:val="ProductList-Body"/>
      </w:pPr>
    </w:p>
    <w:p w14:paraId="0BB5CB89" w14:textId="77777777" w:rsidR="004554FE" w:rsidRPr="00541FFF" w:rsidRDefault="004554FE" w:rsidP="00E76D6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Servizi Cognitivi in Contenitori</w:t>
      </w:r>
    </w:p>
    <w:p w14:paraId="584E0B54" w14:textId="24FD8683" w:rsidR="004554FE" w:rsidRPr="00E90A70" w:rsidRDefault="006F4F95" w:rsidP="00E76D6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 funzionalità dei Servizi Cognitivi disponibili nei contenitori sono progettate per connettersi a un endpoint di fatturazione. I contenitori e l’endpoint di fatturazione sono concessi in licenza alla Società ai sensi del presente contratto come Servizi Online. I contenitori sono necessari per usare l’endpoint di fatturazione e sono inoltre soggetti alle condizioni per l’utilizzo del software con un Servizio Online del presente contratto. I contenitori includono materiale riservato e di proprietà di Microsoft. La Società accetta di mantenere riservato il materiale e di comunicare tempestivamente a Microsoft qualsiasi eventuale utilizzo improprio. I contenitori non sono soggetti all’Addendum relativo alla Protezione dei Dati Personali poiché il loro ambiente operativo non è sotto il controllo di Microsoft. La Società dovrà configurare i contenitori utilizzati per comunicare con l’endpoint di fatturazione in modo che quest’ultimo registri tutto l’uso di tali contenitori. A condizione che abiliti tale registrazione e in conformità a eventuali limiti di transazione applicabili, la Società potrà installare e utilizzare qualsiasi numero di contenitori (1) sui propri dispositivi hardware che sono a suo uso esclusivo e (2) nei propri account del Servizio Microsoft Azure</w:t>
      </w:r>
      <w:r w:rsidR="004554FE">
        <w:rPr>
          <w:rFonts w:ascii="Calibri" w:eastAsia="Calibri" w:hAnsi="Calibri" w:cs="Arial"/>
          <w:sz w:val="18"/>
        </w:rPr>
        <w:t>.</w:t>
      </w:r>
    </w:p>
    <w:p w14:paraId="45157713" w14:textId="77777777" w:rsidR="004554FE" w:rsidRPr="009A17A9" w:rsidRDefault="004554FE" w:rsidP="00E76D6E">
      <w:pPr>
        <w:pStyle w:val="ProductList-Body"/>
      </w:pPr>
    </w:p>
    <w:p w14:paraId="6385DA68" w14:textId="77777777" w:rsidR="004554FE" w:rsidRPr="00F86985" w:rsidRDefault="004554FE" w:rsidP="00E76D6E">
      <w:pPr>
        <w:pStyle w:val="ProductList-ClauseHeading"/>
        <w:keepNext w:val="0"/>
      </w:pPr>
      <w:r>
        <w:t>Configurazioni e Modelli Personalizzati inattivi di Servizi Cognitivi</w:t>
      </w:r>
    </w:p>
    <w:p w14:paraId="2118C510" w14:textId="77777777" w:rsidR="004554FE" w:rsidRPr="009A17A9" w:rsidRDefault="004554FE" w:rsidP="00E76D6E">
      <w:pPr>
        <w:pStyle w:val="ProductList-Body"/>
      </w:pPr>
      <w:r>
        <w:t>Per quanto riguarda la conservazione e l’eliminazione dei dati, una configurazione o un modello personalizzato di Servizi Cognitivi che è stato inattivo potrà essere trattato, a discrezione di Microsoft, come un Servizio Online, di cui, alla Società, è scaduta la sottoscrizione. Una configurazione o un modello personalizzato è inattivo nel caso in cui da 90 giorni (1) non riceva chiamate, (2) non sia stato modificato né gli sia stata assegnata una chiave aggiornata e (3) la Società non vi abbia effettuato l’accesso.</w:t>
      </w:r>
    </w:p>
    <w:p w14:paraId="0BB25B9F" w14:textId="77777777" w:rsidR="00AD3563" w:rsidRDefault="003E27FB"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221D2F6" w14:textId="3DC2B1BA" w:rsidR="0095468A" w:rsidRPr="00BA7DF8" w:rsidRDefault="00094CF8" w:rsidP="00094CF8">
      <w:pPr>
        <w:pStyle w:val="ProductList-Offering2Heading"/>
        <w:outlineLvl w:val="2"/>
        <w:rPr>
          <w:lang w:val="it-IT"/>
        </w:rPr>
      </w:pPr>
      <w:r w:rsidRPr="00BA7DF8">
        <w:rPr>
          <w:lang w:val="it-IT"/>
        </w:rPr>
        <w:tab/>
      </w:r>
      <w:bookmarkStart w:id="104" w:name="_Toc28612948"/>
      <w:r w:rsidR="0095468A" w:rsidRPr="00BA7DF8">
        <w:rPr>
          <w:lang w:val="it-IT"/>
        </w:rPr>
        <w:t>Microsoft Genomics</w:t>
      </w:r>
      <w:bookmarkEnd w:id="89"/>
      <w:bookmarkEnd w:id="104"/>
    </w:p>
    <w:p w14:paraId="06A6DBBF" w14:textId="77777777" w:rsidR="0095468A" w:rsidRPr="00BA2331" w:rsidRDefault="0095468A" w:rsidP="00E76D6E">
      <w:pPr>
        <w:pStyle w:val="ProductList-ClauseHeading"/>
        <w:keepNext w:val="0"/>
      </w:pPr>
      <w:r>
        <w:t xml:space="preserve">Informativa sulla Privacy di Microsoft Genomics </w:t>
      </w:r>
    </w:p>
    <w:p w14:paraId="4A48E097" w14:textId="77777777" w:rsidR="0095468A" w:rsidRPr="00BA2331" w:rsidRDefault="0095468A" w:rsidP="00E76D6E">
      <w:pPr>
        <w:pStyle w:val="ProductList-Body"/>
      </w:pPr>
      <w:r>
        <w:t xml:space="preserve">L’Informativa sulla Privacy di Microsoft, disponibile all’indirizzo </w:t>
      </w:r>
      <w:hyperlink r:id="rId41" w:history="1">
        <w:r>
          <w:rPr>
            <w:rStyle w:val="Hyperlink"/>
          </w:rPr>
          <w:t>https://go.microsoft.com/fwlink/?LinkId=521839</w:t>
        </w:r>
      </w:hyperlink>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E76D6E">
      <w:pPr>
        <w:pStyle w:val="ProductList-Body"/>
      </w:pPr>
    </w:p>
    <w:p w14:paraId="7A040440" w14:textId="77777777" w:rsidR="0095468A" w:rsidRPr="00BA2331" w:rsidRDefault="0095468A" w:rsidP="00E76D6E">
      <w:pPr>
        <w:pStyle w:val="ProductList-ClauseHeading"/>
        <w:keepNext w:val="0"/>
      </w:pPr>
      <w:r>
        <w:t xml:space="preserve">Condizioni di Licenza di Broad </w:t>
      </w:r>
    </w:p>
    <w:p w14:paraId="0723F979" w14:textId="5333D81A" w:rsidR="0095468A" w:rsidRPr="00BA2331" w:rsidRDefault="006F4F95" w:rsidP="00E76D6E">
      <w:pPr>
        <w:pStyle w:val="ProductList-Body"/>
      </w:pPr>
      <w:r>
        <w:t>Microsoft Genomics include l’accesso al toolkit Genetic Analysis Toolkit (GATK) di Broad Institute, Inc. (“</w:t>
      </w:r>
      <w:r>
        <w:rPr>
          <w:bCs/>
        </w:rPr>
        <w:t>Broad</w:t>
      </w:r>
      <w:r>
        <w:t>”). L’utilizzo del GATK e dell’eventuale documentazione correlata nell’ambito di Genomica di Microsoft è soggetto anche al Contratto di Licenza con l’Utente Finale per il GATK di Broad (“</w:t>
      </w:r>
      <w:r>
        <w:rPr>
          <w:bCs/>
        </w:rPr>
        <w:t>Contratto di Licenza di Broad</w:t>
      </w:r>
      <w:r>
        <w:t xml:space="preserve">” disponibile all’indirizzo </w:t>
      </w:r>
      <w:hyperlink r:id="rId42" w:history="1">
        <w:r>
          <w:rPr>
            <w:rStyle w:val="Hyperlink"/>
          </w:rPr>
          <w:t>https://software.broadinstitute.org/gatk/eula/index?p=Azure</w:t>
        </w:r>
      </w:hyperlink>
      <w:r w:rsidR="0095468A">
        <w:t xml:space="preserve">). </w:t>
      </w:r>
    </w:p>
    <w:p w14:paraId="0A2651EE" w14:textId="2CE781A5" w:rsidR="0095468A" w:rsidRPr="00BA2331" w:rsidRDefault="0095468A" w:rsidP="00E76D6E">
      <w:pPr>
        <w:pStyle w:val="ProductList-Body"/>
      </w:pPr>
    </w:p>
    <w:p w14:paraId="7B21C90F" w14:textId="77777777" w:rsidR="0095468A" w:rsidRPr="00BA2331" w:rsidRDefault="0095468A" w:rsidP="00E76D6E">
      <w:pPr>
        <w:pStyle w:val="ProductList-Body"/>
      </w:pPr>
      <w:r>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E76D6E">
      <w:pPr>
        <w:pStyle w:val="ProductList-Body"/>
      </w:pPr>
    </w:p>
    <w:p w14:paraId="4A5FBC1F" w14:textId="77777777" w:rsidR="0095468A" w:rsidRPr="00BA2331" w:rsidRDefault="0095468A" w:rsidP="006F4F95">
      <w:pPr>
        <w:pStyle w:val="ProductList-ClauseHeading"/>
      </w:pPr>
      <w:r>
        <w:t>Divieto di Utilizzo in Ambito Medico</w:t>
      </w:r>
    </w:p>
    <w:p w14:paraId="55C0BD17" w14:textId="77777777" w:rsidR="0095468A" w:rsidRPr="00BA2331" w:rsidRDefault="0095468A" w:rsidP="00E76D6E">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3628B61" w14:textId="64B232DB" w:rsidR="005A7C6B" w:rsidRPr="00416324" w:rsidRDefault="003E27FB"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D1CDCBB" w14:textId="0D60BDEB" w:rsidR="0095468A" w:rsidRPr="006E04EB" w:rsidRDefault="0095468A" w:rsidP="00E76D6E">
      <w:pPr>
        <w:pStyle w:val="ProductList-Offering2Heading"/>
        <w:outlineLvl w:val="2"/>
        <w:rPr>
          <w:lang w:val="it-IT"/>
        </w:rPr>
      </w:pPr>
      <w:r w:rsidRPr="006E04EB">
        <w:rPr>
          <w:lang w:val="it-IT"/>
        </w:rPr>
        <w:tab/>
      </w:r>
      <w:bookmarkStart w:id="105" w:name="_Toc494738673"/>
      <w:bookmarkStart w:id="106" w:name="_Toc28612949"/>
      <w:r w:rsidRPr="006E04EB">
        <w:rPr>
          <w:lang w:val="it-IT"/>
        </w:rPr>
        <w:t xml:space="preserve">Visual Studio </w:t>
      </w:r>
      <w:r w:rsidR="00FA061A" w:rsidRPr="006E04EB">
        <w:rPr>
          <w:lang w:val="it-IT"/>
        </w:rPr>
        <w:t>App</w:t>
      </w:r>
      <w:r w:rsidRPr="006E04EB">
        <w:rPr>
          <w:lang w:val="it-IT"/>
        </w:rPr>
        <w:t xml:space="preserve"> Center</w:t>
      </w:r>
      <w:bookmarkEnd w:id="105"/>
      <w:bookmarkEnd w:id="106"/>
    </w:p>
    <w:p w14:paraId="574CED31" w14:textId="2CF5FD85" w:rsidR="0095468A" w:rsidRPr="00BA2331" w:rsidRDefault="0095468A" w:rsidP="00E76D6E">
      <w:pPr>
        <w:pStyle w:val="ProductList-ClauseHeading"/>
        <w:keepNext w:val="0"/>
      </w:pPr>
      <w:r>
        <w:t xml:space="preserve">Condizioni relative al Diritto alla Protezione dei Dati Personali e alla Sicurezza per la funzionalità Test di Visual Studio </w:t>
      </w:r>
      <w:r w:rsidR="00FA061A">
        <w:t>App</w:t>
      </w:r>
      <w:r>
        <w:t xml:space="preserve"> Center</w:t>
      </w:r>
    </w:p>
    <w:p w14:paraId="3D3442FF" w14:textId="210234B4" w:rsidR="0095468A" w:rsidRPr="00BA2331" w:rsidRDefault="0095468A" w:rsidP="00E76D6E">
      <w:pPr>
        <w:pStyle w:val="ProductList-Body"/>
      </w:pPr>
      <w:r>
        <w:t xml:space="preserve">L’informativa sulla privacy disponibile all’indirizzo </w:t>
      </w:r>
      <w:hyperlink r:id="rId43" w:history="1">
        <w:r w:rsidR="001D5CFF">
          <w:rPr>
            <w:rStyle w:val="Hyperlink"/>
          </w:rPr>
          <w:t>https://aka.ms/actestprivacypolicy</w:t>
        </w:r>
      </w:hyperlink>
      <w:r>
        <w:t xml:space="preserve">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E76D6E">
      <w:pPr>
        <w:pStyle w:val="ProductList-Body"/>
      </w:pPr>
    </w:p>
    <w:p w14:paraId="734C0ACA" w14:textId="77777777" w:rsidR="0095468A" w:rsidRPr="00BA2331" w:rsidRDefault="0095468A" w:rsidP="00E76D6E">
      <w:pPr>
        <w:pStyle w:val="ProductList-ClauseHeading"/>
        <w:keepNext w:val="0"/>
      </w:pPr>
      <w:r>
        <w:t>Utilizzo per Sviluppo e Test</w:t>
      </w:r>
    </w:p>
    <w:p w14:paraId="4746DC1F" w14:textId="6EA8FB6A" w:rsidR="0095468A" w:rsidRPr="00BA2331" w:rsidRDefault="0095468A" w:rsidP="00E76D6E">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E76D6E">
      <w:pPr>
        <w:pStyle w:val="ProductList-Body"/>
      </w:pPr>
    </w:p>
    <w:p w14:paraId="7454961D" w14:textId="77777777" w:rsidR="0095468A" w:rsidRPr="00BA2331" w:rsidRDefault="0095468A" w:rsidP="00E76D6E">
      <w:pPr>
        <w:pStyle w:val="ProductList-ClauseHeading"/>
        <w:keepNext w:val="0"/>
      </w:pPr>
      <w:r>
        <w:t>Sviluppatore Autorizzato</w:t>
      </w:r>
    </w:p>
    <w:p w14:paraId="6C0FD649" w14:textId="7E9C7074" w:rsidR="0095468A" w:rsidRPr="00BA2331" w:rsidRDefault="0095468A" w:rsidP="00E76D6E">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E76D6E">
      <w:pPr>
        <w:pStyle w:val="ProductList-Body"/>
      </w:pPr>
    </w:p>
    <w:p w14:paraId="322D14DF" w14:textId="77777777" w:rsidR="0095468A" w:rsidRPr="00BA2331" w:rsidRDefault="0095468A" w:rsidP="00E76D6E">
      <w:pPr>
        <w:pStyle w:val="ProductList-ClauseHeading"/>
        <w:keepNext w:val="0"/>
      </w:pPr>
      <w:r>
        <w:t>Accesso al Servizio Repository di Terzi</w:t>
      </w:r>
    </w:p>
    <w:p w14:paraId="06867DD7" w14:textId="25ACD4D2" w:rsidR="0095468A" w:rsidRPr="00BA2331" w:rsidRDefault="006F4F95" w:rsidP="00E76D6E">
      <w:pPr>
        <w:pStyle w:val="ProductList-Body"/>
      </w:pPr>
      <w:r>
        <w:t>Qualora la Società conceda a Microsoft l’accesso ai propri account del servizio repository di terzi, la autorizza a eseguire la scansione degli account, inclusi i contenuti dei propri repository pubblici e privati</w:t>
      </w:r>
      <w:r w:rsidR="0095468A">
        <w:t>.</w:t>
      </w:r>
    </w:p>
    <w:p w14:paraId="2D070C73" w14:textId="0689EC1F" w:rsidR="007F1652" w:rsidRPr="005A7C6B" w:rsidRDefault="003E27FB"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3BD4D529" w14:textId="0AA66897" w:rsidR="00133112" w:rsidRPr="006E04EB" w:rsidRDefault="00133112" w:rsidP="00E76D6E">
      <w:pPr>
        <w:pStyle w:val="ProductList-OfferingGroupHeading"/>
        <w:spacing w:after="80"/>
        <w:outlineLvl w:val="1"/>
        <w:rPr>
          <w:lang w:val="it-IT"/>
        </w:rPr>
      </w:pPr>
      <w:bookmarkStart w:id="107" w:name="_Toc28612950"/>
      <w:r w:rsidRPr="006E04EB">
        <w:rPr>
          <w:lang w:val="it-IT"/>
        </w:rPr>
        <w:t>Piani di Microsoft Azure</w:t>
      </w:r>
      <w:bookmarkEnd w:id="90"/>
      <w:bookmarkEnd w:id="91"/>
      <w:bookmarkEnd w:id="107"/>
    </w:p>
    <w:p w14:paraId="6F024CD9" w14:textId="77777777" w:rsidR="00133112" w:rsidRDefault="00133112" w:rsidP="00E76D6E">
      <w:pPr>
        <w:pStyle w:val="ProductList-Body"/>
        <w:tabs>
          <w:tab w:val="clear" w:pos="158"/>
          <w:tab w:val="left" w:pos="360"/>
        </w:tabs>
        <w:rPr>
          <w:b/>
          <w:color w:val="00188F"/>
        </w:rPr>
      </w:pPr>
      <w:r>
        <w:rPr>
          <w:b/>
          <w:color w:val="00188F"/>
        </w:rPr>
        <w:t>Comunicazioni</w:t>
      </w:r>
    </w:p>
    <w:p w14:paraId="464B218F" w14:textId="7B6FD9D3" w:rsidR="00133112" w:rsidRPr="00AB267B" w:rsidRDefault="00133112" w:rsidP="00E76D6E">
      <w:pPr>
        <w:pStyle w:val="ProductList-Body"/>
      </w:pPr>
      <w:r>
        <w:t>Si applicano le Comunicazioni relative a Bing Maps presenti nell’</w:t>
      </w:r>
      <w:hyperlink w:anchor="Attachment1" w:tooltip="Allegato 1" w:history="1">
        <w:r>
          <w:rPr>
            <w:rStyle w:val="Hyperlink"/>
          </w:rPr>
          <w:t>Allegato 1</w:t>
        </w:r>
      </w:hyperlink>
      <w:r>
        <w:t>.</w:t>
      </w:r>
    </w:p>
    <w:p w14:paraId="4B534730" w14:textId="77777777" w:rsidR="00133112" w:rsidRPr="000E3993" w:rsidRDefault="00133112" w:rsidP="00E76D6E">
      <w:pPr>
        <w:pStyle w:val="ProductList-Body"/>
      </w:pPr>
    </w:p>
    <w:p w14:paraId="54DEC6EA" w14:textId="77777777" w:rsidR="00133112" w:rsidRPr="00017A5A" w:rsidRDefault="00133112" w:rsidP="00E76D6E">
      <w:pPr>
        <w:pStyle w:val="ProductList-Body"/>
        <w:tabs>
          <w:tab w:val="clear" w:pos="158"/>
          <w:tab w:val="left" w:pos="180"/>
        </w:tabs>
        <w:rPr>
          <w:b/>
          <w:color w:val="00188F"/>
        </w:rPr>
      </w:pPr>
      <w:r>
        <w:rPr>
          <w:b/>
          <w:color w:val="00188F"/>
        </w:rPr>
        <w:t>Suite di Licenze “Subscription”</w:t>
      </w:r>
    </w:p>
    <w:p w14:paraId="5F7303DB" w14:textId="25250326" w:rsidR="006E04EB" w:rsidRDefault="006E04EB" w:rsidP="00E76D6E">
      <w:pPr>
        <w:pStyle w:val="ProductList-Body"/>
      </w:pPr>
      <w:r>
        <w:t>Oltre alle SL per Utente, la Società potrà prendere visione dell’</w:t>
      </w:r>
      <w:hyperlink w:anchor="Attachment2" w:tooltip="Allegato 2" w:history="1">
        <w:r>
          <w:rPr>
            <w:rStyle w:val="Hyperlink"/>
          </w:rPr>
          <w:t>Allegato 2</w:t>
        </w:r>
      </w:hyperlink>
      <w:r>
        <w:t xml:space="preserve"> per conoscere altre SL che soddisfano i requisiti per Azure Active Directory Premium, Azure Advanced Threat Protection per Utenti, Azure Information Protection e Microsoft Intune.</w:t>
      </w:r>
    </w:p>
    <w:p w14:paraId="20867478" w14:textId="77777777" w:rsidR="00133112" w:rsidRPr="00133112" w:rsidRDefault="00133112" w:rsidP="00E76D6E">
      <w:pPr>
        <w:pStyle w:val="ProductList-Body"/>
      </w:pPr>
    </w:p>
    <w:p w14:paraId="45DD88BE" w14:textId="2FC2EE3D" w:rsidR="0030218F" w:rsidRPr="00FA061A" w:rsidRDefault="00133112" w:rsidP="00E76D6E">
      <w:pPr>
        <w:pStyle w:val="ProductList-Offering2Heading"/>
        <w:outlineLvl w:val="2"/>
        <w:rPr>
          <w:lang w:val="it-IT"/>
        </w:rPr>
      </w:pPr>
      <w:r w:rsidRPr="00FA061A">
        <w:rPr>
          <w:lang w:val="it-IT"/>
        </w:rPr>
        <w:tab/>
      </w:r>
      <w:bookmarkStart w:id="108" w:name="_Toc28612951"/>
      <w:r w:rsidR="0030218F" w:rsidRPr="00FA061A">
        <w:rPr>
          <w:lang w:val="it-IT"/>
        </w:rPr>
        <w:t>Azure Active Directory Basic</w:t>
      </w:r>
      <w:bookmarkEnd w:id="92"/>
      <w:bookmarkEnd w:id="93"/>
      <w:bookmarkEnd w:id="108"/>
    </w:p>
    <w:bookmarkEnd w:id="94"/>
    <w:p w14:paraId="5ED3AB93" w14:textId="77777777" w:rsidR="0030218F" w:rsidRPr="003C2FBE" w:rsidRDefault="0030218F" w:rsidP="00E76D6E">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bookmarkStart w:id="109" w:name="AzureActiveDirectoryPremium"/>
    <w:p w14:paraId="76AB67B0"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6CE0BB2" w14:textId="77777777" w:rsidR="0030218F" w:rsidRPr="00FA061A" w:rsidRDefault="0030218F" w:rsidP="00E76D6E">
      <w:pPr>
        <w:pStyle w:val="ProductList-Offering2Heading"/>
        <w:outlineLvl w:val="2"/>
        <w:rPr>
          <w:lang w:val="it-IT"/>
        </w:rPr>
      </w:pPr>
      <w:r w:rsidRPr="00FA061A">
        <w:rPr>
          <w:lang w:val="it-IT"/>
        </w:rPr>
        <w:tab/>
      </w:r>
      <w:bookmarkStart w:id="110" w:name="_Toc459970715"/>
      <w:bookmarkStart w:id="111" w:name="_Toc457466429"/>
      <w:bookmarkStart w:id="112" w:name="_Toc28612952"/>
      <w:r w:rsidRPr="00FA061A">
        <w:rPr>
          <w:lang w:val="it-IT"/>
        </w:rPr>
        <w:t>Azure Active Directory Premium</w:t>
      </w:r>
      <w:bookmarkEnd w:id="110"/>
      <w:bookmarkEnd w:id="111"/>
      <w:bookmarkEnd w:id="112"/>
    </w:p>
    <w:bookmarkEnd w:id="109"/>
    <w:p w14:paraId="59A3A0A0" w14:textId="5C1F3D48" w:rsidR="0030218F" w:rsidRDefault="0030218F" w:rsidP="00E76D6E">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357ED131" w14:textId="5D2C1D11" w:rsidR="00C163DE" w:rsidRDefault="00C163DE" w:rsidP="00E76D6E">
      <w:pPr>
        <w:pStyle w:val="ProductList-Body"/>
      </w:pPr>
    </w:p>
    <w:p w14:paraId="14ACFFF0" w14:textId="77777777" w:rsidR="00C163DE" w:rsidRDefault="00C163DE" w:rsidP="00E76D6E">
      <w:pPr>
        <w:pStyle w:val="ProductList-ClauseHeading"/>
        <w:keepNext w:val="0"/>
      </w:pPr>
      <w:r>
        <w:t>Utenti Esterni Autorizzati</w:t>
      </w:r>
    </w:p>
    <w:p w14:paraId="4BE3608C" w14:textId="77777777" w:rsidR="00C163DE" w:rsidRPr="00534B01" w:rsidRDefault="00C163DE" w:rsidP="00E76D6E">
      <w:pPr>
        <w:pStyle w:val="ProductList-Body"/>
      </w:pPr>
      <w:r>
        <w:t>Per ogni SL per Utente (o Suite di Licenze “Subscription” equivalente) che la Società cede a un utente, potrà anche consentire a un massimo di cinque Utenti Esterni aggiuntivi di accedere al livello di servizio Azure Active Directory corrispondente.</w:t>
      </w:r>
    </w:p>
    <w:bookmarkStart w:id="113" w:name="AzureInformationProtectionPremium"/>
    <w:p w14:paraId="28B5C6A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09C3874" w14:textId="77777777" w:rsidR="0030218F" w:rsidRPr="006E04EB" w:rsidRDefault="0030218F" w:rsidP="006F4F95">
      <w:pPr>
        <w:pStyle w:val="ProductList-Offering2Heading"/>
        <w:widowControl w:val="0"/>
        <w:outlineLvl w:val="2"/>
        <w:rPr>
          <w:lang w:val="it-IT"/>
        </w:rPr>
      </w:pPr>
      <w:r w:rsidRPr="006E04EB">
        <w:rPr>
          <w:lang w:val="it-IT"/>
        </w:rPr>
        <w:tab/>
      </w:r>
      <w:bookmarkStart w:id="114" w:name="AzureRightsManagement"/>
      <w:bookmarkStart w:id="115" w:name="_Toc459970716"/>
      <w:bookmarkStart w:id="116" w:name="_Toc457466430"/>
      <w:bookmarkStart w:id="117" w:name="_Toc28612953"/>
      <w:r w:rsidRPr="006E04EB">
        <w:rPr>
          <w:lang w:val="it-IT"/>
        </w:rPr>
        <w:t>Azure Information Protection</w:t>
      </w:r>
      <w:bookmarkEnd w:id="114"/>
      <w:r w:rsidRPr="006E04EB">
        <w:rPr>
          <w:lang w:val="it-IT"/>
        </w:rPr>
        <w:t xml:space="preserve"> Premium</w:t>
      </w:r>
      <w:bookmarkEnd w:id="115"/>
      <w:bookmarkEnd w:id="116"/>
      <w:bookmarkEnd w:id="117"/>
    </w:p>
    <w:bookmarkEnd w:id="113"/>
    <w:p w14:paraId="042E726A" w14:textId="77777777" w:rsidR="0030218F" w:rsidRPr="003C2FBE" w:rsidRDefault="0030218F" w:rsidP="006F4F95">
      <w:pPr>
        <w:pStyle w:val="ProductList-Body"/>
        <w:tabs>
          <w:tab w:val="clear" w:pos="158"/>
          <w:tab w:val="left" w:pos="360"/>
        </w:tabs>
      </w:pPr>
      <w:r>
        <w:rPr>
          <w:b/>
          <w:color w:val="00188F"/>
        </w:rPr>
        <w:t>Comunicazioni</w:t>
      </w:r>
    </w:p>
    <w:p w14:paraId="04E80FCC" w14:textId="2406F0CC" w:rsidR="0030218F" w:rsidRPr="003C2FBE" w:rsidRDefault="0030218F" w:rsidP="00E76D6E">
      <w:pPr>
        <w:pStyle w:val="ProductList-Body"/>
      </w:pPr>
      <w:r>
        <w:t>Si applicano le Comunicazioni relative a Bing Maps presenti nell’</w:t>
      </w:r>
      <w:hyperlink w:anchor="Attachment1" w:tooltip="Allegato 1" w:history="1">
        <w:r>
          <w:rPr>
            <w:rStyle w:val="Hyperlink"/>
          </w:rPr>
          <w:t>Allegato 1</w:t>
        </w:r>
      </w:hyperlink>
      <w:r>
        <w:t>.</w:t>
      </w:r>
    </w:p>
    <w:p w14:paraId="55B2C86D" w14:textId="3399A1C7" w:rsidR="0030218F" w:rsidRPr="003C2FBE" w:rsidRDefault="0030218F" w:rsidP="00E76D6E">
      <w:pPr>
        <w:pStyle w:val="ProductList-Body"/>
      </w:pPr>
      <w:r>
        <w:t>Qualsiasi servizio di distribuzione erogato alla Società è soggetto alla Comunicazione relativa ai Servizi Professionali presente nell’</w:t>
      </w:r>
      <w:hyperlink w:anchor="Attachment1" w:tooltip="Allegato 1" w:history="1">
        <w:r>
          <w:rPr>
            <w:rStyle w:val="Hyperlink"/>
          </w:rPr>
          <w:t>Allegato 1</w:t>
        </w:r>
      </w:hyperlink>
      <w:r>
        <w:t>.</w:t>
      </w:r>
    </w:p>
    <w:bookmarkStart w:id="118" w:name="_Toc388464308"/>
    <w:bookmarkStart w:id="119" w:name="Dynamics365"/>
    <w:bookmarkStart w:id="120" w:name="_Toc524436945"/>
    <w:bookmarkStart w:id="121" w:name="_Toc523239317"/>
    <w:bookmarkEnd w:id="95"/>
    <w:bookmarkEnd w:id="96"/>
    <w:bookmarkEnd w:id="97"/>
    <w:bookmarkEnd w:id="118"/>
    <w:p w14:paraId="60927D9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F8CB848" w14:textId="77777777" w:rsidR="00F21702" w:rsidRPr="00E464DF" w:rsidRDefault="00F21702" w:rsidP="00E76D6E">
      <w:pPr>
        <w:pStyle w:val="ProductList-OfferingGroupHeading"/>
        <w:spacing w:after="80"/>
        <w:outlineLvl w:val="1"/>
      </w:pPr>
      <w:bookmarkStart w:id="122" w:name="_Toc17975729"/>
      <w:bookmarkStart w:id="123" w:name="_Toc28612954"/>
      <w:bookmarkEnd w:id="119"/>
      <w:bookmarkEnd w:id="120"/>
      <w:bookmarkEnd w:id="121"/>
      <w:r>
        <w:lastRenderedPageBreak/>
        <w:t>Servizi Microsoft Dynamics 365</w:t>
      </w:r>
      <w:bookmarkEnd w:id="122"/>
      <w:bookmarkEnd w:id="123"/>
    </w:p>
    <w:p w14:paraId="24865722" w14:textId="77777777" w:rsidR="00F21702" w:rsidRPr="00A8327A" w:rsidRDefault="00F21702" w:rsidP="00E76D6E">
      <w:pPr>
        <w:pStyle w:val="ProductList-Body"/>
        <w:rPr>
          <w:rFonts w:asciiTheme="majorHAnsi" w:hAnsiTheme="majorHAnsi"/>
          <w:sz w:val="16"/>
          <w:szCs w:val="16"/>
        </w:rPr>
        <w:sectPr w:rsidR="00F21702" w:rsidRPr="00A8327A" w:rsidSect="00EE3307">
          <w:footerReference w:type="default" r:id="rId44"/>
          <w:footerReference w:type="first" r:id="rId45"/>
          <w:pgSz w:w="12240" w:h="15840"/>
          <w:pgMar w:top="1440" w:right="720" w:bottom="1440" w:left="720" w:header="720" w:footer="720" w:gutter="0"/>
          <w:cols w:space="720"/>
          <w:titlePg/>
          <w:docGrid w:linePitch="360"/>
        </w:sectPr>
      </w:pPr>
    </w:p>
    <w:p w14:paraId="50C976F0" w14:textId="77777777" w:rsidR="00F21702" w:rsidRPr="00E464DF" w:rsidRDefault="00F21702" w:rsidP="00E76D6E">
      <w:pPr>
        <w:pStyle w:val="ProductList-ClauseHeading"/>
        <w:keepNext w:val="0"/>
      </w:pPr>
      <w:r>
        <w:t>Comunicazioni</w:t>
      </w:r>
    </w:p>
    <w:p w14:paraId="5BE4A8E2" w14:textId="77777777" w:rsidR="00F21702" w:rsidRPr="00E464DF" w:rsidRDefault="00F21702" w:rsidP="00E76D6E">
      <w:pPr>
        <w:pStyle w:val="ProductList-Body"/>
      </w:pPr>
      <w:r>
        <w:t>Si applicano le Comunicazioni relative a Bing Maps e ai Servizi Professionali presenti nell’</w:t>
      </w:r>
      <w:hyperlink w:anchor="Attachment1" w:tooltip="Allegato 1" w:history="1">
        <w:r>
          <w:rPr>
            <w:rStyle w:val="Hyperlink"/>
          </w:rPr>
          <w:t>Allegato 1</w:t>
        </w:r>
      </w:hyperlink>
      <w:r>
        <w:t>. Qualsiasi servizio di onboarding, migrazione o distribuzione erogato alla Società è soggetto alla Comunicazione relativa ai Servizi Professionali presente nell’</w:t>
      </w:r>
      <w:hyperlink w:anchor="Attachment1" w:tooltip="Allegato 1" w:history="1">
        <w:r>
          <w:rPr>
            <w:rStyle w:val="Hyperlink"/>
          </w:rPr>
          <w:t>Allegato 1</w:t>
        </w:r>
      </w:hyperlink>
      <w:r>
        <w:t>.</w:t>
      </w:r>
    </w:p>
    <w:p w14:paraId="6E2FBBD1" w14:textId="77777777" w:rsidR="00F21702" w:rsidRPr="00E464DF" w:rsidRDefault="00F21702" w:rsidP="00E76D6E">
      <w:pPr>
        <w:pStyle w:val="ProductList-Body"/>
      </w:pPr>
    </w:p>
    <w:p w14:paraId="38453956" w14:textId="77777777" w:rsidR="00F21702" w:rsidRPr="00E464DF" w:rsidRDefault="00F21702" w:rsidP="00E76D6E">
      <w:pPr>
        <w:pStyle w:val="ProductList-ClauseHeading"/>
        <w:keepNext w:val="0"/>
      </w:pPr>
      <w:r>
        <w:t>Utenti Esterni</w:t>
      </w:r>
    </w:p>
    <w:p w14:paraId="52B56E2F" w14:textId="77777777" w:rsidR="00F21702" w:rsidRPr="00E464DF" w:rsidRDefault="00F21702" w:rsidP="00E76D6E">
      <w:pPr>
        <w:pStyle w:val="ProductList-Body"/>
        <w:tabs>
          <w:tab w:val="clear" w:pos="158"/>
          <w:tab w:val="left" w:pos="360"/>
        </w:tabs>
      </w:pPr>
      <w:r>
        <w:t>Gli Utenti Esterni dei Servizi Dynamics 365 non necessitano di una SL per accedere al Servizio Online. Tale esenzione non si applica (1) agli appaltatori o a coloro che agiscono per conto della Società o delle sue Consociate né (2) agli Utenti Esterni che utilizzano il software del client Dynamics 365 con Servizi Dynamics 365 diversi dai servizi o dai componenti inclusi in Dynamics 365 Supply Chain Management, Dynamics 365 for Finance, Dynamics 365 for Retail, Dynamics 365 for Talent, Dynamics 365 for Talent: Onboard.</w:t>
      </w:r>
    </w:p>
    <w:p w14:paraId="1550E807" w14:textId="77777777" w:rsidR="00F21702" w:rsidRPr="00E464DF" w:rsidRDefault="00F21702" w:rsidP="00E76D6E">
      <w:pPr>
        <w:pStyle w:val="ProductList-Body"/>
        <w:tabs>
          <w:tab w:val="clear" w:pos="158"/>
          <w:tab w:val="left" w:pos="360"/>
        </w:tabs>
      </w:pPr>
    </w:p>
    <w:p w14:paraId="5BE21E0C" w14:textId="77777777" w:rsidR="00F21702" w:rsidRPr="00E464DF" w:rsidRDefault="00F21702" w:rsidP="00E76D6E">
      <w:pPr>
        <w:pStyle w:val="ProductList-ClauseHeading"/>
        <w:keepNext w:val="0"/>
      </w:pPr>
      <w:r>
        <w:t>Portale di Amministrazione</w:t>
      </w:r>
    </w:p>
    <w:p w14:paraId="0CA79378" w14:textId="77777777" w:rsidR="00F21702" w:rsidRPr="00E464DF" w:rsidRDefault="00F21702" w:rsidP="00E76D6E">
      <w:pPr>
        <w:pStyle w:val="ProductList-Body"/>
      </w:pPr>
      <w:r>
        <w:t>Le Società in possesso di SL per Dynamics 365 Supply Chain Management, Dynamics 365 for Finance, Dynamics 365 for Retail o Dynamics 365 for Talent potranno distribuire e gestire il Servizio Online tramite Microsoft Dynamics Lifecycle Services (o il relativo servizio successivo), che è soggetto a condizioni specifiche.</w:t>
      </w:r>
    </w:p>
    <w:p w14:paraId="13D125A8" w14:textId="77777777" w:rsidR="00F21702" w:rsidRPr="00E464DF" w:rsidRDefault="00F21702" w:rsidP="00E76D6E">
      <w:pPr>
        <w:pStyle w:val="ProductList-Body"/>
      </w:pPr>
    </w:p>
    <w:p w14:paraId="6969B883" w14:textId="77777777" w:rsidR="00A23C52" w:rsidRPr="00E94E14" w:rsidRDefault="00A23C52" w:rsidP="00E76D6E">
      <w:pPr>
        <w:pStyle w:val="ProductList-ClauseHeading"/>
        <w:keepNext w:val="0"/>
      </w:pPr>
      <w:r>
        <w:t>Distribuzioni miste dei servizi Dynamics 365</w:t>
      </w:r>
    </w:p>
    <w:p w14:paraId="17D871ED" w14:textId="77777777" w:rsidR="00A23C52" w:rsidRDefault="00A23C52" w:rsidP="00E76D6E">
      <w:pPr>
        <w:pStyle w:val="ProductList-Body"/>
      </w:pPr>
      <w:r>
        <w:t>Le Società potranno combinare (i) licenze per Dynamics 365 for Sales Professional ed Enterprise, (ii) licenze per Dynamics 365 for Customer Service Professional ed Enterprise o (iii) licenze per Dynamics 365 Business Central e Dynamics 365 for Finance o Supply Chain Management, qualora:</w:t>
      </w:r>
    </w:p>
    <w:p w14:paraId="65975FFF" w14:textId="77777777" w:rsidR="00A23C52" w:rsidRPr="001F4ED0" w:rsidRDefault="00A23C52" w:rsidP="00E76D6E">
      <w:pPr>
        <w:pStyle w:val="ProductList-Body"/>
        <w:numPr>
          <w:ilvl w:val="0"/>
          <w:numId w:val="15"/>
        </w:numPr>
        <w:tabs>
          <w:tab w:val="clear" w:pos="158"/>
          <w:tab w:val="left" w:pos="360"/>
          <w:tab w:val="left" w:pos="720"/>
          <w:tab w:val="left" w:pos="1080"/>
        </w:tabs>
        <w:rPr>
          <w:szCs w:val="18"/>
        </w:rPr>
      </w:pPr>
      <w:r>
        <w:rPr>
          <w:szCs w:val="18"/>
        </w:rPr>
        <w:t>ciascun Servizio Online sia distribuito ai sensi di un’istanza specifica e</w:t>
      </w:r>
    </w:p>
    <w:p w14:paraId="7B4A9DBD" w14:textId="77777777" w:rsidR="00A23C52" w:rsidRPr="001F4ED0" w:rsidRDefault="00A23C52" w:rsidP="00E76D6E">
      <w:pPr>
        <w:pStyle w:val="ProductList-Body"/>
        <w:numPr>
          <w:ilvl w:val="0"/>
          <w:numId w:val="15"/>
        </w:numPr>
        <w:tabs>
          <w:tab w:val="clear" w:pos="158"/>
          <w:tab w:val="left" w:pos="360"/>
          <w:tab w:val="left" w:pos="720"/>
          <w:tab w:val="left" w:pos="1080"/>
        </w:tabs>
        <w:rPr>
          <w:szCs w:val="18"/>
        </w:rPr>
      </w:pPr>
      <w:r>
        <w:rPr>
          <w:szCs w:val="18"/>
        </w:rPr>
        <w:t>gli utenti con licenza eseguiranno l’accesso solo alle istanze per cui sono autorizzati.</w:t>
      </w:r>
    </w:p>
    <w:p w14:paraId="4D62F021" w14:textId="77777777" w:rsidR="00F21702" w:rsidRPr="00E464DF" w:rsidRDefault="00F21702" w:rsidP="00E76D6E">
      <w:pPr>
        <w:pStyle w:val="ProductList-Body"/>
      </w:pPr>
    </w:p>
    <w:p w14:paraId="67A30AE3" w14:textId="77777777" w:rsidR="00F21702" w:rsidRPr="00E464DF" w:rsidRDefault="00F21702" w:rsidP="00E76D6E">
      <w:pPr>
        <w:pStyle w:val="ProductList-ClauseHeading"/>
        <w:keepNext w:val="0"/>
      </w:pPr>
      <w:r>
        <w:t>Distribuzioni miste di servizi Dynamics 365 Business Central</w:t>
      </w:r>
    </w:p>
    <w:p w14:paraId="74E58BB1" w14:textId="77777777" w:rsidR="00F21702" w:rsidRPr="00E464DF" w:rsidRDefault="00F21702" w:rsidP="00E76D6E">
      <w:pPr>
        <w:pStyle w:val="ProductList-Body"/>
      </w:pPr>
      <w:r>
        <w:t>Le società non potranno utilizzare una combinazione di licenze per Dynamics 365 Business Central Premium e per Dynamics 365 Business Central Essentials nello stesso tenant.</w:t>
      </w:r>
    </w:p>
    <w:p w14:paraId="252CEE5A" w14:textId="77777777" w:rsidR="00F21702" w:rsidRPr="00E464DF" w:rsidRDefault="00F21702" w:rsidP="00E76D6E">
      <w:pPr>
        <w:pStyle w:val="ProductList-ClauseHeading"/>
        <w:keepNext w:val="0"/>
        <w:tabs>
          <w:tab w:val="clear" w:pos="360"/>
          <w:tab w:val="left" w:pos="0"/>
        </w:tabs>
        <w:ind w:left="360" w:hanging="360"/>
      </w:pPr>
    </w:p>
    <w:p w14:paraId="47C0BFA6" w14:textId="77777777" w:rsidR="00F21702" w:rsidRPr="00E464DF" w:rsidRDefault="00F21702" w:rsidP="00E76D6E">
      <w:pPr>
        <w:pStyle w:val="ProductList-ClauseHeading"/>
        <w:keepNext w:val="0"/>
        <w:tabs>
          <w:tab w:val="clear" w:pos="360"/>
          <w:tab w:val="left" w:pos="0"/>
        </w:tabs>
        <w:ind w:left="360" w:hanging="360"/>
      </w:pPr>
      <w:r>
        <w:t>Dynamics 365 for Marketing</w:t>
      </w:r>
    </w:p>
    <w:p w14:paraId="48850BAF" w14:textId="77777777" w:rsidR="00F21702" w:rsidRPr="00E464DF" w:rsidRDefault="00F21702" w:rsidP="00E76D6E">
      <w:pPr>
        <w:pStyle w:val="ProductList-Body"/>
        <w:tabs>
          <w:tab w:val="clear" w:pos="158"/>
          <w:tab w:val="left" w:pos="90"/>
          <w:tab w:val="left" w:pos="270"/>
        </w:tabs>
        <w:ind w:left="518" w:hanging="360"/>
      </w:pPr>
      <w:r>
        <w:rPr>
          <w:b/>
          <w:bCs/>
          <w:color w:val="0072C6"/>
        </w:rPr>
        <w:t>Leggi Promozionali, Regolamenti e Standard del Settore</w:t>
      </w:r>
    </w:p>
    <w:p w14:paraId="331E243F" w14:textId="77777777" w:rsidR="00F21702" w:rsidRPr="00E464DF" w:rsidRDefault="00F21702" w:rsidP="00E76D6E">
      <w:pPr>
        <w:pStyle w:val="ProductList-Body"/>
        <w:tabs>
          <w:tab w:val="clear" w:pos="158"/>
          <w:tab w:val="left" w:pos="90"/>
          <w:tab w:val="left" w:pos="270"/>
        </w:tabs>
        <w:ind w:left="180"/>
      </w:pPr>
      <w:r>
        <w:t xml:space="preserve">Microsoft non si assume alcuna responsabilità in merito alla conformità della Società alle leggi, ai regolamenti o agli standard di settore applicabili che disciplinano la trasmissione delle comunicazioni promozionali da parte della Società. </w:t>
      </w:r>
    </w:p>
    <w:p w14:paraId="26615F67" w14:textId="77777777" w:rsidR="00F21702" w:rsidRPr="00E464DF" w:rsidRDefault="00F21702" w:rsidP="00E76D6E">
      <w:pPr>
        <w:pStyle w:val="ProductList-Body"/>
      </w:pPr>
    </w:p>
    <w:p w14:paraId="0095B615" w14:textId="77777777" w:rsidR="00F21702" w:rsidRPr="00E464DF" w:rsidRDefault="00F21702" w:rsidP="00E76D6E">
      <w:pPr>
        <w:pStyle w:val="ProductList-ClauseHeading"/>
        <w:keepNext w:val="0"/>
      </w:pPr>
      <w:r>
        <w:t>Codice sorgente dei piani Supply Chain Management, Finance e Retail di Dynamics</w:t>
      </w:r>
    </w:p>
    <w:p w14:paraId="0A76F7EF" w14:textId="77777777" w:rsidR="00F21702" w:rsidRPr="00E464DF" w:rsidRDefault="00F21702" w:rsidP="00E76D6E">
      <w:pPr>
        <w:pStyle w:val="ProductList-Body"/>
        <w:tabs>
          <w:tab w:val="clear" w:pos="158"/>
          <w:tab w:val="left" w:pos="360"/>
        </w:tabs>
      </w:pPr>
      <w:r>
        <w:t xml:space="preserve">La Società potrà modificare per uso interno il codice sorgente dell’applicazione per Dynamics 365 Supply Chain Management, Dynamics 365 for Finance e Dynamics 365 for Retail. </w:t>
      </w:r>
    </w:p>
    <w:p w14:paraId="11123710" w14:textId="77777777" w:rsidR="00F21702" w:rsidRPr="00E464DF" w:rsidRDefault="00F21702" w:rsidP="00E76D6E">
      <w:pPr>
        <w:pStyle w:val="ProductList-Body"/>
        <w:tabs>
          <w:tab w:val="clear" w:pos="158"/>
          <w:tab w:val="left" w:pos="360"/>
        </w:tabs>
      </w:pPr>
    </w:p>
    <w:p w14:paraId="02D71860" w14:textId="77777777" w:rsidR="00F21702" w:rsidRPr="00BA2F3E" w:rsidRDefault="00F21702" w:rsidP="00E76D6E">
      <w:pPr>
        <w:pStyle w:val="ProductList-ClauseHeading"/>
        <w:keepNext w:val="0"/>
        <w:rPr>
          <w:lang w:val="en-US"/>
        </w:rPr>
      </w:pPr>
      <w:r w:rsidRPr="00BA2F3E">
        <w:rPr>
          <w:lang w:val="en-US"/>
        </w:rPr>
        <w:t>Dynamics 365 for Talent e Dynamics 365 for Talent: Onboard</w:t>
      </w:r>
    </w:p>
    <w:p w14:paraId="10CED582" w14:textId="77777777" w:rsidR="00F21702" w:rsidRPr="00E464DF" w:rsidRDefault="00F21702" w:rsidP="00E76D6E">
      <w:pPr>
        <w:pStyle w:val="ProductList-Body"/>
        <w:tabs>
          <w:tab w:val="clear" w:pos="158"/>
          <w:tab w:val="left" w:pos="360"/>
        </w:tabs>
      </w:pPr>
      <w:r>
        <w:t>Gli Utenti che accedono al Servizio Online che sono (1) candidati inseriti nel modulo di coloro che hanno un profilo interessante o (2) nuove assunzioni inserite nel modulo di onboarding non necessitano di una SL per accedere al Servizio Online.</w:t>
      </w:r>
    </w:p>
    <w:p w14:paraId="69E1A804" w14:textId="77777777" w:rsidR="00F21702" w:rsidRPr="00E464DF" w:rsidRDefault="00F21702" w:rsidP="00E76D6E">
      <w:pPr>
        <w:pStyle w:val="ProductList-Body"/>
        <w:tabs>
          <w:tab w:val="clear" w:pos="158"/>
          <w:tab w:val="left" w:pos="360"/>
        </w:tabs>
      </w:pPr>
    </w:p>
    <w:p w14:paraId="10F79B1A" w14:textId="77777777" w:rsidR="00F21702" w:rsidRPr="00E464DF" w:rsidRDefault="00F21702" w:rsidP="00E76D6E">
      <w:pPr>
        <w:pStyle w:val="ProductList-ClauseHeading"/>
        <w:keepNext w:val="0"/>
      </w:pPr>
      <w:r>
        <w:t>Diritti sull’Utilizzo del Server per le SL Utente, le SL Utente da SA e le SL Add-on per Utente per Dynamics 365</w:t>
      </w:r>
    </w:p>
    <w:p w14:paraId="0605F6FC" w14:textId="77777777" w:rsidR="00F21702" w:rsidRPr="00E464DF" w:rsidRDefault="00F21702" w:rsidP="00E76D6E">
      <w:pPr>
        <w:pStyle w:val="ProductList-Body"/>
      </w:pPr>
      <w:r>
        <w:t>Le disposizioni relative ai diritti sull’utilizzo del server che seguono non si applicano alle Società in possesso delle licenze per Dynamics 365 for Sales Professional, Dynamics 365 Customer Service Professional, Dynamics 365 for Marketing, Dynamics 365 for Talent: Onboard o alle Società con licenze per i Servizi Online Dynamics 365 ottenute tramite Open License, Open Value e Open Value Subscription.</w:t>
      </w:r>
    </w:p>
    <w:p w14:paraId="2DE0E06A" w14:textId="77777777" w:rsidR="00F21702" w:rsidRPr="00E464DF" w:rsidRDefault="00F21702" w:rsidP="00E76D6E">
      <w:pPr>
        <w:pStyle w:val="ProductList-Body"/>
      </w:pPr>
    </w:p>
    <w:p w14:paraId="270E0532" w14:textId="77777777" w:rsidR="00F21702" w:rsidRPr="00E464DF" w:rsidRDefault="00F21702" w:rsidP="00E76D6E">
      <w:pPr>
        <w:pStyle w:val="ProductList-Body"/>
        <w:ind w:left="180"/>
      </w:pPr>
      <w:r>
        <w:rPr>
          <w:b/>
          <w:color w:val="0072C6"/>
        </w:rPr>
        <w:t>Dynamics 365 for Operations On-premises Server</w:t>
      </w:r>
    </w:p>
    <w:p w14:paraId="5FEA1BF7" w14:textId="77777777" w:rsidR="00F21702" w:rsidRPr="00E464DF" w:rsidRDefault="00F21702" w:rsidP="00E76D6E">
      <w:pPr>
        <w:pStyle w:val="ProductList-Body"/>
        <w:ind w:left="180"/>
      </w:pPr>
      <w:r>
        <w:t>Le Società con sottoscrizioni attive di Dynamics 365 Supply Chain Management, Dynamics 365 for Finance, Dynamics 365 for Retail o Dynamics 365 for Talent potranno:</w:t>
      </w:r>
    </w:p>
    <w:p w14:paraId="333FB38A" w14:textId="77777777" w:rsidR="00F21702" w:rsidRPr="00E464DF" w:rsidRDefault="00F21702" w:rsidP="00E76D6E">
      <w:pPr>
        <w:pStyle w:val="ProductList-Body"/>
        <w:numPr>
          <w:ilvl w:val="0"/>
          <w:numId w:val="8"/>
        </w:numPr>
        <w:tabs>
          <w:tab w:val="clear" w:pos="158"/>
          <w:tab w:val="left" w:pos="360"/>
          <w:tab w:val="left" w:pos="720"/>
        </w:tabs>
        <w:ind w:left="720"/>
      </w:pPr>
      <w:r>
        <w:t>installare un numero qualsiasi di copie del software Dynamics 365 for Operations Server su un server di rete o su server condivisi;</w:t>
      </w:r>
    </w:p>
    <w:p w14:paraId="2DD782AF" w14:textId="77777777" w:rsidR="00F21702" w:rsidRPr="00E464DF" w:rsidRDefault="00F21702" w:rsidP="00E76D6E">
      <w:pPr>
        <w:pStyle w:val="ProductList-Body"/>
        <w:numPr>
          <w:ilvl w:val="0"/>
          <w:numId w:val="8"/>
        </w:numPr>
        <w:tabs>
          <w:tab w:val="left" w:pos="360"/>
          <w:tab w:val="left" w:pos="720"/>
        </w:tabs>
        <w:ind w:left="720"/>
      </w:pPr>
      <w:r>
        <w:t>installare e utilizzare il software Dynamics AX 2012 R3 Server al posto di Dynamics 365 for Operations Server;</w:t>
      </w:r>
    </w:p>
    <w:p w14:paraId="3FBD4D57" w14:textId="77777777" w:rsidR="00F21702" w:rsidRPr="00E464DF" w:rsidRDefault="00F21702" w:rsidP="00E76D6E">
      <w:pPr>
        <w:pStyle w:val="ProductList-Body"/>
        <w:numPr>
          <w:ilvl w:val="0"/>
          <w:numId w:val="8"/>
        </w:numPr>
        <w:tabs>
          <w:tab w:val="clear" w:pos="158"/>
          <w:tab w:val="left" w:pos="360"/>
          <w:tab w:val="left" w:pos="720"/>
        </w:tabs>
        <w:ind w:left="720"/>
      </w:pPr>
      <w:r>
        <w:t>consentire l’accesso al software server solo agli utenti e ai dispositivi cui è stata ceduta una SL qualificante;</w:t>
      </w:r>
    </w:p>
    <w:p w14:paraId="5C4CCD4F" w14:textId="77777777" w:rsidR="00F21702" w:rsidRPr="00E464DF" w:rsidRDefault="00F21702" w:rsidP="00E76D6E">
      <w:pPr>
        <w:pStyle w:val="ProductList-Body"/>
        <w:numPr>
          <w:ilvl w:val="0"/>
          <w:numId w:val="8"/>
        </w:numPr>
        <w:tabs>
          <w:tab w:val="clear" w:pos="158"/>
          <w:tab w:val="left" w:pos="360"/>
          <w:tab w:val="left" w:pos="720"/>
        </w:tabs>
        <w:ind w:left="720"/>
      </w:pPr>
      <w:r>
        <w:t>ricevere e utilizzare aggiornamenti relativi alle imposte governative e ai requisiti normativi per il software server e</w:t>
      </w:r>
    </w:p>
    <w:p w14:paraId="096D2D37" w14:textId="77777777" w:rsidR="00F21702" w:rsidRPr="00E464DF" w:rsidRDefault="00F21702" w:rsidP="00E76D6E">
      <w:pPr>
        <w:pStyle w:val="ProductList-Body"/>
        <w:numPr>
          <w:ilvl w:val="0"/>
          <w:numId w:val="8"/>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C6C3E78" w14:textId="77777777" w:rsidR="00F21702" w:rsidRPr="00E464DF" w:rsidRDefault="00F21702" w:rsidP="00E76D6E">
      <w:pPr>
        <w:pStyle w:val="ProductList-Body"/>
      </w:pPr>
    </w:p>
    <w:p w14:paraId="1FA550DF" w14:textId="77777777" w:rsidR="00F21702" w:rsidRPr="00E464DF" w:rsidRDefault="00F21702" w:rsidP="00E76D6E">
      <w:pPr>
        <w:pStyle w:val="ProductList-Body"/>
        <w:tabs>
          <w:tab w:val="clear" w:pos="158"/>
          <w:tab w:val="left" w:pos="180"/>
        </w:tabs>
        <w:ind w:left="180"/>
      </w:pPr>
      <w:r>
        <w:rPr>
          <w:b/>
          <w:color w:val="0072C6"/>
        </w:rPr>
        <w:t>Dynamics 365 On-premises Server</w:t>
      </w:r>
    </w:p>
    <w:p w14:paraId="241C353C" w14:textId="77777777" w:rsidR="00F21702" w:rsidRPr="00E464DF" w:rsidRDefault="00F21702" w:rsidP="00E76D6E">
      <w:pPr>
        <w:pStyle w:val="ProductList-Body"/>
        <w:ind w:left="180"/>
      </w:pPr>
      <w:r>
        <w:t>Le Società con sottoscrizioni attive di Dynamics 365 for Sales Enterprise, Dynamics 365 for Customer Service Enterprise o Dynamics 365 for Field Service potranno:</w:t>
      </w:r>
    </w:p>
    <w:p w14:paraId="6932F771" w14:textId="77777777" w:rsidR="00F21702" w:rsidRPr="00E464DF" w:rsidRDefault="00F21702" w:rsidP="00E76D6E">
      <w:pPr>
        <w:pStyle w:val="ProductList-Body"/>
        <w:numPr>
          <w:ilvl w:val="0"/>
          <w:numId w:val="11"/>
        </w:numPr>
      </w:pPr>
      <w:r>
        <w:lastRenderedPageBreak/>
        <w:t>installare un numero qualsiasi di copie del software server Dynamics 365 (locale) su un server di rete o su server condivisi;</w:t>
      </w:r>
    </w:p>
    <w:p w14:paraId="634B902D" w14:textId="77777777" w:rsidR="00F21702" w:rsidRPr="00E464DF" w:rsidRDefault="00F21702" w:rsidP="00E76D6E">
      <w:pPr>
        <w:pStyle w:val="ProductList-Body"/>
        <w:numPr>
          <w:ilvl w:val="0"/>
          <w:numId w:val="11"/>
        </w:numPr>
      </w:pPr>
      <w:r>
        <w:t xml:space="preserve">installare il software Dynamics CRM 2016 Server al posto di Dynamics 365 On-Premise Server; </w:t>
      </w:r>
    </w:p>
    <w:p w14:paraId="64E6FE4A"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0CB644F6" w14:textId="77777777" w:rsidR="00F21702" w:rsidRPr="00E464DF" w:rsidRDefault="00F21702" w:rsidP="00E76D6E">
      <w:pPr>
        <w:pStyle w:val="ProductList-Body"/>
        <w:numPr>
          <w:ilvl w:val="0"/>
          <w:numId w:val="11"/>
        </w:numPr>
      </w:pPr>
      <w:r>
        <w:t>consentire agli utenti e ai dispositivi cui è stata ceduta una delle seguenti licenze CAL di accedere alla versione del software server in esecuzione alla data di inizio della sottoscrizione: licenze CAL per Dynamics 365 On-premises for Sales, Customer Service o Team Members oppure licenza CAL per Dynamics CRM. Gli utenti e i dispositivi cui sono state cedute licenze CAL con copertura Software Assurance attiva potranno accedere a nuove versioni del software server.</w:t>
      </w:r>
    </w:p>
    <w:p w14:paraId="4780504F" w14:textId="77777777" w:rsidR="00F21702" w:rsidRPr="00E464DF" w:rsidRDefault="00F21702" w:rsidP="00E76D6E">
      <w:pPr>
        <w:pStyle w:val="ProductList-Body"/>
      </w:pPr>
    </w:p>
    <w:p w14:paraId="2095B05B" w14:textId="77777777" w:rsidR="00F21702" w:rsidRPr="00E464DF" w:rsidRDefault="00F21702" w:rsidP="00E76D6E">
      <w:pPr>
        <w:pStyle w:val="ProductList-Body"/>
        <w:tabs>
          <w:tab w:val="clear" w:pos="158"/>
          <w:tab w:val="left" w:pos="180"/>
        </w:tabs>
        <w:ind w:left="180"/>
      </w:pPr>
      <w:r>
        <w:rPr>
          <w:b/>
          <w:color w:val="0072C6"/>
        </w:rPr>
        <w:t>Dynamics 365 Business Central On-premises</w:t>
      </w:r>
    </w:p>
    <w:p w14:paraId="299B5BBE" w14:textId="77777777" w:rsidR="00F21702" w:rsidRPr="00E464DF" w:rsidRDefault="00F21702" w:rsidP="00E76D6E">
      <w:pPr>
        <w:pStyle w:val="ProductList-Body"/>
        <w:ind w:left="180"/>
      </w:pPr>
      <w:r>
        <w:t>Le Società in possesso di sottoscrizioni attive di Dynamics 365 Business Central potranno</w:t>
      </w:r>
    </w:p>
    <w:p w14:paraId="481B42D8" w14:textId="77777777" w:rsidR="00F21702" w:rsidRPr="00E464DF" w:rsidRDefault="00F21702" w:rsidP="00E76D6E">
      <w:pPr>
        <w:pStyle w:val="ProductList-Body"/>
        <w:numPr>
          <w:ilvl w:val="0"/>
          <w:numId w:val="11"/>
        </w:numPr>
      </w:pPr>
      <w:r>
        <w:t>installare un numero qualsiasi di copie del software Dynamics 365 Business Central On-premises su un server di rete o su server condivisi;</w:t>
      </w:r>
    </w:p>
    <w:p w14:paraId="58E0227F"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29984DA9" w14:textId="77777777" w:rsidR="00F21702" w:rsidRPr="00E464DF" w:rsidRDefault="00F21702" w:rsidP="00E76D6E">
      <w:pPr>
        <w:pStyle w:val="ProductList-Body"/>
        <w:numPr>
          <w:ilvl w:val="0"/>
          <w:numId w:val="11"/>
        </w:numPr>
      </w:pPr>
      <w:r>
        <w:t>consentire agli utenti e ai dispositivi cui è stata ceduta una delle seguenti licenze CAL di accedere alla versione del software server in esecuzione alla data di inizio della sottoscrizione: licenze CAL per Dynamics 365 Business Central Premium, Essentials o Team Member. Gli utenti e i dispositivi cui sono state cedute licenze CAL con un piano di manutenzione attivo potranno accedere a nuove versioni del software server.</w:t>
      </w:r>
    </w:p>
    <w:p w14:paraId="52E818F8" w14:textId="77777777" w:rsidR="00F21702" w:rsidRPr="00E464DF" w:rsidRDefault="00F21702" w:rsidP="00E76D6E">
      <w:pPr>
        <w:pStyle w:val="ProductList-Body"/>
      </w:pPr>
    </w:p>
    <w:p w14:paraId="2D12D45C" w14:textId="77777777" w:rsidR="00F21702" w:rsidRPr="00BA2F3E" w:rsidRDefault="00F21702" w:rsidP="00E76D6E">
      <w:pPr>
        <w:pStyle w:val="ProductList-ClauseHeading"/>
        <w:keepNext w:val="0"/>
        <w:rPr>
          <w:lang w:val="en-US"/>
        </w:rPr>
      </w:pPr>
      <w:r w:rsidRPr="00BA2F3E">
        <w:rPr>
          <w:lang w:val="en-US"/>
        </w:rPr>
        <w:t>Soluzione Microsoft Relationship Sales</w:t>
      </w:r>
    </w:p>
    <w:p w14:paraId="4669A756" w14:textId="77777777" w:rsidR="00F21702" w:rsidRPr="00E464DF" w:rsidRDefault="00F21702" w:rsidP="00E76D6E">
      <w:pPr>
        <w:pStyle w:val="ProductList-Body"/>
      </w:pPr>
      <w:r w:rsidRPr="00BA2F3E">
        <w:rPr>
          <w:lang w:val="en-US"/>
        </w:rPr>
        <w:t xml:space="preserve">La soluzione Microsoft Relationship Sales include Dynamics 365 for Sales Enterprise e LinkedIn Sales Navigator Team o Enterprise. </w:t>
      </w:r>
      <w:r>
        <w:t>LinkedIn Sales Navigator Team/Enterprise è a uso esclusivo dell’Utente con Licenza per la soluzione Microsoft Relationship Sales per la durata della sottoscrizione.</w:t>
      </w:r>
    </w:p>
    <w:p w14:paraId="5E4566E1" w14:textId="77777777" w:rsidR="00F21702" w:rsidRPr="00E464DF" w:rsidRDefault="00F21702" w:rsidP="00E76D6E">
      <w:pPr>
        <w:pStyle w:val="ProductList-Body"/>
      </w:pPr>
    </w:p>
    <w:p w14:paraId="2788C15F" w14:textId="77777777" w:rsidR="00F21702" w:rsidRPr="00E464DF" w:rsidRDefault="00F21702" w:rsidP="00E76D6E">
      <w:pPr>
        <w:pStyle w:val="ProductList-Body"/>
        <w:ind w:left="180"/>
      </w:pPr>
      <w:r>
        <w:rPr>
          <w:b/>
          <w:color w:val="0072C6"/>
        </w:rPr>
        <w:t>LinkedIn Sales Navigator</w:t>
      </w:r>
    </w:p>
    <w:p w14:paraId="446F281D" w14:textId="5863FCCA" w:rsidR="00F21702" w:rsidRPr="00E464DF" w:rsidRDefault="006F4F95" w:rsidP="00E76D6E">
      <w:pPr>
        <w:pStyle w:val="ProductList-Body"/>
        <w:ind w:left="180"/>
      </w:pPr>
      <w:r>
        <w:t xml:space="preserve">L’applicazione LinkedIn Sales Navigator è fornita da LinkedIn Corporation. La Società potrà utilizzare il Servizio LinkedIn Sales Navigator solo per generare clienti potenziali e non per svolgere attività di recruiting. Ciascun utente di LinkedIn Sales Navigator dovrà essere un membro di LinkedIn e accettare di essere vincolato dal Contratto di Licenza disponibile all’indirizzo </w:t>
      </w:r>
      <w:hyperlink r:id="rId46" w:history="1">
        <w:r>
          <w:rPr>
            <w:rStyle w:val="Hyperlink"/>
          </w:rPr>
          <w:t>https://www.linkedin.com/legal/preview/user-agreement</w:t>
        </w:r>
      </w:hyperlink>
      <w:r>
        <w:t xml:space="preserve">. Nonostante quanto diversamente previsto nel contratto multilicenza della Società (incluse le presenti Condizioni per l’Utilizzo dei Servizi Online o l’Addendum relativo alla Protezione dei Dati Personali), l’Informativa sulla Privacy di LinkedIn disponibile all’indirizzo </w:t>
      </w:r>
      <w:hyperlink r:id="rId47" w:history="1">
        <w:r>
          <w:rPr>
            <w:rStyle w:val="Hyperlink"/>
          </w:rPr>
          <w:t>https://www.linkedin.com/legal/privacy-policy</w:t>
        </w:r>
      </w:hyperlink>
      <w:r>
        <w:t xml:space="preserve"> si applicherà all’utilizzo del servizio LinkedIn Sales Navigator da parte della Società. LinkedIn Corporation (in qualità di responsabile del trattamento dei dati) e la Società (in qualità di titolare del trattamento dei dati) si conformeranno alle condizioni del Contratto per il Trattamento dei Dati disponibili all’indirizzo </w:t>
      </w:r>
      <w:hyperlink r:id="rId48" w:history="1">
        <w:r>
          <w:rPr>
            <w:rStyle w:val="Hyperlink"/>
          </w:rPr>
          <w:t>https://legal.linkedin.com/dpa</w:t>
        </w:r>
      </w:hyperlink>
      <w:r w:rsidR="00F21702">
        <w:t xml:space="preserve">. </w:t>
      </w:r>
    </w:p>
    <w:p w14:paraId="7762A8C3" w14:textId="77777777" w:rsidR="00F21702" w:rsidRPr="00E464DF" w:rsidRDefault="00F21702" w:rsidP="00E76D6E">
      <w:pPr>
        <w:pStyle w:val="ProductList-Body"/>
      </w:pPr>
    </w:p>
    <w:p w14:paraId="1EF144F1" w14:textId="77777777" w:rsidR="00F21702" w:rsidRPr="00E464DF" w:rsidRDefault="00F21702" w:rsidP="00E76D6E">
      <w:pPr>
        <w:pStyle w:val="ProductList-ClauseHeading"/>
        <w:keepNext w:val="0"/>
      </w:pPr>
      <w:r>
        <w:t>Dynamics 365 for Operations Order Lines</w:t>
      </w:r>
    </w:p>
    <w:p w14:paraId="28EE8E05" w14:textId="77777777" w:rsidR="00F21702" w:rsidRPr="00E464DF" w:rsidRDefault="00F21702" w:rsidP="00E76D6E">
      <w:pPr>
        <w:pStyle w:val="ProductList-Body"/>
      </w:pPr>
      <w:r>
        <w:t>Gli utenti o i dispositivi non richiedono una SL per eseguire indirettamente (non attraverso un’Interfaccia Utente client) i tipi di transazione indicati nella Guida relativa alle Licenze per Dynamics 365 (</w:t>
      </w:r>
      <w:hyperlink r:id="rId49" w:history="1">
        <w:r>
          <w:rPr>
            <w:rStyle w:val="Hyperlink"/>
          </w:rPr>
          <w:t>https://go.microsoft.com/fwlink/?LinkId=866544&amp;clcid=0x409</w:t>
        </w:r>
      </w:hyperlink>
      <w:r>
        <w:t xml:space="preserve">). Il numero di transazioni consentite è limitato al numero di righe ordine concesse in licenza. </w:t>
      </w:r>
    </w:p>
    <w:p w14:paraId="62CB1FB2" w14:textId="77777777" w:rsidR="00F21702" w:rsidRPr="00E464DF" w:rsidRDefault="00F21702" w:rsidP="00E76D6E">
      <w:pPr>
        <w:pStyle w:val="ProductList-Body"/>
        <w:tabs>
          <w:tab w:val="clear" w:pos="158"/>
          <w:tab w:val="left" w:pos="90"/>
          <w:tab w:val="left" w:pos="270"/>
        </w:tabs>
      </w:pPr>
    </w:p>
    <w:p w14:paraId="258BCD40" w14:textId="77777777" w:rsidR="00F21702" w:rsidRPr="00E464DF" w:rsidRDefault="00F21702" w:rsidP="00E76D6E">
      <w:pPr>
        <w:pStyle w:val="ProductList-ClauseHeading"/>
        <w:keepNext w:val="0"/>
      </w:pPr>
      <w:r>
        <w:t>Dynamics 365 Customer Insights</w:t>
      </w:r>
    </w:p>
    <w:p w14:paraId="7F4DE511" w14:textId="77777777" w:rsidR="00F21702" w:rsidRPr="00E464DF" w:rsidRDefault="00F21702" w:rsidP="00E76D6E">
      <w:pPr>
        <w:pStyle w:val="ProductList-Body"/>
        <w:tabs>
          <w:tab w:val="clear" w:pos="158"/>
          <w:tab w:val="left" w:pos="90"/>
          <w:tab w:val="left" w:pos="270"/>
        </w:tabs>
        <w:ind w:left="518" w:hanging="360"/>
      </w:pPr>
      <w:r>
        <w:rPr>
          <w:b/>
          <w:bCs/>
          <w:color w:val="0072C6"/>
        </w:rPr>
        <w:t>Dati e Informazioni Dettagliate Forniti da Microsoft</w:t>
      </w:r>
    </w:p>
    <w:p w14:paraId="6A59AEB1" w14:textId="77777777" w:rsidR="00F21702" w:rsidRPr="00E464DF" w:rsidRDefault="00F21702" w:rsidP="00E76D6E">
      <w:pPr>
        <w:pStyle w:val="ProductList-Body"/>
        <w:tabs>
          <w:tab w:val="clear" w:pos="158"/>
          <w:tab w:val="left" w:pos="90"/>
          <w:tab w:val="left" w:pos="270"/>
        </w:tabs>
        <w:ind w:left="158"/>
      </w:pPr>
      <w:r>
        <w:t>Dynamics 365 Customer Insights potrà includere dati e informazioni dettagliate forniti da Microsoft (tra cui, a titolo esemplificativo, dati e informazioni dettagliate relativi a segmenti di mercato e affinità del marchio), che la Società potrà utilizzare esclusivamente per l’attività interna.</w:t>
      </w:r>
    </w:p>
    <w:p w14:paraId="0D8F9D56" w14:textId="77777777" w:rsidR="00F21702" w:rsidRPr="00E464DF" w:rsidRDefault="00F21702" w:rsidP="00E76D6E">
      <w:pPr>
        <w:pStyle w:val="ProductList-Body"/>
        <w:tabs>
          <w:tab w:val="clear" w:pos="158"/>
          <w:tab w:val="left" w:pos="90"/>
          <w:tab w:val="left" w:pos="270"/>
        </w:tabs>
        <w:ind w:left="360" w:hanging="360"/>
      </w:pPr>
    </w:p>
    <w:p w14:paraId="5993A855" w14:textId="77777777" w:rsidR="00F21702" w:rsidRPr="00E464DF" w:rsidRDefault="00F21702" w:rsidP="00E76D6E">
      <w:pPr>
        <w:pStyle w:val="ProductList-ClauseHeading"/>
        <w:keepNext w:val="0"/>
        <w:tabs>
          <w:tab w:val="clear" w:pos="360"/>
          <w:tab w:val="left" w:pos="0"/>
        </w:tabs>
        <w:ind w:left="360" w:hanging="360"/>
      </w:pPr>
      <w:r>
        <w:t>Dynamics 365 Fraud Protection</w:t>
      </w:r>
    </w:p>
    <w:p w14:paraId="10ADB8A5" w14:textId="3783CF32" w:rsidR="00F21702" w:rsidRPr="00E464DF" w:rsidRDefault="006F4F95" w:rsidP="00E76D6E">
      <w:pPr>
        <w:pStyle w:val="ProductList-Body"/>
      </w:pPr>
      <w:r w:rsidRPr="00FD2300">
        <w:rPr>
          <w:spacing w:val="-2"/>
        </w:rPr>
        <w:t>Dynamics 365 Fraud Protection (DFP) tratta i Dati della Società delle Società DFP nella modalità descritta nel Centro Protezione di Microsoft Dynamics 365 per erogare il servizio, che include la fornitura di informazioni dettagliate alla Società circa la probabilità di frodi riguardanti le transazioni di pagamento della Società e altri eventi relativi alle frodi (“Informazioni Dettagliate sulle Frodi”). La Società dà atto e accetta che (i) i Dati della Società forniti al Servizio Online saranno resi anonimi e associati a Dati della Società resi anonimi di altre Società con D365 Fraud Protection, (ii) la Società non sarà in grado di accedere a, estrarre o eliminare i Dati della Società resi anonimi utilizzati per generare Informazioni Dettagliate sulle Frodi e (iii), quando terminerà la sottoscrizione di Dynamics 365 Fraud Protection della Società, Microsoft, continuerà a trattare i Dati della Società resi anonimi al solo scopo di fornire Informazioni Dettagliate ad altre Società con Dynamics 365 Fraud Protection. Le Informazioni Dettagliate sulle Frodi generate da Microsoft non rivelano i Dati della Società né altri dati identificabili di Società che utilizzano Dynamics 365 Fraud Protection</w:t>
      </w:r>
      <w:r w:rsidR="00F21702">
        <w:t>.</w:t>
      </w:r>
    </w:p>
    <w:p w14:paraId="73915DC4" w14:textId="77777777" w:rsidR="00F21702" w:rsidRPr="00E464DF" w:rsidRDefault="00F21702" w:rsidP="00E76D6E">
      <w:pPr>
        <w:pStyle w:val="ProductList-Body"/>
      </w:pPr>
    </w:p>
    <w:p w14:paraId="2AC72183" w14:textId="77777777" w:rsidR="00F21702" w:rsidRPr="00E464DF" w:rsidRDefault="00F21702" w:rsidP="00E76D6E">
      <w:pPr>
        <w:pStyle w:val="ProductList-Body"/>
        <w:tabs>
          <w:tab w:val="clear" w:pos="158"/>
          <w:tab w:val="left" w:pos="90"/>
          <w:tab w:val="left" w:pos="270"/>
        </w:tabs>
        <w:ind w:left="518" w:hanging="360"/>
      </w:pPr>
      <w:r>
        <w:rPr>
          <w:b/>
          <w:bCs/>
          <w:color w:val="0072C6"/>
        </w:rPr>
        <w:t>Limitazioni relative all’Utilizzo</w:t>
      </w:r>
    </w:p>
    <w:p w14:paraId="345D7B6D" w14:textId="77777777" w:rsidR="00F21702" w:rsidRPr="00E464DF" w:rsidRDefault="00F21702" w:rsidP="00E76D6E">
      <w:pPr>
        <w:pStyle w:val="ProductList-Body"/>
        <w:tabs>
          <w:tab w:val="clear" w:pos="158"/>
          <w:tab w:val="left" w:pos="90"/>
          <w:tab w:val="left" w:pos="270"/>
        </w:tabs>
        <w:ind w:left="158"/>
      </w:pPr>
      <w:r>
        <w:t xml:space="preserve">La Società potrà utilizzare le Informazioni Dettagliate sulle Frodi esclusivamente per impedire le frodi e contribuire all’identificazione di transazioni legittime. La Società accetta di non utilizzare Informazioni Dettagliate sulle Frodi (i) come unico fattore per determinare se procedere con una transazione di pagamento, (ii) come fattore per determinare lo stato finanziario, lo storico delle finanze, la solvibilità o l’idoneità a ricevere un’assicurazione, un alloggio o un impiego oppure (iii) per prendere decisioni che producano effetti legali o risultati personali significativi in merito a una persona. Microsoft, nell’offrire Dynamics 365 Fraud Protection, non funge da “agenzia di controllo dei crediti” e non fornisce </w:t>
      </w:r>
      <w:r>
        <w:lastRenderedPageBreak/>
        <w:t xml:space="preserve">“segnalazioni sui consumatori” né “riferimenti sui crediti” (poiché tali procedure sono definite nel Fair Credit Reporting Act degli Stati Uniti, nel Financial Services and Markets Act del Regno Unito o in altre leggi simili). </w:t>
      </w:r>
    </w:p>
    <w:p w14:paraId="0154E077" w14:textId="77777777" w:rsidR="00F21702" w:rsidRPr="00E464DF" w:rsidRDefault="00F21702" w:rsidP="00E76D6E">
      <w:pPr>
        <w:pStyle w:val="ProductList-Body"/>
        <w:tabs>
          <w:tab w:val="left" w:pos="90"/>
          <w:tab w:val="left" w:pos="270"/>
        </w:tabs>
        <w:ind w:left="518" w:hanging="360"/>
      </w:pPr>
    </w:p>
    <w:p w14:paraId="42828DA2" w14:textId="3033DCDE" w:rsidR="007F1652" w:rsidRPr="00931AE7" w:rsidRDefault="00F21702" w:rsidP="006F4F95">
      <w:pPr>
        <w:pStyle w:val="ProductList-Body"/>
        <w:tabs>
          <w:tab w:val="clear" w:pos="158"/>
          <w:tab w:val="left" w:pos="90"/>
          <w:tab w:val="left" w:pos="270"/>
        </w:tabs>
        <w:ind w:left="180" w:hanging="22"/>
      </w:pPr>
      <w:r>
        <w:t>La Società accetta di conformarsi a tutte le restrizioni aggiuntive sull’utilizzo delle Informazioni Dettagliate sulle Frodi, che Microsoft potrà ritenere necessarie. La Società confermerà la propria conformità alle limitazioni relative all’utilizzo delle Informazioni Dettagliate sulle Frodi a Microsoft per iscritto entro dieci (10) giorni dalla ricezione di una richiesta di agire in tal modo da parte di Microsoft. Qualora a Microsoft servano dati aggiuntivi per garantire la conformità a tali limitazioni, la Società collaborerà con Microsoft per fornire tali dati, tra cui la documentazione, entro 30 giorni lavorativi dalla richiesta.</w:t>
      </w:r>
    </w:p>
    <w:bookmarkStart w:id="124" w:name="O365Services"/>
    <w:p w14:paraId="6EE8AE9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4E44AC5B" w14:textId="6D7F2572" w:rsidR="003D22CB" w:rsidRPr="00C34CE1" w:rsidRDefault="004E52BA" w:rsidP="00E76D6E">
      <w:pPr>
        <w:pStyle w:val="ProductList-OfferingGroupHeading"/>
        <w:rPr>
          <w:lang w:val="it-IT"/>
        </w:rPr>
      </w:pPr>
      <w:bookmarkStart w:id="125" w:name="_Toc28612955"/>
      <w:r w:rsidRPr="00C34CE1">
        <w:rPr>
          <w:lang w:val="it-IT"/>
        </w:rPr>
        <w:t>Servizi Office 365</w:t>
      </w:r>
      <w:bookmarkEnd w:id="125"/>
    </w:p>
    <w:bookmarkEnd w:id="124"/>
    <w:p w14:paraId="0D6092AD" w14:textId="020427FE" w:rsidR="000E3993" w:rsidRPr="00690C65" w:rsidRDefault="000E3993" w:rsidP="00E76D6E">
      <w:pPr>
        <w:pStyle w:val="ProductList-Body"/>
        <w:tabs>
          <w:tab w:val="clear" w:pos="158"/>
          <w:tab w:val="left" w:pos="360"/>
        </w:tabs>
      </w:pPr>
      <w:r>
        <w:rPr>
          <w:b/>
          <w:color w:val="00188F"/>
        </w:rPr>
        <w:t>Comunicazioni</w:t>
      </w:r>
    </w:p>
    <w:p w14:paraId="4A6127E7" w14:textId="054EB266" w:rsidR="00DE35F1" w:rsidRPr="00690C65" w:rsidRDefault="000E3993" w:rsidP="00E76D6E">
      <w:pPr>
        <w:pStyle w:val="ProductList-Body"/>
      </w:pPr>
      <w:r>
        <w:t>Si applicano le Comunicazioni relative a Bing Maps presenti nell’</w:t>
      </w:r>
      <w:hyperlink w:anchor="Attachment1" w:tooltip="Allegato 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tooltip="Allegato 1" w:history="1">
        <w:r w:rsidR="00DE35F1">
          <w:rPr>
            <w:rStyle w:val="Hyperlink"/>
          </w:rPr>
          <w:t>Allegato 1</w:t>
        </w:r>
      </w:hyperlink>
      <w:r w:rsidR="00DE35F1">
        <w:t>.</w:t>
      </w:r>
    </w:p>
    <w:p w14:paraId="6DD48789" w14:textId="77777777" w:rsidR="000E3993" w:rsidRPr="00690C65" w:rsidRDefault="000E3993" w:rsidP="00E76D6E">
      <w:pPr>
        <w:pStyle w:val="ProductList-Body"/>
      </w:pPr>
    </w:p>
    <w:p w14:paraId="78B5ADA0" w14:textId="77777777" w:rsidR="009427A1" w:rsidRPr="00690C65" w:rsidRDefault="009427A1" w:rsidP="00E76D6E">
      <w:pPr>
        <w:pStyle w:val="ProductList-Body"/>
      </w:pPr>
      <w:bookmarkStart w:id="126" w:name="CoreFeaturesforOffice365Services"/>
      <w:r>
        <w:rPr>
          <w:b/>
          <w:color w:val="00188F"/>
        </w:rPr>
        <w:t>Funzionalità Core per i Servizi Office 365</w:t>
      </w:r>
    </w:p>
    <w:bookmarkEnd w:id="126"/>
    <w:p w14:paraId="6CD2CC0F" w14:textId="7D0FEFFD" w:rsidR="009427A1" w:rsidRPr="00690C65" w:rsidRDefault="009427A1" w:rsidP="00E76D6E">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E76D6E">
      <w:pPr>
        <w:pStyle w:val="ProductList-Body"/>
      </w:pPr>
    </w:p>
    <w:p w14:paraId="6313F83C" w14:textId="77777777" w:rsidR="009427A1" w:rsidRPr="00690C65" w:rsidRDefault="009427A1" w:rsidP="00E76D6E">
      <w:pPr>
        <w:pStyle w:val="ProductList-Body"/>
        <w:tabs>
          <w:tab w:val="clear" w:pos="158"/>
          <w:tab w:val="left" w:pos="360"/>
        </w:tabs>
        <w:ind w:left="187"/>
      </w:pPr>
      <w:r>
        <w:rPr>
          <w:b/>
          <w:color w:val="0072C6"/>
        </w:rPr>
        <w:t>Portale di amministrazione</w:t>
      </w:r>
    </w:p>
    <w:p w14:paraId="1026F256" w14:textId="77777777" w:rsidR="009427A1" w:rsidRPr="00690C65" w:rsidRDefault="009427A1" w:rsidP="00E76D6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E76D6E">
      <w:pPr>
        <w:pStyle w:val="ProductList-Body"/>
      </w:pPr>
    </w:p>
    <w:p w14:paraId="49D336BB" w14:textId="77777777" w:rsidR="0095468A" w:rsidRPr="00BA2331" w:rsidRDefault="0095468A" w:rsidP="00E76D6E">
      <w:pPr>
        <w:pStyle w:val="ProductList-ClauseHeading"/>
        <w:keepNext w:val="0"/>
      </w:pPr>
      <w:r>
        <w:t>Crittografia del Servizio con la Chiave della Società</w:t>
      </w:r>
    </w:p>
    <w:p w14:paraId="46E78018" w14:textId="77777777" w:rsidR="0095468A" w:rsidRPr="00BA2331" w:rsidRDefault="0095468A" w:rsidP="00E76D6E">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61AA8300" w:rsidR="0095468A" w:rsidRDefault="0095468A" w:rsidP="00E76D6E">
      <w:pPr>
        <w:pStyle w:val="ProductList-Body"/>
        <w:tabs>
          <w:tab w:val="clear" w:pos="158"/>
          <w:tab w:val="left" w:pos="180"/>
        </w:tabs>
        <w:rPr>
          <w:b/>
          <w:color w:val="00188F"/>
        </w:rPr>
      </w:pPr>
    </w:p>
    <w:p w14:paraId="273267EF" w14:textId="77777777" w:rsidR="00D47240" w:rsidRDefault="00D47240" w:rsidP="00E76D6E">
      <w:pPr>
        <w:pStyle w:val="ProductList-Body"/>
        <w:tabs>
          <w:tab w:val="clear" w:pos="158"/>
          <w:tab w:val="left" w:pos="180"/>
        </w:tabs>
        <w:rPr>
          <w:b/>
          <w:color w:val="00188F"/>
        </w:rPr>
      </w:pPr>
      <w:r>
        <w:rPr>
          <w:b/>
          <w:color w:val="00188F"/>
        </w:rPr>
        <w:t>Cortana</w:t>
      </w:r>
    </w:p>
    <w:p w14:paraId="53C9F598" w14:textId="77777777" w:rsidR="00D47240" w:rsidRPr="0097265B" w:rsidRDefault="00D47240" w:rsidP="00E76D6E">
      <w:pPr>
        <w:pStyle w:val="ProductList-Body"/>
        <w:tabs>
          <w:tab w:val="clear" w:pos="158"/>
          <w:tab w:val="left" w:pos="180"/>
        </w:tabs>
        <w:rPr>
          <w:bCs/>
        </w:rPr>
      </w:pPr>
      <w:r>
        <w:rPr>
          <w:bCs/>
        </w:rPr>
        <w:t>I servizi di Cortana integrati nei Servizi Office 365 consentono agli utenti di connettersi ai servizi Microsoft esterni ai Servizi Office 365; qualora sia consentito dalla Società, gli utenti che scelgono di usare tali servizi sono soggetti a condizioni per l’utilizzo che non siano le Condizioni per l’Utilizzo dei Servizi Online che disciplinano l’uso di tali servizi e relativamente alle quali Microsoft è un titolare del trattamento dei dati personali, come indicato nella documentazione del prodotto.</w:t>
      </w:r>
    </w:p>
    <w:p w14:paraId="65707B2D" w14:textId="77777777" w:rsidR="00D47240" w:rsidRDefault="00D47240" w:rsidP="00E76D6E">
      <w:pPr>
        <w:pStyle w:val="ProductList-Body"/>
        <w:tabs>
          <w:tab w:val="clear" w:pos="158"/>
          <w:tab w:val="left" w:pos="180"/>
        </w:tabs>
        <w:rPr>
          <w:b/>
          <w:color w:val="00188F"/>
        </w:rPr>
      </w:pPr>
    </w:p>
    <w:p w14:paraId="4A9AD28A" w14:textId="77777777" w:rsidR="00801AB1" w:rsidRDefault="00801AB1" w:rsidP="00E76D6E">
      <w:pPr>
        <w:pStyle w:val="ProductList-Body"/>
        <w:tabs>
          <w:tab w:val="clear" w:pos="158"/>
          <w:tab w:val="left" w:pos="180"/>
        </w:tabs>
        <w:rPr>
          <w:b/>
          <w:color w:val="00188F"/>
        </w:rPr>
      </w:pPr>
      <w:r>
        <w:rPr>
          <w:b/>
          <w:color w:val="00188F"/>
        </w:rPr>
        <w:t>Microsoft Teams</w:t>
      </w:r>
    </w:p>
    <w:p w14:paraId="308BDBCA" w14:textId="77777777" w:rsidR="00801AB1" w:rsidRDefault="00801AB1" w:rsidP="00E76D6E">
      <w:pPr>
        <w:pStyle w:val="ProductList-Body"/>
        <w:tabs>
          <w:tab w:val="clear" w:pos="158"/>
          <w:tab w:val="left" w:pos="360"/>
        </w:tabs>
      </w:pPr>
      <w:r>
        <w:rPr>
          <w:b/>
        </w:rPr>
        <w:t>Comunicazione</w:t>
      </w:r>
      <w:r w:rsidRPr="002F76EC">
        <w:rPr>
          <w:b/>
        </w:rPr>
        <w:t>:</w:t>
      </w:r>
      <w:r>
        <w:t xml:space="preserve"> la Comunicazione relativa alla tecnologia di decodifica H.264/MPEG-4 AVC riportata nell’</w:t>
      </w:r>
      <w:hyperlink w:anchor="Attachment1" w:tooltip="Allegato 1" w:history="1">
        <w:r>
          <w:rPr>
            <w:rStyle w:val="Hyperlink"/>
          </w:rPr>
          <w:t>Allegato 1</w:t>
        </w:r>
      </w:hyperlink>
      <w:r>
        <w:t xml:space="preserve"> si applica a tutti i Servizi Office 365 che includono Microsoft Teams.</w:t>
      </w:r>
    </w:p>
    <w:p w14:paraId="007B9E31" w14:textId="77777777" w:rsidR="00801AB1" w:rsidRDefault="00801AB1" w:rsidP="00E76D6E">
      <w:pPr>
        <w:pStyle w:val="ProductList-Body"/>
        <w:tabs>
          <w:tab w:val="clear" w:pos="158"/>
          <w:tab w:val="left" w:pos="180"/>
        </w:tabs>
      </w:pPr>
      <w:r>
        <w:rPr>
          <w:b/>
        </w:rPr>
        <w:t>Società del Settore Sanitario:</w:t>
      </w:r>
      <w:r>
        <w:rPr>
          <w:b/>
          <w:bCs/>
        </w:rPr>
        <w:t xml:space="preserve"> </w:t>
      </w:r>
      <w:r>
        <w:t>LA SOCIETÀ DÀ ATTO CHE I SERVIZI ONLINE (SERVIZIO E APPLICAZIONI DI MICROSOFT TEAMS) (1) NON SONO CONCEPITI NÉ FORNITI COME DISPOSITIVO MEDICO (O DISPOSITIVI MEDICI) PER LA DIAGNOSI DI MALATTIE O DI ALTRE PATOLOGIE, NÉ PER LA CURA, LA RIDUZIONE, IL TRATTAMENTO O LA PREVENZIONE DI MALATTIE, NÉ COMUNQUE PER ESSERE UTILIZZATE COME COMPONENTE DI UN’OFFERTA O PRODOTTO CLINICO E NON VIENE CONCESSA ALCUNA LICENZA O DIRITTO PER L’UTILIZZO DEI SERVIZI ONLINE PER TALI FINALITÀ, (2) NON SONO CONCEPITI NÉ DESTINATI A SOSTITUIRE UN CONSULTO, UNA DIAGNOSI, UN TRATTAMENTO O UN PARERE MEDICO DI UN PROFESSIONISTA NÉ DOVREBBERO ESSERE USATI IN TAL SENSO E (3) NON DOVREBBERO ESSERE IMPIEGATI PER LE EMERGENZE NÉ SUPPORTANO LE EMERGENZE MEDICHE. LA SOCIETÀ È L’UNICA RESPONSABILE IN CASO DI MORTE O DANNI ALLA PERSONA CHE POTREBBERO VERIFICARSI A CAUSA DELL’UTILIZZO DA PARTE DELLA SOCIETÀ STESSA DEL SERVIZIO E DELLE APPLICAZIONI DI MICROSOFT TEAMS, INCLUSI, A TITOLO ESEMPLIFICATIVO, EVENTUALI DANNI AGLI UTENTI FINALI O AI PAZIENTI DELLA SOCIETÀ.</w:t>
      </w:r>
    </w:p>
    <w:p w14:paraId="21706E0F" w14:textId="77777777" w:rsidR="00801AB1" w:rsidRPr="008E1D84" w:rsidRDefault="00801AB1" w:rsidP="00E76D6E">
      <w:pPr>
        <w:pStyle w:val="ProductList-Body"/>
        <w:tabs>
          <w:tab w:val="clear" w:pos="158"/>
          <w:tab w:val="left" w:pos="180"/>
        </w:tabs>
        <w:rPr>
          <w:b/>
          <w:color w:val="00188F"/>
        </w:rPr>
      </w:pPr>
      <w:r>
        <w:rPr>
          <w:b/>
          <w:bCs/>
        </w:rPr>
        <w:t>Limitazione DLP</w:t>
      </w:r>
      <w:r w:rsidRPr="00E7658D">
        <w:rPr>
          <w:b/>
        </w:rPr>
        <w:t xml:space="preserve">: </w:t>
      </w:r>
      <w:r>
        <w:t>il Servizio Prevenzione della Perdita di Dati non si applica ai messaggi di Teams trasmessi o ricevuti tramite SMS, né li blocca.</w:t>
      </w:r>
    </w:p>
    <w:p w14:paraId="713AE806" w14:textId="77777777" w:rsidR="00801AB1" w:rsidRPr="00AC2618" w:rsidRDefault="00801AB1" w:rsidP="00E76D6E">
      <w:pPr>
        <w:pStyle w:val="ProductList-Body"/>
        <w:tabs>
          <w:tab w:val="clear" w:pos="158"/>
          <w:tab w:val="left" w:pos="360"/>
        </w:tabs>
      </w:pPr>
    </w:p>
    <w:p w14:paraId="7BE42AD2" w14:textId="77777777" w:rsidR="00801AB1" w:rsidRPr="003521B5" w:rsidRDefault="00801AB1" w:rsidP="00E76D6E">
      <w:pPr>
        <w:pStyle w:val="ProductList-Body"/>
        <w:tabs>
          <w:tab w:val="clear" w:pos="158"/>
          <w:tab w:val="left" w:pos="180"/>
        </w:tabs>
        <w:rPr>
          <w:b/>
          <w:color w:val="00188F"/>
        </w:rPr>
      </w:pPr>
      <w:r>
        <w:rPr>
          <w:b/>
          <w:color w:val="00188F"/>
        </w:rPr>
        <w:t xml:space="preserve">Versioni di Valutazione: </w:t>
      </w:r>
      <w:r>
        <w:t>la Versione di Valutazione di Microsoft Teams potrà essere avviata solo da singoli utenti finali. La Società non potrà avviare una Versione di Valutazione di Microsoft Teams per conto di dipendenti degli utenti finali.</w:t>
      </w:r>
    </w:p>
    <w:p w14:paraId="1B05C363" w14:textId="77777777" w:rsidR="00F21702" w:rsidRDefault="00F21702" w:rsidP="00E76D6E">
      <w:pPr>
        <w:pStyle w:val="ProductList-Body"/>
        <w:tabs>
          <w:tab w:val="clear" w:pos="158"/>
          <w:tab w:val="left" w:pos="360"/>
        </w:tabs>
      </w:pPr>
    </w:p>
    <w:p w14:paraId="49CCBE81" w14:textId="77777777" w:rsidR="002418AE" w:rsidRPr="00EB48C9" w:rsidRDefault="002418AE" w:rsidP="00E76D6E">
      <w:pPr>
        <w:pStyle w:val="ProductList-Body"/>
        <w:rPr>
          <w:b/>
          <w:color w:val="00188F"/>
        </w:rPr>
      </w:pPr>
      <w:r>
        <w:rPr>
          <w:b/>
          <w:color w:val="00188F"/>
        </w:rPr>
        <w:t>Microsoft Threat Experts</w:t>
      </w:r>
    </w:p>
    <w:p w14:paraId="4EB53F6B" w14:textId="77777777" w:rsidR="002418AE" w:rsidRDefault="002418AE" w:rsidP="00E76D6E">
      <w:pPr>
        <w:pStyle w:val="ProductList-Body"/>
        <w:ind w:right="-720"/>
      </w:pPr>
      <w:r>
        <w:lastRenderedPageBreak/>
        <w:t>Qualsiasi servizio erogato alla Società attraverso la funzionalità Experts-on-Demand di Microsoft Threat Experts è soggetto alla Comunicazione relativa ai Servizi Professionali presente nell’</w:t>
      </w:r>
      <w:hyperlink w:anchor="Attachment1" w:tooltip="Allegato 1" w:history="1">
        <w:r>
          <w:rPr>
            <w:rStyle w:val="Hyperlink"/>
          </w:rPr>
          <w:t>Allegato 1</w:t>
        </w:r>
      </w:hyperlink>
      <w:r>
        <w:t>.</w:t>
      </w:r>
    </w:p>
    <w:p w14:paraId="4ED10F6B" w14:textId="77777777" w:rsidR="002418AE" w:rsidRDefault="002418AE" w:rsidP="00E76D6E">
      <w:pPr>
        <w:pStyle w:val="ProductList-Body"/>
        <w:rPr>
          <w:b/>
          <w:color w:val="00188F"/>
        </w:rPr>
      </w:pPr>
    </w:p>
    <w:p w14:paraId="3124B0D0" w14:textId="28E0B01D" w:rsidR="00674A93" w:rsidRPr="00D67A4B" w:rsidRDefault="00674A93" w:rsidP="00E76D6E">
      <w:pPr>
        <w:pStyle w:val="ProductList-Body"/>
        <w:rPr>
          <w:b/>
          <w:color w:val="00188F"/>
        </w:rPr>
      </w:pPr>
      <w:r>
        <w:rPr>
          <w:b/>
          <w:color w:val="00188F"/>
        </w:rPr>
        <w:t>Yammer</w:t>
      </w:r>
    </w:p>
    <w:p w14:paraId="679FE6A3" w14:textId="77777777" w:rsidR="00674A93" w:rsidRDefault="00674A93" w:rsidP="00E76D6E">
      <w:pPr>
        <w:pStyle w:val="ProductList-Body"/>
      </w:pPr>
      <w:r>
        <w:t>Per quanto riguarda i Servizi Office 365 che includono Yammer, gli Utenti Esterni invitati in Yammer attraverso la funzionalità di rete esterna non richiedono SL per Utente.</w:t>
      </w:r>
    </w:p>
    <w:bookmarkStart w:id="127" w:name="AudioServices"/>
    <w:p w14:paraId="6F7DF106"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EC747F6" w14:textId="77777777" w:rsidR="00B90292" w:rsidRDefault="00B90292" w:rsidP="00E76D6E">
      <w:pPr>
        <w:pStyle w:val="ProductList-Offering2Heading"/>
        <w:outlineLvl w:val="2"/>
      </w:pPr>
      <w:r>
        <w:tab/>
      </w:r>
      <w:bookmarkStart w:id="128" w:name="_Toc528174078"/>
      <w:bookmarkStart w:id="129" w:name="_Toc28612956"/>
      <w:r>
        <w:t>Servizi Audio</w:t>
      </w:r>
      <w:bookmarkEnd w:id="128"/>
      <w:bookmarkEnd w:id="129"/>
    </w:p>
    <w:p w14:paraId="6E20A066" w14:textId="77777777" w:rsidR="00B90292" w:rsidRDefault="00B90292" w:rsidP="00E76D6E">
      <w:pPr>
        <w:pStyle w:val="ProductList-Offering1"/>
        <w:sectPr w:rsidR="00B90292" w:rsidSect="00E275D6">
          <w:footerReference w:type="default" r:id="rId50"/>
          <w:footerReference w:type="first" r:id="rId51"/>
          <w:type w:val="continuous"/>
          <w:pgSz w:w="12240" w:h="15840"/>
          <w:pgMar w:top="1440" w:right="720" w:bottom="1440" w:left="720" w:header="720" w:footer="720" w:gutter="0"/>
          <w:cols w:space="720"/>
          <w:titlePg/>
          <w:docGrid w:linePitch="360"/>
        </w:sectPr>
      </w:pPr>
    </w:p>
    <w:bookmarkEnd w:id="127"/>
    <w:p w14:paraId="74B668F4"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Skype for Business Online (Piano 2)</w:t>
      </w:r>
    </w:p>
    <w:p w14:paraId="14E55B3E"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 xml:space="preserve">Audioconferenza </w:t>
      </w:r>
    </w:p>
    <w:p w14:paraId="3DEA2414" w14:textId="77777777" w:rsidR="00B90292" w:rsidRPr="00EF1E73" w:rsidRDefault="00B90292" w:rsidP="00E76D6E">
      <w:pPr>
        <w:pStyle w:val="ProductList-Body"/>
        <w:rPr>
          <w:rFonts w:asciiTheme="majorHAnsi" w:hAnsiTheme="majorHAnsi"/>
          <w:sz w:val="16"/>
          <w:szCs w:val="16"/>
        </w:rPr>
      </w:pPr>
      <w:r>
        <w:rPr>
          <w:rFonts w:asciiTheme="majorHAnsi" w:hAnsiTheme="majorHAnsi"/>
          <w:sz w:val="16"/>
          <w:szCs w:val="16"/>
        </w:rPr>
        <w:t>Piano di Chiamata</w:t>
      </w:r>
    </w:p>
    <w:p w14:paraId="5A76E2D7"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Telefono di Area Comune</w:t>
      </w:r>
    </w:p>
    <w:p w14:paraId="1DE92833"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Crediti per la Comunicazione</w:t>
      </w:r>
    </w:p>
    <w:p w14:paraId="14B7FB0E"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Sala Riunioni</w:t>
      </w:r>
    </w:p>
    <w:p w14:paraId="71270959"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Sistema Telefonico</w:t>
      </w:r>
    </w:p>
    <w:p w14:paraId="019E7D31" w14:textId="77777777" w:rsidR="00B90292" w:rsidRDefault="00B90292" w:rsidP="00E76D6E">
      <w:pPr>
        <w:pStyle w:val="ProductList-Offering2"/>
        <w:sectPr w:rsidR="00B90292" w:rsidSect="005B7124">
          <w:type w:val="continuous"/>
          <w:pgSz w:w="12240" w:h="15840"/>
          <w:pgMar w:top="1440" w:right="720" w:bottom="1440" w:left="720" w:header="720" w:footer="720" w:gutter="0"/>
          <w:cols w:num="2" w:space="720"/>
          <w:titlePg/>
          <w:docGrid w:linePitch="360"/>
        </w:sectPr>
      </w:pPr>
    </w:p>
    <w:p w14:paraId="38357CF8" w14:textId="77777777" w:rsidR="00B90292" w:rsidRPr="000A5E8A" w:rsidRDefault="00B90292" w:rsidP="00E76D6E">
      <w:pPr>
        <w:pStyle w:val="ProductList-Body"/>
        <w:pBdr>
          <w:top w:val="single" w:sz="4" w:space="1" w:color="BFBFBF" w:themeColor="background1" w:themeShade="BF"/>
        </w:pBdr>
        <w:rPr>
          <w:b/>
          <w:color w:val="000000" w:themeColor="text1"/>
          <w:sz w:val="8"/>
          <w:szCs w:val="8"/>
        </w:rPr>
      </w:pPr>
    </w:p>
    <w:p w14:paraId="77080A76" w14:textId="77777777" w:rsidR="00B90292" w:rsidRPr="001A19E0" w:rsidRDefault="00B90292" w:rsidP="00E76D6E">
      <w:pPr>
        <w:pStyle w:val="ProductList-Body"/>
        <w:rPr>
          <w:b/>
          <w:color w:val="00188F"/>
        </w:rPr>
      </w:pPr>
      <w:r>
        <w:rPr>
          <w:b/>
          <w:color w:val="00188F"/>
        </w:rPr>
        <w:t>Funzionalità Core per i Servizi Office 365</w:t>
      </w:r>
    </w:p>
    <w:p w14:paraId="0A864A68" w14:textId="34DD5A5C" w:rsidR="00B90292" w:rsidRDefault="00B90292" w:rsidP="00E76D6E">
      <w:pPr>
        <w:pStyle w:val="ProductList-Body"/>
      </w:pPr>
      <w:r>
        <w:t xml:space="preserve">Skype for Business Online Piano 2 o i relativi servizi successivi avranno le seguenti </w:t>
      </w:r>
      <w:hyperlink w:anchor="CoreFeaturesforOffice365Services" w:tooltip="Funzionalità Core" w:history="1">
        <w:r>
          <w:rPr>
            <w:rStyle w:val="Hyperlink"/>
          </w:rPr>
          <w:t>Funzionalità Core</w:t>
        </w:r>
      </w:hyperlink>
      <w:r>
        <w:t>:</w:t>
      </w:r>
    </w:p>
    <w:p w14:paraId="5CE11CDF" w14:textId="77777777" w:rsidR="00B90292" w:rsidRPr="00D7478E" w:rsidRDefault="00B90292" w:rsidP="00E76D6E">
      <w:pPr>
        <w:pStyle w:val="ProductList-Body"/>
      </w:pPr>
    </w:p>
    <w:p w14:paraId="431D6D7B" w14:textId="77777777" w:rsidR="00B90292" w:rsidRPr="00D7478E" w:rsidRDefault="00B90292" w:rsidP="00E76D6E">
      <w:pPr>
        <w:pStyle w:val="ProductList-Body"/>
        <w:tabs>
          <w:tab w:val="clear" w:pos="158"/>
          <w:tab w:val="left" w:pos="360"/>
        </w:tabs>
        <w:ind w:left="180"/>
        <w:rPr>
          <w:b/>
          <w:color w:val="0072C6"/>
        </w:rPr>
      </w:pPr>
      <w:r>
        <w:rPr>
          <w:b/>
          <w:color w:val="0072C6"/>
        </w:rPr>
        <w:t>Messaggistica istantanea</w:t>
      </w:r>
    </w:p>
    <w:p w14:paraId="5AFDD2AF" w14:textId="77777777" w:rsidR="00B90292" w:rsidRDefault="00B90292" w:rsidP="00E76D6E">
      <w:pPr>
        <w:pStyle w:val="ProductList-Body"/>
        <w:tabs>
          <w:tab w:val="clear" w:pos="158"/>
          <w:tab w:val="left" w:pos="360"/>
        </w:tabs>
        <w:ind w:left="180"/>
      </w:pPr>
      <w:r>
        <w:t>Un utente finale potrà trasferire un SMS a un altro utente finale in tempo reale su una rete IP (Internet Protocol).</w:t>
      </w:r>
    </w:p>
    <w:p w14:paraId="56887CF5" w14:textId="77777777" w:rsidR="00B90292" w:rsidRDefault="00B90292" w:rsidP="00E76D6E">
      <w:pPr>
        <w:pStyle w:val="ProductList-Body"/>
        <w:tabs>
          <w:tab w:val="clear" w:pos="158"/>
          <w:tab w:val="left" w:pos="360"/>
        </w:tabs>
        <w:ind w:left="180"/>
      </w:pPr>
    </w:p>
    <w:p w14:paraId="4D2EA6BC" w14:textId="77777777" w:rsidR="00B90292" w:rsidRPr="00D7478E" w:rsidRDefault="00B90292" w:rsidP="00E76D6E">
      <w:pPr>
        <w:pStyle w:val="ProductList-Body"/>
        <w:tabs>
          <w:tab w:val="clear" w:pos="158"/>
          <w:tab w:val="left" w:pos="360"/>
        </w:tabs>
        <w:ind w:left="180"/>
        <w:rPr>
          <w:b/>
          <w:color w:val="0072C6"/>
        </w:rPr>
      </w:pPr>
      <w:r>
        <w:rPr>
          <w:b/>
          <w:color w:val="0072C6"/>
        </w:rPr>
        <w:t>Presenza</w:t>
      </w:r>
    </w:p>
    <w:p w14:paraId="11BF4B13" w14:textId="77777777" w:rsidR="00B90292" w:rsidRDefault="00B90292" w:rsidP="00E76D6E">
      <w:pPr>
        <w:pStyle w:val="ProductList-Body"/>
        <w:tabs>
          <w:tab w:val="clear" w:pos="158"/>
          <w:tab w:val="left" w:pos="360"/>
        </w:tabs>
        <w:ind w:left="180"/>
      </w:pPr>
      <w:r>
        <w:t>Un utente finale potrà stabilire e visualizzare la propria disponibilità, nonché visualizzare la disponibilità di un altro utente finale.</w:t>
      </w:r>
    </w:p>
    <w:p w14:paraId="72AFC408" w14:textId="77777777" w:rsidR="00B90292" w:rsidRDefault="00B90292" w:rsidP="00E76D6E">
      <w:pPr>
        <w:pStyle w:val="ProductList-Body"/>
        <w:tabs>
          <w:tab w:val="clear" w:pos="158"/>
          <w:tab w:val="left" w:pos="360"/>
        </w:tabs>
        <w:ind w:left="180"/>
      </w:pPr>
    </w:p>
    <w:p w14:paraId="5C006695" w14:textId="77777777" w:rsidR="00B90292" w:rsidRPr="00D7478E" w:rsidRDefault="00B90292" w:rsidP="00E76D6E">
      <w:pPr>
        <w:pStyle w:val="ProductList-Body"/>
        <w:tabs>
          <w:tab w:val="clear" w:pos="158"/>
          <w:tab w:val="left" w:pos="360"/>
        </w:tabs>
        <w:ind w:left="187"/>
        <w:rPr>
          <w:b/>
          <w:color w:val="0072C6"/>
        </w:rPr>
      </w:pPr>
      <w:r>
        <w:rPr>
          <w:b/>
          <w:color w:val="0072C6"/>
        </w:rPr>
        <w:t>Riunioni Online</w:t>
      </w:r>
    </w:p>
    <w:p w14:paraId="166C4FC0" w14:textId="77777777" w:rsidR="00B90292" w:rsidRDefault="00B90292" w:rsidP="00E76D6E">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543C489F" w14:textId="77777777" w:rsidR="00B90292" w:rsidRPr="0011540B" w:rsidRDefault="00B90292" w:rsidP="00E76D6E">
      <w:pPr>
        <w:pStyle w:val="ProductList-Body"/>
      </w:pPr>
    </w:p>
    <w:p w14:paraId="27BAEDBB" w14:textId="77777777" w:rsidR="00B90292" w:rsidRDefault="00B90292" w:rsidP="00E76D6E">
      <w:pPr>
        <w:pStyle w:val="ProductList-Body"/>
        <w:rPr>
          <w:b/>
          <w:color w:val="00188F"/>
        </w:rPr>
      </w:pPr>
      <w:r>
        <w:rPr>
          <w:b/>
          <w:color w:val="00188F"/>
        </w:rPr>
        <w:t>Comunicazioni</w:t>
      </w:r>
    </w:p>
    <w:p w14:paraId="493EDCF9" w14:textId="41FF7A06" w:rsidR="00B90292" w:rsidRDefault="00B90292" w:rsidP="00E76D6E">
      <w:pPr>
        <w:pStyle w:val="ProductList-Body"/>
      </w:pPr>
      <w:r>
        <w:t>Si applicano le Comunicazioni relative agli Standard H.264/MPEG-4 AVC e/o VC-1 presenti nell’</w:t>
      </w:r>
      <w:hyperlink w:anchor="Attachment1" w:tooltip="Allegato 1" w:history="1">
        <w:r>
          <w:rPr>
            <w:rStyle w:val="Hyperlink"/>
          </w:rPr>
          <w:t>Allegato 1</w:t>
        </w:r>
      </w:hyperlink>
      <w:r>
        <w:t>.</w:t>
      </w:r>
    </w:p>
    <w:p w14:paraId="0BB02596" w14:textId="77777777" w:rsidR="00B90292" w:rsidRDefault="00B90292" w:rsidP="00E76D6E">
      <w:pPr>
        <w:pStyle w:val="ProductList-Body"/>
        <w:tabs>
          <w:tab w:val="clear" w:pos="158"/>
          <w:tab w:val="left" w:pos="360"/>
        </w:tabs>
      </w:pPr>
    </w:p>
    <w:p w14:paraId="7F9E98E5" w14:textId="77777777" w:rsidR="00B90292" w:rsidRPr="00207B92" w:rsidRDefault="00B90292" w:rsidP="00E76D6E">
      <w:pPr>
        <w:pStyle w:val="ProductList-Body"/>
        <w:rPr>
          <w:b/>
          <w:color w:val="00188F"/>
        </w:rPr>
      </w:pPr>
      <w:r>
        <w:rPr>
          <w:b/>
          <w:color w:val="00188F"/>
        </w:rPr>
        <w:t>Utenti Esterni e utenti non autenticati da Skype for Business Online</w:t>
      </w:r>
    </w:p>
    <w:p w14:paraId="025C8C3F" w14:textId="77777777" w:rsidR="00B90292" w:rsidRDefault="00B90292" w:rsidP="00E76D6E">
      <w:pPr>
        <w:pStyle w:val="ProductList-Body"/>
        <w:tabs>
          <w:tab w:val="clear" w:pos="158"/>
          <w:tab w:val="left" w:pos="360"/>
        </w:tabs>
      </w:pPr>
      <w:r>
        <w:t>Le SL per Utente non sono necessarie per gli Utenti Esterni e gli utenti non autenticati dal servizio Skype for Business Online.</w:t>
      </w:r>
    </w:p>
    <w:p w14:paraId="337CF486" w14:textId="77777777" w:rsidR="00B90292" w:rsidRDefault="00B90292" w:rsidP="00E76D6E">
      <w:pPr>
        <w:pStyle w:val="ProductList-Body"/>
        <w:tabs>
          <w:tab w:val="clear" w:pos="158"/>
          <w:tab w:val="left" w:pos="360"/>
        </w:tabs>
      </w:pPr>
    </w:p>
    <w:p w14:paraId="5BBD95E4" w14:textId="77777777" w:rsidR="00B90292" w:rsidRPr="0011540B" w:rsidRDefault="00B90292" w:rsidP="00E76D6E">
      <w:pPr>
        <w:pStyle w:val="ProductList-Body"/>
        <w:rPr>
          <w:b/>
          <w:color w:val="00188F"/>
        </w:rPr>
      </w:pPr>
      <w:r>
        <w:rPr>
          <w:b/>
          <w:color w:val="00188F"/>
        </w:rPr>
        <w:t>Dispositivo per la Comunicazione nell’Area Comune</w:t>
      </w:r>
    </w:p>
    <w:p w14:paraId="132C3B2D" w14:textId="77777777" w:rsidR="00B90292" w:rsidRDefault="00B90292" w:rsidP="00E76D6E">
      <w:pPr>
        <w:pStyle w:val="ProductList-Body"/>
        <w:tabs>
          <w:tab w:val="clear" w:pos="158"/>
          <w:tab w:val="left" w:pos="360"/>
        </w:tabs>
      </w:pPr>
      <w:r>
        <w:t>Un Dispositivo per la Comunicazione nell’Area Comune (Common Area Communication Device o “CACD”) è un dispositivo condiviso da più utenti che non vi accedono con le loro credenziali di Office 365 e che supporta chiamate, riunioni e/o conferenze vocali, VoIP e/o video. Le offerte Telefono di Area Comune e Sala Riunioni di Microsoft sono SL per Dispositivo che potranno essere cedute solamente a un CACD. Ciascun Dispositivo con Licenza CACD potrà essere accessibile e utilizzato da un numero qualsiasi di utenti.</w:t>
      </w:r>
    </w:p>
    <w:p w14:paraId="22E6DDAE" w14:textId="77777777" w:rsidR="00B90292" w:rsidRDefault="00B90292" w:rsidP="00E76D6E">
      <w:pPr>
        <w:pStyle w:val="ProductList-Body"/>
        <w:tabs>
          <w:tab w:val="clear" w:pos="158"/>
          <w:tab w:val="left" w:pos="360"/>
        </w:tabs>
      </w:pPr>
    </w:p>
    <w:p w14:paraId="1D55F806" w14:textId="77777777" w:rsidR="00FF06CE" w:rsidRPr="003619D2" w:rsidRDefault="00FF06CE" w:rsidP="00E76D6E">
      <w:pPr>
        <w:pStyle w:val="ProductList-Body"/>
        <w:rPr>
          <w:b/>
          <w:color w:val="00188F"/>
        </w:rPr>
      </w:pPr>
      <w:r>
        <w:rPr>
          <w:b/>
          <w:color w:val="00188F"/>
        </w:rPr>
        <w:t>Servizi Piano di Chiamata e Audioconferenza (Servizi di Chiamata e Conferenza)</w:t>
      </w:r>
    </w:p>
    <w:p w14:paraId="75F67A22" w14:textId="0618CC69" w:rsidR="00B90292" w:rsidRDefault="00FF06CE" w:rsidP="00E76D6E">
      <w:pPr>
        <w:pStyle w:val="ProductList-Body"/>
        <w:tabs>
          <w:tab w:val="clear" w:pos="158"/>
          <w:tab w:val="left" w:pos="360"/>
        </w:tabs>
        <w:ind w:right="90"/>
      </w:pPr>
      <w:r>
        <w:t>I Servizi di Chiamata e Conferenza vengono erogati dalla Consociata Microsoft o da altro provider di servizi autorizzato a gestirli. I prezzi per i Servizi di Chiamata e Conferenza potranno includere le imposte e i corrispettivi applicabili</w:t>
      </w:r>
      <w:r w:rsidR="00B90292">
        <w:t xml:space="preserve">. Le condizioni per l’utilizzo dei Servizi di Chiamata e Conferenza potranno variare in base al Paese. Tutti i corrispettivi e tutte le imposte e le condizioni specifiche per l’utilizzo di ciascun Paese sono illustrati nelle condizioni per l’utilizzo disponibili sul sito dei Contratti Multilicenza all’indirizzo </w:t>
      </w:r>
      <w:hyperlink r:id="rId52" w:history="1">
        <w:r w:rsidR="00B90292">
          <w:rPr>
            <w:rStyle w:val="Hyperlink"/>
          </w:rPr>
          <w:t>http://go.microsoft.com/fwlink/?LinkId=690247</w:t>
        </w:r>
      </w:hyperlink>
      <w:r w:rsidR="00B90292">
        <w:t>.</w:t>
      </w:r>
    </w:p>
    <w:p w14:paraId="0BB84F35" w14:textId="77777777" w:rsidR="00B90292" w:rsidRDefault="00B90292" w:rsidP="00E76D6E">
      <w:pPr>
        <w:pStyle w:val="ProductList-Body"/>
        <w:tabs>
          <w:tab w:val="clear" w:pos="158"/>
          <w:tab w:val="left" w:pos="360"/>
        </w:tabs>
      </w:pPr>
    </w:p>
    <w:p w14:paraId="38C36A9D" w14:textId="77777777" w:rsidR="00B90292" w:rsidRPr="0081293D" w:rsidRDefault="00B90292" w:rsidP="00E76D6E">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3BDDD204" w14:textId="77777777" w:rsidR="00B90292" w:rsidRDefault="00B90292" w:rsidP="00E76D6E">
      <w:pPr>
        <w:pStyle w:val="ProductList-Body"/>
      </w:pPr>
    </w:p>
    <w:p w14:paraId="47CEBA25" w14:textId="77777777" w:rsidR="00B90292" w:rsidRPr="003619D2" w:rsidRDefault="00B90292" w:rsidP="00E76D6E">
      <w:pPr>
        <w:pStyle w:val="ProductList-Body"/>
        <w:rPr>
          <w:b/>
          <w:color w:val="00188F"/>
        </w:rPr>
      </w:pPr>
      <w:r>
        <w:rPr>
          <w:b/>
          <w:color w:val="00188F"/>
        </w:rPr>
        <w:t>Informazioni Importanti riguardanti i Servizi di Emergenza</w:t>
      </w:r>
    </w:p>
    <w:p w14:paraId="60C7FD59" w14:textId="77777777" w:rsidR="00B90292" w:rsidRDefault="00B90292" w:rsidP="00E76D6E">
      <w:pPr>
        <w:pStyle w:val="ProductList-Body"/>
        <w:ind w:right="270"/>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61E6704D" w14:textId="2B48ABD4" w:rsidR="004554FE" w:rsidRPr="007F1652" w:rsidRDefault="003E27FB"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7DCDBFE" w14:textId="68175360" w:rsidR="00F33DA2" w:rsidRPr="00C163DE" w:rsidRDefault="00F33DA2" w:rsidP="00E76D6E">
      <w:pPr>
        <w:pStyle w:val="ProductList-Offering2Heading"/>
        <w:outlineLvl w:val="2"/>
        <w:rPr>
          <w:lang w:val="it-IT"/>
        </w:rPr>
      </w:pPr>
      <w:r w:rsidRPr="00C163DE">
        <w:rPr>
          <w:lang w:val="it-IT"/>
        </w:rPr>
        <w:tab/>
      </w:r>
      <w:bookmarkStart w:id="130" w:name="ExchangeOnline"/>
      <w:bookmarkStart w:id="131" w:name="_Toc524436947"/>
      <w:bookmarkStart w:id="132" w:name="_Toc523239319"/>
      <w:bookmarkStart w:id="133" w:name="_Toc28612957"/>
      <w:r w:rsidRPr="00C163DE">
        <w:rPr>
          <w:lang w:val="it-IT"/>
        </w:rPr>
        <w:t>Exchange Online</w:t>
      </w:r>
      <w:bookmarkEnd w:id="130"/>
      <w:bookmarkEnd w:id="131"/>
      <w:bookmarkEnd w:id="132"/>
      <w:bookmarkEnd w:id="133"/>
    </w:p>
    <w:p w14:paraId="7EF06E3F" w14:textId="77777777" w:rsidR="00F33DA2" w:rsidRDefault="00F33DA2" w:rsidP="00E76D6E">
      <w:pPr>
        <w:pStyle w:val="ProductList-Offering1"/>
        <w:sectPr w:rsidR="00F33DA2" w:rsidSect="00E275D6">
          <w:footerReference w:type="first" r:id="rId53"/>
          <w:type w:val="continuous"/>
          <w:pgSz w:w="12240" w:h="15840"/>
          <w:pgMar w:top="1440" w:right="720" w:bottom="1440" w:left="720" w:header="720" w:footer="720" w:gutter="0"/>
          <w:cols w:space="720"/>
          <w:titlePg/>
          <w:docGrid w:linePitch="360"/>
        </w:sectPr>
      </w:pPr>
    </w:p>
    <w:p w14:paraId="68C251F5"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(Piani 1 e 2)</w:t>
      </w:r>
    </w:p>
    <w:p w14:paraId="01CF139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K1</w:t>
      </w:r>
    </w:p>
    <w:p w14:paraId="002EB3A4"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Archiviazione Exchange Online per Exchange Online</w:t>
      </w:r>
    </w:p>
    <w:p w14:paraId="1AAE47C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 xml:space="preserve">Archiviazione Exchange Online per Exchange Server </w:t>
      </w:r>
    </w:p>
    <w:p w14:paraId="2B03E29F"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Prevenzione della Perdita dei Dati</w:t>
      </w:r>
    </w:p>
    <w:p w14:paraId="4F19AEB9"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Office 365 Advanced Threat Protection</w:t>
      </w:r>
    </w:p>
    <w:p w14:paraId="2750DB8E"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Office 365 Threat Intelligence</w:t>
      </w:r>
    </w:p>
    <w:p w14:paraId="6403A316" w14:textId="77777777" w:rsidR="00F33DA2" w:rsidRPr="00C674C2" w:rsidRDefault="00F33DA2" w:rsidP="00E76D6E">
      <w:pPr>
        <w:pStyle w:val="ProductList-Offering2"/>
        <w:ind w:left="0"/>
        <w:rPr>
          <w:lang w:val="en-US"/>
        </w:rPr>
        <w:sectPr w:rsidR="00F33DA2" w:rsidRPr="00C674C2"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E76D6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E76D6E">
      <w:pPr>
        <w:pStyle w:val="ProductList-Body"/>
        <w:rPr>
          <w:lang w:val="en-US"/>
        </w:rPr>
      </w:pPr>
      <w:r w:rsidRPr="00C34CE1">
        <w:rPr>
          <w:b/>
          <w:color w:val="00188F"/>
          <w:lang w:val="en-US"/>
        </w:rPr>
        <w:t>Funzionalità Core per i Servizi Office 365 – Exchange Online</w:t>
      </w:r>
    </w:p>
    <w:p w14:paraId="029F6D7B" w14:textId="0D13FF45" w:rsidR="001A19E0" w:rsidRPr="00690C65" w:rsidRDefault="001A19E0" w:rsidP="00E76D6E">
      <w:pPr>
        <w:pStyle w:val="ProductList-Body"/>
      </w:pPr>
      <w:r>
        <w:t xml:space="preserve">Exchange Online o il relativo servizio successivo avrà le seguenti </w:t>
      </w:r>
      <w:hyperlink w:anchor="CoreFeaturesforOffice365Services" w:tooltip="Funzionalità Core" w:history="1">
        <w:r>
          <w:rPr>
            <w:rStyle w:val="Hyperlink"/>
          </w:rPr>
          <w:t>Funzionalità Core</w:t>
        </w:r>
      </w:hyperlink>
      <w:r>
        <w:t>:</w:t>
      </w:r>
    </w:p>
    <w:p w14:paraId="1D120F58" w14:textId="77777777" w:rsidR="00017A5A" w:rsidRPr="00690C65" w:rsidRDefault="00017A5A" w:rsidP="00E76D6E">
      <w:pPr>
        <w:pStyle w:val="ProductList-Body"/>
      </w:pPr>
    </w:p>
    <w:p w14:paraId="1211BEB5" w14:textId="77777777" w:rsidR="001A19E0" w:rsidRPr="00690C65" w:rsidRDefault="001A19E0" w:rsidP="00E76D6E">
      <w:pPr>
        <w:pStyle w:val="ProductList-Body"/>
        <w:ind w:left="187"/>
      </w:pPr>
      <w:r>
        <w:rPr>
          <w:b/>
          <w:color w:val="0072C6"/>
        </w:rPr>
        <w:t>Messaggi di Posta Elettronica</w:t>
      </w:r>
    </w:p>
    <w:p w14:paraId="3937A9A0" w14:textId="4DCDD39C" w:rsidR="001A19E0" w:rsidRPr="00690C65" w:rsidRDefault="001A19E0" w:rsidP="00E76D6E">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E76D6E">
      <w:pPr>
        <w:pStyle w:val="ProductList-Body"/>
        <w:ind w:left="180"/>
      </w:pPr>
    </w:p>
    <w:p w14:paraId="53900BEE" w14:textId="77777777" w:rsidR="001A19E0" w:rsidRPr="00690C65" w:rsidRDefault="001A19E0" w:rsidP="00E76D6E">
      <w:pPr>
        <w:pStyle w:val="ProductList-Body"/>
        <w:ind w:left="180"/>
      </w:pPr>
      <w:r>
        <w:rPr>
          <w:b/>
          <w:color w:val="0072C6"/>
        </w:rPr>
        <w:t>Accesso tramite dispositivo mobile e browser Web</w:t>
      </w:r>
    </w:p>
    <w:p w14:paraId="277343D5" w14:textId="1C1D7BA1" w:rsidR="001A19E0" w:rsidRPr="00690C65" w:rsidRDefault="001A19E0" w:rsidP="00E76D6E">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E76D6E">
      <w:pPr>
        <w:pStyle w:val="ProductList-Body"/>
        <w:ind w:left="180"/>
      </w:pPr>
    </w:p>
    <w:p w14:paraId="05B168D9" w14:textId="77777777" w:rsidR="001A19E0" w:rsidRPr="00690C65" w:rsidRDefault="001A19E0" w:rsidP="00E76D6E">
      <w:pPr>
        <w:pStyle w:val="ProductList-Body"/>
        <w:ind w:left="180"/>
      </w:pPr>
      <w:r>
        <w:rPr>
          <w:b/>
          <w:color w:val="0072C6"/>
        </w:rPr>
        <w:t>Criteri di conservazione</w:t>
      </w:r>
    </w:p>
    <w:p w14:paraId="0BFE11A8" w14:textId="021008B4" w:rsidR="001A19E0" w:rsidRPr="00690C65" w:rsidRDefault="001A19E0" w:rsidP="00E76D6E">
      <w:pPr>
        <w:pStyle w:val="ProductList-Body"/>
        <w:ind w:left="180"/>
      </w:pPr>
      <w:r>
        <w:t>La Società potrà definire criteri di archiviazione ed eliminazione dei messaggi di posta elettronica.</w:t>
      </w:r>
    </w:p>
    <w:p w14:paraId="23E25D82" w14:textId="77777777" w:rsidR="001A19E0" w:rsidRPr="00690C65" w:rsidRDefault="001A19E0" w:rsidP="00E76D6E">
      <w:pPr>
        <w:pStyle w:val="ProductList-Body"/>
        <w:ind w:left="180"/>
      </w:pPr>
    </w:p>
    <w:p w14:paraId="42B509D2" w14:textId="77777777" w:rsidR="001A19E0" w:rsidRPr="00690C65" w:rsidRDefault="001A19E0" w:rsidP="00E76D6E">
      <w:pPr>
        <w:pStyle w:val="ProductList-Body"/>
        <w:ind w:left="187"/>
      </w:pPr>
      <w:r>
        <w:rPr>
          <w:b/>
          <w:color w:val="0072C6"/>
        </w:rPr>
        <w:t>Elementi eliminati e recupero della cassetta postale</w:t>
      </w:r>
    </w:p>
    <w:p w14:paraId="331AF4D4" w14:textId="77777777" w:rsidR="001D5CFF" w:rsidRPr="0044514B" w:rsidRDefault="001D5CFF" w:rsidP="00E76D6E">
      <w:pPr>
        <w:pStyle w:val="ProductList-Body"/>
        <w:ind w:left="180"/>
      </w:pPr>
      <w:r>
        <w:t>La Società potrà ripristinare il contenuto di una cassetta postale eliminata e un utente finale potrà ripristinare un elemento che è stato eliminato da una delle sue cartelle di posta elettronica.</w:t>
      </w:r>
    </w:p>
    <w:p w14:paraId="3E2A0723" w14:textId="77777777" w:rsidR="001A19E0" w:rsidRPr="00690C65" w:rsidRDefault="001A19E0" w:rsidP="00E76D6E">
      <w:pPr>
        <w:pStyle w:val="ProductList-Body"/>
        <w:ind w:left="180"/>
      </w:pPr>
    </w:p>
    <w:p w14:paraId="4FCE47EA" w14:textId="77777777" w:rsidR="001A19E0" w:rsidRPr="00690C65" w:rsidRDefault="001A19E0" w:rsidP="00E76D6E">
      <w:pPr>
        <w:pStyle w:val="ProductList-Body"/>
        <w:ind w:left="180"/>
      </w:pPr>
      <w:r>
        <w:rPr>
          <w:b/>
          <w:color w:val="0072C6"/>
        </w:rPr>
        <w:t>Ricerca in più cassette postali</w:t>
      </w:r>
    </w:p>
    <w:p w14:paraId="442DBA42" w14:textId="37A9B852" w:rsidR="001A19E0" w:rsidRPr="00690C65" w:rsidRDefault="001A19E0" w:rsidP="00E76D6E">
      <w:pPr>
        <w:pStyle w:val="ProductList-Body"/>
        <w:ind w:left="180"/>
      </w:pPr>
      <w:r>
        <w:t>La Società potrà cercare il contenuto in più cassette postali all’interno della sua organizzazione.</w:t>
      </w:r>
    </w:p>
    <w:p w14:paraId="6D60AB6B" w14:textId="77777777" w:rsidR="001A19E0" w:rsidRPr="00690C65" w:rsidRDefault="001A19E0" w:rsidP="00E76D6E">
      <w:pPr>
        <w:pStyle w:val="ProductList-Body"/>
        <w:ind w:left="180"/>
      </w:pPr>
    </w:p>
    <w:p w14:paraId="3467D71C" w14:textId="77777777" w:rsidR="001A19E0" w:rsidRPr="00690C65" w:rsidRDefault="001A19E0" w:rsidP="00E76D6E">
      <w:pPr>
        <w:pStyle w:val="ProductList-Body"/>
        <w:ind w:left="187"/>
      </w:pPr>
      <w:r>
        <w:rPr>
          <w:b/>
          <w:color w:val="0072C6"/>
        </w:rPr>
        <w:t>Calendario</w:t>
      </w:r>
    </w:p>
    <w:p w14:paraId="294F5C1B" w14:textId="0EB42AC3" w:rsidR="001A19E0" w:rsidRPr="00690C65" w:rsidRDefault="001A19E0" w:rsidP="00E76D6E">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E76D6E">
      <w:pPr>
        <w:pStyle w:val="ProductList-Body"/>
        <w:ind w:left="180"/>
      </w:pPr>
    </w:p>
    <w:p w14:paraId="12646D9A" w14:textId="77777777" w:rsidR="001A19E0" w:rsidRPr="00690C65" w:rsidRDefault="001A19E0" w:rsidP="00E76D6E">
      <w:pPr>
        <w:pStyle w:val="ProductList-Body"/>
        <w:ind w:left="187"/>
      </w:pPr>
      <w:r>
        <w:rPr>
          <w:b/>
          <w:color w:val="0072C6"/>
        </w:rPr>
        <w:t>Contatti</w:t>
      </w:r>
    </w:p>
    <w:p w14:paraId="648D4163" w14:textId="31CD581B" w:rsidR="001A19E0" w:rsidRPr="00690C65" w:rsidRDefault="001A19E0" w:rsidP="00E76D6E">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E76D6E">
      <w:pPr>
        <w:pStyle w:val="ProductList-Body"/>
      </w:pPr>
    </w:p>
    <w:p w14:paraId="6B6C75C8" w14:textId="47017AF8" w:rsidR="00DC0A1F" w:rsidRPr="00690C65" w:rsidRDefault="00DC0A1F" w:rsidP="00E76D6E">
      <w:pPr>
        <w:pStyle w:val="ProductList-Body"/>
      </w:pPr>
      <w:r>
        <w:rPr>
          <w:b/>
          <w:color w:val="00188F"/>
        </w:rPr>
        <w:t>Funzionalità Core per i Servizi Office 365 – Archiviazione Exchange Online</w:t>
      </w:r>
    </w:p>
    <w:p w14:paraId="3AEF57B1" w14:textId="50D0443C" w:rsidR="00DC0A1F" w:rsidRPr="00690C65" w:rsidRDefault="00DC0A1F" w:rsidP="00E76D6E">
      <w:pPr>
        <w:pStyle w:val="ProductList-Body"/>
      </w:pPr>
      <w:r>
        <w:t xml:space="preserve">Archiviazione Exchange Online o il relativo servizio successivo avrà le seguenti </w:t>
      </w:r>
      <w:hyperlink w:anchor="CoreFeaturesforOffice365Services" w:tooltip="Funzionalità Core" w:history="1">
        <w:r>
          <w:rPr>
            <w:rStyle w:val="Hyperlink"/>
          </w:rPr>
          <w:t>Funzionalità Core</w:t>
        </w:r>
      </w:hyperlink>
      <w:r>
        <w:t>:</w:t>
      </w:r>
    </w:p>
    <w:p w14:paraId="2A148731" w14:textId="77777777" w:rsidR="000B0627" w:rsidRPr="00690C65" w:rsidRDefault="000B0627" w:rsidP="00E76D6E">
      <w:pPr>
        <w:pStyle w:val="ProductList-Body"/>
      </w:pPr>
    </w:p>
    <w:p w14:paraId="40C43371" w14:textId="77777777" w:rsidR="00ED50E6" w:rsidRPr="00690C65" w:rsidRDefault="001A19E0" w:rsidP="00E76D6E">
      <w:pPr>
        <w:pStyle w:val="ProductList-Body"/>
        <w:ind w:left="187"/>
      </w:pPr>
      <w:r>
        <w:rPr>
          <w:b/>
          <w:color w:val="0072C6"/>
        </w:rPr>
        <w:t>Archiviazione</w:t>
      </w:r>
    </w:p>
    <w:p w14:paraId="4D3B73EF" w14:textId="41F65D4D" w:rsidR="001A19E0" w:rsidRPr="00690C65" w:rsidRDefault="001A19E0" w:rsidP="00E76D6E">
      <w:pPr>
        <w:pStyle w:val="ProductList-Body"/>
        <w:ind w:left="180"/>
      </w:pPr>
      <w:r>
        <w:t>La Società potrà consentire a un utente finale di archiviare i messaggi di posta elettronica.</w:t>
      </w:r>
    </w:p>
    <w:p w14:paraId="20F27813" w14:textId="77777777" w:rsidR="00ED50E6" w:rsidRPr="00690C65" w:rsidRDefault="00ED50E6" w:rsidP="00E76D6E">
      <w:pPr>
        <w:pStyle w:val="ProductList-Body"/>
        <w:ind w:left="180"/>
      </w:pPr>
    </w:p>
    <w:p w14:paraId="0586DAE4" w14:textId="77777777" w:rsidR="00ED50E6" w:rsidRPr="00690C65" w:rsidRDefault="001A19E0" w:rsidP="00E76D6E">
      <w:pPr>
        <w:pStyle w:val="ProductList-Body"/>
        <w:ind w:left="187"/>
      </w:pPr>
      <w:r>
        <w:rPr>
          <w:b/>
          <w:color w:val="0072C6"/>
        </w:rPr>
        <w:t>Criteri di conservazione</w:t>
      </w:r>
    </w:p>
    <w:p w14:paraId="7CDB87D7" w14:textId="21882356" w:rsidR="001A19E0" w:rsidRPr="00690C65" w:rsidRDefault="001A19E0" w:rsidP="00E76D6E">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76D6E">
      <w:pPr>
        <w:pStyle w:val="ProductList-Body"/>
        <w:ind w:left="180"/>
      </w:pPr>
    </w:p>
    <w:p w14:paraId="53518FF9" w14:textId="77777777" w:rsidR="00ED50E6" w:rsidRPr="00690C65" w:rsidRDefault="001A19E0" w:rsidP="00E76D6E">
      <w:pPr>
        <w:pStyle w:val="ProductList-Body"/>
        <w:ind w:left="180"/>
      </w:pPr>
      <w:r>
        <w:rPr>
          <w:b/>
          <w:color w:val="0072C6"/>
        </w:rPr>
        <w:t>Elementi eliminati e recupero della cassetta postale</w:t>
      </w:r>
    </w:p>
    <w:p w14:paraId="0CF73227" w14:textId="7B0D2157" w:rsidR="001A19E0" w:rsidRPr="00690C65" w:rsidRDefault="001A19E0" w:rsidP="00E76D6E">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76D6E">
      <w:pPr>
        <w:pStyle w:val="ProductList-Body"/>
        <w:ind w:left="180"/>
      </w:pPr>
    </w:p>
    <w:p w14:paraId="32403BAC" w14:textId="77777777" w:rsidR="00ED50E6" w:rsidRPr="00690C65" w:rsidRDefault="001A19E0" w:rsidP="00E76D6E">
      <w:pPr>
        <w:pStyle w:val="ProductList-Body"/>
        <w:ind w:left="180"/>
      </w:pPr>
      <w:r>
        <w:rPr>
          <w:b/>
          <w:color w:val="0072C6"/>
        </w:rPr>
        <w:t>Ricerca in più cassette postali</w:t>
      </w:r>
    </w:p>
    <w:p w14:paraId="024BBD24" w14:textId="653E014F" w:rsidR="001A19E0" w:rsidRPr="00690C65" w:rsidRDefault="001A19E0" w:rsidP="00E76D6E">
      <w:pPr>
        <w:pStyle w:val="ProductList-Body"/>
        <w:ind w:left="180"/>
      </w:pPr>
      <w:r>
        <w:t>La Società potrà cercare il contenuto in più cassette postali all’interno della sua organizzazione.</w:t>
      </w:r>
    </w:p>
    <w:p w14:paraId="2351983F" w14:textId="77777777" w:rsidR="00ED50E6" w:rsidRPr="00690C65" w:rsidRDefault="00ED50E6" w:rsidP="00E76D6E">
      <w:pPr>
        <w:pStyle w:val="ProductList-Body"/>
        <w:ind w:left="180"/>
      </w:pPr>
    </w:p>
    <w:p w14:paraId="448BE475" w14:textId="77777777" w:rsidR="00ED50E6" w:rsidRPr="00690C65" w:rsidRDefault="001A19E0" w:rsidP="00E76D6E">
      <w:pPr>
        <w:pStyle w:val="ProductList-Body"/>
        <w:ind w:left="187"/>
      </w:pPr>
      <w:r>
        <w:rPr>
          <w:b/>
          <w:color w:val="0072C6"/>
        </w:rPr>
        <w:t>Sospensione Legale</w:t>
      </w:r>
    </w:p>
    <w:p w14:paraId="2EA3BFAF" w14:textId="45C83957" w:rsidR="001A19E0" w:rsidRPr="00690C65" w:rsidRDefault="001A19E0" w:rsidP="00E76D6E">
      <w:pPr>
        <w:pStyle w:val="ProductList-Body"/>
        <w:ind w:left="180"/>
      </w:pPr>
      <w:r>
        <w:lastRenderedPageBreak/>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E76D6E">
      <w:pPr>
        <w:pStyle w:val="ProductList-Body"/>
      </w:pPr>
    </w:p>
    <w:p w14:paraId="4ACEA0A4" w14:textId="60DB9570" w:rsidR="006523C8" w:rsidRPr="00690C65" w:rsidRDefault="006523C8" w:rsidP="00E76D6E">
      <w:pPr>
        <w:pStyle w:val="ProductList-Body"/>
        <w:ind w:left="180"/>
      </w:pPr>
      <w:r>
        <w:rPr>
          <w:b/>
          <w:color w:val="0072C6"/>
        </w:rPr>
        <w:t>Archiviazione</w:t>
      </w:r>
    </w:p>
    <w:p w14:paraId="73F5962E" w14:textId="77777777" w:rsidR="006523C8" w:rsidRPr="00690C65" w:rsidRDefault="006523C8" w:rsidP="00E76D6E">
      <w:pPr>
        <w:pStyle w:val="ProductList-Body"/>
        <w:ind w:left="180"/>
      </w:pPr>
      <w:r>
        <w:t>L’archiviazione potrà essere utilizzata solo per l’archiviazione dei messaggi con Exchange Online Piani 1 e 2.</w:t>
      </w:r>
    </w:p>
    <w:p w14:paraId="2F8F646A" w14:textId="77777777" w:rsidR="006523C8" w:rsidRPr="00690C65" w:rsidRDefault="006523C8" w:rsidP="00E76D6E">
      <w:pPr>
        <w:pStyle w:val="ProductList-Body"/>
        <w:ind w:left="180"/>
      </w:pPr>
    </w:p>
    <w:p w14:paraId="2B0BFA2B" w14:textId="6300D19C" w:rsidR="006523C8" w:rsidRPr="00690C65" w:rsidRDefault="006523C8" w:rsidP="00E76D6E">
      <w:pPr>
        <w:pStyle w:val="ProductList-Body"/>
        <w:ind w:left="187"/>
      </w:pPr>
      <w:r>
        <w:rPr>
          <w:b/>
          <w:color w:val="0072C6"/>
        </w:rPr>
        <w:t>Archiviazione per Exchange Server</w:t>
      </w:r>
    </w:p>
    <w:p w14:paraId="05891E4A" w14:textId="77777777" w:rsidR="006523C8" w:rsidRPr="00690C65" w:rsidRDefault="006523C8" w:rsidP="00E76D6E">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E76D6E">
      <w:pPr>
        <w:pStyle w:val="ProductList-Body"/>
        <w:ind w:left="180"/>
      </w:pPr>
    </w:p>
    <w:p w14:paraId="53D8E9B2" w14:textId="77777777" w:rsidR="00607B6C" w:rsidRDefault="00607B6C" w:rsidP="00E76D6E">
      <w:pPr>
        <w:pStyle w:val="ProductList-ClauseHeading"/>
        <w:keepNext w:val="0"/>
      </w:pPr>
      <w:r>
        <w:t>Dispositivi Smartphone e Tablet</w:t>
      </w:r>
    </w:p>
    <w:p w14:paraId="6CD44F25" w14:textId="438A4428" w:rsidR="005F0F53" w:rsidRPr="003A1DB6" w:rsidRDefault="00607B6C" w:rsidP="00E76D6E">
      <w:pPr>
        <w:pStyle w:val="ProductList-Body"/>
        <w:tabs>
          <w:tab w:val="clear" w:pos="158"/>
          <w:tab w:val="left" w:pos="270"/>
        </w:tabs>
      </w:pPr>
      <w:r>
        <w:t>Ogni utente cui la Società cede una SL per Utente per Exchange Online potrà (i) utilizzare Microsoft Outlook per i dispositivi mobili per scopi commerciali e (ii) accedere a Microsoft Outlook con il proprio ID aziendale su un massimo di cinque smartphone e di cinque tablet</w:t>
      </w:r>
      <w:r w:rsidR="005F0F53">
        <w:t xml:space="preserve">. </w:t>
      </w:r>
    </w:p>
    <w:p w14:paraId="1FDEACC2" w14:textId="77777777" w:rsidR="005F0F53" w:rsidRDefault="005F0F53" w:rsidP="00E76D6E">
      <w:pPr>
        <w:pStyle w:val="ProductList-Body"/>
        <w:tabs>
          <w:tab w:val="clear" w:pos="158"/>
          <w:tab w:val="left" w:pos="270"/>
        </w:tabs>
        <w:rPr>
          <w:b/>
          <w:color w:val="00188F"/>
        </w:rPr>
      </w:pPr>
    </w:p>
    <w:p w14:paraId="6F4D5951" w14:textId="21E31664" w:rsidR="006523C8" w:rsidRPr="00690C65" w:rsidRDefault="006523C8" w:rsidP="00E76D6E">
      <w:pPr>
        <w:pStyle w:val="ProductList-Body"/>
        <w:tabs>
          <w:tab w:val="clear" w:pos="158"/>
          <w:tab w:val="left" w:pos="270"/>
        </w:tabs>
      </w:pPr>
      <w:r>
        <w:rPr>
          <w:b/>
          <w:color w:val="00188F"/>
        </w:rPr>
        <w:t>Exchange Online Piano 2 migrando da Exchange Hosted Archive</w:t>
      </w:r>
    </w:p>
    <w:p w14:paraId="05687124" w14:textId="296CBE08" w:rsidR="006523C8" w:rsidRPr="00690C65" w:rsidRDefault="006523C8" w:rsidP="00E76D6E">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54" w:history="1">
        <w:r>
          <w:rPr>
            <w:rStyle w:val="Hyperlink"/>
          </w:rPr>
          <w:t>http://go.microsoft.com/?linkid=9839206</w:t>
        </w:r>
      </w:hyperlink>
      <w:r w:rsidRPr="00033E1C">
        <w:t>.</w:t>
      </w:r>
    </w:p>
    <w:p w14:paraId="3945EE2A" w14:textId="77777777" w:rsidR="006523C8" w:rsidRPr="00690C65" w:rsidRDefault="006523C8" w:rsidP="00E76D6E">
      <w:pPr>
        <w:pStyle w:val="ProductList-Body"/>
      </w:pPr>
    </w:p>
    <w:p w14:paraId="2222F468" w14:textId="77777777" w:rsidR="00C54602" w:rsidRPr="00017A5A" w:rsidRDefault="00C54602" w:rsidP="00E76D6E">
      <w:pPr>
        <w:pStyle w:val="ProductList-Body"/>
        <w:tabs>
          <w:tab w:val="clear" w:pos="158"/>
          <w:tab w:val="left" w:pos="180"/>
        </w:tabs>
        <w:rPr>
          <w:b/>
          <w:color w:val="00188F"/>
        </w:rPr>
      </w:pPr>
      <w:r>
        <w:rPr>
          <w:b/>
          <w:color w:val="00188F"/>
        </w:rPr>
        <w:t>Licenza per Dispositivo per Prevenzione della Perdita di Dati di Office 365</w:t>
      </w:r>
    </w:p>
    <w:p w14:paraId="3206F19B" w14:textId="77777777" w:rsidR="00C54602" w:rsidRDefault="00C54602" w:rsidP="00E76D6E">
      <w:pPr>
        <w:pStyle w:val="ProductList-Body"/>
      </w:pPr>
      <w:r>
        <w:t>Qualora la Società disponga della licenza per usufruire della Prevenzione della Perdita di Dati di Office 365 tramite Dispositivo, tutti gli utenti del Dispositivo con Licenza sono autorizzati a usufruire del Servizio Online.</w:t>
      </w:r>
      <w:bookmarkStart w:id="134" w:name="_Hlk486589626"/>
    </w:p>
    <w:bookmarkEnd w:id="134"/>
    <w:p w14:paraId="307ECF0C" w14:textId="554C52B5" w:rsidR="00CB56A4" w:rsidRDefault="00CB56A4" w:rsidP="00E76D6E">
      <w:pPr>
        <w:pStyle w:val="ProductList-Body"/>
        <w:tabs>
          <w:tab w:val="clear" w:pos="158"/>
          <w:tab w:val="left" w:pos="180"/>
        </w:tabs>
      </w:pPr>
    </w:p>
    <w:p w14:paraId="529AC3F8" w14:textId="77777777" w:rsidR="000C583A" w:rsidRPr="003D534A" w:rsidRDefault="000C583A" w:rsidP="00E76D6E">
      <w:pPr>
        <w:pStyle w:val="ProductList-Body"/>
        <w:rPr>
          <w:b/>
          <w:color w:val="00188F"/>
        </w:rPr>
      </w:pPr>
      <w:bookmarkStart w:id="135" w:name="_Toc423959249"/>
      <w:r w:rsidRPr="003D534A">
        <w:rPr>
          <w:b/>
          <w:color w:val="00188F"/>
        </w:rPr>
        <w:t>Contratto di Servizio</w:t>
      </w:r>
      <w:bookmarkEnd w:id="135"/>
    </w:p>
    <w:p w14:paraId="05ED5DD6" w14:textId="77777777" w:rsidR="00133112" w:rsidRDefault="00133112" w:rsidP="00E76D6E">
      <w:pPr>
        <w:pStyle w:val="ProductList-Body"/>
        <w:tabs>
          <w:tab w:val="clear" w:pos="158"/>
          <w:tab w:val="left" w:pos="180"/>
        </w:tabs>
      </w:pPr>
      <w:r>
        <w:t>Non è previsto alcun Contratto di Servizio per Office 365 Advanced Threat Protection o Office 365 Threat Intelligence.</w:t>
      </w:r>
    </w:p>
    <w:bookmarkStart w:id="136" w:name="O365Applications"/>
    <w:p w14:paraId="53FB7E4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3FA2F24" w14:textId="22ADAB39" w:rsidR="00F33DA2" w:rsidRDefault="00F33DA2" w:rsidP="00E76D6E">
      <w:pPr>
        <w:pStyle w:val="ProductList-Offering2Heading"/>
        <w:outlineLvl w:val="2"/>
      </w:pPr>
      <w:r w:rsidRPr="00C674C2">
        <w:tab/>
      </w:r>
      <w:bookmarkStart w:id="137" w:name="_Toc524436948"/>
      <w:bookmarkStart w:id="138" w:name="_Toc523239320"/>
      <w:bookmarkStart w:id="139" w:name="_Toc28612958"/>
      <w:r>
        <w:t>Applicazioni di Office 365</w:t>
      </w:r>
      <w:bookmarkEnd w:id="136"/>
      <w:bookmarkEnd w:id="137"/>
      <w:bookmarkEnd w:id="138"/>
      <w:bookmarkEnd w:id="139"/>
    </w:p>
    <w:p w14:paraId="0FEF5B96" w14:textId="77777777" w:rsidR="00F33DA2" w:rsidRDefault="00F33DA2" w:rsidP="00E76D6E">
      <w:pPr>
        <w:pStyle w:val="ProductList-Offering1"/>
        <w:sectPr w:rsidR="00F33DA2" w:rsidSect="00E275D6">
          <w:type w:val="continuous"/>
          <w:pgSz w:w="12240" w:h="15840"/>
          <w:pgMar w:top="1440" w:right="720" w:bottom="1440" w:left="720" w:header="720" w:footer="720" w:gutter="0"/>
          <w:cols w:space="720"/>
          <w:titlePg/>
          <w:docGrid w:linePitch="360"/>
        </w:sectPr>
      </w:pPr>
    </w:p>
    <w:p w14:paraId="6C99455C"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Office 365 Business</w:t>
      </w:r>
    </w:p>
    <w:p w14:paraId="4F06B948"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Office 365 ProPlus</w:t>
      </w:r>
    </w:p>
    <w:p w14:paraId="4FFED77F"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Visio Online (Piani 1 e 2)</w:t>
      </w:r>
    </w:p>
    <w:p w14:paraId="7E9E02E4" w14:textId="77777777" w:rsidR="00F33DA2" w:rsidRDefault="00F33DA2" w:rsidP="00E76D6E">
      <w:pPr>
        <w:pStyle w:val="ProductList-Offering2"/>
        <w:sectPr w:rsidR="00F33DA2" w:rsidSect="005B7124">
          <w:type w:val="continuous"/>
          <w:pgSz w:w="12240" w:h="15840"/>
          <w:pgMar w:top="1440" w:right="720" w:bottom="1440" w:left="720" w:header="720" w:footer="720" w:gutter="0"/>
          <w:cols w:num="2" w:space="720"/>
          <w:titlePg/>
          <w:docGrid w:linePitch="360"/>
        </w:sectPr>
      </w:pPr>
    </w:p>
    <w:p w14:paraId="0EE1EA47" w14:textId="77777777" w:rsidR="00F33DA2" w:rsidRPr="000A5E8A" w:rsidRDefault="00F33DA2" w:rsidP="00E76D6E">
      <w:pPr>
        <w:pStyle w:val="ProductList-Body"/>
        <w:pBdr>
          <w:top w:val="single" w:sz="4" w:space="1" w:color="BFBFBF" w:themeColor="background1" w:themeShade="BF"/>
        </w:pBdr>
        <w:rPr>
          <w:b/>
          <w:color w:val="000000" w:themeColor="text1"/>
          <w:sz w:val="8"/>
          <w:szCs w:val="8"/>
        </w:rPr>
      </w:pPr>
    </w:p>
    <w:p w14:paraId="0BE56C9B" w14:textId="77777777" w:rsidR="00F33DA2" w:rsidRPr="00123E7D" w:rsidRDefault="00F33DA2" w:rsidP="00E76D6E">
      <w:pPr>
        <w:pStyle w:val="ProductList-Body"/>
        <w:rPr>
          <w:b/>
          <w:color w:val="00188F"/>
        </w:rPr>
      </w:pPr>
      <w:r>
        <w:rPr>
          <w:b/>
          <w:color w:val="00188F"/>
        </w:rPr>
        <w:t>Contratto di Servizio</w:t>
      </w:r>
    </w:p>
    <w:p w14:paraId="7B841C5E" w14:textId="77777777" w:rsidR="00F33DA2" w:rsidRDefault="00F33DA2" w:rsidP="00E76D6E">
      <w:pPr>
        <w:pStyle w:val="ProductList-Body"/>
      </w:pPr>
      <w:r>
        <w:t>Non è previsto alcun Contratto di Servizio per Visio Online.</w:t>
      </w:r>
    </w:p>
    <w:p w14:paraId="16414CD8" w14:textId="77777777" w:rsidR="00F33DA2" w:rsidRPr="00123E7D" w:rsidRDefault="00F33DA2" w:rsidP="00E76D6E">
      <w:pPr>
        <w:pStyle w:val="ProductList-Body"/>
      </w:pPr>
    </w:p>
    <w:p w14:paraId="622DB656" w14:textId="77777777" w:rsidR="00F33DA2" w:rsidRPr="00123E7D" w:rsidRDefault="00F33DA2" w:rsidP="00E76D6E">
      <w:pPr>
        <w:pStyle w:val="ProductList-Body"/>
        <w:tabs>
          <w:tab w:val="clear" w:pos="158"/>
          <w:tab w:val="left" w:pos="180"/>
        </w:tabs>
        <w:rPr>
          <w:b/>
          <w:color w:val="00188F"/>
        </w:rPr>
      </w:pPr>
      <w:r>
        <w:rPr>
          <w:b/>
          <w:color w:val="00188F"/>
        </w:rPr>
        <w:t xml:space="preserve">Installazione e Diritti sull’Utilizzo </w:t>
      </w:r>
    </w:p>
    <w:p w14:paraId="61ACF641" w14:textId="77777777" w:rsidR="006F4F95" w:rsidRDefault="006F4F95" w:rsidP="006F4F95">
      <w:pPr>
        <w:pStyle w:val="ProductList-Body"/>
        <w:tabs>
          <w:tab w:val="clear" w:pos="158"/>
          <w:tab w:val="left" w:pos="180"/>
        </w:tabs>
      </w:pPr>
      <w:r>
        <w:t>Ciascun utente al quale la Società cede una SL per Utente dovrà disporre di un account di lavoro o scuola per poter utilizzare il software fornito con la sottoscrizione. Tali utenti:</w:t>
      </w:r>
    </w:p>
    <w:p w14:paraId="43701047" w14:textId="77777777" w:rsidR="006F4F95" w:rsidRDefault="006F4F95" w:rsidP="006F4F95">
      <w:pPr>
        <w:pStyle w:val="ProductList-Body"/>
        <w:numPr>
          <w:ilvl w:val="0"/>
          <w:numId w:val="9"/>
        </w:numPr>
        <w:ind w:left="450" w:hanging="270"/>
      </w:pPr>
      <w:r>
        <w:t>potranno attivare il software fornito con la SL per un utilizzo da remoto o in locale su un massimo di cinque OSE simultaneamente;</w:t>
      </w:r>
    </w:p>
    <w:p w14:paraId="3D2D4684" w14:textId="77777777" w:rsidR="006F4F95" w:rsidRDefault="006F4F95" w:rsidP="006F4F95">
      <w:pPr>
        <w:pStyle w:val="ProductList-Body"/>
        <w:numPr>
          <w:ilvl w:val="0"/>
          <w:numId w:val="9"/>
        </w:numPr>
        <w:ind w:left="450" w:hanging="270"/>
      </w:pPr>
      <w:r>
        <w:t xml:space="preserve">potranno anche installare e utilizzare il software, con l’attivazione del computer condivisa, su un dispositivo condiviso, un Server di Rete o su Microsoft Azure o con un Partner di Hosting Multi-tenant Qualificato. Un elenco di Partner di Hosting Multi-tenant Qualificati e i requisiti aggiuntivi relativi alla distribuzione sono disponibili all’indirizzo </w:t>
      </w:r>
      <w:hyperlink r:id="rId55" w:history="1">
        <w:r>
          <w:rPr>
            <w:rStyle w:val="Hyperlink"/>
          </w:rPr>
          <w:t>www.office.com/sca</w:t>
        </w:r>
      </w:hyperlink>
      <w:r>
        <w:rPr>
          <w:color w:val="1F497D"/>
        </w:rPr>
        <w:t xml:space="preserve">. </w:t>
      </w:r>
      <w:r>
        <w:t>La disposizione relativa all’attivazione condivisa del computer si applica solo alle Società con licenza per Office 365 Business quando Office 365 Business viene concesso in licenza come componente di Microsoft 365 Business;</w:t>
      </w:r>
    </w:p>
    <w:p w14:paraId="0CF6FDD0" w14:textId="77777777" w:rsidR="006F4F95" w:rsidRPr="008958E4" w:rsidRDefault="006F4F95" w:rsidP="006F4F95">
      <w:pPr>
        <w:pStyle w:val="ProductList-Body"/>
        <w:numPr>
          <w:ilvl w:val="0"/>
          <w:numId w:val="9"/>
        </w:numPr>
        <w:ind w:left="450" w:hanging="270"/>
        <w:rPr>
          <w:b/>
        </w:rPr>
      </w:pPr>
      <w:r>
        <w:t>dovranno connettere a Internet ciascun dispositivo su cui l’utente ha installato il software almeno una volta ogni 30 giorni o la sua funzionalità potrebbe risentirne e</w:t>
      </w:r>
    </w:p>
    <w:p w14:paraId="7A73CF74" w14:textId="77777777" w:rsidR="006F4F95" w:rsidRDefault="006F4F95" w:rsidP="006F4F95">
      <w:pPr>
        <w:pStyle w:val="ProductList-Body"/>
        <w:numPr>
          <w:ilvl w:val="0"/>
          <w:numId w:val="9"/>
        </w:numPr>
        <w:ind w:left="450" w:hanging="270"/>
      </w:pPr>
      <w:r>
        <w:t>potranno utilizzare i Servizi Online con connessione a Internet erogati nell’ambito di ProPlus [e disciplinati dalle presenti Condizioni per l’Utilizzo dei Servizi Online]. Inoltre, qualora sia consentito dalla Società, gli utenti potranno scegliere di utilizzare i servizi connessi in conformità a condizioni per l’utilizzo che non siano le presenti Condizioni per l’Utilizzo dei Servizi Online e relativamente alle quali Microsoft è un titolare del trattamento, come indicato nella documentazione del prodotto.</w:t>
      </w:r>
    </w:p>
    <w:p w14:paraId="47EA8C80" w14:textId="77777777" w:rsidR="006F4F95" w:rsidRDefault="006F4F95" w:rsidP="006F4F95">
      <w:pPr>
        <w:pStyle w:val="ProductList-Body"/>
        <w:numPr>
          <w:ilvl w:val="1"/>
          <w:numId w:val="19"/>
        </w:numPr>
        <w:ind w:left="810"/>
      </w:pPr>
      <w:r>
        <w:t>I Servizi Online permetteranno alla Società di abilitare o disabilitare i servizi connessi facoltativi e</w:t>
      </w:r>
    </w:p>
    <w:p w14:paraId="0C1CF1FB" w14:textId="77777777" w:rsidR="006F4F95" w:rsidRPr="00F40FD0" w:rsidRDefault="006F4F95" w:rsidP="006F4F95">
      <w:pPr>
        <w:pStyle w:val="ProductList-Body"/>
        <w:numPr>
          <w:ilvl w:val="1"/>
          <w:numId w:val="19"/>
        </w:numPr>
        <w:ind w:left="810"/>
      </w:pPr>
      <w:r>
        <w:t>la Società ha la responsabilità di valutare, abilitare o disabilitare la disponibilità dei servizi connessi facoltativi ai propri utenti.</w:t>
      </w:r>
    </w:p>
    <w:p w14:paraId="4D7BD7BD" w14:textId="77777777" w:rsidR="006F4F95" w:rsidRPr="00FF3FF1" w:rsidRDefault="006F4F95" w:rsidP="006F4F95">
      <w:pPr>
        <w:pStyle w:val="ProductList-Body"/>
        <w:spacing w:before="40"/>
      </w:pPr>
    </w:p>
    <w:p w14:paraId="23105849" w14:textId="77777777" w:rsidR="006F4F95" w:rsidRPr="00597EF9" w:rsidRDefault="006F4F95" w:rsidP="006F4F95">
      <w:pPr>
        <w:pStyle w:val="ProductList-Body"/>
        <w:keepNext/>
        <w:rPr>
          <w:b/>
          <w:color w:val="00188F"/>
        </w:rPr>
      </w:pPr>
      <w:r>
        <w:rPr>
          <w:b/>
          <w:color w:val="00188F"/>
        </w:rPr>
        <w:lastRenderedPageBreak/>
        <w:t>Dispositivi Smartphone e Tablet</w:t>
      </w:r>
    </w:p>
    <w:p w14:paraId="03DCB6E9" w14:textId="4517AE34" w:rsidR="00F33DA2" w:rsidRDefault="006F4F95" w:rsidP="006F4F95">
      <w:pPr>
        <w:pStyle w:val="ProductList-Body"/>
      </w:pPr>
      <w:r>
        <w:t>Ogni utente cui la Società cede una SL per Utente per Office 365 Business o Office 365 ProPlus potrà (i) utilizzare Microsoft Office per dispositivi mobili per scopi commerciali e (ii) accedere a Microsoft Office con il proprio ID aziendale su un massimo di cinque smartphone e cinque tablet</w:t>
      </w:r>
      <w:r w:rsidR="00F33DA2">
        <w:t>.</w:t>
      </w:r>
    </w:p>
    <w:p w14:paraId="4561C93C" w14:textId="77777777" w:rsidR="00F33DA2" w:rsidRDefault="00F33DA2" w:rsidP="00E76D6E">
      <w:pPr>
        <w:pStyle w:val="ProductList-Body"/>
      </w:pPr>
    </w:p>
    <w:p w14:paraId="5371CC4D" w14:textId="77777777" w:rsidR="00F33DA2" w:rsidRPr="00974EAE" w:rsidRDefault="00F33DA2" w:rsidP="00E76D6E">
      <w:pPr>
        <w:pStyle w:val="ProductList-Body"/>
        <w:rPr>
          <w:b/>
          <w:color w:val="00188F"/>
        </w:rPr>
      </w:pPr>
      <w:r>
        <w:rPr>
          <w:b/>
          <w:color w:val="00188F"/>
        </w:rPr>
        <w:t>I seguenti termini si applicano unicamente a Office 365 ProPlus</w:t>
      </w:r>
    </w:p>
    <w:p w14:paraId="4FB78714" w14:textId="77777777" w:rsidR="00F33DA2" w:rsidRPr="00FC409E" w:rsidRDefault="00F33DA2" w:rsidP="00E76D6E">
      <w:pPr>
        <w:pStyle w:val="ProductList-Body"/>
        <w:ind w:left="180"/>
        <w:rPr>
          <w:b/>
          <w:color w:val="0072C6"/>
        </w:rPr>
      </w:pPr>
      <w:r>
        <w:rPr>
          <w:b/>
          <w:color w:val="0072C6"/>
        </w:rPr>
        <w:t>Utilizzo Commerciale di Office Home &amp; Student 2013 RT</w:t>
      </w:r>
    </w:p>
    <w:p w14:paraId="4EC5F3B0" w14:textId="77777777" w:rsidR="00F33DA2" w:rsidRDefault="00F33DA2" w:rsidP="00E76D6E">
      <w:pPr>
        <w:pStyle w:val="ProductList-Body"/>
        <w:ind w:left="180"/>
      </w:pPr>
      <w:r>
        <w:t>La limitazione relativa all’utilizzo commerciale per Office Home &amp; Student 2013 RT non si applicherà a ciascuna delle SL per Utente per Office 365 ProPlus. Salvo quanto previsto al presente Articolo, verranno applicate le condizioni fornite con la licenza per Office Home &amp; Student 2013 RT.</w:t>
      </w:r>
    </w:p>
    <w:p w14:paraId="1B229695" w14:textId="77777777" w:rsidR="00F33DA2" w:rsidRDefault="00F33DA2" w:rsidP="00E76D6E">
      <w:pPr>
        <w:pStyle w:val="ProductList-Body"/>
        <w:ind w:left="180"/>
      </w:pPr>
    </w:p>
    <w:p w14:paraId="0EA2191F" w14:textId="77777777" w:rsidR="00974CB9" w:rsidRPr="00FC409E" w:rsidRDefault="00974CB9" w:rsidP="00E76D6E">
      <w:pPr>
        <w:pStyle w:val="ProductList-Body"/>
        <w:ind w:left="180"/>
        <w:rPr>
          <w:b/>
          <w:color w:val="0072C6"/>
        </w:rPr>
      </w:pPr>
      <w:r>
        <w:rPr>
          <w:b/>
          <w:color w:val="0072C6"/>
        </w:rPr>
        <w:t>Office Online Server</w:t>
      </w:r>
    </w:p>
    <w:p w14:paraId="64AAC372" w14:textId="7BAA7441" w:rsidR="00F21702" w:rsidRPr="00E464DF" w:rsidRDefault="00974CB9" w:rsidP="00E76D6E">
      <w:pPr>
        <w:pStyle w:val="ProductList-Body"/>
        <w:ind w:left="180"/>
      </w:pPr>
      <w:r>
        <w:t xml:space="preserve">Per quanto riguarda ciascuna sottoscrizione di Office 365 ProPlus, la Società potrà installare un numero qualsiasi di copie di Office Online Server su qualsiasi Server per utilizzarle. </w:t>
      </w:r>
      <w:bookmarkStart w:id="140" w:name="_Hlk19132461"/>
      <w:r>
        <w:t xml:space="preserve">Qualsiasi server dedicato, la cui gestione o il cui controllo dipende da una persona giuridica che non sia la Società o una delle sue Consociate, è soggetto alla clausola Outsourcing della Gestione del Software delle </w:t>
      </w:r>
      <w:hyperlink r:id="rId56" w:history="1">
        <w:r>
          <w:rPr>
            <w:rStyle w:val="Hyperlink"/>
          </w:rPr>
          <w:t>Condizioni per l’Utilizzo dei Prodotti</w:t>
        </w:r>
      </w:hyperlink>
      <w:r>
        <w:t xml:space="preserve">. </w:t>
      </w:r>
      <w:bookmarkEnd w:id="140"/>
      <w:r>
        <w:t>Ciascun utente Office 365 ProPlus potrà utilizzare il software di Office Online Server. Tale disposizione non si applica alle Società che ottengono in licenza tale Prodotto ai sensi del Contratto di Abbonamento Online Microsoft, del Contratto Microsoft Cloud o di un altro contratto Microsoft che riguarda solo i Servizi Online</w:t>
      </w:r>
      <w:r w:rsidR="00F21702">
        <w:t>.</w:t>
      </w:r>
    </w:p>
    <w:p w14:paraId="7227A229" w14:textId="77777777" w:rsidR="00AD3563" w:rsidRDefault="003E27FB"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242C64D" w14:textId="6A2A537D" w:rsidR="00976EB6" w:rsidRPr="00C34CE1" w:rsidRDefault="00976EB6" w:rsidP="00E76D6E">
      <w:pPr>
        <w:pStyle w:val="ProductList-Offering2Heading"/>
        <w:rPr>
          <w:lang w:val="it-IT"/>
        </w:rPr>
      </w:pPr>
      <w:r w:rsidRPr="00C34CE1">
        <w:rPr>
          <w:lang w:val="it-IT"/>
        </w:rPr>
        <w:tab/>
      </w:r>
      <w:bookmarkStart w:id="141" w:name="_Toc28612959"/>
      <w:r w:rsidRPr="00C34CE1">
        <w:rPr>
          <w:lang w:val="it-IT"/>
        </w:rPr>
        <w:t xml:space="preserve">Office </w:t>
      </w:r>
      <w:r w:rsidR="00CE67F6">
        <w:t>per il Web</w:t>
      </w:r>
      <w:bookmarkEnd w:id="141"/>
    </w:p>
    <w:p w14:paraId="24A45D55" w14:textId="77777777" w:rsidR="00D7478E" w:rsidRPr="00690C65" w:rsidRDefault="00D7478E" w:rsidP="00E76D6E">
      <w:pPr>
        <w:pStyle w:val="ProductList-Body"/>
      </w:pPr>
      <w:r>
        <w:rPr>
          <w:b/>
          <w:color w:val="00188F"/>
        </w:rPr>
        <w:t>Funzionalità Core per i Servizi Office 365</w:t>
      </w:r>
    </w:p>
    <w:p w14:paraId="317D42A1" w14:textId="77777777" w:rsidR="00CE67F6" w:rsidRDefault="00CE67F6" w:rsidP="00E76D6E">
      <w:pPr>
        <w:pStyle w:val="ProductList-Body"/>
      </w:pPr>
      <w:r>
        <w:t xml:space="preserve">Office per il Web o il relativo servizio collegato avrà le seguenti </w:t>
      </w:r>
      <w:hyperlink w:anchor="CoreFeaturesforOffice365Services" w:tooltip="Funzionalità Principali" w:history="1">
        <w:r>
          <w:rPr>
            <w:rStyle w:val="Hyperlink"/>
          </w:rPr>
          <w:t>Funzionalità Principali</w:t>
        </w:r>
      </w:hyperlink>
      <w:r>
        <w:t>:</w:t>
      </w:r>
    </w:p>
    <w:p w14:paraId="7F63318D" w14:textId="2D71EBDD" w:rsidR="00976EB6" w:rsidRPr="00690C65" w:rsidRDefault="00CE67F6" w:rsidP="00E76D6E">
      <w:pPr>
        <w:pStyle w:val="ProductList-Body"/>
      </w:pPr>
      <w:r>
        <w:t>Un utente finale potrà creare, visualizzare e modificare documenti in Microsoft Word, Excel, PowerPoint e nei tipi di file di OneNote che sono supportati da Office per il Web o dal relativo servizio collegato</w:t>
      </w:r>
      <w:r w:rsidR="00976EB6">
        <w:t>.</w:t>
      </w:r>
    </w:p>
    <w:p w14:paraId="37307BEA" w14:textId="77777777" w:rsidR="00976EB6" w:rsidRPr="00690C65" w:rsidRDefault="00976EB6" w:rsidP="00E76D6E">
      <w:pPr>
        <w:pStyle w:val="ProductList-Body"/>
        <w:tabs>
          <w:tab w:val="clear" w:pos="158"/>
          <w:tab w:val="left" w:pos="180"/>
        </w:tabs>
      </w:pPr>
    </w:p>
    <w:p w14:paraId="2EC44286" w14:textId="77777777" w:rsidR="00976EB6" w:rsidRPr="00690C65" w:rsidRDefault="00976EB6" w:rsidP="00E76D6E">
      <w:pPr>
        <w:pStyle w:val="ProductList-Body"/>
        <w:tabs>
          <w:tab w:val="clear" w:pos="158"/>
          <w:tab w:val="left" w:pos="180"/>
        </w:tabs>
      </w:pPr>
      <w:r>
        <w:rPr>
          <w:b/>
          <w:color w:val="00188F"/>
        </w:rPr>
        <w:t>Utenti esterni</w:t>
      </w:r>
    </w:p>
    <w:p w14:paraId="3A38EAD8" w14:textId="3DF352FF" w:rsidR="00976EB6" w:rsidRPr="00690C65" w:rsidRDefault="00CE67F6" w:rsidP="00E76D6E">
      <w:pPr>
        <w:pStyle w:val="ProductList-Body"/>
        <w:tabs>
          <w:tab w:val="clear" w:pos="158"/>
          <w:tab w:val="left" w:pos="180"/>
        </w:tabs>
      </w:pPr>
      <w:r>
        <w:t>Gli Utenti Esterni invitati alle raccolte siti attraverso la funzionalità di condivisione via posta elettronica non necessitano di SL per Utente con Office per il Web</w:t>
      </w:r>
      <w:r w:rsidR="00976EB6">
        <w:t>.</w:t>
      </w:r>
    </w:p>
    <w:p w14:paraId="7584E638" w14:textId="77777777" w:rsidR="00AD3563" w:rsidRDefault="003E27FB"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3C3A612" w14:textId="1A3D3A49" w:rsidR="005B7124" w:rsidRPr="00C34CE1" w:rsidRDefault="005B7124" w:rsidP="00E76D6E">
      <w:pPr>
        <w:pStyle w:val="ProductList-Offering2Heading"/>
        <w:rPr>
          <w:lang w:val="it-IT"/>
        </w:rPr>
      </w:pPr>
      <w:r w:rsidRPr="00C34CE1">
        <w:rPr>
          <w:lang w:val="it-IT"/>
        </w:rPr>
        <w:tab/>
      </w:r>
      <w:bookmarkStart w:id="142" w:name="_Toc28612960"/>
      <w:r w:rsidRPr="00C34CE1">
        <w:rPr>
          <w:lang w:val="it-IT"/>
        </w:rPr>
        <w:t>OneDrive for Business</w:t>
      </w:r>
      <w:bookmarkEnd w:id="142"/>
    </w:p>
    <w:p w14:paraId="0064B7AB" w14:textId="77777777" w:rsidR="006523C8" w:rsidRPr="00690C65" w:rsidRDefault="006523C8" w:rsidP="00E76D6E">
      <w:pPr>
        <w:pStyle w:val="ProductList-Body"/>
        <w:tabs>
          <w:tab w:val="clear" w:pos="158"/>
          <w:tab w:val="left" w:pos="180"/>
        </w:tabs>
      </w:pPr>
      <w:r>
        <w:rPr>
          <w:b/>
          <w:color w:val="00188F"/>
        </w:rPr>
        <w:t>Utenti esterni</w:t>
      </w:r>
    </w:p>
    <w:p w14:paraId="5B0B041D" w14:textId="34E71C79" w:rsidR="006523C8" w:rsidRPr="00690C65" w:rsidRDefault="006523C8" w:rsidP="00E76D6E">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0680DEC5" w14:textId="77777777" w:rsidR="00AD3563" w:rsidRDefault="003E27FB"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76FB80A" w14:textId="77777777" w:rsidR="005E67B3" w:rsidRDefault="005E67B3" w:rsidP="006F4F95">
      <w:pPr>
        <w:pStyle w:val="ProductList-Offering2Heading"/>
        <w:outlineLvl w:val="2"/>
      </w:pPr>
      <w:r>
        <w:tab/>
      </w:r>
      <w:bookmarkStart w:id="143" w:name="_Toc6563833"/>
      <w:bookmarkStart w:id="144" w:name="_Toc21617054"/>
      <w:bookmarkStart w:id="145" w:name="_Toc28612961"/>
      <w:bookmarkStart w:id="146" w:name="ProjectOnline"/>
      <w:r>
        <w:t>Project</w:t>
      </w:r>
      <w:bookmarkEnd w:id="143"/>
      <w:bookmarkEnd w:id="144"/>
      <w:bookmarkEnd w:id="145"/>
    </w:p>
    <w:bookmarkEnd w:id="146"/>
    <w:p w14:paraId="13F45990" w14:textId="77777777" w:rsidR="005E67B3" w:rsidRDefault="005E67B3" w:rsidP="00E76D6E">
      <w:pPr>
        <w:pStyle w:val="ProductList-Offering1"/>
        <w:sectPr w:rsidR="005E67B3" w:rsidSect="00E275D6">
          <w:footerReference w:type="default" r:id="rId57"/>
          <w:footerReference w:type="first" r:id="rId58"/>
          <w:type w:val="continuous"/>
          <w:pgSz w:w="12240" w:h="15840"/>
          <w:pgMar w:top="1440" w:right="720" w:bottom="1440" w:left="720" w:header="720" w:footer="720" w:gutter="0"/>
          <w:cols w:space="720"/>
          <w:titlePg/>
          <w:docGrid w:linePitch="360"/>
        </w:sectPr>
      </w:pPr>
    </w:p>
    <w:p w14:paraId="201C9B97"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Project Online Essentials</w:t>
      </w:r>
    </w:p>
    <w:p w14:paraId="0489C521"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1 di Project</w:t>
      </w:r>
    </w:p>
    <w:p w14:paraId="345C2B3A"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3 di Project</w:t>
      </w:r>
    </w:p>
    <w:p w14:paraId="4EF3184D" w14:textId="77777777" w:rsidR="005E67B3" w:rsidRPr="00866323" w:rsidRDefault="005E67B3" w:rsidP="00E76D6E">
      <w:pPr>
        <w:pStyle w:val="ProductList-Body"/>
        <w:rPr>
          <w:rFonts w:asciiTheme="majorHAnsi" w:hAnsiTheme="majorHAnsi"/>
          <w:sz w:val="16"/>
          <w:szCs w:val="16"/>
        </w:rPr>
      </w:pPr>
      <w:r>
        <w:rPr>
          <w:rFonts w:asciiTheme="majorHAnsi" w:hAnsiTheme="majorHAnsi"/>
          <w:sz w:val="16"/>
          <w:szCs w:val="16"/>
        </w:rPr>
        <w:t>Piano 5 di Project</w:t>
      </w:r>
    </w:p>
    <w:p w14:paraId="5EF81FB5" w14:textId="77777777" w:rsidR="005E67B3" w:rsidRDefault="005E67B3" w:rsidP="00E76D6E">
      <w:pPr>
        <w:pStyle w:val="ProductList-Offering2"/>
        <w:sectPr w:rsidR="005E67B3" w:rsidSect="005B7124">
          <w:type w:val="continuous"/>
          <w:pgSz w:w="12240" w:h="15840"/>
          <w:pgMar w:top="1440" w:right="720" w:bottom="1440" w:left="720" w:header="720" w:footer="720" w:gutter="0"/>
          <w:cols w:num="2" w:space="720"/>
          <w:titlePg/>
          <w:docGrid w:linePitch="360"/>
        </w:sectPr>
      </w:pPr>
    </w:p>
    <w:p w14:paraId="6FE54582" w14:textId="77777777" w:rsidR="005E67B3" w:rsidRPr="000A5E8A" w:rsidRDefault="005E67B3" w:rsidP="00E76D6E">
      <w:pPr>
        <w:pStyle w:val="ProductList-Body"/>
        <w:pBdr>
          <w:top w:val="single" w:sz="4" w:space="1" w:color="BFBFBF" w:themeColor="background1" w:themeShade="BF"/>
        </w:pBdr>
        <w:rPr>
          <w:b/>
          <w:color w:val="000000" w:themeColor="text1"/>
          <w:sz w:val="8"/>
          <w:szCs w:val="8"/>
        </w:rPr>
      </w:pPr>
    </w:p>
    <w:p w14:paraId="49A87580" w14:textId="77777777" w:rsidR="005E67B3" w:rsidRPr="005108F0" w:rsidRDefault="005E67B3" w:rsidP="00E76D6E">
      <w:pPr>
        <w:pStyle w:val="ProductList-Body"/>
        <w:rPr>
          <w:b/>
          <w:color w:val="00188F"/>
        </w:rPr>
      </w:pPr>
      <w:r>
        <w:rPr>
          <w:b/>
          <w:color w:val="00188F"/>
        </w:rPr>
        <w:t>Installazione e Diritti sull’Utilizzo relativi all’applicazione Project</w:t>
      </w:r>
    </w:p>
    <w:p w14:paraId="5EB09148" w14:textId="77777777" w:rsidR="005E67B3" w:rsidRDefault="005E67B3" w:rsidP="00E76D6E">
      <w:pPr>
        <w:pStyle w:val="ProductList-Body"/>
      </w:pPr>
      <w:r>
        <w:t>Ciascun utente al quale la Società cede una SL per Utente per il Piano 3 o il Piano 5 di Project dovrà disporre di un Account Microsoft per poter utilizzare il software fornito con la sottoscrizione. Tali utenti:</w:t>
      </w:r>
    </w:p>
    <w:p w14:paraId="36C25292" w14:textId="77777777" w:rsidR="005E67B3" w:rsidRDefault="005E67B3" w:rsidP="00E76D6E">
      <w:pPr>
        <w:pStyle w:val="ProductList-Body"/>
        <w:numPr>
          <w:ilvl w:val="0"/>
          <w:numId w:val="7"/>
        </w:numPr>
      </w:pPr>
      <w:r>
        <w:t>potranno attivare il software fornito con la SL per un utilizzo da remoto o in locale su un massimo di cinque OSE simultaneamente;</w:t>
      </w:r>
    </w:p>
    <w:p w14:paraId="57E67597" w14:textId="77777777" w:rsidR="005E67B3" w:rsidRDefault="005E67B3" w:rsidP="00E76D6E">
      <w:pPr>
        <w:pStyle w:val="ProductList-Body"/>
        <w:numPr>
          <w:ilvl w:val="0"/>
          <w:numId w:val="7"/>
        </w:numPr>
      </w:pPr>
      <w:r>
        <w:t xml:space="preserve">potranno anche installare e utilizzare il software, con l’attivazione del computer condivisa, su un dispositivo condiviso, un Server di Rete o su Microsoft Azure o con un Partner di Hosting Multi-tenant Qualificato. Un elenco di Partner di Hosting Multi-tenant Qualificati e di requisiti aggiuntivi relativi alla distribuzione è disponibile all’indirizzo </w:t>
      </w:r>
      <w:hyperlink r:id="rId59" w:history="1">
        <w:r>
          <w:rPr>
            <w:rStyle w:val="Hyperlink"/>
          </w:rPr>
          <w:t>www.office.com/sca</w:t>
        </w:r>
      </w:hyperlink>
      <w:r>
        <w:t xml:space="preserve"> e</w:t>
      </w:r>
    </w:p>
    <w:p w14:paraId="3F3A17CB" w14:textId="77777777" w:rsidR="005E67B3" w:rsidRDefault="005E67B3" w:rsidP="00E76D6E">
      <w:pPr>
        <w:pStyle w:val="ProductList-Body"/>
        <w:numPr>
          <w:ilvl w:val="0"/>
          <w:numId w:val="7"/>
        </w:numPr>
      </w:pPr>
      <w:r>
        <w:t>dovranno connettere a Internet ciascun dispositivo su cui l’utente ha installato il software almeno una volta ogni 30 giorni o la sua funzionalità potrebbe risentirne.</w:t>
      </w:r>
    </w:p>
    <w:p w14:paraId="32AF9CD7" w14:textId="77777777" w:rsidR="005E67B3" w:rsidRDefault="005E67B3" w:rsidP="00E76D6E">
      <w:pPr>
        <w:pStyle w:val="ProductList-Body"/>
        <w:rPr>
          <w:rFonts w:asciiTheme="majorHAnsi" w:hAnsiTheme="majorHAnsi"/>
          <w:sz w:val="16"/>
          <w:szCs w:val="16"/>
        </w:rPr>
      </w:pPr>
    </w:p>
    <w:p w14:paraId="1620B2A2" w14:textId="77777777" w:rsidR="005E67B3" w:rsidRPr="005108F0" w:rsidRDefault="005E67B3" w:rsidP="00E76D6E">
      <w:pPr>
        <w:pStyle w:val="ProductList-Body"/>
        <w:rPr>
          <w:b/>
          <w:color w:val="00188F"/>
        </w:rPr>
      </w:pPr>
      <w:r>
        <w:rPr>
          <w:b/>
          <w:color w:val="00188F"/>
        </w:rPr>
        <w:t>Utilizzo di SharePoint Online</w:t>
      </w:r>
    </w:p>
    <w:p w14:paraId="66EE9094" w14:textId="7F71B21C" w:rsidR="005F0F53" w:rsidRDefault="005E67B3" w:rsidP="00E76D6E">
      <w:pPr>
        <w:pStyle w:val="ProductList-Body"/>
      </w:pPr>
      <w:r>
        <w:t>I diritti per la funzionalità SharePoint Online fornita con una SL per il Piano 3 o il Piano 5 di Project sono limitati all’archiviazione dei dati e al loro accesso a supporto di Project Online</w:t>
      </w:r>
      <w:r w:rsidR="005F0F53">
        <w:t>.</w:t>
      </w:r>
    </w:p>
    <w:p w14:paraId="024E8393" w14:textId="191A44FE" w:rsidR="005A7C6B" w:rsidRPr="005A7C6B" w:rsidRDefault="003E27FB"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95842F9" w14:textId="1ECD6CED" w:rsidR="00F33DA2" w:rsidRPr="00C674C2" w:rsidRDefault="00F33DA2" w:rsidP="00E76D6E">
      <w:pPr>
        <w:pStyle w:val="ProductList-Offering2Heading"/>
        <w:outlineLvl w:val="2"/>
      </w:pPr>
      <w:r>
        <w:lastRenderedPageBreak/>
        <w:tab/>
      </w:r>
      <w:bookmarkStart w:id="147" w:name="_Toc524436952"/>
      <w:bookmarkStart w:id="148" w:name="_Toc523239324"/>
      <w:bookmarkStart w:id="149" w:name="_Toc28612962"/>
      <w:r w:rsidRPr="00C674C2">
        <w:t>SharePoint Online</w:t>
      </w:r>
      <w:bookmarkEnd w:id="147"/>
      <w:bookmarkEnd w:id="148"/>
      <w:bookmarkEnd w:id="149"/>
    </w:p>
    <w:p w14:paraId="4A0E53CD" w14:textId="77777777" w:rsidR="00F33DA2" w:rsidRPr="00C674C2" w:rsidRDefault="00F33DA2" w:rsidP="00E76D6E">
      <w:pPr>
        <w:pStyle w:val="ProductList-Offering1"/>
        <w:ind w:left="0"/>
        <w:rPr>
          <w:lang w:val="en-US"/>
        </w:rPr>
        <w:sectPr w:rsidR="00F33DA2" w:rsidRPr="00C674C2" w:rsidSect="00E275D6">
          <w:footerReference w:type="first" r:id="rId60"/>
          <w:type w:val="continuous"/>
          <w:pgSz w:w="12240" w:h="15840"/>
          <w:pgMar w:top="1440" w:right="720" w:bottom="1440" w:left="720" w:header="720" w:footer="720" w:gutter="0"/>
          <w:cols w:space="720"/>
          <w:titlePg/>
          <w:docGrid w:linePitch="360"/>
        </w:sectPr>
      </w:pPr>
    </w:p>
    <w:p w14:paraId="22B1B75E"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(Piano 1 e 2)</w:t>
      </w:r>
    </w:p>
    <w:p w14:paraId="16D4471A"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K1</w:t>
      </w:r>
    </w:p>
    <w:p w14:paraId="68B85B87"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Duet Enterprise Online per Microsoft SharePoint e SAP</w:t>
      </w:r>
    </w:p>
    <w:p w14:paraId="039C34E5" w14:textId="77777777" w:rsidR="00F33DA2" w:rsidRPr="00C674C2" w:rsidRDefault="00F33DA2" w:rsidP="00E76D6E">
      <w:pPr>
        <w:pStyle w:val="ProductList-Offering2"/>
        <w:rPr>
          <w:lang w:val="en-US"/>
        </w:rPr>
        <w:sectPr w:rsidR="00F33DA2" w:rsidRPr="00C674C2"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E76D6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E76D6E">
      <w:pPr>
        <w:pStyle w:val="ProductList-Body"/>
      </w:pPr>
      <w:r>
        <w:rPr>
          <w:b/>
          <w:color w:val="00188F"/>
        </w:rPr>
        <w:t>Funzionalità Core per i Servizi Office 365</w:t>
      </w:r>
    </w:p>
    <w:p w14:paraId="071D9734" w14:textId="1DA1879C" w:rsidR="00D7478E" w:rsidRPr="00690C65" w:rsidRDefault="004B79A4" w:rsidP="00E76D6E">
      <w:pPr>
        <w:pStyle w:val="ProductList-Body"/>
      </w:pPr>
      <w:r>
        <w:t xml:space="preserve">SharePoint Online o il relativo servizio successivo avrà le seguenti </w:t>
      </w:r>
      <w:hyperlink w:anchor="CoreFeaturesforOffice365Services" w:tooltip="Funzionalità Core" w:history="1">
        <w:r>
          <w:rPr>
            <w:rStyle w:val="Hyperlink"/>
          </w:rPr>
          <w:t>Funzionalità Core</w:t>
        </w:r>
      </w:hyperlink>
      <w:r>
        <w:t>:</w:t>
      </w:r>
    </w:p>
    <w:p w14:paraId="696B933A" w14:textId="77777777" w:rsidR="00D7478E" w:rsidRPr="00690C65" w:rsidRDefault="00D7478E" w:rsidP="00E76D6E">
      <w:pPr>
        <w:pStyle w:val="ProductList-Body"/>
      </w:pPr>
    </w:p>
    <w:p w14:paraId="3C7AF6D9" w14:textId="77777777" w:rsidR="00ED50E6" w:rsidRPr="00690C65" w:rsidRDefault="001A19E0" w:rsidP="00E76D6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E76D6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E76D6E">
      <w:pPr>
        <w:pStyle w:val="ProductList-Body"/>
        <w:tabs>
          <w:tab w:val="clear" w:pos="158"/>
          <w:tab w:val="left" w:pos="180"/>
        </w:tabs>
        <w:ind w:left="180"/>
      </w:pPr>
    </w:p>
    <w:p w14:paraId="7F657CBD" w14:textId="77777777" w:rsidR="00ED50E6" w:rsidRPr="00690C65" w:rsidRDefault="001A19E0" w:rsidP="00E76D6E">
      <w:pPr>
        <w:pStyle w:val="ProductList-Body"/>
        <w:tabs>
          <w:tab w:val="clear" w:pos="158"/>
          <w:tab w:val="left" w:pos="180"/>
        </w:tabs>
        <w:ind w:left="187"/>
      </w:pPr>
      <w:r>
        <w:rPr>
          <w:b/>
          <w:color w:val="0072C6"/>
        </w:rPr>
        <w:t>Archiviazione</w:t>
      </w:r>
    </w:p>
    <w:p w14:paraId="39343941" w14:textId="736F4EE6" w:rsidR="001A19E0" w:rsidRPr="00690C65" w:rsidRDefault="001A19E0" w:rsidP="00E76D6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E76D6E">
      <w:pPr>
        <w:pStyle w:val="ProductList-Body"/>
      </w:pPr>
    </w:p>
    <w:p w14:paraId="5240EB9E" w14:textId="77777777" w:rsidR="00974EAE" w:rsidRPr="00690C65" w:rsidRDefault="001A19E0" w:rsidP="00E76D6E">
      <w:pPr>
        <w:pStyle w:val="ProductList-Body"/>
        <w:tabs>
          <w:tab w:val="clear" w:pos="158"/>
          <w:tab w:val="left" w:pos="180"/>
        </w:tabs>
      </w:pPr>
      <w:r>
        <w:rPr>
          <w:b/>
          <w:color w:val="00188F"/>
        </w:rPr>
        <w:t>Utenti esterni</w:t>
      </w:r>
    </w:p>
    <w:p w14:paraId="02135ED3" w14:textId="5A889366" w:rsidR="001A19E0" w:rsidRPr="00690C65" w:rsidRDefault="001A19E0" w:rsidP="00E76D6E">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16F56">
        <w:t>K</w:t>
      </w:r>
      <w:r w:rsidR="00133112">
        <w:t>1</w:t>
      </w:r>
      <w:r>
        <w:t xml:space="preserve">, Piano 1 e Piano 2. </w:t>
      </w:r>
    </w:p>
    <w:p w14:paraId="20BB4A60" w14:textId="77777777" w:rsidR="00974EAE" w:rsidRPr="00690C65" w:rsidRDefault="00974EAE" w:rsidP="00E76D6E">
      <w:pPr>
        <w:pStyle w:val="ProductList-Body"/>
        <w:tabs>
          <w:tab w:val="clear" w:pos="158"/>
          <w:tab w:val="left" w:pos="180"/>
        </w:tabs>
      </w:pPr>
    </w:p>
    <w:p w14:paraId="61A15A1D" w14:textId="6242E069" w:rsidR="00974EAE" w:rsidRPr="00690C65" w:rsidRDefault="001A19E0" w:rsidP="00E76D6E">
      <w:pPr>
        <w:pStyle w:val="ProductList-Body"/>
        <w:tabs>
          <w:tab w:val="clear" w:pos="158"/>
          <w:tab w:val="left" w:pos="180"/>
        </w:tabs>
      </w:pPr>
      <w:r>
        <w:rPr>
          <w:b/>
          <w:color w:val="00188F"/>
        </w:rPr>
        <w:t>SL Add-on per Archiviazione</w:t>
      </w:r>
    </w:p>
    <w:p w14:paraId="734FFA4B" w14:textId="3A029DAC" w:rsidR="001A19E0" w:rsidRPr="00690C65" w:rsidRDefault="001A19E0" w:rsidP="00E76D6E">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1DFE0589" w14:textId="77777777" w:rsidR="00AD3563" w:rsidRDefault="003E27FB"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B455E72" w14:textId="77777777" w:rsidR="007F1652" w:rsidRDefault="00B90292" w:rsidP="00E76D6E">
      <w:pPr>
        <w:pStyle w:val="ProductList-Offering2Heading"/>
        <w:outlineLvl w:val="2"/>
      </w:pPr>
      <w:r w:rsidRPr="00BA7DF8">
        <w:rPr>
          <w:lang w:val="pt-BR"/>
        </w:rPr>
        <w:tab/>
      </w:r>
      <w:bookmarkStart w:id="150" w:name="Stream"/>
      <w:bookmarkStart w:id="151" w:name="_Toc528174085"/>
      <w:bookmarkStart w:id="152" w:name="_Toc8395047"/>
      <w:bookmarkStart w:id="153" w:name="_Toc6563835"/>
      <w:bookmarkStart w:id="154" w:name="_Toc8749048"/>
      <w:bookmarkStart w:id="155" w:name="_Toc28612963"/>
      <w:r w:rsidR="007F1652">
        <w:t>Microsoft Stream</w:t>
      </w:r>
      <w:bookmarkEnd w:id="150"/>
      <w:bookmarkEnd w:id="151"/>
      <w:bookmarkEnd w:id="152"/>
      <w:bookmarkEnd w:id="153"/>
      <w:bookmarkEnd w:id="154"/>
      <w:bookmarkEnd w:id="155"/>
    </w:p>
    <w:p w14:paraId="3F451ACC" w14:textId="77777777" w:rsidR="007F1652" w:rsidRDefault="007F1652" w:rsidP="00E76D6E">
      <w:pPr>
        <w:pStyle w:val="ProductList-Body"/>
        <w:tabs>
          <w:tab w:val="clear" w:pos="158"/>
          <w:tab w:val="left" w:pos="360"/>
        </w:tabs>
        <w:rPr>
          <w:b/>
          <w:color w:val="00188F"/>
        </w:rPr>
      </w:pPr>
      <w:r>
        <w:rPr>
          <w:b/>
          <w:color w:val="00188F"/>
        </w:rPr>
        <w:t>Comunicazioni</w:t>
      </w:r>
    </w:p>
    <w:p w14:paraId="5921E6B7" w14:textId="77777777" w:rsidR="007F1652" w:rsidRDefault="007F1652" w:rsidP="00E76D6E">
      <w:pPr>
        <w:pStyle w:val="ProductList-Body"/>
      </w:pPr>
      <w:r>
        <w:t xml:space="preserve">Si applicano le </w:t>
      </w:r>
      <w:r>
        <w:rPr>
          <w:color w:val="000000" w:themeColor="text1"/>
        </w:rPr>
        <w:t xml:space="preserve">Comunicazioni riguardanti gli Standard Video H.264/AVC, VC-1, MPEG-4 Parte 2 e MPEG-2 </w:t>
      </w:r>
      <w:r>
        <w:t>presenti nell’</w:t>
      </w:r>
      <w:hyperlink w:anchor="Attachment1" w:tooltip="Allegato 1" w:history="1">
        <w:r>
          <w:rPr>
            <w:rStyle w:val="Hyperlink"/>
          </w:rPr>
          <w:t>Allegato 1</w:t>
        </w:r>
      </w:hyperlink>
      <w:r>
        <w:t>.</w:t>
      </w:r>
    </w:p>
    <w:p w14:paraId="049CD5D2" w14:textId="77777777" w:rsidR="007F1652" w:rsidRDefault="007F1652" w:rsidP="00E76D6E">
      <w:pPr>
        <w:pStyle w:val="ProductList-Body"/>
      </w:pPr>
    </w:p>
    <w:p w14:paraId="0FC39CE1" w14:textId="77777777" w:rsidR="007F1652" w:rsidRDefault="007F1652" w:rsidP="00E76D6E">
      <w:pPr>
        <w:pStyle w:val="ProductList-Body"/>
        <w:tabs>
          <w:tab w:val="clear" w:pos="158"/>
          <w:tab w:val="left" w:pos="360"/>
        </w:tabs>
        <w:rPr>
          <w:b/>
          <w:color w:val="00188F"/>
        </w:rPr>
      </w:pPr>
      <w:r>
        <w:rPr>
          <w:b/>
          <w:color w:val="00188F"/>
        </w:rPr>
        <w:t>Eventi Live di Stream</w:t>
      </w:r>
    </w:p>
    <w:p w14:paraId="5E661112" w14:textId="77777777" w:rsidR="007F1652" w:rsidRDefault="007F1652" w:rsidP="00E76D6E">
      <w:pPr>
        <w:pStyle w:val="ProductList-Body"/>
      </w:pPr>
      <w:r>
        <w:t>Gli Eventi Live di Stream sono soggetti a quanto segue:</w:t>
      </w:r>
    </w:p>
    <w:p w14:paraId="0CA9B543" w14:textId="77777777" w:rsidR="007F1652" w:rsidRDefault="007F1652" w:rsidP="00E76D6E">
      <w:pPr>
        <w:pStyle w:val="ProductList-Bullet"/>
        <w:numPr>
          <w:ilvl w:val="0"/>
          <w:numId w:val="17"/>
        </w:numPr>
      </w:pPr>
      <w:r>
        <w:t>gli Eventi Live di Stream non potranno durare più di quattro (4) ore;</w:t>
      </w:r>
    </w:p>
    <w:p w14:paraId="659B7705" w14:textId="77777777" w:rsidR="007F1652" w:rsidRDefault="007F1652" w:rsidP="00E76D6E">
      <w:pPr>
        <w:pStyle w:val="ProductList-Bullet"/>
        <w:numPr>
          <w:ilvl w:val="0"/>
          <w:numId w:val="17"/>
        </w:numPr>
      </w:pPr>
      <w:r>
        <w:t>agli Eventi Live di Stream non potranno essere presenti più di 10.000 partecipanti e</w:t>
      </w:r>
    </w:p>
    <w:p w14:paraId="56334953" w14:textId="140DB12D" w:rsidR="00B90292" w:rsidRDefault="007F1652" w:rsidP="00E76D6E">
      <w:pPr>
        <w:pStyle w:val="ProductList-Bullet"/>
        <w:numPr>
          <w:ilvl w:val="0"/>
          <w:numId w:val="17"/>
        </w:numPr>
      </w:pPr>
      <w:r>
        <w:t>Gli Eventi Live di Stream sono limitati a quindici (15) per società in un determinato momento.</w:t>
      </w:r>
    </w:p>
    <w:bookmarkStart w:id="156" w:name="OtherOnlineServices"/>
    <w:p w14:paraId="6178C184"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12EF9505" w14:textId="19B1613B" w:rsidR="008E1EAF" w:rsidRPr="00C34CE1" w:rsidRDefault="004B3528" w:rsidP="00E76D6E">
      <w:pPr>
        <w:pStyle w:val="ProductList-OfferingGroupHeading"/>
        <w:rPr>
          <w:lang w:val="it-IT"/>
        </w:rPr>
      </w:pPr>
      <w:bookmarkStart w:id="157" w:name="_Toc28612964"/>
      <w:r w:rsidRPr="00C34CE1">
        <w:rPr>
          <w:lang w:val="it-IT"/>
        </w:rPr>
        <w:t>Altri Servizi Online</w:t>
      </w:r>
      <w:bookmarkEnd w:id="157"/>
    </w:p>
    <w:p w14:paraId="3E0BAF45" w14:textId="77777777" w:rsidR="00A065CF" w:rsidRPr="004554FE" w:rsidRDefault="00A065CF" w:rsidP="00E76D6E">
      <w:pPr>
        <w:pStyle w:val="ProductList-Offering2Heading"/>
        <w:outlineLvl w:val="2"/>
        <w:rPr>
          <w:lang w:val="it-IT"/>
        </w:rPr>
      </w:pPr>
      <w:bookmarkStart w:id="158" w:name="MicrosoftLearning"/>
      <w:bookmarkStart w:id="159" w:name="MicrosoftPowerBIPro"/>
      <w:bookmarkEnd w:id="156"/>
      <w:r w:rsidRPr="004554FE">
        <w:rPr>
          <w:lang w:val="it-IT"/>
        </w:rPr>
        <w:tab/>
      </w:r>
      <w:bookmarkStart w:id="160" w:name="_Toc3111583"/>
      <w:bookmarkStart w:id="161" w:name="_Toc794198"/>
      <w:bookmarkStart w:id="162" w:name="_Toc28612965"/>
      <w:bookmarkStart w:id="163" w:name="BingMaps"/>
      <w:r w:rsidRPr="004554FE">
        <w:rPr>
          <w:lang w:val="it-IT"/>
        </w:rPr>
        <w:t>Bing Maps Mobile Asset Management Platform</w:t>
      </w:r>
      <w:bookmarkEnd w:id="160"/>
      <w:bookmarkEnd w:id="161"/>
      <w:bookmarkEnd w:id="162"/>
    </w:p>
    <w:bookmarkEnd w:id="163"/>
    <w:p w14:paraId="614FC122" w14:textId="77777777" w:rsidR="00A065CF" w:rsidRPr="00931AE7" w:rsidRDefault="00A065CF" w:rsidP="00E76D6E">
      <w:pPr>
        <w:pStyle w:val="ProductList-Body"/>
      </w:pPr>
      <w:r>
        <w:rPr>
          <w:b/>
          <w:color w:val="00188F"/>
        </w:rPr>
        <w:t>SL Servizi</w:t>
      </w:r>
    </w:p>
    <w:p w14:paraId="4BB111BD" w14:textId="77777777" w:rsidR="00A065CF" w:rsidRPr="00931AE7" w:rsidRDefault="00A065CF" w:rsidP="00E76D6E">
      <w:pPr>
        <w:pStyle w:val="ProductList-Body"/>
      </w:pPr>
      <w:r>
        <w:t xml:space="preserve">È necessaria una SL Servizi per accedere ai servizi tramite Bing Maps Mobile Asset Management Platform. Una SL Servizi dovrà essere acquistata con almeno una delle seguenti SL Add-on qualificanti per ciascuna risorsa: </w:t>
      </w:r>
    </w:p>
    <w:p w14:paraId="63025813" w14:textId="77777777" w:rsidR="00A065CF" w:rsidRPr="00931AE7" w:rsidRDefault="00A065CF" w:rsidP="00E76D6E">
      <w:pPr>
        <w:pStyle w:val="ProductList-Body"/>
        <w:numPr>
          <w:ilvl w:val="0"/>
          <w:numId w:val="9"/>
        </w:numPr>
        <w:spacing w:before="40"/>
      </w:pPr>
      <w:r>
        <w:t>SL Add-on per Mobile Asset Management per il Nord America (con o senza routing)</w:t>
      </w:r>
    </w:p>
    <w:p w14:paraId="6BF9B7A0" w14:textId="77777777" w:rsidR="00A065CF" w:rsidRPr="00931AE7" w:rsidRDefault="00A065CF" w:rsidP="00E76D6E">
      <w:pPr>
        <w:pStyle w:val="ProductList-Body"/>
        <w:numPr>
          <w:ilvl w:val="0"/>
          <w:numId w:val="9"/>
        </w:numPr>
        <w:spacing w:before="40"/>
      </w:pPr>
      <w:r>
        <w:t>SL Add-on per Mobile Asset Management per l’Europa (con o senza routing) o</w:t>
      </w:r>
    </w:p>
    <w:p w14:paraId="66067673" w14:textId="77777777" w:rsidR="00A065CF" w:rsidRPr="00931AE7" w:rsidRDefault="00A065CF" w:rsidP="00E76D6E">
      <w:pPr>
        <w:pStyle w:val="ProductList-Body"/>
        <w:numPr>
          <w:ilvl w:val="0"/>
          <w:numId w:val="9"/>
        </w:numPr>
        <w:spacing w:before="40"/>
      </w:pPr>
      <w:r>
        <w:t>SL Add-on per Mobile Asset Management per il Resto del Mondo (con o senza routing)</w:t>
      </w:r>
    </w:p>
    <w:p w14:paraId="20FB0766" w14:textId="77777777" w:rsidR="00A065CF" w:rsidRPr="00931AE7" w:rsidRDefault="00A065CF" w:rsidP="00E76D6E">
      <w:pPr>
        <w:pStyle w:val="ProductList-Body"/>
      </w:pPr>
    </w:p>
    <w:p w14:paraId="5957A3ED" w14:textId="77777777" w:rsidR="00A065CF" w:rsidRPr="00931AE7" w:rsidRDefault="00A065CF" w:rsidP="00E76D6E">
      <w:pPr>
        <w:pStyle w:val="ProductList-Body"/>
      </w:pPr>
      <w:r>
        <w:rPr>
          <w:b/>
          <w:color w:val="00188F"/>
        </w:rPr>
        <w:t>API di Bing Maps</w:t>
      </w:r>
    </w:p>
    <w:p w14:paraId="1238AD11" w14:textId="77777777" w:rsidR="00A065CF" w:rsidRPr="00931AE7" w:rsidRDefault="00A065CF" w:rsidP="00E76D6E">
      <w:pPr>
        <w:pStyle w:val="ProductList-Body"/>
      </w:pPr>
      <w:r>
        <w:t xml:space="preserve">Una Società in possesso di una licenza per usare Bing Maps Mobile Asset Management Platform potrà utilizzare le API di Bing Maps in conformità alle Condizioni per l’Utilizzo delle API di Microsoft Bing Maps Platform e alla Documentazione di Bing Maps, incluse eventuali versioni successive, disponibili ai seguenti indirizzi: </w:t>
      </w:r>
      <w:hyperlink r:id="rId61" w:history="1">
        <w:r>
          <w:rPr>
            <w:rStyle w:val="Hyperlink"/>
          </w:rPr>
          <w:t>https://aka.ms/bingmapsplatformapistou</w:t>
        </w:r>
      </w:hyperlink>
      <w:r>
        <w:t xml:space="preserve"> e </w:t>
      </w:r>
      <w:hyperlink r:id="rId62" w:history="1">
        <w:r>
          <w:rPr>
            <w:rStyle w:val="Hyperlink"/>
          </w:rPr>
          <w:t>https://aka.ms/bingmapsplatformsdks/</w:t>
        </w:r>
      </w:hyperlink>
      <w:r>
        <w:t>.</w:t>
      </w:r>
    </w:p>
    <w:p w14:paraId="23542338" w14:textId="77777777" w:rsidR="00A065CF" w:rsidRPr="00931AE7" w:rsidRDefault="00A065CF" w:rsidP="00E76D6E">
      <w:pPr>
        <w:pStyle w:val="ProductList-Body"/>
      </w:pPr>
    </w:p>
    <w:p w14:paraId="6DD7DE1A" w14:textId="77777777" w:rsidR="00A065CF" w:rsidRPr="00931AE7" w:rsidRDefault="00A065CF" w:rsidP="006F4F95">
      <w:pPr>
        <w:pStyle w:val="ProductList-Body"/>
        <w:pageBreakBefore/>
      </w:pPr>
      <w:r>
        <w:rPr>
          <w:b/>
          <w:color w:val="00188F"/>
        </w:rPr>
        <w:lastRenderedPageBreak/>
        <w:t>Informativa sulla Privacy di Bing Maps</w:t>
      </w:r>
    </w:p>
    <w:p w14:paraId="0D708595" w14:textId="77777777" w:rsidR="00A065CF" w:rsidRPr="00931AE7" w:rsidRDefault="00A065CF" w:rsidP="006F4F95">
      <w:pPr>
        <w:pStyle w:val="ProductList-Body"/>
      </w:pPr>
      <w:r>
        <w:t xml:space="preserve">L’Informativa sulla Privacy di Microsoft (disponibile all’indirizzo: </w:t>
      </w:r>
      <w:hyperlink r:id="rId63" w:history="1">
        <w:r>
          <w:rPr>
            <w:rStyle w:val="Hyperlink"/>
          </w:rPr>
          <w:t>https://go.microsoft.com/fwlink/?LinkId=521839</w:t>
        </w:r>
      </w:hyperlink>
      <w:r>
        <w:rPr>
          <w:rStyle w:val="Hyperlink"/>
        </w:rPr>
        <w:t>)</w:t>
      </w:r>
      <w:r>
        <w:t xml:space="preserve"> e le condizioni relative al diritto alla protezione dei dati personali contenute nelle Condizioni per l’Utilizzo delle API di Microsoft Bing Maps Platform si applicano all’utilizzo di Bing Maps Mobile Asset Management Platform da parte della Società.</w:t>
      </w:r>
    </w:p>
    <w:p w14:paraId="44C2F75B" w14:textId="2355EBCE" w:rsidR="005A7C6B" w:rsidRDefault="003E27FB" w:rsidP="00E76D6E">
      <w:pPr>
        <w:pStyle w:val="ProductList-Body"/>
        <w:shd w:val="clear" w:color="auto" w:fill="A6A6A6" w:themeFill="background1" w:themeFillShade="A6"/>
        <w:spacing w:before="120" w:after="240"/>
        <w:jc w:val="right"/>
      </w:pPr>
      <w:hyperlink w:anchor="TableofContents" w:tooltip="Sommario" w:history="1">
        <w:r w:rsidR="00A065CF" w:rsidRPr="003F2BAA">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04E3FED0" w14:textId="4AB9787E" w:rsidR="00A065CF" w:rsidRPr="00931AE7" w:rsidRDefault="00A065CF" w:rsidP="00E76D6E">
      <w:pPr>
        <w:pStyle w:val="ProductList-Offering2Heading"/>
        <w:outlineLvl w:val="2"/>
      </w:pPr>
      <w:r>
        <w:tab/>
      </w:r>
      <w:bookmarkStart w:id="164" w:name="BingMapsTransactionsandUsers"/>
      <w:bookmarkStart w:id="165" w:name="_Toc3111584"/>
      <w:bookmarkStart w:id="166" w:name="_Toc28612966"/>
      <w:r>
        <w:t>Bing Maps Transactions and Users</w:t>
      </w:r>
      <w:bookmarkEnd w:id="164"/>
      <w:bookmarkEnd w:id="165"/>
      <w:bookmarkEnd w:id="166"/>
    </w:p>
    <w:p w14:paraId="39B31933" w14:textId="77777777" w:rsidR="00A065CF" w:rsidRPr="00A8327A" w:rsidRDefault="00A065CF" w:rsidP="00E76D6E">
      <w:pPr>
        <w:pStyle w:val="ProductList-Body"/>
        <w:rPr>
          <w:rFonts w:asciiTheme="majorHAnsi" w:hAnsiTheme="majorHAnsi"/>
          <w:sz w:val="16"/>
          <w:szCs w:val="16"/>
        </w:rPr>
        <w:sectPr w:rsidR="00A065CF" w:rsidRPr="00A8327A" w:rsidSect="00093D84">
          <w:footerReference w:type="default" r:id="rId64"/>
          <w:footerReference w:type="first" r:id="rId65"/>
          <w:type w:val="continuous"/>
          <w:pgSz w:w="12240" w:h="15840"/>
          <w:pgMar w:top="1440" w:right="720" w:bottom="1440" w:left="720" w:header="720" w:footer="720" w:gutter="0"/>
          <w:cols w:space="720"/>
          <w:titlePg/>
          <w:docGrid w:linePitch="360"/>
        </w:sectPr>
      </w:pPr>
    </w:p>
    <w:p w14:paraId="26DA96BD" w14:textId="77777777" w:rsidR="00A065CF" w:rsidRPr="00931AE7" w:rsidRDefault="00A065CF" w:rsidP="00E76D6E">
      <w:pPr>
        <w:pStyle w:val="ProductList-Body"/>
      </w:pPr>
      <w:r>
        <w:rPr>
          <w:rFonts w:asciiTheme="majorHAnsi" w:hAnsiTheme="majorHAnsi"/>
          <w:sz w:val="16"/>
          <w:szCs w:val="16"/>
        </w:rPr>
        <w:t>Bing Maps Transactions</w:t>
      </w:r>
    </w:p>
    <w:p w14:paraId="2AD5A901" w14:textId="77777777" w:rsidR="00A065CF" w:rsidRPr="00931AE7" w:rsidRDefault="00A065CF" w:rsidP="00E76D6E">
      <w:pPr>
        <w:pStyle w:val="ProductList-Body"/>
      </w:pPr>
      <w:r>
        <w:rPr>
          <w:rFonts w:asciiTheme="majorHAnsi" w:hAnsiTheme="majorHAnsi"/>
          <w:sz w:val="16"/>
          <w:szCs w:val="16"/>
        </w:rPr>
        <w:t>Bing Maps Known User</w:t>
      </w:r>
    </w:p>
    <w:p w14:paraId="61C144C2" w14:textId="77777777" w:rsidR="00A065CF" w:rsidRPr="00931AE7" w:rsidRDefault="00A065CF" w:rsidP="00E76D6E">
      <w:pPr>
        <w:pStyle w:val="ProductList-Body"/>
      </w:pPr>
      <w:r>
        <w:rPr>
          <w:rFonts w:asciiTheme="majorHAnsi" w:hAnsiTheme="majorHAnsi"/>
          <w:sz w:val="16"/>
          <w:szCs w:val="16"/>
        </w:rPr>
        <w:t>Bing Maps Light Known User</w:t>
      </w:r>
    </w:p>
    <w:p w14:paraId="4E77A58F" w14:textId="77777777" w:rsidR="00A065CF" w:rsidRDefault="00A065CF" w:rsidP="00E76D6E">
      <w:pPr>
        <w:pStyle w:val="ProductList-Body"/>
        <w:rPr>
          <w:rFonts w:asciiTheme="majorHAnsi" w:hAnsiTheme="majorHAnsi"/>
          <w:sz w:val="16"/>
          <w:szCs w:val="16"/>
        </w:rPr>
        <w:sectPr w:rsidR="00A065CF" w:rsidSect="00093D84">
          <w:footerReference w:type="default" r:id="rId66"/>
          <w:footerReference w:type="first" r:id="rId67"/>
          <w:type w:val="continuous"/>
          <w:pgSz w:w="12240" w:h="15840"/>
          <w:pgMar w:top="1440" w:right="720" w:bottom="1440" w:left="720" w:header="720" w:footer="720" w:gutter="0"/>
          <w:cols w:num="2" w:space="720"/>
          <w:titlePg/>
          <w:docGrid w:linePitch="360"/>
        </w:sectPr>
      </w:pPr>
    </w:p>
    <w:p w14:paraId="5F174C0B" w14:textId="77777777" w:rsidR="00A065CF" w:rsidRPr="00931AE7" w:rsidRDefault="00A065CF" w:rsidP="00E76D6E">
      <w:pPr>
        <w:pStyle w:val="ProductList-Body"/>
        <w:pBdr>
          <w:top w:val="single" w:sz="4" w:space="1" w:color="BFBFBF" w:themeColor="background1" w:themeShade="BF"/>
        </w:pBdr>
      </w:pPr>
    </w:p>
    <w:p w14:paraId="1BCD2DD2" w14:textId="77777777" w:rsidR="00A065CF" w:rsidRPr="00931AE7" w:rsidRDefault="00A065CF" w:rsidP="00E76D6E">
      <w:pPr>
        <w:pStyle w:val="ProductList-Body"/>
      </w:pPr>
      <w:r>
        <w:rPr>
          <w:b/>
          <w:color w:val="00188F"/>
        </w:rPr>
        <w:t>Utenti Autenticati</w:t>
      </w:r>
    </w:p>
    <w:p w14:paraId="29639361" w14:textId="77777777" w:rsidR="00A065CF" w:rsidRPr="00931AE7" w:rsidRDefault="00A065CF" w:rsidP="00E76D6E">
      <w:pPr>
        <w:pStyle w:val="ProductList-Body"/>
      </w:pPr>
      <w:r>
        <w:t>Gli utenti che sono autenticati tramite i programmi della Società e che accedono al servizio tramite le API di Bing Maps dovranno disporre di una SL.</w:t>
      </w:r>
    </w:p>
    <w:p w14:paraId="6C19ABA7" w14:textId="77777777" w:rsidR="00A065CF" w:rsidRPr="00931AE7" w:rsidRDefault="00A065CF" w:rsidP="00E76D6E">
      <w:pPr>
        <w:pStyle w:val="ProductList-Body"/>
      </w:pPr>
    </w:p>
    <w:p w14:paraId="2FDB2772" w14:textId="77777777" w:rsidR="00A065CF" w:rsidRPr="00931AE7" w:rsidRDefault="00A065CF" w:rsidP="00E76D6E">
      <w:pPr>
        <w:pStyle w:val="ProductList-Body"/>
      </w:pPr>
      <w:r>
        <w:rPr>
          <w:b/>
          <w:color w:val="00188F"/>
        </w:rPr>
        <w:t>API di Bing Maps</w:t>
      </w:r>
    </w:p>
    <w:p w14:paraId="05850AF9" w14:textId="77777777" w:rsidR="00A065CF" w:rsidRPr="00931AE7" w:rsidRDefault="00A065CF" w:rsidP="00E76D6E">
      <w:pPr>
        <w:pStyle w:val="ProductList-Body"/>
      </w:pPr>
      <w:r>
        <w:t xml:space="preserve">Una Società in possesso di una licenza per usare Bing Maps Transactions and Users potrà utilizzare le API di Bing Maps in conformità alle Condizioni per l’Utilizzo delle API di Microsoft Bing Maps Platform e alla Documentazione di Bing Maps, incluse eventuali versioni successive, disponibili ai seguenti indirizzi: </w:t>
      </w:r>
      <w:hyperlink r:id="rId68" w:history="1">
        <w:r>
          <w:rPr>
            <w:rStyle w:val="Hyperlink"/>
          </w:rPr>
          <w:t>https://aka.ms/bingmapsplatformapistou</w:t>
        </w:r>
      </w:hyperlink>
      <w:r>
        <w:t xml:space="preserve"> e </w:t>
      </w:r>
      <w:hyperlink r:id="rId69" w:history="1">
        <w:r>
          <w:rPr>
            <w:rStyle w:val="Hyperlink"/>
          </w:rPr>
          <w:t>https://aka.ms/bingmapsplatformsdks/</w:t>
        </w:r>
      </w:hyperlink>
      <w:r>
        <w:t>.</w:t>
      </w:r>
    </w:p>
    <w:p w14:paraId="5C029BAB" w14:textId="77777777" w:rsidR="00A065CF" w:rsidRPr="00931AE7" w:rsidRDefault="00A065CF" w:rsidP="00E76D6E">
      <w:pPr>
        <w:pStyle w:val="ProductList-Body"/>
      </w:pPr>
    </w:p>
    <w:p w14:paraId="6B1AC536" w14:textId="77777777" w:rsidR="00A065CF" w:rsidRPr="00931AE7" w:rsidRDefault="00A065CF" w:rsidP="00E76D6E">
      <w:pPr>
        <w:pStyle w:val="ProductList-Body"/>
      </w:pPr>
      <w:r>
        <w:rPr>
          <w:b/>
          <w:color w:val="00188F"/>
        </w:rPr>
        <w:t>Informativa sulla Privacy di Bing Maps</w:t>
      </w:r>
    </w:p>
    <w:p w14:paraId="7D0C9D80" w14:textId="77777777" w:rsidR="00A065CF" w:rsidRPr="00931AE7" w:rsidRDefault="00A065CF" w:rsidP="00E76D6E">
      <w:pPr>
        <w:pStyle w:val="ProductList-Body"/>
      </w:pPr>
      <w:r>
        <w:t xml:space="preserve">L’Informativa sulla Privacy di Microsoft (disponibile all’indirizzo </w:t>
      </w:r>
      <w:hyperlink r:id="rId70" w:history="1">
        <w:r>
          <w:rPr>
            <w:rStyle w:val="Hyperlink"/>
          </w:rPr>
          <w:t>https://go.microsoft.com/fwlink/?LinkId=521839</w:t>
        </w:r>
      </w:hyperlink>
      <w:r>
        <w:rPr>
          <w:rStyle w:val="Hyperlink"/>
        </w:rPr>
        <w:t>)</w:t>
      </w:r>
      <w:r>
        <w:t xml:space="preserve"> e le condizioni relative al diritto alla protezione dei dati personali contenute nelle Condizioni per l’Utilizzo delle API di Microsoft Bing Maps Platform si applicano all’utilizzo di Bing Maps da parte della Società.</w:t>
      </w:r>
    </w:p>
    <w:p w14:paraId="06ADBC6A" w14:textId="7A19736E" w:rsidR="00F21702" w:rsidRDefault="003E27FB"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bookmarkStart w:id="167" w:name="MicrosoftPowerPlatform"/>
    </w:p>
    <w:p w14:paraId="60B90B6E" w14:textId="40DD590A" w:rsidR="00D5559A" w:rsidRPr="000F395E" w:rsidRDefault="00D5559A" w:rsidP="00E76D6E">
      <w:pPr>
        <w:pStyle w:val="ProductList-Offering2Heading"/>
        <w:outlineLvl w:val="2"/>
      </w:pPr>
      <w:r>
        <w:tab/>
      </w:r>
      <w:bookmarkStart w:id="168" w:name="_Toc8395051"/>
      <w:bookmarkStart w:id="169" w:name="_Toc6563839"/>
      <w:bookmarkStart w:id="170" w:name="_Toc28612967"/>
      <w:bookmarkStart w:id="171" w:name="BusinessApplicationPlatform"/>
      <w:r>
        <w:t>Piattaforma di Microsoft Power</w:t>
      </w:r>
      <w:bookmarkEnd w:id="168"/>
      <w:bookmarkEnd w:id="169"/>
      <w:bookmarkEnd w:id="170"/>
    </w:p>
    <w:bookmarkEnd w:id="171"/>
    <w:p w14:paraId="35F85835" w14:textId="77777777" w:rsidR="00D5559A" w:rsidRPr="00A8327A" w:rsidRDefault="00D5559A" w:rsidP="00E76D6E">
      <w:pPr>
        <w:pStyle w:val="ProductList-Body"/>
        <w:rPr>
          <w:rFonts w:asciiTheme="majorHAnsi" w:hAnsiTheme="majorHAnsi"/>
          <w:sz w:val="16"/>
          <w:szCs w:val="16"/>
        </w:rPr>
        <w:sectPr w:rsidR="00D5559A" w:rsidRPr="00A8327A" w:rsidSect="00093D84">
          <w:footerReference w:type="default" r:id="rId71"/>
          <w:footerReference w:type="first" r:id="rId72"/>
          <w:type w:val="continuous"/>
          <w:pgSz w:w="12240" w:h="15840"/>
          <w:pgMar w:top="1440" w:right="720" w:bottom="1440" w:left="720" w:header="720" w:footer="720" w:gutter="0"/>
          <w:cols w:space="720"/>
          <w:titlePg/>
          <w:docGrid w:linePitch="360"/>
        </w:sectPr>
      </w:pPr>
    </w:p>
    <w:bookmarkEnd w:id="167"/>
    <w:p w14:paraId="35BE95BA" w14:textId="77777777" w:rsidR="000B2C05" w:rsidRPr="004E78BB" w:rsidRDefault="000B2C05" w:rsidP="00E76D6E">
      <w:pPr>
        <w:pStyle w:val="ProductList-Body"/>
      </w:pPr>
      <w:r>
        <w:rPr>
          <w:rFonts w:asciiTheme="majorHAnsi" w:hAnsiTheme="majorHAnsi"/>
          <w:sz w:val="16"/>
          <w:szCs w:val="16"/>
        </w:rPr>
        <w:t>Microsoft Flow</w:t>
      </w:r>
    </w:p>
    <w:p w14:paraId="6B82BFA8" w14:textId="77777777" w:rsidR="000B2C05" w:rsidRPr="004E78BB" w:rsidRDefault="000B2C05" w:rsidP="00E76D6E">
      <w:pPr>
        <w:pStyle w:val="ProductList-Body"/>
      </w:pPr>
      <w:r>
        <w:rPr>
          <w:rFonts w:asciiTheme="majorHAnsi" w:hAnsiTheme="majorHAnsi"/>
          <w:sz w:val="16"/>
          <w:szCs w:val="16"/>
        </w:rPr>
        <w:t>Microsoft PowerApps</w:t>
      </w:r>
    </w:p>
    <w:p w14:paraId="11FF8DFD" w14:textId="77777777" w:rsidR="000B2C05" w:rsidRPr="006E04EB" w:rsidRDefault="000B2C05" w:rsidP="00E76D6E">
      <w:pPr>
        <w:pStyle w:val="ProductList-Body"/>
      </w:pPr>
      <w:r w:rsidRPr="006E04EB">
        <w:rPr>
          <w:rFonts w:asciiTheme="majorHAnsi" w:hAnsiTheme="majorHAnsi"/>
          <w:sz w:val="16"/>
          <w:szCs w:val="16"/>
        </w:rPr>
        <w:t>Microsoft Power BI Pro</w:t>
      </w:r>
    </w:p>
    <w:p w14:paraId="017F8F23" w14:textId="117F2EDC" w:rsidR="000B2C05" w:rsidRDefault="000B2C05" w:rsidP="00E76D6E">
      <w:pPr>
        <w:pStyle w:val="ProductList-Body"/>
        <w:rPr>
          <w:rFonts w:asciiTheme="majorHAnsi" w:hAnsiTheme="majorHAnsi"/>
          <w:sz w:val="16"/>
          <w:szCs w:val="16"/>
        </w:rPr>
        <w:sectPr w:rsidR="000B2C05" w:rsidSect="00CB56A4">
          <w:footerReference w:type="default" r:id="rId73"/>
          <w:footerReference w:type="first" r:id="rId74"/>
          <w:type w:val="continuous"/>
          <w:pgSz w:w="12240" w:h="15840"/>
          <w:pgMar w:top="1440" w:right="720" w:bottom="1440" w:left="720" w:header="720" w:footer="720" w:gutter="0"/>
          <w:cols w:num="2" w:space="720"/>
          <w:titlePg/>
          <w:docGrid w:linePitch="360"/>
        </w:sectPr>
      </w:pPr>
      <w:r w:rsidRPr="006E04EB">
        <w:rPr>
          <w:rFonts w:asciiTheme="majorHAnsi" w:hAnsiTheme="majorHAnsi"/>
          <w:sz w:val="16"/>
          <w:szCs w:val="16"/>
        </w:rPr>
        <w:t>Microsoft Power BI Premium</w:t>
      </w:r>
    </w:p>
    <w:p w14:paraId="15A2F095"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E76D6E">
      <w:pPr>
        <w:pStyle w:val="ProductList-Body"/>
        <w:tabs>
          <w:tab w:val="clear" w:pos="158"/>
          <w:tab w:val="left" w:pos="360"/>
        </w:tabs>
      </w:pPr>
      <w:r>
        <w:rPr>
          <w:b/>
          <w:color w:val="00188F"/>
        </w:rPr>
        <w:t>Comunicazioni</w:t>
      </w:r>
    </w:p>
    <w:p w14:paraId="0D4FD466" w14:textId="26E70BA1" w:rsidR="00465D19" w:rsidRPr="00E52A5C" w:rsidRDefault="00465D19" w:rsidP="00E76D6E">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ttachment1" w:tooltip="Allegato 1" w:history="1">
        <w:r>
          <w:rPr>
            <w:rStyle w:val="Hyperlink"/>
          </w:rPr>
          <w:t>Allegato 1</w:t>
        </w:r>
      </w:hyperlink>
      <w:r>
        <w:t>.</w:t>
      </w:r>
    </w:p>
    <w:p w14:paraId="2FD5D887" w14:textId="77777777" w:rsidR="000B2C05" w:rsidRPr="004E78BB" w:rsidRDefault="000B2C05" w:rsidP="00E76D6E">
      <w:pPr>
        <w:pStyle w:val="ProductList-Body"/>
      </w:pPr>
    </w:p>
    <w:p w14:paraId="39E08102" w14:textId="77777777" w:rsidR="000B2C05" w:rsidRPr="004E78BB" w:rsidRDefault="000B2C05" w:rsidP="00E76D6E">
      <w:pPr>
        <w:pStyle w:val="ProductList-Body"/>
        <w:tabs>
          <w:tab w:val="clear" w:pos="158"/>
          <w:tab w:val="left" w:pos="360"/>
        </w:tabs>
      </w:pPr>
      <w:r>
        <w:rPr>
          <w:b/>
          <w:color w:val="00188F"/>
          <w:szCs w:val="18"/>
        </w:rPr>
        <w:t>Microsoft Power BI</w:t>
      </w:r>
    </w:p>
    <w:p w14:paraId="74C1F045" w14:textId="77777777" w:rsidR="000B2C05" w:rsidRPr="004E78BB" w:rsidRDefault="000B2C05" w:rsidP="00E76D6E">
      <w:pPr>
        <w:pStyle w:val="ProductList-Body"/>
        <w:ind w:left="180"/>
      </w:pPr>
      <w:r>
        <w:rPr>
          <w:b/>
          <w:color w:val="0072C6"/>
          <w:szCs w:val="18"/>
        </w:rPr>
        <w:t>Definizioni</w:t>
      </w:r>
    </w:p>
    <w:p w14:paraId="4F2B749C" w14:textId="77777777" w:rsidR="000B2C05" w:rsidRPr="004E78BB" w:rsidRDefault="000B2C05" w:rsidP="00E76D6E">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E76D6E">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E76D6E">
      <w:pPr>
        <w:pStyle w:val="ProductList-Body"/>
        <w:ind w:left="180"/>
      </w:pPr>
    </w:p>
    <w:p w14:paraId="44E6993E" w14:textId="77777777" w:rsidR="000B2C05" w:rsidRPr="004E78BB" w:rsidRDefault="000B2C05" w:rsidP="00E76D6E">
      <w:pPr>
        <w:pStyle w:val="ProductList-Body"/>
        <w:ind w:left="187"/>
      </w:pPr>
      <w:r>
        <w:rPr>
          <w:b/>
          <w:color w:val="0072C6"/>
          <w:szCs w:val="18"/>
        </w:rPr>
        <w:t>Eccezione di Hosting per le Funzionalità Incorporate</w:t>
      </w:r>
    </w:p>
    <w:p w14:paraId="5D91A68E" w14:textId="4D11C001" w:rsidR="000B2C05" w:rsidRPr="004E78BB" w:rsidRDefault="000B2C05" w:rsidP="00E76D6E">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r w:rsidR="00C163DE">
        <w:rPr>
          <w:szCs w:val="18"/>
        </w:rPr>
        <w:t>.</w:t>
      </w:r>
    </w:p>
    <w:p w14:paraId="37AF76EB" w14:textId="77777777" w:rsidR="000B2C05" w:rsidRPr="004E78BB" w:rsidRDefault="000B2C05" w:rsidP="00E76D6E">
      <w:pPr>
        <w:pStyle w:val="ProductList-Body"/>
        <w:ind w:left="180"/>
      </w:pPr>
    </w:p>
    <w:p w14:paraId="6171ED56" w14:textId="77777777" w:rsidR="000B2C05" w:rsidRPr="004E78BB" w:rsidRDefault="000B2C05" w:rsidP="00E76D6E">
      <w:pPr>
        <w:pStyle w:val="ProductList-Body"/>
        <w:ind w:left="180"/>
      </w:pPr>
      <w:r>
        <w:rPr>
          <w:b/>
          <w:color w:val="0072C6"/>
          <w:szCs w:val="18"/>
        </w:rPr>
        <w:t>Limitazioni</w:t>
      </w:r>
    </w:p>
    <w:p w14:paraId="6AAADF85" w14:textId="77777777" w:rsidR="000B2C05" w:rsidRPr="004E78BB" w:rsidRDefault="000B2C05" w:rsidP="00E76D6E">
      <w:pPr>
        <w:pStyle w:val="ProductList-Body"/>
        <w:ind w:left="180"/>
      </w:pPr>
      <w:r>
        <w:rPr>
          <w:szCs w:val="18"/>
        </w:rPr>
        <w:t>La Società non potrà:</w:t>
      </w:r>
    </w:p>
    <w:p w14:paraId="384DE502" w14:textId="77777777" w:rsidR="000B2C05" w:rsidRPr="004E78BB" w:rsidRDefault="000B2C05" w:rsidP="00E76D6E">
      <w:pPr>
        <w:pStyle w:val="ProductList-Body"/>
        <w:numPr>
          <w:ilvl w:val="0"/>
          <w:numId w:val="10"/>
        </w:numPr>
        <w:ind w:left="810" w:hanging="270"/>
      </w:pPr>
      <w:r>
        <w:rPr>
          <w:szCs w:val="18"/>
        </w:rPr>
        <w:t>rivendere o ridistribuire i servizi Microsoft Power BI né</w:t>
      </w:r>
    </w:p>
    <w:p w14:paraId="1F574297" w14:textId="77777777" w:rsidR="000B2C05" w:rsidRPr="004E78BB" w:rsidRDefault="000B2C05" w:rsidP="00E76D6E">
      <w:pPr>
        <w:pStyle w:val="ProductList-Body"/>
        <w:numPr>
          <w:ilvl w:val="0"/>
          <w:numId w:val="10"/>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E76D6E">
      <w:pPr>
        <w:pStyle w:val="ProductList-Body"/>
        <w:ind w:left="180"/>
      </w:pPr>
    </w:p>
    <w:p w14:paraId="7A398955" w14:textId="77777777" w:rsidR="000B2C05" w:rsidRPr="004E78BB" w:rsidRDefault="000B2C05" w:rsidP="00E76D6E">
      <w:pPr>
        <w:pStyle w:val="ProductList-Body"/>
        <w:ind w:left="180"/>
      </w:pPr>
      <w:r>
        <w:rPr>
          <w:b/>
          <w:color w:val="0072C6"/>
          <w:szCs w:val="18"/>
        </w:rPr>
        <w:t xml:space="preserve">Accesso senza una SL per Utente </w:t>
      </w:r>
    </w:p>
    <w:p w14:paraId="0C5680BC" w14:textId="3C3808A6" w:rsidR="000B2C05" w:rsidRDefault="000B2C05" w:rsidP="00E76D6E">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r w:rsidR="00C163DE">
        <w:rPr>
          <w:szCs w:val="18"/>
        </w:rPr>
        <w:t>.</w:t>
      </w:r>
    </w:p>
    <w:p w14:paraId="55494516" w14:textId="77777777" w:rsidR="0026733B" w:rsidRDefault="0026733B" w:rsidP="006F4F95">
      <w:pPr>
        <w:pStyle w:val="ProductList-Body"/>
        <w:ind w:firstLine="180"/>
      </w:pPr>
      <w:r>
        <w:rPr>
          <w:b/>
          <w:color w:val="0072C6"/>
          <w:szCs w:val="18"/>
        </w:rPr>
        <w:lastRenderedPageBreak/>
        <w:t>Pubblica sul Web</w:t>
      </w:r>
    </w:p>
    <w:p w14:paraId="76EC3840" w14:textId="171470F0" w:rsidR="0026733B" w:rsidRDefault="0026733B" w:rsidP="00E76D6E">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063D6203" w14:textId="7BE5B0C1" w:rsidR="00E43C0E" w:rsidRDefault="00E43C0E" w:rsidP="00E76D6E">
      <w:pPr>
        <w:pStyle w:val="ProductList-Body"/>
        <w:ind w:left="180"/>
      </w:pPr>
    </w:p>
    <w:p w14:paraId="598984DE" w14:textId="77777777" w:rsidR="00E43C0E" w:rsidRPr="00E35975" w:rsidRDefault="00E43C0E" w:rsidP="00E76D6E">
      <w:pPr>
        <w:pStyle w:val="ProductList-Body"/>
        <w:tabs>
          <w:tab w:val="clear" w:pos="158"/>
          <w:tab w:val="left" w:pos="360"/>
        </w:tabs>
        <w:rPr>
          <w:b/>
          <w:color w:val="00188F"/>
          <w:szCs w:val="18"/>
        </w:rPr>
      </w:pPr>
      <w:r>
        <w:rPr>
          <w:b/>
          <w:color w:val="00188F"/>
          <w:szCs w:val="18"/>
        </w:rPr>
        <w:t>Microsoft PowerApps</w:t>
      </w:r>
    </w:p>
    <w:p w14:paraId="0BBB0B86" w14:textId="77777777" w:rsidR="00E43C0E" w:rsidRDefault="00E43C0E" w:rsidP="00E76D6E">
      <w:pPr>
        <w:pStyle w:val="ProductList-Body"/>
        <w:ind w:left="180"/>
        <w:rPr>
          <w:b/>
          <w:color w:val="0072C6"/>
          <w:szCs w:val="18"/>
        </w:rPr>
      </w:pPr>
      <w:r>
        <w:rPr>
          <w:b/>
          <w:color w:val="0072C6"/>
          <w:szCs w:val="18"/>
        </w:rPr>
        <w:t>Persone Giuridiche con Restrizioni</w:t>
      </w:r>
    </w:p>
    <w:p w14:paraId="21B5C31D" w14:textId="47E2ADB1" w:rsidR="00E43C0E" w:rsidRDefault="00E43C0E" w:rsidP="00E76D6E">
      <w:pPr>
        <w:pStyle w:val="ProductList-Body"/>
        <w:ind w:left="158"/>
      </w:pPr>
      <w:r>
        <w:t xml:space="preserve">La Società non potrà creare, modificare né eliminare i dati di persone giuridiche indicate come “con restrizioni” nella documentazione del prodotto all’indirizzo </w:t>
      </w:r>
      <w:hyperlink r:id="rId75" w:history="1">
        <w:r>
          <w:rPr>
            <w:rStyle w:val="Hyperlink"/>
          </w:rPr>
          <w:t>https://go.microsoft.com/fwlink/?linkid=868812</w:t>
        </w:r>
      </w:hyperlink>
      <w:r>
        <w:t>. La Società ha accesso in sola lettura a tali persone giuridiche con restrizioni.</w:t>
      </w:r>
    </w:p>
    <w:p w14:paraId="5E2E34DE" w14:textId="307D6A5F" w:rsidR="00FF06CE" w:rsidRDefault="00FF06CE" w:rsidP="00E76D6E">
      <w:pPr>
        <w:pStyle w:val="ProductList-Body"/>
        <w:ind w:left="158"/>
      </w:pPr>
    </w:p>
    <w:p w14:paraId="76DF78BD" w14:textId="77777777" w:rsidR="00FF06CE" w:rsidRPr="000F48E2" w:rsidRDefault="00FF06CE" w:rsidP="00E76D6E">
      <w:pPr>
        <w:pStyle w:val="ProductList-Body"/>
        <w:ind w:left="180"/>
        <w:rPr>
          <w:b/>
          <w:color w:val="0072C6"/>
          <w:szCs w:val="18"/>
        </w:rPr>
      </w:pPr>
      <w:r>
        <w:rPr>
          <w:b/>
          <w:color w:val="0072C6"/>
          <w:szCs w:val="18"/>
        </w:rPr>
        <w:t>Utenti Esterni Non Autenticati</w:t>
      </w:r>
    </w:p>
    <w:p w14:paraId="56669DBF" w14:textId="6916DA32" w:rsidR="00FF06CE" w:rsidRPr="005A5C60" w:rsidRDefault="00FF06CE" w:rsidP="00E76D6E">
      <w:pPr>
        <w:pStyle w:val="ProductList-Body"/>
        <w:ind w:left="158"/>
      </w:pPr>
      <w:r>
        <w:t>Gli Utenti Esterni non autenticati da PowerApps non necessitano di una SL per Utente per accedere ai Portali di Power.</w:t>
      </w:r>
    </w:p>
    <w:bookmarkStart w:id="172" w:name="Intune"/>
    <w:p w14:paraId="7BC7FCF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C5B7B86" w14:textId="21546566" w:rsidR="009908D5" w:rsidRPr="00A8327A" w:rsidRDefault="00094CF8" w:rsidP="00E76D6E">
      <w:pPr>
        <w:pStyle w:val="ProductList-Offering2Heading"/>
        <w:outlineLvl w:val="2"/>
      </w:pPr>
      <w:bookmarkStart w:id="173" w:name="_Toc531082929"/>
      <w:bookmarkStart w:id="174" w:name="_Toc6563840"/>
      <w:bookmarkStart w:id="175" w:name="GitHubOfferings"/>
      <w:bookmarkStart w:id="176" w:name="_Toc21617061"/>
      <w:r w:rsidRPr="00BA7DF8">
        <w:rPr>
          <w:lang w:val="it-IT"/>
        </w:rPr>
        <w:tab/>
      </w:r>
      <w:bookmarkStart w:id="177" w:name="_Toc28612968"/>
      <w:r w:rsidR="009908D5">
        <w:t xml:space="preserve">Offerte relative a </w:t>
      </w:r>
      <w:bookmarkEnd w:id="173"/>
      <w:bookmarkEnd w:id="174"/>
      <w:r w:rsidR="009908D5">
        <w:t>GitHub</w:t>
      </w:r>
      <w:bookmarkEnd w:id="175"/>
      <w:bookmarkEnd w:id="176"/>
      <w:bookmarkEnd w:id="177"/>
    </w:p>
    <w:p w14:paraId="0C9EBD84" w14:textId="77777777" w:rsidR="009908D5" w:rsidRPr="00A8327A" w:rsidRDefault="009908D5" w:rsidP="00E76D6E">
      <w:pPr>
        <w:pStyle w:val="ProductList-Body"/>
        <w:rPr>
          <w:rFonts w:asciiTheme="majorHAnsi" w:hAnsiTheme="majorHAnsi"/>
          <w:sz w:val="16"/>
          <w:szCs w:val="16"/>
        </w:rPr>
        <w:sectPr w:rsidR="009908D5" w:rsidRPr="00A8327A" w:rsidSect="00B97941">
          <w:footerReference w:type="default" r:id="rId76"/>
          <w:footerReference w:type="first" r:id="rId77"/>
          <w:type w:val="continuous"/>
          <w:pgSz w:w="12240" w:h="15840"/>
          <w:pgMar w:top="1440" w:right="720" w:bottom="1440" w:left="720" w:header="720" w:footer="720" w:gutter="0"/>
          <w:cols w:space="720"/>
          <w:titlePg/>
          <w:docGrid w:linePitch="360"/>
        </w:sectPr>
      </w:pPr>
    </w:p>
    <w:p w14:paraId="40D931EB"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GitHub Enterprise</w:t>
      </w:r>
    </w:p>
    <w:p w14:paraId="675CCA5A"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Azioni di GitHub</w:t>
      </w:r>
    </w:p>
    <w:p w14:paraId="6DCBD18F"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Approfondimenti di GitHub</w:t>
      </w:r>
    </w:p>
    <w:p w14:paraId="3F33463F"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Sicurezza Avanzata di GitHub</w:t>
      </w:r>
    </w:p>
    <w:p w14:paraId="2D1ABCEC" w14:textId="77777777" w:rsidR="009908D5" w:rsidRDefault="009908D5" w:rsidP="00E76D6E">
      <w:pPr>
        <w:pStyle w:val="ProductList-Body"/>
        <w:rPr>
          <w:rFonts w:asciiTheme="majorHAnsi" w:hAnsiTheme="majorHAnsi"/>
          <w:sz w:val="16"/>
          <w:szCs w:val="16"/>
        </w:rPr>
        <w:sectPr w:rsidR="009908D5" w:rsidSect="00B97941">
          <w:footerReference w:type="default" r:id="rId78"/>
          <w:footerReference w:type="first" r:id="rId7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Pacchetti di GitHub</w:t>
      </w:r>
    </w:p>
    <w:p w14:paraId="75CE81FF" w14:textId="77777777" w:rsidR="009908D5" w:rsidRPr="00A8327A" w:rsidRDefault="009908D5" w:rsidP="00E76D6E">
      <w:pPr>
        <w:pStyle w:val="ProductList-Body"/>
        <w:pBdr>
          <w:top w:val="single" w:sz="4" w:space="1" w:color="BFBFBF" w:themeColor="background1" w:themeShade="BF"/>
        </w:pBdr>
        <w:rPr>
          <w:b/>
          <w:color w:val="000000" w:themeColor="text1"/>
          <w:sz w:val="8"/>
          <w:szCs w:val="8"/>
        </w:rPr>
      </w:pPr>
    </w:p>
    <w:p w14:paraId="0E5E12CB" w14:textId="2E0DD9AF" w:rsidR="009908D5" w:rsidRDefault="006F4F95" w:rsidP="00E76D6E">
      <w:pPr>
        <w:pStyle w:val="ProductList-Body"/>
      </w:pPr>
      <w:r>
        <w:t xml:space="preserve">Le Offerte di GitHub sono fornite da GitHub, Inc. Utilizzando le Offerte di GitHub, la Società accetta di essere vincolata dalle condizioni di GitHub disponibili all’indirizzo </w:t>
      </w:r>
      <w:hyperlink r:id="rId80" w:history="1">
        <w:r>
          <w:rPr>
            <w:rStyle w:val="Hyperlink"/>
          </w:rPr>
          <w:t>https://aka.ms/github_terms</w:t>
        </w:r>
      </w:hyperlink>
      <w:r>
        <w:t xml:space="preserve">. Nonostante quanto diversamente previsto nel contratto multilicenza della Società (incluse le presenti Condizioni per l’Utilizzo dei Servizi Online e l’Addendum relativo alla Protezione dei Dati Personali), l’Informativa sulla Privacy di GitHub e l’Addendum relativo alla Protezione dei Dati Personali di GitHub, disponibili rispettivamente agli indirizzi </w:t>
      </w:r>
      <w:hyperlink r:id="rId81" w:history="1">
        <w:r>
          <w:rPr>
            <w:rStyle w:val="Hyperlink"/>
          </w:rPr>
          <w:t>https://help.github.com/articles/github-privacy-statement/</w:t>
        </w:r>
      </w:hyperlink>
      <w:r>
        <w:t xml:space="preserve"> e </w:t>
      </w:r>
      <w:hyperlink r:id="rId82" w:history="1">
        <w:r>
          <w:rPr>
            <w:rStyle w:val="Hyperlink"/>
          </w:rPr>
          <w:t>https://aka.ms/github_terms</w:t>
        </w:r>
      </w:hyperlink>
      <w:r>
        <w:t>, si applicheranno all’utilizzo, da parte della Società, delle Offerte di GitHub, incluso GitHub Enterprise concesso in licenza in modo autonomo o come Visual Studio Enterprise o Professional con GitHub Enterprise</w:t>
      </w:r>
      <w:r w:rsidR="009908D5">
        <w:t>.</w:t>
      </w:r>
    </w:p>
    <w:p w14:paraId="4A03B2AA" w14:textId="77777777" w:rsidR="009908D5" w:rsidRDefault="009908D5" w:rsidP="00E76D6E">
      <w:pPr>
        <w:pStyle w:val="ProductList-Body"/>
      </w:pPr>
    </w:p>
    <w:p w14:paraId="0AE9F116" w14:textId="77777777" w:rsidR="009908D5" w:rsidRPr="00093ADB" w:rsidRDefault="009908D5" w:rsidP="00E76D6E">
      <w:pPr>
        <w:pStyle w:val="ProductList-Body"/>
        <w:tabs>
          <w:tab w:val="clear" w:pos="158"/>
          <w:tab w:val="left" w:pos="360"/>
        </w:tabs>
        <w:rPr>
          <w:b/>
          <w:color w:val="00188F"/>
        </w:rPr>
      </w:pPr>
      <w:r>
        <w:rPr>
          <w:b/>
          <w:color w:val="00188F"/>
        </w:rPr>
        <w:t>Azioni di GitHub e Pacchetti di GitHub</w:t>
      </w:r>
    </w:p>
    <w:p w14:paraId="4BD29DDA" w14:textId="77777777" w:rsidR="009908D5" w:rsidRDefault="009908D5" w:rsidP="00E76D6E">
      <w:pPr>
        <w:pStyle w:val="ProductList-Body"/>
      </w:pPr>
      <w:r>
        <w:t>Gli Utenti della Società che dispongono della Licenza per GitHub Enterprise o per un’offerta che includa GitHub Enterprise potranno accedere alle Azioni di GitHub e ai Pacchetti di GitHub concessi in licenza dalla Società e utilizzarli.</w:t>
      </w:r>
    </w:p>
    <w:p w14:paraId="69FE8B42" w14:textId="77777777" w:rsidR="009908D5" w:rsidRDefault="009908D5" w:rsidP="00E76D6E">
      <w:pPr>
        <w:pStyle w:val="ProductList-Body"/>
      </w:pPr>
    </w:p>
    <w:p w14:paraId="653165B9" w14:textId="77777777" w:rsidR="009908D5" w:rsidRPr="00B74F37" w:rsidRDefault="009908D5" w:rsidP="00E76D6E">
      <w:pPr>
        <w:pStyle w:val="ProductList-Body"/>
        <w:tabs>
          <w:tab w:val="clear" w:pos="158"/>
          <w:tab w:val="left" w:pos="360"/>
        </w:tabs>
        <w:rPr>
          <w:b/>
          <w:color w:val="00188F"/>
        </w:rPr>
      </w:pPr>
      <w:r>
        <w:rPr>
          <w:b/>
          <w:color w:val="00188F"/>
        </w:rPr>
        <w:t>Sicurezza Avanzata di GitHub e Approfondimenti di GitHub</w:t>
      </w:r>
    </w:p>
    <w:p w14:paraId="4F647744" w14:textId="331868FD" w:rsidR="004554FE" w:rsidRPr="001A19E0" w:rsidRDefault="009908D5" w:rsidP="00E76D6E">
      <w:pPr>
        <w:pStyle w:val="ProductList-Body"/>
      </w:pPr>
      <w:r>
        <w:t>Gli Utenti della Società che dispongono della Licenza per GitHub Enterprise o per un’offerta che includa GitHub Enterprise potranno accedere a Sicurezza Avanzata di GitHub e ad Approfondimenti di GitHub e utilizzarli, purché a tutti tali utenti vengano cedute anche le SL per Utente per Sicurezza Avanzata di GitHub e Approfondimenti di GitHub</w:t>
      </w:r>
      <w:r w:rsidR="004554FE">
        <w:t>.</w:t>
      </w:r>
    </w:p>
    <w:p w14:paraId="423FE7CB" w14:textId="77777777" w:rsidR="00AD3563" w:rsidRDefault="003E27FB"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1E35F76" w14:textId="77777777" w:rsidR="00BA7DF8" w:rsidRPr="00BA7DF8" w:rsidRDefault="00BA7DF8" w:rsidP="00E76D6E">
      <w:pPr>
        <w:pStyle w:val="ProductList-Offering2Heading"/>
        <w:outlineLvl w:val="2"/>
        <w:rPr>
          <w:lang w:val="it-IT"/>
        </w:rPr>
      </w:pPr>
      <w:r w:rsidRPr="00BA7DF8">
        <w:rPr>
          <w:lang w:val="it-IT"/>
        </w:rPr>
        <w:tab/>
      </w:r>
      <w:bookmarkStart w:id="178" w:name="_Toc531082930"/>
      <w:bookmarkStart w:id="179" w:name="MicrosoftCloudAppSecurity"/>
      <w:bookmarkStart w:id="180" w:name="_Toc531348188"/>
      <w:bookmarkStart w:id="181" w:name="_Toc28612969"/>
      <w:r w:rsidRPr="00BA7DF8">
        <w:rPr>
          <w:lang w:val="it-IT"/>
        </w:rPr>
        <w:t>Microsoft Cloud App Security</w:t>
      </w:r>
      <w:bookmarkEnd w:id="178"/>
      <w:bookmarkEnd w:id="179"/>
      <w:bookmarkEnd w:id="180"/>
      <w:bookmarkEnd w:id="181"/>
    </w:p>
    <w:p w14:paraId="1AD2033E" w14:textId="77777777" w:rsidR="00BA7DF8" w:rsidRDefault="00BA7DF8" w:rsidP="00E76D6E">
      <w:pPr>
        <w:pStyle w:val="ProductList-Body"/>
        <w:tabs>
          <w:tab w:val="clear" w:pos="158"/>
          <w:tab w:val="left" w:pos="360"/>
        </w:tabs>
        <w:rPr>
          <w:b/>
          <w:color w:val="00188F"/>
        </w:rPr>
      </w:pPr>
      <w:r>
        <w:rPr>
          <w:b/>
          <w:color w:val="00188F"/>
        </w:rPr>
        <w:t>Utenti Esterni Autorizzati</w:t>
      </w:r>
    </w:p>
    <w:p w14:paraId="05D31F0B" w14:textId="77777777" w:rsidR="00BA7DF8" w:rsidRDefault="00BA7DF8" w:rsidP="00E76D6E">
      <w:pPr>
        <w:pStyle w:val="ProductList-Body"/>
        <w:tabs>
          <w:tab w:val="clear" w:pos="158"/>
          <w:tab w:val="left" w:pos="360"/>
        </w:tabs>
      </w:pPr>
      <w:r>
        <w:t>Oltre a consentire l’acceso agli Utenti con Licenza, la Società potrà autorizzare gli Utenti Esterni ad accedere al servizio e anche alle proprie risorse tramite SharePoint Online, OneDrive, Teams e altri servizi ospitati da Microsoft.</w:t>
      </w:r>
    </w:p>
    <w:p w14:paraId="0F5AA158" w14:textId="77777777" w:rsidR="00BA7DF8" w:rsidRPr="00D35E6F" w:rsidRDefault="00BA7DF8" w:rsidP="00E76D6E">
      <w:pPr>
        <w:pStyle w:val="ProductList-Body"/>
        <w:tabs>
          <w:tab w:val="clear" w:pos="158"/>
          <w:tab w:val="left" w:pos="360"/>
        </w:tabs>
      </w:pPr>
    </w:p>
    <w:p w14:paraId="22EC773A" w14:textId="77777777" w:rsidR="00BA7DF8" w:rsidRDefault="00BA7DF8" w:rsidP="00E76D6E">
      <w:pPr>
        <w:pStyle w:val="ProductList-Body"/>
        <w:tabs>
          <w:tab w:val="clear" w:pos="158"/>
          <w:tab w:val="left" w:pos="360"/>
        </w:tabs>
        <w:rPr>
          <w:b/>
          <w:color w:val="00188F"/>
        </w:rPr>
      </w:pPr>
      <w:r>
        <w:rPr>
          <w:b/>
          <w:color w:val="00188F"/>
        </w:rPr>
        <w:t>Comunicazioni</w:t>
      </w:r>
    </w:p>
    <w:p w14:paraId="64A69FC5" w14:textId="2642D23B" w:rsidR="00BA7DF8" w:rsidRDefault="00BA7DF8" w:rsidP="00E76D6E">
      <w:pPr>
        <w:pStyle w:val="ProductList-Body"/>
      </w:pPr>
      <w:r>
        <w:t>Si applicano le comunicazioni relative a Bing Maps e ai Servizi Professionali presenti nell’</w:t>
      </w:r>
      <w:hyperlink w:anchor="Attachment1" w:tooltip="Allegato 1" w:history="1">
        <w:r>
          <w:rPr>
            <w:rStyle w:val="Hyperlink"/>
          </w:rPr>
          <w:t>Allegato 1</w:t>
        </w:r>
      </w:hyperlink>
      <w:r>
        <w:t>.</w:t>
      </w:r>
    </w:p>
    <w:p w14:paraId="28AC37C8" w14:textId="77777777" w:rsidR="00AD3563" w:rsidRDefault="003E27FB"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8DC5002" w14:textId="77777777" w:rsidR="00A065CF" w:rsidRPr="004554FE" w:rsidRDefault="00A065CF" w:rsidP="00E76D6E">
      <w:pPr>
        <w:pStyle w:val="ProductList-Offering2Heading"/>
        <w:outlineLvl w:val="2"/>
        <w:rPr>
          <w:lang w:val="it-IT"/>
        </w:rPr>
      </w:pPr>
      <w:r w:rsidRPr="004554FE">
        <w:rPr>
          <w:lang w:val="it-IT"/>
        </w:rPr>
        <w:tab/>
      </w:r>
      <w:bookmarkStart w:id="182" w:name="MicrosoftGraphdataconnect"/>
      <w:bookmarkStart w:id="183" w:name="_Toc3111588"/>
      <w:bookmarkStart w:id="184" w:name="_Toc28612970"/>
      <w:r w:rsidRPr="004554FE">
        <w:rPr>
          <w:lang w:val="it-IT"/>
        </w:rPr>
        <w:t>Microsoft Graph data connect</w:t>
      </w:r>
      <w:bookmarkEnd w:id="182"/>
      <w:r w:rsidRPr="004554FE">
        <w:rPr>
          <w:lang w:val="it-IT"/>
        </w:rPr>
        <w:t xml:space="preserve"> for ISVs</w:t>
      </w:r>
      <w:bookmarkEnd w:id="183"/>
      <w:bookmarkEnd w:id="184"/>
    </w:p>
    <w:p w14:paraId="36F661F3" w14:textId="77777777" w:rsidR="00A065CF" w:rsidRPr="00931AE7" w:rsidRDefault="00A065CF" w:rsidP="00E76D6E">
      <w:pPr>
        <w:pStyle w:val="ProductList-Body"/>
        <w:tabs>
          <w:tab w:val="clear" w:pos="158"/>
          <w:tab w:val="left" w:pos="360"/>
        </w:tabs>
      </w:pPr>
      <w:r>
        <w:rPr>
          <w:b/>
          <w:color w:val="00188F"/>
        </w:rPr>
        <w:t>SL Servizi</w:t>
      </w:r>
    </w:p>
    <w:p w14:paraId="25187F9F" w14:textId="77777777" w:rsidR="00A065CF" w:rsidRPr="00931AE7" w:rsidRDefault="00A065CF" w:rsidP="00E76D6E">
      <w:pPr>
        <w:pStyle w:val="ProductList-Body"/>
        <w:tabs>
          <w:tab w:val="clear" w:pos="158"/>
          <w:tab w:val="left" w:pos="360"/>
        </w:tabs>
      </w:pPr>
      <w:r>
        <w:t xml:space="preserve">La Società dovrà disporre di una SL per i dati di ciascun utente che l’applicazione della Società elabora. Ai fini dell’interpretazione di Microsoft Graph data connect for ISVs (Independent Software Vendor), “dati dell’utente” indica i dati provenienti dall’account Office 365 dell’utente, che sono gestiti dalla società della Società. L’accesso ai dati dell’utente è fornito alla Società dalla propria società. </w:t>
      </w:r>
    </w:p>
    <w:p w14:paraId="37E4B028" w14:textId="77777777" w:rsidR="00A065CF" w:rsidRPr="00931AE7" w:rsidRDefault="00A065CF" w:rsidP="00E76D6E">
      <w:pPr>
        <w:pStyle w:val="ProductList-Body"/>
      </w:pPr>
    </w:p>
    <w:p w14:paraId="5B46CD9D" w14:textId="77777777" w:rsidR="00A065CF" w:rsidRPr="00931AE7" w:rsidRDefault="00A065CF" w:rsidP="00644558">
      <w:pPr>
        <w:pStyle w:val="ProductList-ClauseHeading"/>
      </w:pPr>
      <w:r>
        <w:lastRenderedPageBreak/>
        <w:t>Contratto di Servizio</w:t>
      </w:r>
    </w:p>
    <w:p w14:paraId="464AED21" w14:textId="77777777" w:rsidR="00A065CF" w:rsidRPr="00931AE7" w:rsidRDefault="00A065CF" w:rsidP="00644558">
      <w:pPr>
        <w:pStyle w:val="ProductList-Body"/>
        <w:keepNext/>
      </w:pPr>
      <w:r>
        <w:rPr>
          <w:szCs w:val="18"/>
        </w:rPr>
        <w:t>Non è previsto alcun Contratto di Servizio per Microsoft Graph data connect for ISVs.</w:t>
      </w:r>
    </w:p>
    <w:p w14:paraId="4377F6CF" w14:textId="77777777" w:rsidR="00A065CF" w:rsidRPr="00931AE7" w:rsidRDefault="003E27FB"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145E6702" w14:textId="044BB43F" w:rsidR="00456795" w:rsidRPr="001E722B" w:rsidRDefault="00456795" w:rsidP="00E76D6E">
      <w:pPr>
        <w:pStyle w:val="ProductList-Offering2Heading"/>
        <w:outlineLvl w:val="2"/>
        <w:rPr>
          <w:lang w:val="it-IT"/>
        </w:rPr>
      </w:pPr>
      <w:r w:rsidRPr="001E722B">
        <w:rPr>
          <w:lang w:val="it-IT"/>
        </w:rPr>
        <w:tab/>
      </w:r>
      <w:bookmarkStart w:id="185" w:name="_Toc534755264"/>
      <w:bookmarkStart w:id="186" w:name="_Toc28612971"/>
      <w:r w:rsidRPr="001E722B">
        <w:rPr>
          <w:lang w:val="it-IT"/>
        </w:rPr>
        <w:t>Servizio Microsoft Health Bot</w:t>
      </w:r>
      <w:bookmarkEnd w:id="185"/>
      <w:bookmarkEnd w:id="186"/>
    </w:p>
    <w:p w14:paraId="04A27399" w14:textId="77777777" w:rsidR="00456795" w:rsidRDefault="00456795" w:rsidP="00E76D6E">
      <w:pPr>
        <w:pStyle w:val="ProductList-Body"/>
        <w:tabs>
          <w:tab w:val="clear" w:pos="158"/>
          <w:tab w:val="left" w:pos="360"/>
        </w:tabs>
        <w:rPr>
          <w:b/>
          <w:color w:val="00188F"/>
        </w:rPr>
      </w:pPr>
      <w:r>
        <w:rPr>
          <w:b/>
          <w:color w:val="00188F"/>
        </w:rPr>
        <w:t>Definizioni</w:t>
      </w:r>
    </w:p>
    <w:p w14:paraId="67396D13" w14:textId="77777777" w:rsidR="00456795" w:rsidRDefault="00456795" w:rsidP="00E76D6E">
      <w:pPr>
        <w:pStyle w:val="ProductList-Body"/>
        <w:rPr>
          <w:rFonts w:ascii="Calibri" w:eastAsia="Calibri" w:hAnsi="Calibri" w:cs="Calibri"/>
          <w:szCs w:val="18"/>
        </w:rPr>
      </w:pPr>
      <w:r>
        <w:rPr>
          <w:rFonts w:ascii="Calibri" w:eastAsia="Calibri" w:hAnsi="Calibri" w:cs="Calibri"/>
          <w:szCs w:val="18"/>
        </w:rPr>
        <w:t>“Applicazione Health Bot per la Società” indica un’applicazione o una serie di applicazioni che aggiunge funzionalità primarie e significative al Servizio Microsoft Health Bot e che non costituisce essenzialmente una sostituzione del Servizio Microsoft Health Bot.</w:t>
      </w:r>
    </w:p>
    <w:p w14:paraId="211A7075" w14:textId="77777777" w:rsidR="00456795" w:rsidRDefault="00456795" w:rsidP="00E76D6E">
      <w:pPr>
        <w:pStyle w:val="ProductList-Body"/>
      </w:pPr>
    </w:p>
    <w:p w14:paraId="0E590A54" w14:textId="77777777" w:rsidR="00456795" w:rsidRDefault="00456795" w:rsidP="00E76D6E">
      <w:pPr>
        <w:pStyle w:val="ProductList-Body"/>
        <w:tabs>
          <w:tab w:val="clear" w:pos="158"/>
          <w:tab w:val="left" w:pos="360"/>
        </w:tabs>
        <w:rPr>
          <w:b/>
          <w:color w:val="00188F"/>
        </w:rPr>
      </w:pPr>
      <w:r>
        <w:rPr>
          <w:b/>
          <w:color w:val="00188F"/>
        </w:rPr>
        <w:t>Obbligazioni della Società</w:t>
      </w:r>
    </w:p>
    <w:p w14:paraId="08EDF97B" w14:textId="77777777" w:rsidR="00456795" w:rsidRDefault="00456795" w:rsidP="00E76D6E">
      <w:pPr>
        <w:pStyle w:val="ProductList-Body"/>
        <w:rPr>
          <w:rFonts w:ascii="Calibri" w:hAnsi="Calibri" w:cs="Calibri"/>
          <w:szCs w:val="18"/>
        </w:rPr>
      </w:pPr>
      <w:r>
        <w:rPr>
          <w:rFonts w:ascii="Calibri" w:hAnsi="Calibri" w:cs="Calibri"/>
          <w:szCs w:val="18"/>
        </w:rPr>
        <w:t xml:space="preserve">La Società è l’unica responsabile di: (1) fornire informazioni e Dati accurati e adeguati attraverso l’utilizzo del Servizio Microsoft Health Bot; (2) implementare un metodo di autenticazione protetto, da applicazione ad applicazione, tra l’Applicazione Health Bot per la Società e il Servizio Microsoft Health Bot; (3) ottenere il consenso appropriato degli utenti finali in relazione al loro utilizzo dell’Applicazione Health Bot per la Società e (4) mostrare avvisi, dichiarazioni di non responsabilità e accettazioni appropriati agli utenti finali in relazione al loro utilizzo dell’Applicazione Health Bot per la Società, inclusi, a seconda dei casi, quelli indicati nel </w:t>
      </w:r>
      <w:hyperlink r:id="rId83" w:history="1">
        <w:r>
          <w:rPr>
            <w:rStyle w:val="Hyperlink"/>
            <w:rFonts w:ascii="Calibri" w:hAnsi="Calibri" w:cs="Calibri"/>
            <w:szCs w:val="18"/>
          </w:rPr>
          <w:t>modulo</w:t>
        </w:r>
      </w:hyperlink>
      <w:r>
        <w:rPr>
          <w:rFonts w:ascii="Calibri" w:hAnsi="Calibri" w:cs="Calibri"/>
          <w:szCs w:val="18"/>
        </w:rPr>
        <w:t xml:space="preserve"> che segue.</w:t>
      </w:r>
    </w:p>
    <w:p w14:paraId="2C88A9AB" w14:textId="77777777" w:rsidR="00456795" w:rsidRDefault="00456795" w:rsidP="00E76D6E">
      <w:pPr>
        <w:pStyle w:val="ProductList-Body"/>
      </w:pPr>
    </w:p>
    <w:p w14:paraId="11E1D1A0" w14:textId="77777777" w:rsidR="00456795" w:rsidRDefault="00456795" w:rsidP="00E76D6E">
      <w:pPr>
        <w:pStyle w:val="ProductList-Body"/>
        <w:tabs>
          <w:tab w:val="clear" w:pos="158"/>
          <w:tab w:val="left" w:pos="360"/>
        </w:tabs>
        <w:rPr>
          <w:b/>
          <w:color w:val="00188F"/>
        </w:rPr>
      </w:pPr>
      <w:r>
        <w:rPr>
          <w:b/>
          <w:color w:val="00188F"/>
        </w:rPr>
        <w:t>Limitazioni all’Utilizzo</w:t>
      </w:r>
    </w:p>
    <w:p w14:paraId="1F33AC10" w14:textId="77777777" w:rsidR="00456795" w:rsidRPr="00516F42" w:rsidRDefault="00456795" w:rsidP="00E76D6E">
      <w:pPr>
        <w:pStyle w:val="ProductList-Body"/>
        <w:rPr>
          <w:spacing w:val="-1"/>
        </w:rPr>
      </w:pPr>
      <w:r w:rsidRPr="00516F42">
        <w:rPr>
          <w:spacing w:val="-1"/>
        </w:rPr>
        <w:t>LA SOCIETÀ DÀ ATTO CHE IL SERVIZIO MICROSOFT HEALTH BOT (1) NON È CONCEPITO NÉ FORNITO COME DISPOSITIVO MEDICO (O DISPOSITIVI MEDICI) PER LA DIAGNOSI DI MALATTIE O DI ALTRE PATOLOGIE, NÉ PER LA CURA, LA RIDUZIONE, IL TRATTAMENTO O LA PREVENZIONE DI MALATTIE, NÉ COMUNQUE PER ESSERE UTILIZZATO COME COMPONENTE DI UN’OFFERTA O PRODOTTO CLINICO E NON VIENE CONCESSA ALCUNA LICENZA O DIRITTO PER L’UTILIZZO DEL SERVIZIO MICROSOFT HEALTH BOT PER TALI FINALITÀ, (2) NON È CONCEPITO NÉ DESTINATO A SOSTITUIRE UN CONSULTO, UNA DIAGNOSI, UN TRATTAMENTO O UN PARERE MEDICO DI UN PROFESSIONISTA NÉ DOVREBBE ESSERE USATO IN TAL SENSO E (3) NON DOVREBBE ESSERE IMPIEGATO PER LE EMERGENZE NÉ SUPPORTA LE CHIAMATE DI EMERGENZA. LA SOCIETÀ DÀ ATTO CHE L’APPLICAZIONE HEALTH BOT PER LA SOCIETÀ COSTITUIRÀ UN PRODOTTO O SERVIZIO PROPRIO DELLA SOCIETÀ, SPECIFICO E DISTINTO DAL SERVIZIO MICROSOFT HEALTH BOT. LA SOCIETÀ È L’UNICA RESPONSABILE DELLA PROGETTAZIONE, DELLO SVILUPPO E DELL’IMPLEMENTAZIONE DELL’APPLICAZIONE HEALTH BOT PER LA SOCIETÀ ED È TENUTA ANCHE A INFORMARE GLI UTENTI FINALI IN MODO APPROPRIATO SU COME UTILIZZARLA. LA SOCIETÀ È L’UNICA RESPONSABILE IN CASO DI MORTE O DANNI ALLA PERSONA CHE POTREBBERO VERIFICARSI A CAUSA DELL’UTILIZZO DA PARTE DELLA SOCIETÀ STESSA DEL SERVIZIO MICROSOFT HEALTH BOT IN RELAZIONE ALL’APPLICAZIONE HEALTH BOT PER LA SOCIETÀ, INCLUSI, A TITOLO ESEMPLIFICATIVO, EVENTUALI DANNI AGLI UTENTI FINALI.</w:t>
      </w:r>
    </w:p>
    <w:p w14:paraId="71E4AFBF" w14:textId="77777777" w:rsidR="00AD3563" w:rsidRDefault="003E27FB"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8C7EA17" w14:textId="7D68EC4A" w:rsidR="000B2C05" w:rsidRPr="00FA061A" w:rsidRDefault="000B2C05" w:rsidP="00E76D6E">
      <w:pPr>
        <w:pStyle w:val="ProductList-Offering2Heading"/>
        <w:outlineLvl w:val="2"/>
        <w:rPr>
          <w:lang w:val="it-IT"/>
        </w:rPr>
      </w:pPr>
      <w:r w:rsidRPr="00FA061A">
        <w:rPr>
          <w:lang w:val="it-IT"/>
        </w:rPr>
        <w:tab/>
      </w:r>
      <w:bookmarkStart w:id="187" w:name="_Toc476230944"/>
      <w:bookmarkStart w:id="188" w:name="_Toc28612972"/>
      <w:r w:rsidRPr="00FA061A">
        <w:rPr>
          <w:lang w:val="it-IT"/>
        </w:rPr>
        <w:t>Microsoft Intune</w:t>
      </w:r>
      <w:bookmarkEnd w:id="187"/>
      <w:bookmarkEnd w:id="188"/>
    </w:p>
    <w:p w14:paraId="186C408F" w14:textId="77777777" w:rsidR="000B2C05" w:rsidRPr="00A8327A" w:rsidRDefault="000B2C05" w:rsidP="00E76D6E">
      <w:pPr>
        <w:pStyle w:val="ProductList-Body"/>
        <w:rPr>
          <w:rFonts w:asciiTheme="majorHAnsi" w:hAnsiTheme="majorHAnsi"/>
          <w:sz w:val="16"/>
          <w:szCs w:val="16"/>
        </w:rPr>
        <w:sectPr w:rsidR="000B2C05" w:rsidRPr="00A8327A" w:rsidSect="00CB56A4">
          <w:footerReference w:type="default" r:id="rId84"/>
          <w:footerReference w:type="first" r:id="rId85"/>
          <w:type w:val="continuous"/>
          <w:pgSz w:w="12240" w:h="15840"/>
          <w:pgMar w:top="1440" w:right="720" w:bottom="1440" w:left="720" w:header="720" w:footer="720" w:gutter="0"/>
          <w:cols w:space="720"/>
          <w:titlePg/>
          <w:docGrid w:linePitch="360"/>
        </w:sectPr>
      </w:pPr>
    </w:p>
    <w:bookmarkEnd w:id="172"/>
    <w:p w14:paraId="3B3C0A96"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utente)</w:t>
      </w:r>
    </w:p>
    <w:p w14:paraId="096EDEE2"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Dispositivi</w:t>
      </w:r>
    </w:p>
    <w:p w14:paraId="7D693507" w14:textId="77777777" w:rsidR="00C163DE" w:rsidRPr="00A8327A" w:rsidRDefault="00C163DE" w:rsidP="00E76D6E">
      <w:pPr>
        <w:pStyle w:val="ProductList-Body"/>
        <w:rPr>
          <w:rFonts w:asciiTheme="majorHAnsi" w:hAnsiTheme="majorHAnsi"/>
          <w:sz w:val="16"/>
          <w:szCs w:val="16"/>
        </w:rPr>
      </w:pPr>
      <w:r>
        <w:rPr>
          <w:rFonts w:asciiTheme="majorHAnsi" w:hAnsiTheme="majorHAnsi"/>
          <w:sz w:val="16"/>
          <w:szCs w:val="16"/>
        </w:rPr>
        <w:t>Microsoft Intune per EDU (per utente, per dispositivo)</w:t>
      </w:r>
    </w:p>
    <w:p w14:paraId="48243ED6" w14:textId="77777777" w:rsidR="00C163DE" w:rsidRPr="00A8327A" w:rsidRDefault="00C163DE" w:rsidP="00E76D6E">
      <w:pPr>
        <w:pStyle w:val="ProductList-Body"/>
        <w:rPr>
          <w:rFonts w:asciiTheme="majorHAnsi" w:hAnsiTheme="majorHAnsi"/>
          <w:sz w:val="16"/>
          <w:szCs w:val="16"/>
        </w:rPr>
        <w:sectPr w:rsidR="00C163D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Microsoft Intune per System Center Configuration Manager e System Center EndPoint Protection (per utente, per dispositivo)</w:t>
      </w:r>
      <w:r>
        <w:br/>
      </w:r>
      <w:r>
        <w:rPr>
          <w:rFonts w:asciiTheme="majorHAnsi" w:hAnsiTheme="majorHAnsi"/>
          <w:sz w:val="16"/>
          <w:szCs w:val="16"/>
        </w:rPr>
        <w:t>(“Componente Aggiuntivo di Microsoft Intune”)</w:t>
      </w:r>
    </w:p>
    <w:p w14:paraId="62558052"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E76D6E">
      <w:pPr>
        <w:pStyle w:val="ProductList-Body"/>
        <w:tabs>
          <w:tab w:val="clear" w:pos="158"/>
          <w:tab w:val="left" w:pos="360"/>
        </w:tabs>
      </w:pPr>
      <w:r>
        <w:rPr>
          <w:b/>
          <w:color w:val="00188F"/>
        </w:rPr>
        <w:t>Comunicazioni</w:t>
      </w:r>
    </w:p>
    <w:p w14:paraId="04CF1582" w14:textId="047965C6" w:rsidR="000B2C05" w:rsidRPr="004E78BB" w:rsidRDefault="000B2C05" w:rsidP="00E76D6E">
      <w:pPr>
        <w:pStyle w:val="ProductList-Body"/>
      </w:pPr>
      <w:r>
        <w:t>Qualsiasi servizio di distribuzione erogato alla Società è soggetto alla Comunicazione relativa ai Servizi Professionali presente nell’</w:t>
      </w:r>
      <w:hyperlink w:anchor="Attachment1" w:tooltip="Allegato 1" w:history="1">
        <w:r>
          <w:rPr>
            <w:rStyle w:val="Hyperlink"/>
          </w:rPr>
          <w:t>Allegato 1</w:t>
        </w:r>
      </w:hyperlink>
      <w:r>
        <w:t>.</w:t>
      </w:r>
    </w:p>
    <w:p w14:paraId="1778C2AB" w14:textId="77777777" w:rsidR="000B2C05" w:rsidRPr="004E78BB" w:rsidRDefault="000B2C05" w:rsidP="00E76D6E">
      <w:pPr>
        <w:pStyle w:val="ProductList-Body"/>
      </w:pPr>
    </w:p>
    <w:p w14:paraId="14EF99AC" w14:textId="77777777" w:rsidR="00C163DE" w:rsidRPr="00A8327A" w:rsidRDefault="00C163DE" w:rsidP="00E76D6E">
      <w:pPr>
        <w:pStyle w:val="ProductList-Body"/>
        <w:tabs>
          <w:tab w:val="clear" w:pos="158"/>
          <w:tab w:val="left" w:pos="180"/>
        </w:tabs>
        <w:rPr>
          <w:b/>
          <w:color w:val="00188F"/>
        </w:rPr>
      </w:pPr>
      <w:r>
        <w:rPr>
          <w:b/>
          <w:color w:val="00188F"/>
        </w:rPr>
        <w:t>Gestione di Dispositivi e Applicazioni</w:t>
      </w:r>
    </w:p>
    <w:p w14:paraId="46E71089" w14:textId="77777777" w:rsidR="00C163DE" w:rsidRDefault="00C163DE" w:rsidP="00E76D6E">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La gestione di un dispositivo accessibile da più utenti richiede una SL per Utente per ogni utente.</w:t>
      </w:r>
    </w:p>
    <w:p w14:paraId="29722253" w14:textId="77777777" w:rsidR="00C163DE" w:rsidRDefault="00C163DE" w:rsidP="00E76D6E">
      <w:pPr>
        <w:pStyle w:val="ProductList-Body"/>
        <w:tabs>
          <w:tab w:val="clear" w:pos="158"/>
          <w:tab w:val="left" w:pos="180"/>
        </w:tabs>
      </w:pPr>
    </w:p>
    <w:p w14:paraId="1A9B99BB" w14:textId="77777777" w:rsidR="00C163DE" w:rsidRPr="00612EFD" w:rsidRDefault="00C163DE" w:rsidP="00E76D6E">
      <w:pPr>
        <w:pStyle w:val="ProductList-Body"/>
        <w:rPr>
          <w:b/>
          <w:bCs/>
          <w:color w:val="00188F"/>
        </w:rPr>
      </w:pPr>
      <w:r>
        <w:rPr>
          <w:b/>
          <w:bCs/>
          <w:color w:val="00188F"/>
        </w:rPr>
        <w:t>Microsoft Intune per Dispositivi</w:t>
      </w:r>
    </w:p>
    <w:p w14:paraId="5E654AA9" w14:textId="77777777" w:rsidR="00C163DE" w:rsidRPr="00A8327A" w:rsidRDefault="00C163DE" w:rsidP="00E76D6E">
      <w:pPr>
        <w:pStyle w:val="ProductList-Body"/>
        <w:tabs>
          <w:tab w:val="clear" w:pos="158"/>
          <w:tab w:val="left" w:pos="180"/>
        </w:tabs>
      </w:pPr>
      <w:r>
        <w:t xml:space="preserve">Microsoft Intune per Dispositivi potrà essere collegato solo a dispositivi che non sono associati a utenti specifici. Le funzionalità del prodotto con affinità agli utenti, inclusi, a titolo esemplificativo, Accesso Condizionale, Protezione App e l’installazione di app opzionali, non possono essere utilizzate ai sensi delle SL per Microsoft Intune per Dispositivi. </w:t>
      </w:r>
      <w:bookmarkStart w:id="189" w:name="_Hlk521486116"/>
      <w:r>
        <w:t>Le applicazioni che sono in genere associate a utenti specifici, ad esempio Outlook e OneDrive, non potranno essere utilizzate in questo servizio.</w:t>
      </w:r>
      <w:bookmarkEnd w:id="189"/>
    </w:p>
    <w:p w14:paraId="388769DE" w14:textId="77777777" w:rsidR="0030218F" w:rsidRPr="003C2FBE" w:rsidRDefault="0030218F" w:rsidP="00E76D6E">
      <w:pPr>
        <w:pStyle w:val="ProductList-Body"/>
        <w:tabs>
          <w:tab w:val="clear" w:pos="158"/>
          <w:tab w:val="left" w:pos="180"/>
        </w:tabs>
      </w:pPr>
    </w:p>
    <w:p w14:paraId="3DF5431D" w14:textId="77777777" w:rsidR="0030218F" w:rsidRPr="003C2FBE" w:rsidRDefault="0030218F" w:rsidP="00E76D6E">
      <w:pPr>
        <w:pStyle w:val="ProductList-Body"/>
        <w:tabs>
          <w:tab w:val="clear" w:pos="158"/>
          <w:tab w:val="left" w:pos="180"/>
        </w:tabs>
      </w:pPr>
      <w:r>
        <w:rPr>
          <w:b/>
          <w:color w:val="00188F"/>
        </w:rPr>
        <w:t>SL Add-on per Archiviazione</w:t>
      </w:r>
    </w:p>
    <w:p w14:paraId="051C84BC" w14:textId="77777777" w:rsidR="0030218F" w:rsidRPr="003C2FBE" w:rsidRDefault="0030218F" w:rsidP="00E76D6E">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E76D6E">
      <w:pPr>
        <w:pStyle w:val="ProductList-Body"/>
        <w:tabs>
          <w:tab w:val="clear" w:pos="158"/>
          <w:tab w:val="left" w:pos="180"/>
        </w:tabs>
      </w:pPr>
    </w:p>
    <w:p w14:paraId="143AA408" w14:textId="77777777" w:rsidR="0030218F" w:rsidRPr="003C2FBE" w:rsidRDefault="0030218F" w:rsidP="00E76D6E">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E76D6E">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 xml:space="preserve">hell e alcuni file DLL correlati alle tecnologie Microsoft Build, Windows Identity Foundation, Libreria Windows per </w:t>
      </w:r>
      <w:r>
        <w:lastRenderedPageBreak/>
        <w:t>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86" w:history="1">
        <w:r>
          <w:rPr>
            <w:rStyle w:val="Hyperlink"/>
          </w:rPr>
          <w:t>http://go.microsoft.com/?linkid=9839206</w:t>
        </w:r>
      </w:hyperlink>
      <w:hyperlink w:history="1"/>
      <w:r>
        <w:t>.</w:t>
      </w:r>
    </w:p>
    <w:p w14:paraId="08F1ED33" w14:textId="77777777" w:rsidR="0030218F" w:rsidRPr="003C2FBE" w:rsidRDefault="0030218F" w:rsidP="00E76D6E">
      <w:pPr>
        <w:pStyle w:val="ProductList-Body"/>
        <w:tabs>
          <w:tab w:val="clear" w:pos="158"/>
          <w:tab w:val="left" w:pos="180"/>
        </w:tabs>
      </w:pPr>
    </w:p>
    <w:p w14:paraId="44256EAE" w14:textId="77777777" w:rsidR="0030218F" w:rsidRPr="003C2FBE" w:rsidRDefault="0030218F" w:rsidP="00E76D6E">
      <w:pPr>
        <w:pStyle w:val="ProductList-Body"/>
        <w:tabs>
          <w:tab w:val="clear" w:pos="158"/>
          <w:tab w:val="left" w:pos="180"/>
        </w:tabs>
      </w:pPr>
      <w:r>
        <w:rPr>
          <w:b/>
          <w:color w:val="00188F"/>
        </w:rPr>
        <w:t>Tecnologia SQL Server e benchmarking</w:t>
      </w:r>
    </w:p>
    <w:p w14:paraId="6B13E90B" w14:textId="77777777" w:rsidR="0030218F" w:rsidRPr="003C2FBE" w:rsidRDefault="0030218F" w:rsidP="00E76D6E">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bookmarkStart w:id="190" w:name="_Toc453946633"/>
    <w:bookmarkStart w:id="191" w:name="_Toc451949071"/>
    <w:p w14:paraId="6D372626"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3B0F0BD" w14:textId="04225652" w:rsidR="00CE33B5" w:rsidRPr="00903BB7" w:rsidRDefault="00CB56A4" w:rsidP="00E76D6E">
      <w:pPr>
        <w:pStyle w:val="ProductList-Offering2Heading"/>
        <w:outlineLvl w:val="2"/>
      </w:pPr>
      <w:r>
        <w:tab/>
      </w:r>
      <w:bookmarkStart w:id="192" w:name="_Toc28612973"/>
      <w:r w:rsidR="00CE33B5">
        <w:t>Microsoft Learning</w:t>
      </w:r>
      <w:bookmarkEnd w:id="190"/>
      <w:bookmarkEnd w:id="192"/>
      <w:r w:rsidR="00CE33B5">
        <w:t xml:space="preserve"> </w:t>
      </w:r>
      <w:bookmarkEnd w:id="191"/>
    </w:p>
    <w:bookmarkEnd w:id="158"/>
    <w:p w14:paraId="26104739" w14:textId="77777777" w:rsidR="00CE33B5" w:rsidRPr="00903BB7" w:rsidRDefault="00CE33B5" w:rsidP="00E76D6E">
      <w:pPr>
        <w:pStyle w:val="ProductList-ClauseHeading"/>
        <w:keepNext w:val="0"/>
      </w:pPr>
      <w:r>
        <w:t>Microsoft Learning E-Reference Library</w:t>
      </w:r>
    </w:p>
    <w:p w14:paraId="598910E6" w14:textId="77777777" w:rsidR="00CE33B5" w:rsidRPr="00903BB7" w:rsidRDefault="00CE33B5" w:rsidP="00E76D6E">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E76D6E">
      <w:pPr>
        <w:pStyle w:val="ProductList-Body"/>
      </w:pPr>
    </w:p>
    <w:p w14:paraId="719A1083" w14:textId="77777777" w:rsidR="00CE33B5" w:rsidRPr="00903BB7" w:rsidRDefault="00CE33B5" w:rsidP="00E76D6E">
      <w:pPr>
        <w:pStyle w:val="ProductList-ClauseHeading"/>
        <w:keepNext w:val="0"/>
      </w:pPr>
      <w:bookmarkStart w:id="193" w:name="_Toc451949072"/>
      <w:r>
        <w:t>SL Servizi per Microsoft Learning Imagine Academy</w:t>
      </w:r>
      <w:bookmarkEnd w:id="193"/>
    </w:p>
    <w:p w14:paraId="3E786667" w14:textId="77777777" w:rsidR="00CE33B5" w:rsidRPr="00903BB7" w:rsidRDefault="00CE33B5" w:rsidP="00E76D6E">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E76D6E">
      <w:pPr>
        <w:pStyle w:val="ProductList-Body"/>
      </w:pPr>
    </w:p>
    <w:p w14:paraId="3211C4C0" w14:textId="77777777" w:rsidR="00CE33B5" w:rsidRPr="00903BB7" w:rsidRDefault="00CE33B5" w:rsidP="00E76D6E">
      <w:pPr>
        <w:pStyle w:val="ProductList-ClauseHeading"/>
        <w:keepNext w:val="0"/>
      </w:pPr>
      <w:r>
        <w:t>Linee Guida del Programma Microsoft Learning Imagine Academy</w:t>
      </w:r>
    </w:p>
    <w:p w14:paraId="6EB5D7A2" w14:textId="77777777" w:rsidR="00CE33B5" w:rsidRPr="00903BB7" w:rsidRDefault="00CE33B5" w:rsidP="00E76D6E">
      <w:pPr>
        <w:pStyle w:val="ProductList-Body"/>
      </w:pPr>
      <w:r>
        <w:t xml:space="preserve">Le linee guida del programma Imagine Academy, disponibili alla pagina </w:t>
      </w:r>
      <w:hyperlink r:id="rId87"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E76D6E">
      <w:pPr>
        <w:pStyle w:val="ProductList-Body"/>
      </w:pPr>
    </w:p>
    <w:p w14:paraId="13517F88" w14:textId="77777777" w:rsidR="00CE33B5" w:rsidRPr="00903BB7" w:rsidRDefault="00CE33B5" w:rsidP="00E76D6E">
      <w:pPr>
        <w:pStyle w:val="ProductList-ClauseHeading"/>
        <w:keepNext w:val="0"/>
      </w:pPr>
      <w:r>
        <w:t>Vantaggi del Programma Microsoft Learning Imagine Academy Forniti da Terzi</w:t>
      </w:r>
    </w:p>
    <w:p w14:paraId="38964080" w14:textId="77777777" w:rsidR="00CE33B5" w:rsidRPr="00903BB7" w:rsidRDefault="00CE33B5" w:rsidP="00E76D6E">
      <w:pPr>
        <w:pStyle w:val="ProductList-Body"/>
      </w:pPr>
      <w:r>
        <w:t>I vantaggi del programma potranno essere utilizzati solo dal personale docente e non docente dell’istituto e dagli studenti attualmente iscritti all’istituto in possesso delle licenze.</w:t>
      </w:r>
    </w:p>
    <w:bookmarkEnd w:id="159"/>
    <w:p w14:paraId="77BF721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FA44124" w14:textId="77777777" w:rsidR="00A065CF" w:rsidRPr="00931AE7" w:rsidRDefault="00A065CF" w:rsidP="00E76D6E">
      <w:pPr>
        <w:pStyle w:val="ProductList-Offering2Heading"/>
        <w:outlineLvl w:val="2"/>
      </w:pPr>
      <w:r>
        <w:tab/>
      </w:r>
      <w:bookmarkStart w:id="194" w:name="MicrosoftSearchinBing"/>
      <w:bookmarkStart w:id="195" w:name="_Toc3111592"/>
      <w:bookmarkStart w:id="196" w:name="_Toc28612974"/>
      <w:r>
        <w:t>Microsoft Search in Bing</w:t>
      </w:r>
      <w:bookmarkEnd w:id="194"/>
      <w:bookmarkEnd w:id="195"/>
      <w:bookmarkEnd w:id="196"/>
    </w:p>
    <w:p w14:paraId="2AA6573E" w14:textId="77777777" w:rsidR="007F1652" w:rsidRDefault="007F1652" w:rsidP="00E76D6E">
      <w:pPr>
        <w:pStyle w:val="ProductList-Body"/>
        <w:tabs>
          <w:tab w:val="clear" w:pos="158"/>
          <w:tab w:val="left" w:pos="360"/>
        </w:tabs>
        <w:rPr>
          <w:b/>
          <w:color w:val="00188F"/>
        </w:rPr>
      </w:pPr>
      <w:r>
        <w:rPr>
          <w:b/>
          <w:color w:val="00188F"/>
        </w:rPr>
        <w:t>Microsoft Search in Bing</w:t>
      </w:r>
    </w:p>
    <w:p w14:paraId="4A6DA4C3" w14:textId="77777777" w:rsidR="007F1652" w:rsidRDefault="007F1652" w:rsidP="00E76D6E">
      <w:pPr>
        <w:pStyle w:val="ProductList-Body"/>
      </w:pPr>
      <w:r>
        <w:t>“Microsoft Search in Bing” indica il servizio che visualizza i risultati delle ricerche aziendali eseguite tramite le risorse interne (ad esempio, intranet, file, dati delle persone) agli utenti della Società che hanno effettuato l’accesso al servizio con l’account di lavoro o scuola.</w:t>
      </w:r>
    </w:p>
    <w:p w14:paraId="67B72280" w14:textId="77777777" w:rsidR="00A065CF" w:rsidRPr="00815E43" w:rsidRDefault="00A065CF" w:rsidP="00E76D6E">
      <w:pPr>
        <w:pStyle w:val="ProductList-Body"/>
        <w:rPr>
          <w:sz w:val="14"/>
          <w:szCs w:val="20"/>
        </w:rPr>
      </w:pPr>
    </w:p>
    <w:p w14:paraId="77B36CE7" w14:textId="77777777" w:rsidR="00A065CF" w:rsidRPr="00931AE7" w:rsidRDefault="00A065CF" w:rsidP="00E76D6E">
      <w:pPr>
        <w:pStyle w:val="ProductList-Body"/>
      </w:pPr>
      <w:r>
        <w:rPr>
          <w:b/>
          <w:color w:val="00188F"/>
        </w:rPr>
        <w:t>Informativa sulla Privacy di Microsoft Search in Bing</w:t>
      </w:r>
    </w:p>
    <w:p w14:paraId="3965C30B" w14:textId="02170F53" w:rsidR="00A065CF" w:rsidRPr="00931AE7" w:rsidRDefault="006F4F95" w:rsidP="00E76D6E">
      <w:pPr>
        <w:pStyle w:val="ProductList-Body"/>
      </w:pPr>
      <w:r>
        <w:t xml:space="preserve">Quando un utente effettua una ricerca in Microsoft Search in Bing, vengono eseguite due ricerche simultanee: (1) una ricerca nelle risorse interne della Società, relativamente alla quale la query e i risultati restituiti sono Dati della Società ai fini dell’interpretazione delle presenti Condizioni per l’Utilizzo dei Servizi Online e (2) una ricerca separata nei risultati pubblici su Bing.com, relativamente alla quale la query e i risultati restituiti non sono Dati della Società. Le presenti Condizioni per l’Utilizzo dei Servizi Online e l’Addendum relativo alla Protezione dei Dati Personali si applicano solo a Microsoft Search in Bing. L’Informativa sulla Privacy di Microsoft, disponibile all’indirizzo </w:t>
      </w:r>
      <w:hyperlink r:id="rId88" w:history="1">
        <w:r>
          <w:rPr>
            <w:rStyle w:val="Hyperlink"/>
          </w:rPr>
          <w:t>https://go.microsoft.com/fwlink/?LinkId=521839</w:t>
        </w:r>
      </w:hyperlink>
      <w:r>
        <w:t>, si applica alla ricerca pubblica su Bing.com</w:t>
      </w:r>
      <w:r w:rsidR="00A065CF">
        <w:t xml:space="preserve">. </w:t>
      </w:r>
    </w:p>
    <w:p w14:paraId="0FF850D8" w14:textId="77777777" w:rsidR="00A065CF" w:rsidRPr="00931AE7" w:rsidRDefault="003E27FB"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6B27E455" w14:textId="4C188030" w:rsidR="007C54F6" w:rsidRPr="00BA7DF8" w:rsidRDefault="007C54F6" w:rsidP="00E76D6E">
      <w:pPr>
        <w:pStyle w:val="ProductList-Offering2Heading"/>
        <w:outlineLvl w:val="2"/>
        <w:rPr>
          <w:lang w:val="it-IT"/>
        </w:rPr>
      </w:pPr>
      <w:r w:rsidRPr="00BA7DF8">
        <w:rPr>
          <w:lang w:val="it-IT"/>
        </w:rPr>
        <w:tab/>
      </w:r>
      <w:bookmarkStart w:id="197" w:name="_Toc457466455"/>
      <w:bookmarkStart w:id="198" w:name="_Toc28612975"/>
      <w:r w:rsidRPr="00BA7DF8">
        <w:rPr>
          <w:lang w:val="it-IT"/>
        </w:rPr>
        <w:t>Minecraft: Education Edition</w:t>
      </w:r>
      <w:bookmarkEnd w:id="197"/>
      <w:bookmarkEnd w:id="198"/>
    </w:p>
    <w:p w14:paraId="746F74D5" w14:textId="77777777" w:rsidR="007C54F6" w:rsidRDefault="007C54F6" w:rsidP="00E76D6E">
      <w:pPr>
        <w:pStyle w:val="ProductList-Body"/>
        <w:tabs>
          <w:tab w:val="clear" w:pos="158"/>
          <w:tab w:val="left" w:pos="360"/>
        </w:tabs>
        <w:rPr>
          <w:b/>
          <w:color w:val="00188F"/>
        </w:rPr>
      </w:pPr>
      <w:r>
        <w:rPr>
          <w:b/>
          <w:color w:val="00188F"/>
        </w:rPr>
        <w:t>Comunicazioni</w:t>
      </w:r>
    </w:p>
    <w:p w14:paraId="72E1F534" w14:textId="01DA7E83" w:rsidR="007C54F6" w:rsidRPr="00AB267B" w:rsidRDefault="007C54F6" w:rsidP="00E76D6E">
      <w:pPr>
        <w:pStyle w:val="ProductList-Body"/>
      </w:pPr>
      <w:r>
        <w:t>Si applicano le Comunicazioni relative a Bing Maps presenti nell’</w:t>
      </w:r>
      <w:hyperlink w:anchor="Attachment1" w:tooltip="Allegato 1" w:history="1">
        <w:r>
          <w:rPr>
            <w:rStyle w:val="Hyperlink"/>
          </w:rPr>
          <w:t>Allegato 1</w:t>
        </w:r>
      </w:hyperlink>
      <w:r>
        <w:t>.</w:t>
      </w:r>
    </w:p>
    <w:p w14:paraId="0687F688" w14:textId="77777777" w:rsidR="00AD3563" w:rsidRDefault="003E27FB"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EEA3C10" w14:textId="493A8795" w:rsidR="00581CDB" w:rsidRPr="00C34CE1" w:rsidRDefault="007C54F6" w:rsidP="00644558">
      <w:pPr>
        <w:pStyle w:val="ProductList-Offering2Heading"/>
        <w:keepNext/>
        <w:rPr>
          <w:lang w:val="it-IT"/>
        </w:rPr>
      </w:pPr>
      <w:r>
        <w:rPr>
          <w:lang w:val="it-IT"/>
        </w:rPr>
        <w:lastRenderedPageBreak/>
        <w:tab/>
      </w:r>
      <w:bookmarkStart w:id="199" w:name="_Toc28612976"/>
      <w:r w:rsidR="00581CDB" w:rsidRPr="00C34CE1">
        <w:rPr>
          <w:lang w:val="it-IT"/>
        </w:rPr>
        <w:t>Office 365 Developer</w:t>
      </w:r>
      <w:bookmarkEnd w:id="199"/>
    </w:p>
    <w:p w14:paraId="5B0F2979" w14:textId="77777777" w:rsidR="00581CDB" w:rsidRPr="00690C65" w:rsidRDefault="00581CDB" w:rsidP="00644558">
      <w:pPr>
        <w:pStyle w:val="ProductList-Body"/>
        <w:keepNext/>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E76D6E">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E76D6E">
      <w:pPr>
        <w:pStyle w:val="ProductList-Body"/>
        <w:tabs>
          <w:tab w:val="clear" w:pos="158"/>
          <w:tab w:val="left" w:pos="180"/>
        </w:tabs>
      </w:pPr>
    </w:p>
    <w:p w14:paraId="6DDC9EA3" w14:textId="77777777" w:rsidR="00581CDB" w:rsidRPr="00690C65" w:rsidRDefault="00581CDB" w:rsidP="00E76D6E">
      <w:pPr>
        <w:pStyle w:val="ProductList-Body"/>
        <w:tabs>
          <w:tab w:val="clear" w:pos="158"/>
          <w:tab w:val="left" w:pos="180"/>
        </w:tabs>
      </w:pPr>
      <w:r>
        <w:rPr>
          <w:b/>
          <w:color w:val="00188F"/>
        </w:rPr>
        <w:t>Utenti finali di Office 365 Developer</w:t>
      </w:r>
    </w:p>
    <w:p w14:paraId="43BEB7C5" w14:textId="77777777" w:rsidR="00581CDB" w:rsidRPr="00690C65" w:rsidRDefault="00581CDB" w:rsidP="00E76D6E">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290978BA" w14:textId="77777777" w:rsidR="00AD3563" w:rsidRDefault="003E27FB"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A18D3F1" w14:textId="7A1E391F" w:rsidR="00CE33B5" w:rsidRPr="00BA7DF8" w:rsidRDefault="00CE33B5" w:rsidP="00E76D6E">
      <w:pPr>
        <w:pStyle w:val="ProductList-Offering2Heading"/>
        <w:outlineLvl w:val="2"/>
        <w:rPr>
          <w:lang w:val="it-IT"/>
        </w:rPr>
      </w:pPr>
      <w:r w:rsidRPr="00BA7DF8">
        <w:rPr>
          <w:lang w:val="it-IT"/>
        </w:rPr>
        <w:tab/>
      </w:r>
      <w:bookmarkStart w:id="200" w:name="_Toc13858401"/>
      <w:bookmarkStart w:id="201" w:name="_Toc28612977"/>
      <w:r w:rsidR="00CE67F6">
        <w:t>Microsoft Defender Advanced Threat Protection</w:t>
      </w:r>
      <w:bookmarkEnd w:id="200"/>
      <w:bookmarkEnd w:id="201"/>
    </w:p>
    <w:p w14:paraId="458791F4" w14:textId="77777777" w:rsidR="00CE33B5" w:rsidRPr="00903BB7" w:rsidRDefault="00CE33B5" w:rsidP="00E76D6E">
      <w:pPr>
        <w:pStyle w:val="ProductList-Body"/>
      </w:pPr>
      <w:r>
        <w:rPr>
          <w:b/>
          <w:color w:val="00188F"/>
        </w:rPr>
        <w:t>Conservazione dei dati</w:t>
      </w:r>
    </w:p>
    <w:p w14:paraId="0B749BA3" w14:textId="4215F777" w:rsidR="0095468A" w:rsidRPr="00BA2331" w:rsidRDefault="006F4F95" w:rsidP="00E76D6E">
      <w:pPr>
        <w:pStyle w:val="ProductList-Body"/>
      </w:pPr>
      <w:r>
        <w:t>Microsoft Defender Advanced Threat Protection non contiene Dati delle Società estraibili, perciò le condizioni per l’estrazione dei Dati della Società contenute nell’Addendum relativo alla Protezione dei Dati Personali non sono applicabili</w:t>
      </w:r>
      <w:r w:rsidR="0095468A">
        <w:t xml:space="preserve">. </w:t>
      </w:r>
    </w:p>
    <w:p w14:paraId="6B694FAF" w14:textId="77777777" w:rsidR="00AD3563" w:rsidRDefault="003E27FB"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8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2" w:name="Attachment1"/>
      <w:bookmarkStart w:id="203" w:name="_Toc28612978"/>
      <w:r>
        <w:lastRenderedPageBreak/>
        <w:t>Allegato 1 – Comunicazioni</w:t>
      </w:r>
      <w:bookmarkEnd w:id="202"/>
      <w:bookmarkEnd w:id="203"/>
    </w:p>
    <w:p w14:paraId="19D015CD" w14:textId="77777777" w:rsidR="006F4F95" w:rsidRDefault="006F4F95" w:rsidP="006F4F95">
      <w:pPr>
        <w:pStyle w:val="ProductList-Offering1Heading"/>
      </w:pPr>
      <w:bookmarkStart w:id="204" w:name="_Toc27047360"/>
      <w:bookmarkStart w:id="205" w:name="_Toc28612979"/>
      <w:r>
        <w:t>Servizi Online esclusi dall’Addendum relativo alla Protezione dei Dati Personali</w:t>
      </w:r>
      <w:bookmarkEnd w:id="204"/>
      <w:bookmarkEnd w:id="205"/>
    </w:p>
    <w:p w14:paraId="5EE11EB4" w14:textId="77777777" w:rsidR="006F4F95" w:rsidRDefault="006F4F95" w:rsidP="006F4F95">
      <w:pPr>
        <w:pStyle w:val="ProductList-Body"/>
      </w:pPr>
      <w:r>
        <w:t xml:space="preserve">Le condizioni dell’Addendum relativo alla Protezione dei Dati Personali non si applicano a: Bing Maps Mobile Asset Management Platform, Bing Maps Transactions and Users, Servizi di Ricerca Bing, GitHub Enterprise, LinkedIn Sales Navigator, Hub di Azure Stack, Microsoft Graph data connect for ISVs, Genomica di Microsoft e Visual Studio App Center. Ciascuno di tali Servizi Online è disciplinato dalle condizioni relative al diritto alla protezione dei dati personali e alla sicurezza contenute nelle </w:t>
      </w:r>
      <w:hyperlink w:anchor="OnlineServiceSpecificTerms" w:tooltip="Condizioni Specifiche per l’Utilizzo dei Servizi Online" w:history="1">
        <w:r>
          <w:rPr>
            <w:color w:val="0563C1" w:themeColor="hyperlink"/>
            <w:u w:val="single"/>
          </w:rPr>
          <w:t>Condizioni per l’Utilizzo dei Servizi Online</w:t>
        </w:r>
      </w:hyperlink>
      <w:r>
        <w:t xml:space="preserve"> applicabili.</w:t>
      </w:r>
    </w:p>
    <w:p w14:paraId="7D63D94C" w14:textId="77777777" w:rsidR="006F4F95" w:rsidRPr="00133E27" w:rsidRDefault="003E27FB"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7A9426C0" w14:textId="77777777" w:rsidR="006F4F95" w:rsidRDefault="006F4F95" w:rsidP="006F4F95">
      <w:pPr>
        <w:pStyle w:val="ProductList-Offering1Heading"/>
      </w:pPr>
      <w:bookmarkStart w:id="206" w:name="_Toc27047361"/>
      <w:bookmarkStart w:id="207" w:name="_Toc28612980"/>
      <w:bookmarkStart w:id="208" w:name="CoreOnlineServices"/>
      <w:r>
        <w:t>Servizi Online Core</w:t>
      </w:r>
      <w:bookmarkEnd w:id="206"/>
      <w:bookmarkEnd w:id="207"/>
    </w:p>
    <w:bookmarkEnd w:id="208"/>
    <w:p w14:paraId="209F948E" w14:textId="77777777" w:rsidR="006F4F95" w:rsidRPr="00FC2D52" w:rsidRDefault="006F4F95" w:rsidP="006F4F95">
      <w:pPr>
        <w:pStyle w:val="ProductList-Body"/>
      </w:pPr>
      <w:r>
        <w:t>Il termine “Servizi Online Core ” si applica solo ai servizi della tabella sottostante, ad esclusione delle Anteprime.</w:t>
      </w:r>
    </w:p>
    <w:p w14:paraId="2512C85B" w14:textId="77777777" w:rsidR="006F4F95" w:rsidRDefault="006F4F95" w:rsidP="006F4F9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F4F95" w14:paraId="0FA6AAE2" w14:textId="77777777" w:rsidTr="00AD156B">
        <w:trPr>
          <w:tblHeader/>
        </w:trPr>
        <w:tc>
          <w:tcPr>
            <w:tcW w:w="10800" w:type="dxa"/>
            <w:gridSpan w:val="2"/>
            <w:shd w:val="clear" w:color="auto" w:fill="0072C6"/>
          </w:tcPr>
          <w:p w14:paraId="5C9D0A72" w14:textId="77777777" w:rsidR="006F4F95" w:rsidRPr="00231971" w:rsidRDefault="006F4F95" w:rsidP="00AD156B">
            <w:pPr>
              <w:pStyle w:val="ProductList-Body"/>
              <w:spacing w:before="20" w:after="20"/>
              <w:rPr>
                <w:color w:val="FFFFFF" w:themeColor="background1"/>
                <w:sz w:val="16"/>
                <w:szCs w:val="16"/>
              </w:rPr>
            </w:pPr>
            <w:r>
              <w:rPr>
                <w:color w:val="FFFFFF" w:themeColor="background1"/>
                <w:sz w:val="16"/>
                <w:szCs w:val="16"/>
              </w:rPr>
              <w:t>Servizi Online</w:t>
            </w:r>
          </w:p>
        </w:tc>
      </w:tr>
      <w:tr w:rsidR="006F4F95" w14:paraId="726EFF37" w14:textId="77777777" w:rsidTr="00AD156B">
        <w:tc>
          <w:tcPr>
            <w:tcW w:w="2610" w:type="dxa"/>
            <w:vAlign w:val="center"/>
          </w:tcPr>
          <w:p w14:paraId="07F6500F" w14:textId="77777777" w:rsidR="006F4F95" w:rsidRPr="00231971" w:rsidRDefault="006F4F95" w:rsidP="00AD156B">
            <w:pPr>
              <w:pStyle w:val="ProductList-Body"/>
              <w:spacing w:line="190" w:lineRule="exact"/>
              <w:rPr>
                <w:sz w:val="16"/>
                <w:szCs w:val="16"/>
              </w:rPr>
            </w:pPr>
            <w:r>
              <w:rPr>
                <w:sz w:val="16"/>
                <w:szCs w:val="16"/>
              </w:rPr>
              <w:t>Servizi Core di Microsoft Dynamics 365</w:t>
            </w:r>
          </w:p>
        </w:tc>
        <w:tc>
          <w:tcPr>
            <w:tcW w:w="8190" w:type="dxa"/>
          </w:tcPr>
          <w:p w14:paraId="0F6A0C85" w14:textId="77777777" w:rsidR="006F4F95" w:rsidRPr="003A2F12" w:rsidRDefault="006F4F95" w:rsidP="00AD156B">
            <w:pPr>
              <w:pStyle w:val="ProductList-Body"/>
              <w:spacing w:line="190" w:lineRule="exact"/>
              <w:rPr>
                <w:spacing w:val="-3"/>
                <w:sz w:val="16"/>
                <w:szCs w:val="16"/>
              </w:rPr>
            </w:pPr>
            <w:r w:rsidRPr="003A2F12">
              <w:rPr>
                <w:spacing w:val="-3"/>
                <w:sz w:val="16"/>
                <w:szCs w:val="16"/>
              </w:rPr>
              <w:t>I seguenti servizi, ognuno reso disponibile come servizio autonomo o incluso in un piano o un’applicazione con marchio Dynamics 365: Dynamics 365 for Customer Service Enterprise, Dynamics 365 for Customer Service Professional, Dynamics 365 for Customer Service Insights, Dynamics 365 for Field Service, Dynamics 365 Business Central, Dynamics 365 Supply Chain Management, Dynamics 365 for Finance, Dynamics 365 for Marketing, Dynamics 365 for Project Service Automation, Dynamics 365 for Retail, Dynamics 365 for Talent, Dynamics 365 for Talent: Onboard, Dynamics 365 for Sales Enterprise e Dynamics 365 for Sales Professional. Dynamics 365 Core Services non include (1) i Servizi Dynamics 365 per i dispositivi supportati né il software, che comprende, a titolo esemplificativo, Dynamics 365 per app, tablet, telefoni o alcuno di questi, (2) LinkedIn Sales Navigator né (3) fatto salvo quanto espressamente stabilito nelle condizioni di licenza per il servizio corrispondente, alcun altro servizio con marchio specifico reso disponibile con i Dynamics 365 Core Services o in relazione ad essi.</w:t>
            </w:r>
          </w:p>
        </w:tc>
      </w:tr>
      <w:tr w:rsidR="006F4F95" w14:paraId="399C9C4A" w14:textId="77777777" w:rsidTr="00AD156B">
        <w:tc>
          <w:tcPr>
            <w:tcW w:w="2610" w:type="dxa"/>
            <w:vAlign w:val="center"/>
          </w:tcPr>
          <w:p w14:paraId="2741C3F6" w14:textId="77777777" w:rsidR="006F4F95" w:rsidRPr="00231971" w:rsidRDefault="006F4F95" w:rsidP="00AD156B">
            <w:pPr>
              <w:pStyle w:val="ProductList-Body"/>
              <w:spacing w:line="190" w:lineRule="exact"/>
              <w:rPr>
                <w:sz w:val="16"/>
                <w:szCs w:val="16"/>
              </w:rPr>
            </w:pPr>
            <w:r>
              <w:rPr>
                <w:sz w:val="16"/>
                <w:szCs w:val="16"/>
              </w:rPr>
              <w:t>Servizi Office 365</w:t>
            </w:r>
          </w:p>
        </w:tc>
        <w:tc>
          <w:tcPr>
            <w:tcW w:w="8190" w:type="dxa"/>
          </w:tcPr>
          <w:p w14:paraId="21078C43" w14:textId="77777777" w:rsidR="006F4F95" w:rsidRPr="003A2F12" w:rsidRDefault="006F4F95" w:rsidP="00AD156B">
            <w:pPr>
              <w:pStyle w:val="ProductList-Body"/>
              <w:spacing w:line="190" w:lineRule="exact"/>
              <w:rPr>
                <w:spacing w:val="-3"/>
                <w:sz w:val="16"/>
                <w:szCs w:val="16"/>
              </w:rPr>
            </w:pPr>
            <w:r w:rsidRPr="003A2F12">
              <w:rPr>
                <w:spacing w:val="-3"/>
                <w:sz w:val="16"/>
                <w:szCs w:val="16"/>
              </w:rPr>
              <w:t>I servizi seguenti, ognuno reso disponibile come servizio autonomo o incluso in un piano o una famiglia di prodotti con marchio Office 365: Gestore Conformità, Customer Lockbox, Archiviazione Exchange Online, Exchange Online Protection, Exchange Online, Microsoft Bookings, Microsoft Forms, Microsoft MyAnalytics, Microsoft Planner, Microsoft StaffHub, Microsoft Stream, Microsoft Teams (incluse le funzionalità di coordinamento dei Pazienti, dei Turni e delle Visite Virtuali), Microsoft To-Do, Office 365 Advanced Threat Protection, Office 365 Video, Office per il Web, OneDrive for Business, Project (tranne Roadmap e Project per il Web), SharePoint Online, Skype for Business Online, Sway, Lavagna, Yammer Enterprise e, per Kaizala Pro, i gruppi organizzativi della Società gestiti attraverso il portale di amministrazione e le chat tra due membri dell’organizzazione della Società.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6F4F95" w14:paraId="4E80DB5F" w14:textId="77777777" w:rsidTr="00AD156B">
        <w:tc>
          <w:tcPr>
            <w:tcW w:w="2610" w:type="dxa"/>
            <w:vAlign w:val="center"/>
          </w:tcPr>
          <w:p w14:paraId="48249454" w14:textId="77777777" w:rsidR="006F4F95" w:rsidRPr="00231971" w:rsidRDefault="006F4F95" w:rsidP="00AD156B">
            <w:pPr>
              <w:pStyle w:val="ProductList-Body"/>
              <w:spacing w:line="190" w:lineRule="exact"/>
              <w:rPr>
                <w:sz w:val="16"/>
                <w:szCs w:val="16"/>
              </w:rPr>
            </w:pPr>
            <w:r>
              <w:rPr>
                <w:sz w:val="16"/>
                <w:szCs w:val="16"/>
              </w:rPr>
              <w:t>Microsoft Azure Core Services</w:t>
            </w:r>
          </w:p>
        </w:tc>
        <w:tc>
          <w:tcPr>
            <w:tcW w:w="8190" w:type="dxa"/>
          </w:tcPr>
          <w:p w14:paraId="3E5B455D" w14:textId="77777777" w:rsidR="006F4F95" w:rsidRPr="00231971" w:rsidRDefault="006F4F95" w:rsidP="00AD156B">
            <w:pPr>
              <w:pStyle w:val="ProductList-Body"/>
              <w:spacing w:line="190" w:lineRule="exact"/>
              <w:rPr>
                <w:sz w:val="16"/>
                <w:szCs w:val="16"/>
              </w:rPr>
            </w:pPr>
            <w:r>
              <w:rPr>
                <w:sz w:val="16"/>
                <w:szCs w:val="16"/>
              </w:rPr>
              <w:t xml:space="preserve">Gestione API, Assistenza per le App (App delle API, App di Logica, App per i Dispositivi Mobili, App Web), Gateway Applicativo, Application Insights, Automazione, Azure Active Directory, Cache di Azure per Redis, Registro Contenitori di Azure (ACR), Servizio Contenitore di Azure, Azure Cosmos DB (in precedenza DocumentDB), Database di Azure per MySQL, Database di Azure per PostgreSQL, Azure Databricks, Servizi DevOps di Azure, Azure DevTest Labs, Azure DNS, Azure Information Protection (incluso Azure Rights Management), Azure Kubernetes Service, Azure NetApp Files, Azure Resource Manager, Ricerca di Azure, Backup, Batch, Servizi BizTalk, Servizi Cloud, Visione Artificiale, Content Moderator, Catalogo Dati, Data Factory, Data Lake Analytics, Data Lake Store, Hub Eventi, Express Route, Viso, Funzioni, HDInsight, Importazione/Esportazione, Hub IoT, Key Vault, Bilanciamento del Carico, Log Analytics (in precedenza Operational Insights), Azure Machine Learning Studio, Servizi Multimediali, Portale Microsoft Azure, Multi-Factor Authentication, Hub di Notifica, Power BI Embedded, QnA Maker, Utilità di Pianificazione, Centro Sicurezza, Bus di Servizio, Service Fabric, Ripristino Sito, SQL Data Warehouse, SQL Database, Estensione Database di SQL Server, Archiviazione, StorSimple, Analisi di Flusso, Analisi del Testo, Gestione Traffico, Macchine Virtuali, Set di Scalabilità di Macchine Virtuali, Rete Virtuale, Visual Studio Team Services, Servizi Azure DevOps e Gateway VPN </w:t>
            </w:r>
          </w:p>
        </w:tc>
      </w:tr>
      <w:tr w:rsidR="006F4F95" w14:paraId="5C59A2C0" w14:textId="77777777" w:rsidTr="00AD156B">
        <w:tc>
          <w:tcPr>
            <w:tcW w:w="2610" w:type="dxa"/>
            <w:vAlign w:val="center"/>
          </w:tcPr>
          <w:p w14:paraId="406CBC81" w14:textId="77777777" w:rsidR="006F4F95" w:rsidRPr="00231971" w:rsidRDefault="006F4F95" w:rsidP="00AD156B">
            <w:pPr>
              <w:pStyle w:val="ProductList-Body"/>
              <w:spacing w:line="190" w:lineRule="exact"/>
              <w:rPr>
                <w:sz w:val="16"/>
                <w:szCs w:val="16"/>
              </w:rPr>
            </w:pPr>
            <w:r>
              <w:rPr>
                <w:sz w:val="16"/>
                <w:szCs w:val="16"/>
              </w:rPr>
              <w:t>Microsoft Cloud App Security</w:t>
            </w:r>
          </w:p>
        </w:tc>
        <w:tc>
          <w:tcPr>
            <w:tcW w:w="8190" w:type="dxa"/>
          </w:tcPr>
          <w:p w14:paraId="26887768" w14:textId="77777777" w:rsidR="006F4F95" w:rsidRPr="00231971" w:rsidRDefault="006F4F95" w:rsidP="00AD156B">
            <w:pPr>
              <w:pStyle w:val="ProductList-Body"/>
              <w:spacing w:line="190" w:lineRule="exact"/>
              <w:rPr>
                <w:sz w:val="16"/>
                <w:szCs w:val="16"/>
              </w:rPr>
            </w:pPr>
            <w:r>
              <w:rPr>
                <w:sz w:val="16"/>
                <w:szCs w:val="16"/>
              </w:rPr>
              <w:t>Il componente del servizio cloud di Microsoft Cloud App Security.</w:t>
            </w:r>
          </w:p>
        </w:tc>
      </w:tr>
      <w:tr w:rsidR="006F4F95" w14:paraId="6BF9E36A" w14:textId="77777777" w:rsidTr="00AD156B">
        <w:tc>
          <w:tcPr>
            <w:tcW w:w="2610" w:type="dxa"/>
            <w:vAlign w:val="center"/>
          </w:tcPr>
          <w:p w14:paraId="75C59503" w14:textId="77777777" w:rsidR="006F4F95" w:rsidRPr="00231971" w:rsidRDefault="006F4F95" w:rsidP="00AD156B">
            <w:pPr>
              <w:pStyle w:val="ProductList-Body"/>
              <w:spacing w:line="190" w:lineRule="exact"/>
              <w:rPr>
                <w:sz w:val="16"/>
                <w:szCs w:val="16"/>
              </w:rPr>
            </w:pPr>
            <w:r>
              <w:rPr>
                <w:sz w:val="16"/>
                <w:szCs w:val="16"/>
              </w:rPr>
              <w:t>Servizi Online Microsoft Intune</w:t>
            </w:r>
          </w:p>
        </w:tc>
        <w:tc>
          <w:tcPr>
            <w:tcW w:w="8190" w:type="dxa"/>
          </w:tcPr>
          <w:p w14:paraId="37F27832" w14:textId="77777777" w:rsidR="006F4F95" w:rsidRPr="00231971" w:rsidRDefault="006F4F95" w:rsidP="00AD156B">
            <w:pPr>
              <w:pStyle w:val="ProductList-Body"/>
              <w:spacing w:line="190" w:lineRule="exact"/>
              <w:rPr>
                <w:sz w:val="16"/>
                <w:szCs w:val="16"/>
              </w:rPr>
            </w:pPr>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6F4F95" w14:paraId="6853D15E" w14:textId="77777777" w:rsidTr="00AD156B">
        <w:tc>
          <w:tcPr>
            <w:tcW w:w="2610" w:type="dxa"/>
            <w:vAlign w:val="center"/>
          </w:tcPr>
          <w:p w14:paraId="6C963DC2" w14:textId="77777777" w:rsidR="006F4F95" w:rsidRPr="00231971" w:rsidRDefault="006F4F95" w:rsidP="00AD156B">
            <w:pPr>
              <w:pStyle w:val="ProductList-Body"/>
              <w:spacing w:line="190" w:lineRule="exact"/>
              <w:rPr>
                <w:sz w:val="16"/>
                <w:szCs w:val="16"/>
              </w:rPr>
            </w:pPr>
            <w:r>
              <w:rPr>
                <w:sz w:val="16"/>
                <w:szCs w:val="16"/>
              </w:rPr>
              <w:t>Servizi di Base della Piattaforma di Microsoft Power</w:t>
            </w:r>
          </w:p>
        </w:tc>
        <w:tc>
          <w:tcPr>
            <w:tcW w:w="8190" w:type="dxa"/>
          </w:tcPr>
          <w:p w14:paraId="5ACC3D2D" w14:textId="77777777" w:rsidR="006F4F95" w:rsidRPr="00231971" w:rsidRDefault="006F4F95" w:rsidP="00AD156B">
            <w:pPr>
              <w:pStyle w:val="ProductList-Body"/>
              <w:spacing w:line="190" w:lineRule="exact"/>
              <w:rPr>
                <w:sz w:val="16"/>
                <w:szCs w:val="16"/>
              </w:rPr>
            </w:pPr>
            <w:r>
              <w:rPr>
                <w:sz w:val="16"/>
                <w:szCs w:val="16"/>
              </w:rPr>
              <w:t>I servizi seguenti, ciascuno reso disponibile come servizio autonomo o incluso in un piano o una famiglia di prodotti con marchio Office 365 o Microsoft Dynamics 365: Microsoft Power BI, Microsoft PowerApps e Microsoft Flow. I Servizi di Base della Piattaforma di Power Microsoft non includono alcun software client, tra cui, a titolo esemplificativo, Power BI Report Server, l’applicazione mobile Power BI, PowerApps o Microsoft Flow, Power BI Desktop o PowerApps Studio.</w:t>
            </w:r>
          </w:p>
        </w:tc>
      </w:tr>
      <w:tr w:rsidR="006F4F95" w14:paraId="11B12D6A" w14:textId="77777777" w:rsidTr="00AD156B">
        <w:tc>
          <w:tcPr>
            <w:tcW w:w="2610" w:type="dxa"/>
            <w:vAlign w:val="center"/>
          </w:tcPr>
          <w:p w14:paraId="7294042C" w14:textId="77777777" w:rsidR="006F4F95" w:rsidRPr="00231971" w:rsidRDefault="006F4F95" w:rsidP="00AD156B">
            <w:pPr>
              <w:pStyle w:val="ProductList-Body"/>
              <w:spacing w:line="190" w:lineRule="exact"/>
              <w:rPr>
                <w:sz w:val="16"/>
                <w:szCs w:val="16"/>
              </w:rPr>
            </w:pPr>
            <w:r>
              <w:rPr>
                <w:sz w:val="16"/>
                <w:szCs w:val="16"/>
              </w:rPr>
              <w:t>Servizi Microsoft Defender Advanced Threat Protection</w:t>
            </w:r>
          </w:p>
        </w:tc>
        <w:tc>
          <w:tcPr>
            <w:tcW w:w="8190" w:type="dxa"/>
          </w:tcPr>
          <w:p w14:paraId="337103F2" w14:textId="77777777" w:rsidR="006F4F95" w:rsidRPr="00231971" w:rsidRDefault="006F4F95" w:rsidP="00AD156B">
            <w:pPr>
              <w:pStyle w:val="ProductList-Body"/>
              <w:spacing w:line="190" w:lineRule="exact"/>
              <w:rPr>
                <w:sz w:val="16"/>
                <w:szCs w:val="16"/>
              </w:rPr>
            </w:pPr>
            <w:r>
              <w:rPr>
                <w:sz w:val="16"/>
                <w:szCs w:val="16"/>
              </w:rPr>
              <w:t>I seguenti componenti del servizio cloud di Microsoft Defender Advanced Threat Protection: Attack Surface Reduction, Next Generation Protection, Endpoint Detection &amp; Response, Auto Investigation &amp; Remediation, Threat &amp; Vulnerability Management e SmartScreen.</w:t>
            </w:r>
          </w:p>
        </w:tc>
      </w:tr>
    </w:tbl>
    <w:p w14:paraId="5527EE75" w14:textId="77777777" w:rsidR="006F4F95" w:rsidRDefault="006F4F95" w:rsidP="006F4F95">
      <w:pPr>
        <w:pStyle w:val="ProductList-Body"/>
        <w:spacing w:line="140" w:lineRule="exact"/>
      </w:pPr>
    </w:p>
    <w:p w14:paraId="77F3EC1F" w14:textId="77777777" w:rsidR="006F4F95" w:rsidRPr="00645D88" w:rsidRDefault="006F4F95" w:rsidP="006F4F95">
      <w:pPr>
        <w:pStyle w:val="ProductList-ClauseHeading"/>
        <w:rPr>
          <w:rFonts w:cstheme="minorHAnsi"/>
          <w:szCs w:val="18"/>
        </w:rPr>
      </w:pPr>
      <w:r>
        <w:rPr>
          <w:rFonts w:cstheme="minorHAnsi"/>
          <w:szCs w:val="18"/>
        </w:rPr>
        <w:lastRenderedPageBreak/>
        <w:t>Procedure e Criteri di Sicurezza per i Servizi Online Core.</w:t>
      </w:r>
    </w:p>
    <w:p w14:paraId="63B6577F" w14:textId="77777777" w:rsidR="006F4F95" w:rsidRPr="00930C5D" w:rsidRDefault="006F4F95" w:rsidP="006F4F95">
      <w:pPr>
        <w:pStyle w:val="ProductList-Body"/>
        <w:spacing w:line="216" w:lineRule="auto"/>
      </w:pPr>
      <w:r>
        <w:t>In aggiunta alle procedure e ai criteri di sicurezza per i Servizi Online nell’Addendum relativo alla Protezione dei Dati Personali, ciascun Servizio Online Core aderisce anche agli standard e ai framework di controllo riportati nella tabella che segue e implementa e assicura le misure di sicurezza stabilite nell’</w:t>
      </w:r>
      <w:hyperlink w:anchor="AppendixB_SecurityMeasures" w:tooltip="Appendice B" w:history="1">
        <w:r>
          <w:t>Appendice A</w:t>
        </w:r>
      </w:hyperlink>
      <w:r>
        <w:t xml:space="preserve"> dell’Addendum relativo alla Protezione dei Dati Personali per la protezione dei Dati della Società.</w:t>
      </w:r>
    </w:p>
    <w:p w14:paraId="65479540" w14:textId="77777777" w:rsidR="006F4F95" w:rsidRDefault="006F4F95" w:rsidP="006F4F9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6F4F95" w:rsidRPr="00C62FB6" w14:paraId="02CA805C" w14:textId="77777777" w:rsidTr="00AD156B">
        <w:trPr>
          <w:trHeight w:val="184"/>
          <w:tblHeader/>
          <w:jc w:val="center"/>
        </w:trPr>
        <w:tc>
          <w:tcPr>
            <w:tcW w:w="5395" w:type="dxa"/>
            <w:shd w:val="clear" w:color="auto" w:fill="0072C6"/>
            <w:vAlign w:val="center"/>
          </w:tcPr>
          <w:p w14:paraId="0635AA98" w14:textId="77777777" w:rsidR="006F4F95" w:rsidRPr="00231971" w:rsidRDefault="006F4F95" w:rsidP="00AD156B">
            <w:pPr>
              <w:pStyle w:val="ProductList-Body"/>
              <w:rPr>
                <w:color w:val="FFFFFF" w:themeColor="background1"/>
                <w:sz w:val="16"/>
                <w:szCs w:val="16"/>
              </w:rPr>
            </w:pPr>
            <w:r>
              <w:rPr>
                <w:color w:val="FFFFFF" w:themeColor="background1"/>
                <w:sz w:val="16"/>
                <w:szCs w:val="16"/>
              </w:rPr>
              <w:t>Servizio Online</w:t>
            </w:r>
          </w:p>
        </w:tc>
        <w:tc>
          <w:tcPr>
            <w:tcW w:w="2637" w:type="dxa"/>
            <w:shd w:val="clear" w:color="auto" w:fill="0072C6"/>
            <w:vAlign w:val="center"/>
          </w:tcPr>
          <w:p w14:paraId="53DE43BD" w14:textId="77777777" w:rsidR="006F4F95" w:rsidRPr="00231971" w:rsidRDefault="006F4F95" w:rsidP="00AD156B">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10D97E2F" w14:textId="77777777" w:rsidR="006F4F95" w:rsidRPr="00231971" w:rsidRDefault="006F4F95" w:rsidP="00AD156B">
            <w:pPr>
              <w:pStyle w:val="ProductList-Body"/>
              <w:rPr>
                <w:color w:val="FFFFFF" w:themeColor="background1"/>
                <w:sz w:val="16"/>
                <w:szCs w:val="16"/>
                <w:lang w:val="fr-FR"/>
              </w:rPr>
            </w:pPr>
            <w:r>
              <w:rPr>
                <w:color w:val="FFFFFF" w:themeColor="background1"/>
                <w:sz w:val="16"/>
                <w:szCs w:val="16"/>
              </w:rPr>
              <w:t>SSAE 18 SOC 2 Type II</w:t>
            </w:r>
          </w:p>
        </w:tc>
      </w:tr>
      <w:tr w:rsidR="006F4F95" w:rsidRPr="00C62FB6" w14:paraId="03629C73" w14:textId="77777777" w:rsidTr="00AD156B">
        <w:trPr>
          <w:trHeight w:val="272"/>
          <w:jc w:val="center"/>
        </w:trPr>
        <w:tc>
          <w:tcPr>
            <w:tcW w:w="5395" w:type="dxa"/>
            <w:vAlign w:val="center"/>
          </w:tcPr>
          <w:p w14:paraId="2DAAEE23" w14:textId="77777777" w:rsidR="006F4F95" w:rsidRPr="00231971" w:rsidRDefault="006F4F95" w:rsidP="00AD156B">
            <w:pPr>
              <w:pStyle w:val="ProductList-Body"/>
              <w:rPr>
                <w:sz w:val="16"/>
                <w:szCs w:val="16"/>
              </w:rPr>
            </w:pPr>
            <w:r>
              <w:rPr>
                <w:sz w:val="16"/>
                <w:szCs w:val="16"/>
              </w:rPr>
              <w:t>Servizi Office 365</w:t>
            </w:r>
          </w:p>
        </w:tc>
        <w:tc>
          <w:tcPr>
            <w:tcW w:w="2637" w:type="dxa"/>
            <w:vAlign w:val="center"/>
          </w:tcPr>
          <w:p w14:paraId="117E8EB6"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c>
          <w:tcPr>
            <w:tcW w:w="2768" w:type="dxa"/>
            <w:vAlign w:val="center"/>
          </w:tcPr>
          <w:p w14:paraId="3F358601"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r>
      <w:tr w:rsidR="006F4F95" w:rsidRPr="00C62FB6" w14:paraId="359410B3" w14:textId="77777777" w:rsidTr="00AD156B">
        <w:trPr>
          <w:trHeight w:val="272"/>
          <w:jc w:val="center"/>
        </w:trPr>
        <w:tc>
          <w:tcPr>
            <w:tcW w:w="5395" w:type="dxa"/>
            <w:vAlign w:val="center"/>
          </w:tcPr>
          <w:p w14:paraId="79189136" w14:textId="77777777" w:rsidR="006F4F95" w:rsidRPr="00231971" w:rsidRDefault="006F4F95" w:rsidP="00AD156B">
            <w:pPr>
              <w:pStyle w:val="ProductList-Body"/>
              <w:rPr>
                <w:sz w:val="16"/>
                <w:szCs w:val="16"/>
              </w:rPr>
            </w:pPr>
            <w:r>
              <w:rPr>
                <w:sz w:val="16"/>
                <w:szCs w:val="16"/>
              </w:rPr>
              <w:t>Servizi Core di Microsoft Dynamics 365</w:t>
            </w:r>
          </w:p>
        </w:tc>
        <w:tc>
          <w:tcPr>
            <w:tcW w:w="2637" w:type="dxa"/>
            <w:vAlign w:val="center"/>
          </w:tcPr>
          <w:p w14:paraId="3E87AF9D"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c>
          <w:tcPr>
            <w:tcW w:w="2768" w:type="dxa"/>
            <w:vAlign w:val="center"/>
          </w:tcPr>
          <w:p w14:paraId="7669028F"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r>
      <w:tr w:rsidR="006F4F95" w:rsidRPr="00C62FB6" w14:paraId="26C21573" w14:textId="77777777" w:rsidTr="00AD156B">
        <w:trPr>
          <w:trHeight w:val="272"/>
          <w:jc w:val="center"/>
        </w:trPr>
        <w:tc>
          <w:tcPr>
            <w:tcW w:w="5395" w:type="dxa"/>
            <w:vAlign w:val="center"/>
          </w:tcPr>
          <w:p w14:paraId="0C517A79" w14:textId="77777777" w:rsidR="006F4F95" w:rsidRPr="00231971" w:rsidRDefault="006F4F95" w:rsidP="00AD156B">
            <w:pPr>
              <w:pStyle w:val="ProductList-Body"/>
              <w:rPr>
                <w:sz w:val="16"/>
                <w:szCs w:val="16"/>
              </w:rPr>
            </w:pPr>
            <w:r>
              <w:rPr>
                <w:sz w:val="16"/>
                <w:szCs w:val="16"/>
              </w:rPr>
              <w:t>Microsoft Azure Core Services</w:t>
            </w:r>
          </w:p>
        </w:tc>
        <w:tc>
          <w:tcPr>
            <w:tcW w:w="2637" w:type="dxa"/>
            <w:vAlign w:val="center"/>
          </w:tcPr>
          <w:p w14:paraId="2CD42676" w14:textId="77777777" w:rsidR="006F4F95" w:rsidRPr="004C41FC" w:rsidRDefault="006F4F95" w:rsidP="00AD156B">
            <w:pPr>
              <w:pStyle w:val="ProductList-Body"/>
            </w:pPr>
            <w:r>
              <w:rPr>
                <w:color w:val="000000" w:themeColor="text1"/>
                <w:sz w:val="16"/>
                <w:szCs w:val="16"/>
              </w:rPr>
              <w:t>Variabili**</w:t>
            </w:r>
          </w:p>
        </w:tc>
        <w:tc>
          <w:tcPr>
            <w:tcW w:w="2768" w:type="dxa"/>
            <w:vAlign w:val="center"/>
          </w:tcPr>
          <w:p w14:paraId="61D440AD" w14:textId="77777777" w:rsidR="006F4F95" w:rsidRPr="00231971" w:rsidRDefault="006F4F95" w:rsidP="00AD156B">
            <w:pPr>
              <w:pStyle w:val="ProductList-Body"/>
              <w:rPr>
                <w:color w:val="000000" w:themeColor="text1"/>
                <w:sz w:val="16"/>
                <w:szCs w:val="16"/>
              </w:rPr>
            </w:pPr>
            <w:r>
              <w:rPr>
                <w:color w:val="000000" w:themeColor="text1"/>
                <w:sz w:val="16"/>
                <w:szCs w:val="16"/>
              </w:rPr>
              <w:t>Variabili**</w:t>
            </w:r>
          </w:p>
        </w:tc>
      </w:tr>
      <w:tr w:rsidR="006F4F95" w:rsidRPr="00C62FB6" w14:paraId="1D380FD2" w14:textId="77777777" w:rsidTr="00AD156B">
        <w:trPr>
          <w:trHeight w:val="272"/>
          <w:jc w:val="center"/>
        </w:trPr>
        <w:tc>
          <w:tcPr>
            <w:tcW w:w="5395" w:type="dxa"/>
            <w:vAlign w:val="center"/>
          </w:tcPr>
          <w:p w14:paraId="7EBDA621" w14:textId="77777777" w:rsidR="006F4F95" w:rsidRPr="00231971" w:rsidRDefault="006F4F95" w:rsidP="00AD156B">
            <w:pPr>
              <w:pStyle w:val="ProductList-Body"/>
              <w:rPr>
                <w:sz w:val="16"/>
                <w:szCs w:val="16"/>
              </w:rPr>
            </w:pPr>
            <w:r>
              <w:rPr>
                <w:sz w:val="16"/>
                <w:szCs w:val="16"/>
              </w:rPr>
              <w:t>Microsoft Cloud App Security</w:t>
            </w:r>
          </w:p>
        </w:tc>
        <w:tc>
          <w:tcPr>
            <w:tcW w:w="2637" w:type="dxa"/>
            <w:vAlign w:val="center"/>
          </w:tcPr>
          <w:p w14:paraId="4C9B3986"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c>
          <w:tcPr>
            <w:tcW w:w="2768" w:type="dxa"/>
            <w:vAlign w:val="center"/>
          </w:tcPr>
          <w:p w14:paraId="79FA9521"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r>
      <w:tr w:rsidR="006F4F95" w:rsidRPr="00C62FB6" w14:paraId="7DC77580" w14:textId="77777777" w:rsidTr="00AD156B">
        <w:trPr>
          <w:trHeight w:val="272"/>
          <w:jc w:val="center"/>
        </w:trPr>
        <w:tc>
          <w:tcPr>
            <w:tcW w:w="5395" w:type="dxa"/>
            <w:vAlign w:val="center"/>
          </w:tcPr>
          <w:p w14:paraId="0AC3B672" w14:textId="77777777" w:rsidR="006F4F95" w:rsidRPr="00231971" w:rsidRDefault="006F4F95" w:rsidP="00AD156B">
            <w:pPr>
              <w:pStyle w:val="ProductList-Body"/>
              <w:rPr>
                <w:sz w:val="16"/>
                <w:szCs w:val="16"/>
              </w:rPr>
            </w:pPr>
            <w:r>
              <w:rPr>
                <w:sz w:val="16"/>
                <w:szCs w:val="16"/>
              </w:rPr>
              <w:t>Servizi Online Microsoft Intune</w:t>
            </w:r>
          </w:p>
        </w:tc>
        <w:tc>
          <w:tcPr>
            <w:tcW w:w="2637" w:type="dxa"/>
            <w:vAlign w:val="center"/>
          </w:tcPr>
          <w:p w14:paraId="113AEE03"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c>
          <w:tcPr>
            <w:tcW w:w="2768" w:type="dxa"/>
            <w:vAlign w:val="center"/>
          </w:tcPr>
          <w:p w14:paraId="1CC99E37"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r>
      <w:tr w:rsidR="006F4F95" w:rsidRPr="00C62FB6" w14:paraId="759A8D13" w14:textId="77777777" w:rsidTr="00AD156B">
        <w:trPr>
          <w:trHeight w:val="272"/>
          <w:jc w:val="center"/>
        </w:trPr>
        <w:tc>
          <w:tcPr>
            <w:tcW w:w="5395" w:type="dxa"/>
            <w:vAlign w:val="center"/>
          </w:tcPr>
          <w:p w14:paraId="67F3A150" w14:textId="77777777" w:rsidR="006F4F95" w:rsidRPr="00231971" w:rsidRDefault="006F4F95" w:rsidP="00AD156B">
            <w:pPr>
              <w:pStyle w:val="ProductList-Body"/>
              <w:rPr>
                <w:sz w:val="16"/>
                <w:szCs w:val="16"/>
              </w:rPr>
            </w:pPr>
            <w:r>
              <w:rPr>
                <w:sz w:val="16"/>
                <w:szCs w:val="16"/>
              </w:rPr>
              <w:t>Servizi di Base della Piattaforma di Microsoft Power</w:t>
            </w:r>
          </w:p>
        </w:tc>
        <w:tc>
          <w:tcPr>
            <w:tcW w:w="2637" w:type="dxa"/>
            <w:vAlign w:val="center"/>
          </w:tcPr>
          <w:p w14:paraId="088076F9"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c>
          <w:tcPr>
            <w:tcW w:w="2768" w:type="dxa"/>
            <w:vAlign w:val="center"/>
          </w:tcPr>
          <w:p w14:paraId="4360DA11"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r>
      <w:tr w:rsidR="006F4F95" w:rsidRPr="00C62FB6" w14:paraId="71793216" w14:textId="77777777" w:rsidTr="00AD156B">
        <w:trPr>
          <w:trHeight w:val="272"/>
          <w:jc w:val="center"/>
        </w:trPr>
        <w:tc>
          <w:tcPr>
            <w:tcW w:w="5395" w:type="dxa"/>
            <w:vAlign w:val="center"/>
          </w:tcPr>
          <w:p w14:paraId="4522F602" w14:textId="77777777" w:rsidR="006F4F95" w:rsidRPr="00231971" w:rsidRDefault="006F4F95" w:rsidP="00AD156B">
            <w:pPr>
              <w:pStyle w:val="ProductList-Body"/>
              <w:rPr>
                <w:sz w:val="16"/>
                <w:szCs w:val="16"/>
              </w:rPr>
            </w:pPr>
            <w:r>
              <w:rPr>
                <w:sz w:val="16"/>
                <w:szCs w:val="16"/>
              </w:rPr>
              <w:t>Servizi Microsoft Defender Advanced Threat Protection</w:t>
            </w:r>
          </w:p>
        </w:tc>
        <w:tc>
          <w:tcPr>
            <w:tcW w:w="2637" w:type="dxa"/>
            <w:vAlign w:val="center"/>
          </w:tcPr>
          <w:p w14:paraId="694477FA" w14:textId="77777777" w:rsidR="006F4F95" w:rsidRDefault="006F4F95" w:rsidP="00AD156B">
            <w:pPr>
              <w:pStyle w:val="ProductList-Body"/>
              <w:rPr>
                <w:color w:val="000000" w:themeColor="text1"/>
                <w:sz w:val="16"/>
                <w:szCs w:val="16"/>
              </w:rPr>
            </w:pPr>
            <w:r>
              <w:rPr>
                <w:color w:val="000000" w:themeColor="text1"/>
                <w:sz w:val="16"/>
                <w:szCs w:val="16"/>
              </w:rPr>
              <w:t>Sì</w:t>
            </w:r>
          </w:p>
        </w:tc>
        <w:tc>
          <w:tcPr>
            <w:tcW w:w="2768" w:type="dxa"/>
            <w:vAlign w:val="center"/>
          </w:tcPr>
          <w:p w14:paraId="02BB9614" w14:textId="77777777" w:rsidR="006F4F95" w:rsidRDefault="006F4F95" w:rsidP="00AD156B">
            <w:pPr>
              <w:pStyle w:val="ProductList-Body"/>
              <w:rPr>
                <w:color w:val="000000" w:themeColor="text1"/>
                <w:sz w:val="16"/>
                <w:szCs w:val="16"/>
              </w:rPr>
            </w:pPr>
            <w:r>
              <w:rPr>
                <w:color w:val="000000" w:themeColor="text1"/>
                <w:sz w:val="16"/>
                <w:szCs w:val="16"/>
              </w:rPr>
              <w:t>Sì</w:t>
            </w:r>
          </w:p>
        </w:tc>
      </w:tr>
    </w:tbl>
    <w:p w14:paraId="5183785E" w14:textId="77777777" w:rsidR="006F4F95" w:rsidRPr="004C41FC" w:rsidRDefault="006F4F95" w:rsidP="006F4F95">
      <w:pPr>
        <w:pStyle w:val="ProductList-Body"/>
      </w:pPr>
      <w:r>
        <w:rPr>
          <w:i/>
          <w:iCs/>
          <w:color w:val="000000" w:themeColor="text1"/>
        </w:rPr>
        <w:t xml:space="preserve">*Non include </w:t>
      </w:r>
      <w:r>
        <w:rPr>
          <w:i/>
          <w:iCs/>
        </w:rPr>
        <w:t xml:space="preserve">Microsoft Dynamics 365 for Marketing, </w:t>
      </w:r>
      <w:r>
        <w:rPr>
          <w:i/>
          <w:iCs/>
          <w:color w:val="000000" w:themeColor="text1"/>
        </w:rPr>
        <w:t>Microsoft Dynamics 365 for Talent e Microsoft Dynamics 365 for Talent: Onboard.</w:t>
      </w:r>
    </w:p>
    <w:p w14:paraId="3BADA12A" w14:textId="77777777" w:rsidR="006F4F95" w:rsidRPr="00FC2D52" w:rsidRDefault="006F4F95" w:rsidP="006F4F95">
      <w:pPr>
        <w:pStyle w:val="ProductList-Body"/>
      </w:pPr>
      <w:r>
        <w:rPr>
          <w:color w:val="000000" w:themeColor="text1"/>
        </w:rPr>
        <w:t>**</w:t>
      </w:r>
      <w:r>
        <w:rPr>
          <w:i/>
          <w:iCs/>
          <w:color w:val="000000" w:themeColor="text1"/>
        </w:rPr>
        <w:t>L’ambito attuale è illustrato in dettaglio nel rapporto di audit e riepilogato nel Centro Protezione di Microsoft.</w:t>
      </w:r>
    </w:p>
    <w:p w14:paraId="0F0C9B22" w14:textId="77777777" w:rsidR="006F4F95" w:rsidRDefault="006F4F95" w:rsidP="006F4F95">
      <w:pPr>
        <w:pStyle w:val="ProductList-Body"/>
        <w:spacing w:line="140" w:lineRule="exact"/>
      </w:pPr>
    </w:p>
    <w:p w14:paraId="71A816C7" w14:textId="77777777" w:rsidR="006F4F95" w:rsidRPr="00645D88" w:rsidRDefault="006F4F95" w:rsidP="006F4F95">
      <w:pPr>
        <w:pStyle w:val="ProductList-ClauseHeading"/>
        <w:keepNext w:val="0"/>
      </w:pPr>
      <w:r>
        <w:t>Posizione dei Dati della Società Inattivi per i Servizi Online Core</w:t>
      </w:r>
    </w:p>
    <w:p w14:paraId="587ECFAB" w14:textId="77777777" w:rsidR="006F4F95" w:rsidRDefault="006F4F95" w:rsidP="006F4F95">
      <w:pPr>
        <w:pStyle w:val="ProductList-Body"/>
        <w:spacing w:line="216" w:lineRule="auto"/>
      </w:pPr>
      <w:r>
        <w:t>Per quanto riguarda i Servizi Online Core, Microsoft archivierà i Dati della Società a riposo in alcune aree geografiche importanti (ciascuna, una Area Geografica) come segue:</w:t>
      </w:r>
    </w:p>
    <w:p w14:paraId="13F1CB3C"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 xml:space="preserve">Servizi Office 365. </w:t>
      </w:r>
      <w:r>
        <w:t>Qualora la Società effettui il provisioning del proprio tenant in Australia, Canada, Corea del Sud, Emirati Arabi Uniti, Francia, Germania, Giappone, India, Regno Unito, Stati Uniti, Sudafrica, Svizzera o Unione Europea, Microsoft archivierà i seguenti Dati della Società Inattivi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e (3) i file caricati su OneDrive for Business.</w:t>
      </w:r>
    </w:p>
    <w:p w14:paraId="3E0E76CB" w14:textId="77777777" w:rsidR="006F4F95" w:rsidRPr="00D32837" w:rsidRDefault="006F4F95" w:rsidP="006F4F95">
      <w:pPr>
        <w:pStyle w:val="ProductList-Body"/>
        <w:numPr>
          <w:ilvl w:val="1"/>
          <w:numId w:val="3"/>
        </w:numPr>
        <w:tabs>
          <w:tab w:val="clear" w:pos="158"/>
          <w:tab w:val="left" w:pos="360"/>
        </w:tabs>
        <w:spacing w:line="216" w:lineRule="auto"/>
        <w:ind w:left="360" w:hanging="180"/>
      </w:pPr>
      <w:r>
        <w:rPr>
          <w:b/>
          <w:bCs/>
        </w:rPr>
        <w:t>Servizi Online Microsoft Intune</w:t>
      </w:r>
      <w:r w:rsidRPr="00C35FCD">
        <w:rPr>
          <w:b/>
        </w:rPr>
        <w:t>.</w:t>
      </w:r>
      <w:r>
        <w:t xml:space="preserve"> Quando la Società effettua il provisioning di un account del tenant di Microsoft Intune da distribuire all’interno di un’Area Geografica disponibile, per tale servizio Microsoft archivierà i Dati della Società Inattivi nell’Area Geografica specificata, fatto salvo quanto riportato nel Centro Protezione di Microsoft Intune.</w:t>
      </w:r>
    </w:p>
    <w:p w14:paraId="4BF013DA"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Servizi di Base della Piattaforma di Microsoft Power</w:t>
      </w:r>
      <w:r w:rsidRPr="00C35FCD">
        <w:rPr>
          <w:b/>
        </w:rPr>
        <w:t>.</w:t>
      </w:r>
      <w:r>
        <w:t xml:space="preserve"> Nel caso in cui la Società effettui il provisioning del proprio tenant in Australia, Asia Pacifico, Canada, Francia, Giappone, India, nel Regno Unito negli Stati Uniti o nell’Unione Europea, Microsoft archivierà i Dati della Società inattivi solo all’interno di tale Area Geografica, fatto salvo quanto indicato nell’Articolo relativo alla posizione dei dati del Centro Protezione della Piattaforma di Microsoft Power.</w:t>
      </w:r>
    </w:p>
    <w:p w14:paraId="54365E52"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Microsoft Azure Core Services</w:t>
      </w:r>
      <w:r w:rsidRPr="00C35FCD">
        <w:rPr>
          <w:b/>
        </w:rPr>
        <w:t>.</w:t>
      </w:r>
      <w:r>
        <w:t xml:space="preserve"> Qualora la Società configuri un particolare servizio da distribuire all’interno di un’Area Geografica, per tale servizio Microsoft archivierà i Dati della Società a riposo all’interno dell’Area Geografica specificata. Determinati servizi potrebbero non consentire alla Società di configurare la distribuzione in un’Area Geografica particolare o al di fuori degli Stati Uniti e potrebbero archiviare i backup in altre posizioni. Per maggiori dettagli la Società potrà fare riferimento al Centro Protezione di Microsoft (che Microsoft potrà di volta in volta aggiornare, senza aggiungere eccezioni ai Servizi esistenti nella versione generale).</w:t>
      </w:r>
    </w:p>
    <w:p w14:paraId="44CD5E9C" w14:textId="77777777" w:rsidR="006F4F95" w:rsidRPr="00FC2D52" w:rsidRDefault="006F4F95" w:rsidP="006F4F95">
      <w:pPr>
        <w:pStyle w:val="ProductList-Body"/>
        <w:numPr>
          <w:ilvl w:val="1"/>
          <w:numId w:val="3"/>
        </w:numPr>
        <w:tabs>
          <w:tab w:val="clear" w:pos="158"/>
          <w:tab w:val="left" w:pos="360"/>
        </w:tabs>
        <w:spacing w:line="216" w:lineRule="auto"/>
        <w:ind w:left="360" w:hanging="180"/>
      </w:pPr>
      <w:r>
        <w:rPr>
          <w:b/>
          <w:bCs/>
        </w:rPr>
        <w:t>Microsoft Cloud App Security</w:t>
      </w:r>
      <w:r w:rsidRPr="00C35FCD">
        <w:rPr>
          <w:b/>
        </w:rPr>
        <w:t>.</w:t>
      </w:r>
      <w:r>
        <w:t xml:space="preserve"> Qualora la Società effettui il provisioning del proprio tenant nell’Unione Europea o negli Stati Uniti, Microsoft archivierà i Dati della Società Inattivi solo all’interno di tale Area Geografica, fatto salvo quanto descritto nel Centro Protezione di Microsoft Cloud App Security.</w:t>
      </w:r>
    </w:p>
    <w:p w14:paraId="15B352F4"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Servizi Core di Microsoft Dynamics 365</w:t>
      </w:r>
      <w:r w:rsidRPr="00C35FCD">
        <w:rPr>
          <w:b/>
        </w:rPr>
        <w:t>.</w:t>
      </w:r>
      <w:r>
        <w:t xml:space="preserve"> Quando la Società effettua il provisioning di un Servizio Core di Microsoft Dynamics 365 da distribuire all’interno di un’Area Geografica disponibile, per tale servizio Microsoft archivierà i Dati della Società Inattivi nell’Area Geografica specificata, fatto salvo quanto riportato nel Centro Protezione di Microsoft Dynamics 365.</w:t>
      </w:r>
    </w:p>
    <w:p w14:paraId="1B820AAC" w14:textId="77777777" w:rsidR="006F4F95" w:rsidRPr="000B5629" w:rsidRDefault="006F4F95" w:rsidP="006F4F95">
      <w:pPr>
        <w:pStyle w:val="ProductList-Body"/>
        <w:numPr>
          <w:ilvl w:val="1"/>
          <w:numId w:val="3"/>
        </w:numPr>
        <w:tabs>
          <w:tab w:val="clear" w:pos="158"/>
          <w:tab w:val="left" w:pos="360"/>
        </w:tabs>
        <w:spacing w:line="216" w:lineRule="auto"/>
        <w:ind w:left="360" w:hanging="180"/>
        <w:rPr>
          <w:spacing w:val="-2"/>
        </w:rPr>
      </w:pPr>
      <w:r w:rsidRPr="000B5629">
        <w:rPr>
          <w:b/>
          <w:bCs/>
          <w:spacing w:val="-2"/>
        </w:rPr>
        <w:t>Servizi Microsoft Defender Advanced Threat Protection</w:t>
      </w:r>
      <w:r w:rsidRPr="00C35FCD">
        <w:rPr>
          <w:b/>
          <w:spacing w:val="-2"/>
        </w:rPr>
        <w:t>.</w:t>
      </w:r>
      <w:r w:rsidRPr="000B5629">
        <w:rPr>
          <w:spacing w:val="-2"/>
        </w:rPr>
        <w:t xml:space="preserve"> Quando la Società effettua il provisioning di un tenant di Microsoft Defender Advanced Threat Protection da distribuire all’interno di un’Area Geografica disponibile, per tale servizio Microsoft archivierà i Dati della Società Inattivi nell’Area Geografica specificata, fatto salvo quanto riportato nel Centro Protezione di Microsoft Defender Advanced Threat Protection.</w:t>
      </w:r>
    </w:p>
    <w:p w14:paraId="66E02C84" w14:textId="77777777" w:rsidR="006F4F95" w:rsidRPr="00585A48" w:rsidRDefault="003E27FB"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2F4609B8" w14:textId="0A35F4A9" w:rsidR="004D27A6" w:rsidRPr="00C34CE1" w:rsidRDefault="00D67A4B" w:rsidP="00B31F55">
      <w:pPr>
        <w:pStyle w:val="ProductList-Offering1Heading"/>
        <w:rPr>
          <w:lang w:val="it-IT"/>
        </w:rPr>
      </w:pPr>
      <w:bookmarkStart w:id="209" w:name="_Toc28612981"/>
      <w:r w:rsidRPr="00C34CE1">
        <w:rPr>
          <w:lang w:val="it-IT"/>
        </w:rPr>
        <w:t>Bing Maps</w:t>
      </w:r>
      <w:bookmarkEnd w:id="209"/>
    </w:p>
    <w:p w14:paraId="01CE60D8" w14:textId="77777777" w:rsidR="00C163DE" w:rsidRDefault="00C163DE" w:rsidP="00C163DE">
      <w:pPr>
        <w:pStyle w:val="ProductList-Body"/>
      </w:pPr>
      <w:bookmarkStart w:id="210" w:name="_Toc431459551"/>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alla pagina </w:t>
      </w:r>
      <w:hyperlink r:id="rId90" w:history="1">
        <w:r>
          <w:rPr>
            <w:rStyle w:val="Hyperlink"/>
          </w:rPr>
          <w:t>go.microsoft.com/?linkid=9710837</w:t>
        </w:r>
      </w:hyperlink>
      <w:r>
        <w:t xml:space="preserve"> e dall’Informativa sulla Privacy di Microsoft che si trova alla pagina </w:t>
      </w:r>
      <w:hyperlink r:id="rId91" w:history="1">
        <w:r>
          <w:rPr>
            <w:rStyle w:val="Hyperlink"/>
          </w:rPr>
          <w:t>go.microsoft.com/fwlink/?LinkID=248686</w:t>
        </w:r>
      </w:hyperlink>
      <w:r>
        <w:t>.</w:t>
      </w:r>
    </w:p>
    <w:bookmarkStart w:id="211" w:name="ProfessionalServices"/>
    <w:p w14:paraId="4222DDC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234718A7" w14:textId="77777777" w:rsidR="00CE67F6" w:rsidRDefault="00CE67F6" w:rsidP="00CE67F6">
      <w:pPr>
        <w:pStyle w:val="ProductList-Offering1Heading"/>
      </w:pPr>
      <w:bookmarkStart w:id="212" w:name="_Toc6563852"/>
      <w:bookmarkStart w:id="213" w:name="_Toc13858404"/>
      <w:bookmarkStart w:id="214" w:name="_Toc8395064"/>
      <w:bookmarkStart w:id="215" w:name="_Toc28612982"/>
      <w:bookmarkEnd w:id="210"/>
      <w:bookmarkEnd w:id="211"/>
      <w:r>
        <w:t>Servizi Professionali</w:t>
      </w:r>
      <w:bookmarkEnd w:id="212"/>
      <w:bookmarkEnd w:id="213"/>
      <w:bookmarkEnd w:id="214"/>
      <w:bookmarkEnd w:id="215"/>
    </w:p>
    <w:p w14:paraId="60FE3A5F" w14:textId="77777777" w:rsidR="006F4F95" w:rsidRDefault="006F4F95" w:rsidP="006F4F95">
      <w:pPr>
        <w:pStyle w:val="ProductList-Body"/>
        <w:spacing w:line="216" w:lineRule="auto"/>
      </w:pPr>
      <w:r>
        <w:t xml:space="preserve">I Servizi Professionali sono erogati in conformità alle “Condizioni per l’Utilizzo dei Servizi Professionali” che seguono. Qualora, tuttavia, i Servizi Professionali siano forniti in conformità a un contratto specifico, a tali servizi si applicheranno le condizioni del contratto specifico. Le condizioni </w:t>
      </w:r>
      <w:r>
        <w:lastRenderedPageBreak/>
        <w:t>relative al diritto alla protezione dei dati personali e alla sicurezza per i Dati dei Servizi Professionali sono contenute nell’Addendum relativo alla Protezione dei Dati Personali.</w:t>
      </w:r>
    </w:p>
    <w:p w14:paraId="14124B32" w14:textId="77777777" w:rsidR="006F4F95" w:rsidRDefault="006F4F95" w:rsidP="006F4F95">
      <w:pPr>
        <w:pStyle w:val="ProductList-Body"/>
        <w:spacing w:line="216" w:lineRule="auto"/>
      </w:pPr>
    </w:p>
    <w:p w14:paraId="1CDB7A3C" w14:textId="77777777" w:rsidR="006F4F95" w:rsidRDefault="006F4F95" w:rsidP="006F4F95">
      <w:pPr>
        <w:pStyle w:val="ProductList-Body"/>
        <w:spacing w:line="216" w:lineRule="auto"/>
      </w:pPr>
      <w:r>
        <w:t>I Servizi Professionali ai quali si riferisce la presente Comunicazione non sono Servizi Online, non si applicano, pertanto, le disposizioni restanti delle Condizioni per l’Utilizzo dei Servizi Online, fatto salvo quanto diversamente ed espressamente indicato relativamente alla loro applicabilità nelle Condizioni per l’Utilizzo dei Servizi Professionali che seguono.</w:t>
      </w:r>
    </w:p>
    <w:p w14:paraId="2AED04B3" w14:textId="77777777" w:rsidR="006F4F95" w:rsidRDefault="006F4F95" w:rsidP="006F4F95">
      <w:pPr>
        <w:pStyle w:val="ProductList-Body"/>
        <w:spacing w:line="216" w:lineRule="auto"/>
      </w:pPr>
    </w:p>
    <w:p w14:paraId="61DA03A5" w14:textId="77777777" w:rsidR="006F4F95" w:rsidRPr="00FC2D52" w:rsidRDefault="006F4F95" w:rsidP="006F4F95">
      <w:pPr>
        <w:pStyle w:val="ProductList-ClauseHeading"/>
        <w:keepNext w:val="0"/>
      </w:pPr>
      <w:r>
        <w:rPr>
          <w:bCs/>
        </w:rPr>
        <w:t>Condizioni per l’Utilizzo dei Servizi Professionali</w:t>
      </w:r>
    </w:p>
    <w:p w14:paraId="0DF74BFB" w14:textId="085A5C09" w:rsidR="00CE67F6" w:rsidRPr="00AC5443" w:rsidRDefault="006F4F95" w:rsidP="006F4F95">
      <w:pPr>
        <w:pStyle w:val="ProductList-Body"/>
        <w:tabs>
          <w:tab w:val="clear" w:pos="158"/>
          <w:tab w:val="left" w:pos="360"/>
        </w:tabs>
        <w:ind w:left="187"/>
        <w:outlineLvl w:val="3"/>
        <w:rPr>
          <w:b/>
          <w:color w:val="0072C6"/>
        </w:rPr>
      </w:pPr>
      <w:r>
        <w:rPr>
          <w:b/>
          <w:color w:val="0072C6"/>
        </w:rPr>
        <w:t>Obbligazioni delle Parti; Garanzie</w:t>
      </w:r>
    </w:p>
    <w:p w14:paraId="632A8877" w14:textId="77777777" w:rsidR="00CE67F6" w:rsidRDefault="00CE67F6" w:rsidP="00CE67F6">
      <w:pPr>
        <w:pStyle w:val="ProductList-Body"/>
        <w:tabs>
          <w:tab w:val="clear" w:pos="158"/>
          <w:tab w:val="left" w:pos="360"/>
        </w:tabs>
        <w:ind w:left="180"/>
      </w:pPr>
      <w:r>
        <w:t xml:space="preserve">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 Nonostante quanto sopra, </w:t>
      </w:r>
      <w:r>
        <w:rPr>
          <w:b/>
        </w:rPr>
        <w:t>il Materiale Fornito con i Servizi viene reso disponibile gratuitamente, “COM’È” e SENZA ALCUNA GARANZIA. Microsoft non fornisce alcuna garanzia o condizione né riconosce altre garanzie espresse, implicite o di legge, incluse le garanzie di qualità, titolarità, non violazione di diritti di terzi, commerciabilità (qualità non inferiore alla media) e di adeguatezza per uno scopo specifico.</w:t>
      </w:r>
    </w:p>
    <w:p w14:paraId="71C2247B" w14:textId="77777777" w:rsidR="00CE67F6" w:rsidRDefault="00CE67F6" w:rsidP="00CE67F6">
      <w:pPr>
        <w:pStyle w:val="ProductList-Body"/>
        <w:tabs>
          <w:tab w:val="clear" w:pos="158"/>
          <w:tab w:val="left" w:pos="360"/>
        </w:tabs>
        <w:ind w:left="180"/>
        <w:rPr>
          <w:szCs w:val="18"/>
        </w:rPr>
      </w:pPr>
      <w:r>
        <w:t xml:space="preserve">La Società </w:t>
      </w:r>
      <w:r>
        <w:rPr>
          <w:szCs w:val="18"/>
        </w:rPr>
        <w:t>metterà in atto tutte le proprie responsabilità e obbligazioni applicabili per aiutare Microsoft a erogare i Servizi Professionali come specificato nella descrizione di ciascun Servizio Professionale. La Società non potrà utilizzare i Servizi Professionali né il Materiale Fornito con i Servizi in alcun modo che sia vietato dai Criteri di Utilizzo e dovrà conformarsi a tutte le leggi e a tutti i regolamenti applicabili all’uso dei Servizi Professionali e del Materiale Fornito con i Servizi, incluse le leggi in materia di diritto alla protezione dei dati personali, Dati Personali, dati biometrici, protezione dei dati e riservatezza delle comunicazioni. La Società è responsabile esclusivamente delle attività di test, distribuzione, manutenzione e supporto del Materiale Fornito con i Servizi reso disponibile o consigliato gratuitamente da Microsoft.</w:t>
      </w:r>
    </w:p>
    <w:p w14:paraId="3FFE6810" w14:textId="77777777" w:rsidR="00CE67F6" w:rsidRDefault="00CE67F6" w:rsidP="00CE67F6">
      <w:pPr>
        <w:pStyle w:val="ProductList-Body"/>
        <w:tabs>
          <w:tab w:val="clear" w:pos="158"/>
          <w:tab w:val="left" w:pos="360"/>
        </w:tabs>
        <w:ind w:left="180"/>
        <w:rPr>
          <w:szCs w:val="18"/>
        </w:rPr>
      </w:pPr>
    </w:p>
    <w:p w14:paraId="1DEAFE83"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Limitazione di Responsabilità</w:t>
      </w:r>
    </w:p>
    <w:p w14:paraId="5B32B31E" w14:textId="77777777" w:rsidR="00CE67F6" w:rsidRDefault="00CE67F6" w:rsidP="00CE67F6">
      <w:pPr>
        <w:pStyle w:val="ProductList-Body"/>
        <w:tabs>
          <w:tab w:val="clear" w:pos="158"/>
          <w:tab w:val="left" w:pos="360"/>
        </w:tabs>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Per quanto riguarda i Servizi Professionali e il Materiale Fornito con i Servizi resi disponibili gratuitamente e il Materiale Fornito con i Servizi che la Società è autorizzata a ridistribuire a terzi senza il pagamento di alcun corrispettivo specifico a Microsoft, la responsabilità di Microsoft è limitata ai danni diretti liquidati in via definitiva fino alla somma massima di 5.000 dollari (USD 5.000). </w:t>
      </w:r>
      <w:r>
        <w:rPr>
          <w:b/>
        </w:rPr>
        <w:t>In nessun caso le parti saranno responsabili di danni indiretti, incidentali, speciali, morali o consequenziali, inclusi danni per perdita di utilizzo, lucro cessante o interruzione dell’attività, a prescindere da qualunque causa o ipotesi di responsabilità in relazione ai Servizi Professionali o al Materiale Fornito con i Servizi. Nessuna limitazione o esclusione si applicherà alla responsabilità di ciascuna parte derivante (1) dalle obbligazioni di riservatezza (fatta eccezione per la responsabilità complessiva limitata ai Dati della Società e ai Servizi Professionali, che rimarrà soggetta alle limitazioni ed esclusioni di cui sopra) o (2) dalla violazione dei diritti di proprietà intellettuale dell’altra parte.</w:t>
      </w:r>
    </w:p>
    <w:p w14:paraId="430E6356" w14:textId="77777777" w:rsidR="00CE67F6" w:rsidRDefault="00CE67F6" w:rsidP="00CE67F6">
      <w:pPr>
        <w:pStyle w:val="ProductList-Body"/>
        <w:tabs>
          <w:tab w:val="clear" w:pos="158"/>
          <w:tab w:val="left" w:pos="360"/>
        </w:tabs>
        <w:ind w:left="180"/>
      </w:pPr>
    </w:p>
    <w:p w14:paraId="1A05A121"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Fix</w:t>
      </w:r>
    </w:p>
    <w:p w14:paraId="65031C05" w14:textId="77777777" w:rsidR="00CE67F6" w:rsidRDefault="00CE67F6" w:rsidP="006F4F95">
      <w:pPr>
        <w:pStyle w:val="ProductList-Body"/>
        <w:tabs>
          <w:tab w:val="clear" w:pos="158"/>
          <w:tab w:val="left" w:pos="360"/>
        </w:tabs>
        <w:ind w:left="180"/>
      </w:pPr>
      <w:r>
        <w:t xml:space="preserve">“Fix”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 </w:t>
      </w:r>
    </w:p>
    <w:p w14:paraId="4356CC06" w14:textId="77777777" w:rsidR="00CE67F6" w:rsidRDefault="00CE67F6" w:rsidP="006F4F95">
      <w:pPr>
        <w:pStyle w:val="ProductList-Body"/>
        <w:tabs>
          <w:tab w:val="clear" w:pos="158"/>
          <w:tab w:val="left" w:pos="360"/>
        </w:tabs>
        <w:ind w:left="180"/>
      </w:pPr>
    </w:p>
    <w:p w14:paraId="73DDE4B5"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Lavoro Pre-esistente</w:t>
      </w:r>
    </w:p>
    <w:p w14:paraId="229BEE7D" w14:textId="77777777" w:rsidR="00CE67F6" w:rsidRDefault="00CE67F6" w:rsidP="006F4F95">
      <w:pPr>
        <w:pStyle w:val="ProductList-Body"/>
        <w:tabs>
          <w:tab w:val="clear" w:pos="158"/>
          <w:tab w:val="left" w:pos="360"/>
        </w:tabs>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 Qualora la Società scelga di divulgare il proprio codice sorgente a Microsoft durante un impegno per i Servizi Professionali, (1) prima di tale divulgazione la Società rimuoverà l’eventuale codice sorgente di terzi che la Customer non è autorizzata a divulgare e (2) Microsoft tratterà il codice sorgente della Società come informazioni riservate.</w:t>
      </w:r>
    </w:p>
    <w:p w14:paraId="5318F944" w14:textId="77777777" w:rsidR="00CE67F6" w:rsidRDefault="00CE67F6" w:rsidP="00CE67F6">
      <w:pPr>
        <w:pStyle w:val="ProductList-Body"/>
        <w:tabs>
          <w:tab w:val="clear" w:pos="158"/>
          <w:tab w:val="left" w:pos="360"/>
        </w:tabs>
        <w:ind w:left="180"/>
      </w:pPr>
    </w:p>
    <w:p w14:paraId="001F86F7"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Licenza per il Materiale Fornito con i Servizi</w:t>
      </w:r>
    </w:p>
    <w:p w14:paraId="54895C5D" w14:textId="77777777" w:rsidR="00CE67F6" w:rsidRDefault="00CE67F6" w:rsidP="00CE67F6">
      <w:pPr>
        <w:pStyle w:val="ProductList-Body"/>
        <w:tabs>
          <w:tab w:val="clear" w:pos="158"/>
          <w:tab w:val="left" w:pos="360"/>
        </w:tabs>
        <w:ind w:left="180"/>
      </w:pPr>
      <w:r>
        <w:t>“Materiale Fornito con i Servizi” indica qualsiasi codice per computer o materiale, inclusi, a titolo esemplificativo, modelli di prova, suggerimenti per la documentazione e la progettazione, codice campione, librerie software, algoritmi e modelli di machine learning, che non siano i Prodotti o i Fix che Microsoft lascia presso la Società alla conclusione dell’erogazione dei propri Servizi Professionali. Microsoft concede alla Società una licenza non esclusiva, non trasferibile e perpetua per riprodurre, utilizzare e modificare i Servizi, limitatamente e in conformità alle condizioni del presente contratto multilicenza della Società e a qualsiasi attestazione di servizi concordata</w:t>
      </w:r>
      <w:r>
        <w:rPr>
          <w:color w:val="000000" w:themeColor="text1"/>
        </w:rPr>
        <w:t xml:space="preserve">. </w:t>
      </w:r>
      <w:r>
        <w:rPr>
          <w:color w:val="000000" w:themeColor="text1"/>
          <w:shd w:val="clear" w:color="auto" w:fill="FFFFFF"/>
        </w:rPr>
        <w:t xml:space="preserve">Una parte del Materiale Fornito con i Servizi e del contenuto di terzi potrebbe essere resa disponibile ai sensi di una licenza specifica, ad esempio una licenza open source. Nell’eventualità di una discrepanza tra la presente Comunicazione e una qualsiasi licenza specifica, la licenza specifica avrà prevalenza relativamente al Materiale Fornito con i Servizi o al contenuto di terzi che è soggetto a tale licenza </w:t>
      </w:r>
      <w:r>
        <w:rPr>
          <w:rFonts w:cstheme="minorHAnsi"/>
          <w:color w:val="000000" w:themeColor="text1"/>
          <w:shd w:val="clear" w:color="auto" w:fill="FFFFFF"/>
        </w:rPr>
        <w:t xml:space="preserve">specifica. </w:t>
      </w:r>
      <w:r>
        <w:rPr>
          <w:rFonts w:cstheme="minorHAnsi"/>
        </w:rPr>
        <w:t xml:space="preserve">Ciascuna parte si riserva tutti i diritti (e nessuna riceve alcun diritto) non espressamente concessi dalle suddette licenze. </w:t>
      </w:r>
    </w:p>
    <w:p w14:paraId="34A94330" w14:textId="77777777" w:rsidR="00CE67F6" w:rsidRDefault="00CE67F6" w:rsidP="00CE67F6">
      <w:pPr>
        <w:pStyle w:val="ProductList-Body"/>
        <w:tabs>
          <w:tab w:val="clear" w:pos="158"/>
          <w:tab w:val="left" w:pos="360"/>
        </w:tabs>
        <w:ind w:left="180"/>
      </w:pPr>
    </w:p>
    <w:p w14:paraId="5C8363C6"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Restrizioni di Licenza</w:t>
      </w:r>
    </w:p>
    <w:p w14:paraId="37978CE1" w14:textId="77777777" w:rsidR="00CE67F6" w:rsidRDefault="00CE67F6" w:rsidP="00CE67F6">
      <w:pPr>
        <w:pStyle w:val="ProductList-Body"/>
        <w:tabs>
          <w:tab w:val="left" w:pos="360"/>
        </w:tabs>
        <w:ind w:left="180"/>
      </w:pPr>
      <w:r>
        <w:t>La Società non dovrà (né è autorizzata a) decompilare, disassemblare o aggirare le limitazioni tecniche del Materiale Fornito con i Servizi, fatta eccezione per i casi in cui la legge applicabile non consenta tale limitazione. Fatti salvi i casi in cui ciò sia espressamente consentito nel presente contratto e nell’attestazione di servizi concordata o in una licenza specifica, la Società non dovrà (né è autorizzata a) distribuire, noleggiare, concedere in sublicenza, in locazione, in prestito, vendere, offrire in vendita o in altro modo rendere disponibile alcun Materiale Fornito con i Servizi, interamente o in parte, o assoggettare la proprietà intellettuale di Microsoft relativa al Materiale Fornito con i Servizi ad altre condizioni di licenza.</w:t>
      </w:r>
    </w:p>
    <w:p w14:paraId="4C04676F" w14:textId="77777777" w:rsidR="00CE67F6" w:rsidRDefault="00CE67F6" w:rsidP="00CE67F6">
      <w:pPr>
        <w:pStyle w:val="ProductList-Body"/>
        <w:tabs>
          <w:tab w:val="left" w:pos="360"/>
        </w:tabs>
        <w:ind w:left="180"/>
      </w:pPr>
    </w:p>
    <w:p w14:paraId="6000E30A"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Commenti</w:t>
      </w:r>
    </w:p>
    <w:p w14:paraId="1D12EF0C" w14:textId="77777777" w:rsidR="00CE67F6" w:rsidRDefault="00CE67F6" w:rsidP="00CE67F6">
      <w:pPr>
        <w:pStyle w:val="ProductList-Body"/>
        <w:tabs>
          <w:tab w:val="clear" w:pos="158"/>
          <w:tab w:val="left" w:pos="360"/>
        </w:tabs>
        <w:ind w:left="180"/>
      </w:pPr>
      <w:r>
        <w:t>“Commenti” indica perizia e conoscenza, incluso il know-how del settore, oltre ai commenti, all’input e ai suggerimenti riguardanti il Materiale Fornito con i Servizi, i Servizi Professionali e i prodotti, le tecnologie, i servizi o qualsiasi componente dei suddetti, sia in versione preliminare o commerciale, di Microsoft o della Società. Microsoft o la Società non è obbligata a fornire Commenti all’altra parte in relazione ai Servizi Professionali, tuttavia, qualora una parte, a sua discrezione, li fornisca, entrambe le parti concordano che la parte ricevente sia libera di utilizzare tali Commenti senza alcuna obbligazione. Di conseguenza, nella misura in cui la parte che fornisce i Commenti sia titolare dei copyright o dei segreti commerciali che disciplinano tali Commenti, o li controlli, tale parte concede alla parte ricevente e alle sue Consociate una licenza mondiale, non esclusiva, perpetua, irrevocabile e gratuita relativamente a tale proprietà intellettuale per: (1) eseguire, utilizzare, modificare, distribuire, creare lavori derivati e in altro modo commercializzare i Commenti nell’ambito di prodotti, tecnologie, servizi di Microsoft o di qualsiasi loro componente, inclusi, a titolo esemplificativo, versioni preliminari e commerciali di tali offerte e (2) concedere in sublicenza a terzi i suddetti diritti, incluso il diritto di fornire ulteriori sublicenze. Nessuna parte fornirà Commenti soggetti a condizioni che impongano obbligazioni alla parte ricevente o richiedano l’attribuzione a opera della parte ricevente. Qualsiasi parte che riceve i Commenti dà ulteriormente atto (1) di essere in modo esclusivo e assoluto libera di implementare tali Commenti; (2) di basare le proprie offerte e i propri piani di marketing esclusivamente sulle proprie ricerche e analisi indipendenti e (3) di assumersi tutti i rischi associati all’implementazione di tali Commenti.</w:t>
      </w:r>
    </w:p>
    <w:p w14:paraId="7A694EDC" w14:textId="77777777" w:rsidR="00CE67F6" w:rsidRDefault="00CE67F6" w:rsidP="00CE67F6">
      <w:pPr>
        <w:pStyle w:val="ProductList-Body"/>
        <w:tabs>
          <w:tab w:val="clear" w:pos="158"/>
          <w:tab w:val="left" w:pos="360"/>
        </w:tabs>
        <w:ind w:left="180"/>
      </w:pPr>
    </w:p>
    <w:p w14:paraId="35035445"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Tecnologia Non Microsoft</w:t>
      </w:r>
    </w:p>
    <w:p w14:paraId="5BC4A8C4" w14:textId="77777777" w:rsidR="00CE67F6" w:rsidRDefault="00CE67F6" w:rsidP="00CE67F6">
      <w:pPr>
        <w:pStyle w:val="ProductList-Body"/>
        <w:tabs>
          <w:tab w:val="clear" w:pos="158"/>
          <w:tab w:val="left" w:pos="360"/>
        </w:tabs>
        <w:ind w:left="180"/>
      </w:pPr>
      <w:r>
        <w:t>La Società è responsabile esclusivamente del software o della tecnologia non Microsoft che installa o utilizza con i Servizi Online, i Fix o il Materiale Fornito con i Servizi, inclusi, a titolo esemplificativo, i casi in cui la Società chiede a Microsoft di utilizzare o modificare tale contenuto di terzi.</w:t>
      </w:r>
    </w:p>
    <w:p w14:paraId="228B4EE8" w14:textId="77777777" w:rsidR="00CE67F6" w:rsidRDefault="00CE67F6" w:rsidP="00CE67F6">
      <w:pPr>
        <w:pStyle w:val="ProductList-Body"/>
        <w:tabs>
          <w:tab w:val="clear" w:pos="158"/>
          <w:tab w:val="left" w:pos="360"/>
        </w:tabs>
        <w:ind w:left="180"/>
      </w:pPr>
    </w:p>
    <w:p w14:paraId="555EDCBE"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Diritti delle Consociate</w:t>
      </w:r>
    </w:p>
    <w:p w14:paraId="33474349" w14:textId="77777777" w:rsidR="00CE67F6" w:rsidRDefault="00CE67F6" w:rsidP="00CE67F6">
      <w:pPr>
        <w:pStyle w:val="ProductList-Body"/>
        <w:tabs>
          <w:tab w:val="clear" w:pos="158"/>
          <w:tab w:val="left" w:pos="360"/>
        </w:tabs>
        <w:ind w:left="180"/>
      </w:pPr>
      <w:r>
        <w:t>La Società potrà concedere in sublicenza alle proprie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4FED0E53" w14:textId="77777777" w:rsidR="00CE67F6" w:rsidRPr="00AC5443" w:rsidRDefault="00CE67F6" w:rsidP="00CE67F6">
      <w:pPr>
        <w:pStyle w:val="ProductList-Body"/>
        <w:ind w:left="180"/>
      </w:pPr>
    </w:p>
    <w:p w14:paraId="544B78F1" w14:textId="77777777" w:rsidR="00CE67F6" w:rsidRPr="00AC5443" w:rsidDel="00D72F9D" w:rsidRDefault="00CE67F6" w:rsidP="00CE67F6">
      <w:pPr>
        <w:pStyle w:val="ProductList-Body"/>
        <w:ind w:left="180"/>
        <w:outlineLvl w:val="3"/>
        <w:rPr>
          <w:b/>
          <w:color w:val="0072C6"/>
        </w:rPr>
      </w:pPr>
      <w:r>
        <w:rPr>
          <w:b/>
          <w:color w:val="0072C6"/>
        </w:rPr>
        <w:t>Enti Pubblici</w:t>
      </w:r>
    </w:p>
    <w:p w14:paraId="565799F7" w14:textId="6E6B99E1" w:rsidR="00DE35F1" w:rsidRPr="000772BE" w:rsidRDefault="00CE67F6" w:rsidP="00CE67F6">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r w:rsidR="00DE35F1">
        <w:t>.</w:t>
      </w:r>
    </w:p>
    <w:bookmarkStart w:id="216" w:name="_Toc451949080"/>
    <w:p w14:paraId="4EA379E8"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217" w:name="_Toc28612983"/>
      <w:r w:rsidRPr="00271381">
        <w:rPr>
          <w:lang w:val="it-IT"/>
        </w:rPr>
        <w:t>Comunicazione relativa alla Codifica H.265/HEVC nei Servizi Multimediali di Azure</w:t>
      </w:r>
      <w:bookmarkEnd w:id="216"/>
      <w:bookmarkEnd w:id="217"/>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bookmarkStart w:id="218" w:name="_Toc484158323"/>
    <w:p w14:paraId="708885D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05F4932" w14:textId="77777777" w:rsidR="00930888" w:rsidRPr="006E04EB" w:rsidDel="007C0F64" w:rsidRDefault="00930888" w:rsidP="006F4F95">
      <w:pPr>
        <w:pStyle w:val="ProductList-Offering1Heading"/>
        <w:rPr>
          <w:lang w:val="es-ES_tradnl"/>
        </w:rPr>
      </w:pPr>
      <w:bookmarkStart w:id="219" w:name="_Toc28612984"/>
      <w:r w:rsidRPr="006E04EB">
        <w:rPr>
          <w:lang w:val="es-ES_tradnl"/>
        </w:rPr>
        <w:t>Comunicazione su Adobe Flash Player</w:t>
      </w:r>
      <w:bookmarkEnd w:id="218"/>
      <w:bookmarkEnd w:id="219"/>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92" w:history="1">
        <w:r>
          <w:rPr>
            <w:rStyle w:val="Hyperlink"/>
          </w:rPr>
          <w:t>http://go.microsoft.com/fwlink/?linkid=248532</w:t>
        </w:r>
      </w:hyperlink>
      <w:r>
        <w:t>. Adobe e Flash sono marchi registrati o marchi di Adobe Systems Incorporated negli Stati Uniti e/o negli altri paesi.</w:t>
      </w:r>
    </w:p>
    <w:bookmarkStart w:id="220" w:name="_Toc484158324"/>
    <w:bookmarkStart w:id="221" w:name="_Toc476230953"/>
    <w:p w14:paraId="408414D3"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D76A216" w14:textId="77777777" w:rsidR="00930888" w:rsidRPr="006E04EB" w:rsidRDefault="00930888" w:rsidP="006F4F95">
      <w:pPr>
        <w:pStyle w:val="ProductList-Offering1Heading"/>
        <w:keepNext/>
        <w:rPr>
          <w:lang w:val="it-IT"/>
        </w:rPr>
      </w:pPr>
      <w:bookmarkStart w:id="222" w:name="_Toc28612985"/>
      <w:r w:rsidRPr="006E04EB">
        <w:rPr>
          <w:lang w:val="it-IT"/>
        </w:rPr>
        <w:lastRenderedPageBreak/>
        <w:t>Comunicazione relativa agli Standard Video H.264/AVC, VC-1, MPEG-4 Parte 2 e MPEG-2</w:t>
      </w:r>
      <w:bookmarkEnd w:id="220"/>
      <w:bookmarkEnd w:id="221"/>
      <w:bookmarkEnd w:id="222"/>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93"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239A8378" w14:textId="77777777" w:rsidR="00AD3563" w:rsidRDefault="003E27FB"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A94BF30" w14:textId="77777777" w:rsidR="00D67A4B" w:rsidRDefault="00D67A4B" w:rsidP="00A914BF">
      <w:pPr>
        <w:pStyle w:val="ProductList-Body"/>
      </w:pPr>
    </w:p>
    <w:p w14:paraId="76427307" w14:textId="261FBCA5" w:rsidR="00AD3563" w:rsidRDefault="00AD3563" w:rsidP="00A914BF">
      <w:pPr>
        <w:pStyle w:val="ProductList-Body"/>
        <w:sectPr w:rsidR="00AD3563" w:rsidSect="00A61B2A">
          <w:footerReference w:type="default" r:id="rId94"/>
          <w:footerReference w:type="first" r:id="rId95"/>
          <w:pgSz w:w="12240" w:h="15840"/>
          <w:pgMar w:top="1440" w:right="720" w:bottom="1440" w:left="720" w:header="720" w:footer="720" w:gutter="0"/>
          <w:cols w:space="720"/>
          <w:titlePg/>
          <w:docGrid w:linePitch="360"/>
        </w:sectPr>
      </w:pPr>
    </w:p>
    <w:p w14:paraId="749B7D7B" w14:textId="77777777" w:rsidR="005B1775" w:rsidRDefault="005B1775" w:rsidP="005B1775">
      <w:pPr>
        <w:pStyle w:val="ProductList-SectionHeading"/>
        <w:spacing w:after="60"/>
        <w:outlineLvl w:val="0"/>
      </w:pPr>
      <w:bookmarkStart w:id="223" w:name="_Toc503180509"/>
      <w:bookmarkStart w:id="224" w:name="_Toc28612986"/>
      <w:bookmarkStart w:id="225" w:name="Attachment2"/>
      <w:r>
        <w:lastRenderedPageBreak/>
        <w:t>Allegato 2 - Suite di Licenze “Subscription</w:t>
      </w:r>
      <w:bookmarkEnd w:id="223"/>
      <w:r>
        <w:t>”</w:t>
      </w:r>
      <w:bookmarkEnd w:id="224"/>
    </w:p>
    <w:p w14:paraId="0C29C96E" w14:textId="30AD78C8" w:rsidR="005B1775" w:rsidRDefault="005B1775" w:rsidP="005B1775">
      <w:pPr>
        <w:pStyle w:val="ProductList-Body"/>
        <w:spacing w:after="60"/>
        <w:jc w:val="both"/>
      </w:pPr>
      <w:r>
        <w:t xml:space="preserve">I Servizi Online potranno essere disponibili per l’acquisto come Suite di Servizi Online. Qualora nelle tabelle che seguono una cella sia colorata di </w:t>
      </w:r>
      <w:r>
        <w:rPr>
          <w:color w:val="000000" w:themeColor="text1"/>
          <w:shd w:val="clear" w:color="auto" w:fill="4668C5"/>
        </w:rPr>
        <w:t>blu</w:t>
      </w:r>
      <w:r>
        <w:rPr>
          <w:color w:val="000000" w:themeColor="text1"/>
        </w:rPr>
        <w:t xml:space="preserve"> nella riga di uno dei Servizi Online, la</w:t>
      </w:r>
      <w:r>
        <w:t xml:space="preserve"> Suite SL relativa alla colonna in cui si trova la cella soddisfa i requisiti SL per i Servizi Online della cella. Per quanto riguarda le offerte specifiche per Istituti Didattici ed Enti Pubblici, la Società dovrà fare riferimento alla tabella per il Settore Pubblico che segue. </w:t>
      </w:r>
    </w:p>
    <w:tbl>
      <w:tblPr>
        <w:tblW w:w="0" w:type="auto"/>
        <w:tblLook w:val="04A0" w:firstRow="1" w:lastRow="0" w:firstColumn="1" w:lastColumn="0" w:noHBand="0" w:noVBand="1"/>
      </w:tblPr>
      <w:tblGrid>
        <w:gridCol w:w="3006"/>
        <w:gridCol w:w="309"/>
        <w:gridCol w:w="313"/>
        <w:gridCol w:w="313"/>
        <w:gridCol w:w="313"/>
        <w:gridCol w:w="793"/>
        <w:gridCol w:w="784"/>
        <w:gridCol w:w="408"/>
        <w:gridCol w:w="408"/>
        <w:gridCol w:w="309"/>
        <w:gridCol w:w="313"/>
        <w:gridCol w:w="313"/>
        <w:gridCol w:w="1031"/>
        <w:gridCol w:w="833"/>
        <w:gridCol w:w="1339"/>
      </w:tblGrid>
      <w:tr w:rsidR="00B9403D" w14:paraId="1C9C6A27" w14:textId="77777777" w:rsidTr="00B9403D">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B8116AE" w14:textId="77777777" w:rsidR="00B9403D" w:rsidRDefault="00B9403D" w:rsidP="00093D84">
            <w:pPr>
              <w:pStyle w:val="ProductList-Body"/>
              <w:tabs>
                <w:tab w:val="clear" w:pos="158"/>
                <w:tab w:val="left" w:pos="720"/>
              </w:tabs>
              <w:spacing w:line="256" w:lineRule="auto"/>
              <w:ind w:left="-108"/>
              <w:rPr>
                <w:sz w:val="22"/>
              </w:rPr>
            </w:pPr>
            <w:r>
              <w:rPr>
                <w:sz w:val="22"/>
              </w:rPr>
              <w:t>Servizio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24FEBF3" w14:textId="77777777" w:rsidR="00B9403D" w:rsidRPr="00931AE7" w:rsidRDefault="00B9403D"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1BA1D8" w14:textId="77777777" w:rsidR="00B9403D" w:rsidRPr="001F15CE" w:rsidRDefault="00B9403D" w:rsidP="00093D8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21CA9C5" w14:textId="77777777" w:rsidR="00B9403D" w:rsidRPr="00931AE7" w:rsidRDefault="00B9403D"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0A9BD4A" w14:textId="77777777" w:rsidR="00B9403D" w:rsidRPr="00931AE7" w:rsidRDefault="00B9403D"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7ACF87BC" w14:textId="77777777" w:rsidR="00B9403D" w:rsidRPr="001F15CE" w:rsidRDefault="00B9403D"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973EEC" w14:textId="77777777" w:rsidR="00B9403D" w:rsidRPr="00931AE7" w:rsidRDefault="00B9403D"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3558E84" w14:textId="77777777" w:rsidR="00B9403D" w:rsidRPr="00931AE7" w:rsidRDefault="00B9403D"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3449534B" w14:textId="77777777" w:rsidR="00B9403D" w:rsidRPr="001F15CE" w:rsidRDefault="00B9403D"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C0D291A" w14:textId="77777777" w:rsidR="00B9403D" w:rsidRPr="00931AE7" w:rsidRDefault="00B9403D"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FEEC7E1" w14:textId="77777777" w:rsidR="00B9403D" w:rsidRPr="00931AE7" w:rsidRDefault="00B9403D"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2676B8EA" w14:textId="77777777" w:rsidR="00B9403D" w:rsidRPr="001F15CE" w:rsidRDefault="00B9403D"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A0A8FF" w14:textId="77777777" w:rsidR="00B9403D" w:rsidRPr="00931AE7" w:rsidRDefault="00B9403D" w:rsidP="00093D8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5801D1F" w14:textId="77777777" w:rsidR="00B9403D" w:rsidRDefault="00B9403D" w:rsidP="00093D8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EA09FA" w14:textId="77777777" w:rsidR="00B9403D" w:rsidRPr="006F1174" w:rsidRDefault="00B9403D" w:rsidP="00093D8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B9403D" w14:paraId="60EB4C5B" w14:textId="77777777" w:rsidTr="00B9403D">
        <w:trPr>
          <w:trHeight w:val="299"/>
          <w:tblHeader/>
        </w:trPr>
        <w:tc>
          <w:tcPr>
            <w:tcW w:w="0" w:type="auto"/>
            <w:vMerge/>
            <w:tcBorders>
              <w:top w:val="nil"/>
              <w:left w:val="nil"/>
              <w:bottom w:val="dashSmallGap" w:sz="4" w:space="0" w:color="808080" w:themeColor="background1" w:themeShade="80"/>
              <w:right w:val="nil"/>
            </w:tcBorders>
            <w:vAlign w:val="center"/>
            <w:hideMark/>
          </w:tcPr>
          <w:p w14:paraId="37A115BD" w14:textId="77777777" w:rsidR="00B9403D" w:rsidRDefault="00B9403D" w:rsidP="00093D84">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9CBB6A6"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2AC09D"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2C3DB9"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48B142"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C4FCA7"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1D7E0A"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7792AA4"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E65835C"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6D3997"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470F2D"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1E0976"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5DE515" w14:textId="77777777" w:rsidR="00B9403D" w:rsidDel="009C5E6C"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2A4214" w14:textId="77777777" w:rsidR="00B9403D" w:rsidDel="009C5E6C"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35BF07"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B9403D" w14:paraId="46E9447A" w14:textId="77777777" w:rsidTr="00B9403D">
        <w:trPr>
          <w:trHeight w:val="210"/>
        </w:trPr>
        <w:tc>
          <w:tcPr>
            <w:tcW w:w="0" w:type="auto"/>
            <w:tcBorders>
              <w:top w:val="nil"/>
              <w:left w:val="nil"/>
              <w:bottom w:val="dashSmallGap" w:sz="4" w:space="0" w:color="BFBFBF" w:themeColor="background1" w:themeShade="BF"/>
              <w:right w:val="nil"/>
            </w:tcBorders>
            <w:noWrap/>
            <w:vAlign w:val="center"/>
            <w:hideMark/>
          </w:tcPr>
          <w:p w14:paraId="3DDD361F"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720EC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E38D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6972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2466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2D77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012F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3A24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5923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78E6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E6B9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975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8762D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66B4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D5E1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02F847AF"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F4DDCC"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DE76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228E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8671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774C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9146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14A4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C485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0C9D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BFD7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BF8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C980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32396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05EC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20ED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0D28FD7B"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E2C29E"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0EA2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411A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644B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7869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2FB5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1F49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0C1C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704B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C283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F69A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4CA7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803C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E6E84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C71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457DFF2A"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112CD"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8B285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8C5E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702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99A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8787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20EF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4501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0D3E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E071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2731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617B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27AF1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45A9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377B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265582A6"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2D1C4"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6081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0796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E164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840C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A26F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5208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CC1B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1577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42D1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3B20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1F0D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404AD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9D1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ED27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0AD47F82"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81F2DF"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F235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A86C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194E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936B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95B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0974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33B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F06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B91B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1E69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7B87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8BD0D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7D53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C2A1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7AE0F682"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C42A5"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5720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5732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07B5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9557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1407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63D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D878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4032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9DE3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EB5C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60C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B5E7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37B2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8807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2C0DB3D8"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5DD7EF"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1A54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F144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A909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9905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2A51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E3E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A12F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7757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20BE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E92A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DCBD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0EA0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E742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71D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4088C6EC"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4B92A41"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6CFB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B59A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A272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D608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C246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E7B9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6F07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4FFE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AB4D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4C4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5386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91724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E3B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28A4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066B4F33"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441EE7" w14:textId="58FC6F51"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per il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62759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5C40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7DED6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A57D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9E7B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B524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0AF8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BD04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2DB3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16EA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EDF0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FBC2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421A7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EB34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42D6170D"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A0156"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227B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A91C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6D07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82AE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32A2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4D72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F143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65C9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BD17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D72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1041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6585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8031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B11A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07A17C9D"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F2816"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1B01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CD22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17B2D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46EE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0099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D703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730A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2000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827C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B7E5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BE45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4CCA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D039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F32F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0ABCB623"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7D9C36" w14:textId="04A4166A" w:rsidR="00B9403D"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DEA9D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25ADD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ACEC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B483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E27F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1218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0F5B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0337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44ED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0DDA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32F5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EB41B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44FD1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E65F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24833072"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36350D"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F9E1F6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27403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6F4E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E8FA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8B1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6770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2001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97DF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534FB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26F70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DF9A9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96A0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5F8C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5701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231B2E2A"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E64374"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B6A24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BDE7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2A4A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31BF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3C9C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0162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FC27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454A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15E0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0B23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2D8D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6055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18259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6C7C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7459203C" w14:textId="77777777" w:rsidTr="00B9403D">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C6D1F4" w14:textId="77777777" w:rsidR="00B9403D" w:rsidRPr="006F1174"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716F8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091D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7D25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D9A1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D448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C2AD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474E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603A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81FC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7C88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55FA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A262E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81EF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9B42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2C25C9A1" w14:textId="77777777" w:rsidTr="00B9403D">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3694E6"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AF76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2C91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975E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D3D7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BBE58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6264E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C6F15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24E88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941A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9AAB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72E1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FC24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D182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545B6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09CD0462"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0B4E062"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Piano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E09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34F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E748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81AE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C20E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773C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2903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424F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9EE8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11EC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7127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CF67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8F25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6317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7969968A"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2DC7A5"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Piano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0C69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EFA1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D853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CA40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CEBC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EA96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4D7E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AFDA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C68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9571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E325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D330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B791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0861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460A71D3"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C11DA6"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B4A5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FA7B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14B6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786C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AC65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7614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BB5B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5F30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A634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FC37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A347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CBDF0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8A81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4BD2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759C2903"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BD9348"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7ECA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E7EA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EEC5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EC87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D297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B8DF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F24C9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1337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04AA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D9EA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C0B0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4F619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F75C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56B2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1091793D"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DE60EA"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838983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338FE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57F2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C691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77FD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09D6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03054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F647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E0F0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4869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C4E6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7E54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F3F9B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F8CF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32BB33EE"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E4D0D5"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2C53A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1B9B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F1E2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4116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DBEA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87CF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ED74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25F74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BCD3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B69F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D76D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5A40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E151D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C932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269CDAE3"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C408C0"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09F0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2350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9F53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E90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8147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62D8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CE65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52D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128D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905F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7B01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1B8C3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F11C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A5D3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29D44836"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8605BD"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7043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A9D8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A508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0615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7B8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E9D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22B9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EA42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B7E4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7252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A3DF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6ED1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1669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9784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30DC70E4"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E2FD48"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B9FC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E63D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956A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DD77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02D9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13A7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CCDC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E04B3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2BF6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6536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312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858C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21D4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966C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23CD82D9"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3E3998C"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86449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2E9B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CF18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0FB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72F2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9E50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43E4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C5B92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CF01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2D9C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8743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2F372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4810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7C96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6EF45317"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50CC36" w14:textId="39A0D760" w:rsidR="00B9403D" w:rsidRPr="006F1174"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01B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8C77A"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98DE8"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5B70C"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C494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44E2A"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7502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B29D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1A52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9A6E7"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4CEBF"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C65A1"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3AF13"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040B9"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r>
    </w:tbl>
    <w:p w14:paraId="3169DB77" w14:textId="77777777" w:rsidR="005B1775" w:rsidRPr="00874FC9" w:rsidRDefault="005B1775" w:rsidP="005B1775">
      <w:pPr>
        <w:pStyle w:val="ProductList-Body"/>
        <w:spacing w:before="60"/>
        <w:rPr>
          <w:i/>
          <w:sz w:val="16"/>
          <w:szCs w:val="16"/>
        </w:rPr>
      </w:pPr>
      <w:r w:rsidRPr="00874FC9">
        <w:rPr>
          <w:i/>
          <w:sz w:val="16"/>
          <w:szCs w:val="16"/>
          <w:vertAlign w:val="superscript"/>
        </w:rPr>
        <w:t>1</w:t>
      </w:r>
      <w:r w:rsidRPr="00874FC9">
        <w:rPr>
          <w:i/>
          <w:sz w:val="16"/>
          <w:szCs w:val="16"/>
        </w:rPr>
        <w:t xml:space="preserve"> Le Suite SL Add-on che hanno “senza ProPlus” nel titolo non includono i diritti per Office 365 ProPlus.</w:t>
      </w:r>
    </w:p>
    <w:p w14:paraId="4515354E" w14:textId="77777777" w:rsidR="005B1775" w:rsidRPr="00874FC9" w:rsidRDefault="005B1775" w:rsidP="005B1775">
      <w:pPr>
        <w:pStyle w:val="ProductList-Body"/>
        <w:rPr>
          <w:rStyle w:val="Hyperlink"/>
          <w:i/>
          <w:color w:val="000000" w:themeColor="text1"/>
          <w:sz w:val="16"/>
          <w:szCs w:val="16"/>
        </w:rPr>
      </w:pPr>
      <w:r w:rsidRPr="00874FC9">
        <w:rPr>
          <w:i/>
          <w:sz w:val="16"/>
          <w:szCs w:val="16"/>
          <w:vertAlign w:val="superscript"/>
        </w:rPr>
        <w:t>2</w:t>
      </w:r>
      <w:r w:rsidRPr="00874FC9">
        <w:rPr>
          <w:i/>
          <w:sz w:val="16"/>
          <w:szCs w:val="16"/>
        </w:rPr>
        <w:t xml:space="preserve"> Oltre ai Servizi Online precedentemente identificati, il componente Microsoft 365 soddisfa il requisito SL per Windows SA per Utente descritto nelle Condizioni per l’Utilizzo dei Prodotti.</w:t>
      </w:r>
    </w:p>
    <w:p w14:paraId="306F9834"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 dipende dalla disponibilità dei singoli paesi.</w:t>
      </w:r>
    </w:p>
    <w:p w14:paraId="37C382AF" w14:textId="77777777" w:rsidR="00C163DE" w:rsidRDefault="00C163DE" w:rsidP="00C163DE">
      <w:pPr>
        <w:pStyle w:val="ProductList-Body"/>
        <w:rPr>
          <w:i/>
          <w:sz w:val="16"/>
          <w:szCs w:val="16"/>
        </w:rPr>
      </w:pPr>
      <w:r>
        <w:rPr>
          <w:i/>
          <w:sz w:val="16"/>
          <w:szCs w:val="16"/>
          <w:vertAlign w:val="superscript"/>
        </w:rPr>
        <w:t>5</w:t>
      </w:r>
      <w:r>
        <w:rPr>
          <w:i/>
          <w:sz w:val="16"/>
          <w:szCs w:val="16"/>
        </w:rPr>
        <w:t xml:space="preserve"> Le società con Office 365 che hanno massimo 500 postazioni passeranno a Microsoft Teams e non avranno accesso a Skype for Business Online.</w:t>
      </w:r>
    </w:p>
    <w:p w14:paraId="0EC3365B" w14:textId="29AE8142" w:rsidR="00A065CF" w:rsidRPr="00931AE7" w:rsidRDefault="00A065CF" w:rsidP="00A065CF">
      <w:pPr>
        <w:pStyle w:val="ProductList-Body"/>
      </w:pPr>
      <w:r>
        <w:rPr>
          <w:i/>
          <w:sz w:val="16"/>
          <w:szCs w:val="16"/>
          <w:vertAlign w:val="superscript"/>
        </w:rPr>
        <w:t>6</w:t>
      </w:r>
      <w:r>
        <w:rPr>
          <w:i/>
          <w:sz w:val="16"/>
          <w:szCs w:val="16"/>
        </w:rPr>
        <w:t xml:space="preserve"> </w:t>
      </w:r>
      <w:r w:rsidR="00CE67F6">
        <w:rPr>
          <w:i/>
          <w:sz w:val="16"/>
          <w:szCs w:val="16"/>
        </w:rPr>
        <w:t>Microsoft 365 E5 Security include Microsoft Defender Advanced Threat Protection</w:t>
      </w:r>
      <w:r>
        <w:rPr>
          <w:i/>
          <w:sz w:val="16"/>
          <w:szCs w:val="16"/>
        </w:rPr>
        <w:t>.</w:t>
      </w:r>
    </w:p>
    <w:p w14:paraId="470ADA3A" w14:textId="77777777" w:rsidR="005B1775" w:rsidRDefault="005B1775" w:rsidP="005B1775">
      <w:pPr>
        <w:pStyle w:val="ProductList-Body"/>
      </w:pPr>
    </w:p>
    <w:p w14:paraId="17FDD352" w14:textId="77777777" w:rsidR="00EE3307" w:rsidRDefault="00EE3307" w:rsidP="005B1775">
      <w:pPr>
        <w:pStyle w:val="ProductList-Offering1Heading"/>
      </w:pPr>
      <w:bookmarkStart w:id="226" w:name="_Toc503180510"/>
      <w:r>
        <w:br w:type="page"/>
      </w:r>
    </w:p>
    <w:p w14:paraId="0662CB39" w14:textId="637198BF" w:rsidR="005B1775" w:rsidRDefault="005B1775" w:rsidP="005B1775">
      <w:pPr>
        <w:pStyle w:val="ProductList-Offering1Heading"/>
      </w:pPr>
      <w:bookmarkStart w:id="227" w:name="_Toc28612987"/>
      <w:r>
        <w:lastRenderedPageBreak/>
        <w:t>Settore Pubblico</w:t>
      </w:r>
      <w:bookmarkEnd w:id="226"/>
      <w:bookmarkEnd w:id="227"/>
    </w:p>
    <w:tbl>
      <w:tblPr>
        <w:tblW w:w="1080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A065CF" w14:paraId="07FFD55D" w14:textId="77777777" w:rsidTr="004554F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BD59BA6" w14:textId="77777777" w:rsidR="00A065CF" w:rsidRDefault="00A065CF" w:rsidP="00093D84">
            <w:pPr>
              <w:pStyle w:val="ProductList-Body"/>
              <w:tabs>
                <w:tab w:val="clear" w:pos="158"/>
                <w:tab w:val="left" w:pos="720"/>
              </w:tabs>
              <w:spacing w:line="256" w:lineRule="auto"/>
              <w:ind w:left="-108"/>
              <w:rPr>
                <w:sz w:val="22"/>
              </w:rPr>
            </w:pPr>
            <w:r>
              <w:rPr>
                <w:sz w:val="22"/>
              </w:rPr>
              <w:t>Servizio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CC104B9" w14:textId="77777777" w:rsidR="00A065CF" w:rsidRPr="001F15CE" w:rsidRDefault="00A065CF" w:rsidP="00093D8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3DF09BF" w14:textId="77777777" w:rsidR="00A065CF" w:rsidRPr="001F15CE" w:rsidRDefault="00A065CF" w:rsidP="00093D8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E85A461" w14:textId="77777777" w:rsidR="00A065CF" w:rsidRPr="001F15CE" w:rsidRDefault="00A065CF" w:rsidP="00093D8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A065CF" w14:paraId="30C8A26D" w14:textId="77777777" w:rsidTr="004554FE">
        <w:trPr>
          <w:trHeight w:val="299"/>
          <w:tblHeader/>
        </w:trPr>
        <w:tc>
          <w:tcPr>
            <w:tcW w:w="3510" w:type="dxa"/>
            <w:vMerge/>
            <w:tcBorders>
              <w:top w:val="nil"/>
              <w:left w:val="nil"/>
              <w:bottom w:val="dashSmallGap" w:sz="4" w:space="0" w:color="808080" w:themeColor="background1" w:themeShade="80"/>
            </w:tcBorders>
            <w:vAlign w:val="center"/>
            <w:hideMark/>
          </w:tcPr>
          <w:p w14:paraId="7CA90621" w14:textId="77777777" w:rsidR="00A065CF" w:rsidRDefault="00A065CF" w:rsidP="00093D84">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B5D2CC6"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8BB3D2"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7E5DEC"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E61061"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F5DC9"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DCE4C"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1120"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0DD876"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35E68E"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ABE90" w14:textId="77777777" w:rsidR="00A065CF" w:rsidRPr="006F1174"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CD6039"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F1303E"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D48394"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A065CF" w14:paraId="2527DAE5" w14:textId="77777777" w:rsidTr="004554FE">
        <w:trPr>
          <w:trHeight w:val="210"/>
        </w:trPr>
        <w:tc>
          <w:tcPr>
            <w:tcW w:w="3510" w:type="dxa"/>
            <w:tcBorders>
              <w:top w:val="nil"/>
              <w:left w:val="nil"/>
              <w:bottom w:val="dashSmallGap" w:sz="4" w:space="0" w:color="BFBFBF" w:themeColor="background1" w:themeShade="BF"/>
              <w:right w:val="nil"/>
            </w:tcBorders>
            <w:noWrap/>
            <w:vAlign w:val="center"/>
            <w:hideMark/>
          </w:tcPr>
          <w:p w14:paraId="1C0C0B63"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D9C0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666F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9101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9F2B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1BD4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6783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6E139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28A9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C34BA"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F83EE"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542C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006A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B917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5A0103F4"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054F2D"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B1C8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72A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953A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C053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0E20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AFDB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4BFB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554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25191"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FEEEF"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E16B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999CA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B0E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33ABC1D7"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17B68"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847D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846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B5A8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CA5F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8B68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6FF85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250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6483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504E"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E9083"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AB2B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6775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BFC5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18F567CC"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381363"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CB32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0BD9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7654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58A4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6505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5A45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EDCC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7733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CBB8F"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32F8"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41BA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B59B0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A233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7AA36FFA"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9BB1C9"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03A1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18EE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3E1C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9491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4C66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B295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EC27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7BF8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B6587"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2B600"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CDC3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8147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73E0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0B555B6E"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0BB710"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ADAB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5B30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534E1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E6D9A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A03E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4ECD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FD7C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643B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17DF5"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9E0BE"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FB07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719E1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E8E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0D6A2857"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A15450"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C7A9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80AE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66EF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CFFE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1535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84E4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01A2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A5D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18C2E"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BC92"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DEA2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DC8F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2A46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488A8055"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A3D24"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8560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72F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EC78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8FAB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7A15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646E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EBB94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FC81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ADD88"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1B4CC"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1E2D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17CE6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755F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173CCDDC"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6A2A47"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4A0C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30C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5324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35F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127B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D48E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E3CE2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91D3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1A4E9"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05CC0"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3375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F261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4917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0A8EC019"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B225AD" w14:textId="67BC0BC9"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CE67F6">
              <w:rPr>
                <w:rFonts w:asciiTheme="majorHAnsi" w:hAnsiTheme="majorHAnsi"/>
                <w:sz w:val="15"/>
                <w:szCs w:val="15"/>
              </w:rPr>
              <w:t>per il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C0C8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9771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3AF50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D75D3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10C4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2050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868D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9CA0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985FE8"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440AB"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19D7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13952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EFEB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26131C40"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6C3E40"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CD57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591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7D00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45C0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A8CC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8407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D93E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F149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62713"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5B02F"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4E25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B6FA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844C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4554FE" w14:paraId="5B9865AA"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9EAC24" w14:textId="00811B01" w:rsidR="004554FE" w:rsidRDefault="004554FE"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ED119"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874C3"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D43E05"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5C3636"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87AC7"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AF0DF"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766EA"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3F8ED"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14E60" w14:textId="77777777" w:rsidR="004554FE"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88E25" w14:textId="77777777" w:rsidR="004554FE"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1F00A"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29E39"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8CF4CF"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7C38A912"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2F7F31"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F60A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AD48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9442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8234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CFFA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791D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3A4F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CCE8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CFF39"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7D4D1"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DC4F1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D2CDE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3187E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0EB96831"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B223C"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D13A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83F9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689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23AA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B1E62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8125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4136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85B8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C74CF"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9DB1B"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74D3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ADA0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3A1EB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3D4A0603" w14:textId="77777777" w:rsidTr="00AC7CD8">
        <w:trPr>
          <w:trHeight w:val="24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DED020" w14:textId="77777777" w:rsidR="00A065CF" w:rsidRPr="006F1174"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361E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F7B3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6AB8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FE71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2016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D8DC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45340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EA09D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895BC"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5274A"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0FB2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EF22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BF7B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1DA0D88B" w14:textId="77777777" w:rsidTr="004554F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56A39"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8E1F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026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3B17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3BFFF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7897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C2435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D828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4169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0320CE"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E4E0A"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488E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94293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EA23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0B5B69C5"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9FFC73"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AB3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8EB8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009F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9EDA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E81E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B104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D447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7A78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29EEB"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74BC1"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1EF4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161BA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10A0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36D019CD"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56443"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49E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4F3B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6C5F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72B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DC19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8E77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5AF9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E973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AEA06"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0BD00"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F742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B7DD2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AF04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6894FC17"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A90AE"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D60C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70FB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262E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A059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4AC6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6904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A021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EB6F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F3D89"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89600"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F40A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916CB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6F8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6C25385C" w14:textId="77777777" w:rsidTr="00AC7CD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7DAF8"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8230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5841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91C3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CCDE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4529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22B3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2046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A83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4A2FD"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DA46B"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974E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6F8E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07326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43F2DE9D"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0224C"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0A7A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BCC9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4956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51E8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1407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E9A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6A6C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7BE6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F9D00"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6FC50"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A77C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305A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0CE67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0A14F42A"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531663"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EAD4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A6A6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1346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35F3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18325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1305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76A0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C00F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CC1F8"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A0536"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6B25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4CFF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5BAD5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3C15B852"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E7ACC6"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C06A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78BD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C447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A89A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EB28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414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D0E9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5E57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FDC12"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A64FA"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0746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E8C5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B38F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56BD1ACD"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D090B"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AA0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705B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3020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1B3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ED4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1C6B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49B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8F46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413AB"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34635"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5D3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9A10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4780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55B85DFF"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A1326"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D692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E60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3D94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4971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4729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DF28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D60A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106E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2ED3C"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419D8"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067D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C339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4003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099A783D" w14:textId="77777777" w:rsidTr="00AC7CD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AE5B1"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79E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3CBD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FDC0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9127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57CD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37E1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98A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56B9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DD57A"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37DB1"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9B70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CE9B0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EF49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45D9C99E"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69CC" w14:textId="18EE0AA9" w:rsidR="00A065CF" w:rsidRPr="006F1174"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E5BF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B476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8E51F8"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EB6923"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D5FF3"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C6A70C"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352EB"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1003A"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2787B"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94BE21"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EE1B6"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5E858"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F6104"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036E75E6"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89335" w14:textId="77777777" w:rsidR="00A065CF"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25CD"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2999"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7C3CD"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F54A1"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E976E"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422DC"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A5234"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0472A"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711E3"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62694"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2D202"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F7331"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92D7D3"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r>
    </w:tbl>
    <w:p w14:paraId="70530D57" w14:textId="77777777" w:rsidR="005B1775" w:rsidRPr="00450B1A" w:rsidRDefault="005B1775" w:rsidP="005B1775">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3D33AC54" w14:textId="77777777" w:rsidR="005B1775" w:rsidRPr="00EB4F97" w:rsidRDefault="005B1775" w:rsidP="005B1775">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precedentemente identificati, il componente Microsoft 365 Education soddisfa il requisito SL per Windows SA per Utente descritto nelle Condizioni per l’Utilizzo dei Prodotti.</w:t>
      </w:r>
    </w:p>
    <w:bookmarkEnd w:id="225"/>
    <w:p w14:paraId="2A814BF1"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E5/A5 dipende dalla disponibilità dei singoli paesi.</w:t>
      </w:r>
    </w:p>
    <w:p w14:paraId="3D4B2588" w14:textId="697CEDEE" w:rsidR="004554FE" w:rsidRDefault="004554FE" w:rsidP="004554FE">
      <w:pPr>
        <w:pStyle w:val="ProductList-Body"/>
      </w:pPr>
      <w:r>
        <w:rPr>
          <w:i/>
          <w:sz w:val="16"/>
          <w:szCs w:val="16"/>
          <w:vertAlign w:val="superscript"/>
        </w:rPr>
        <w:t xml:space="preserve">4 </w:t>
      </w:r>
      <w:r>
        <w:rPr>
          <w:i/>
          <w:sz w:val="16"/>
          <w:szCs w:val="16"/>
        </w:rPr>
        <w:t>Include Microsoft 365 A3 con Core CAL.</w:t>
      </w:r>
    </w:p>
    <w:p w14:paraId="10A60A0C" w14:textId="2F861BD0" w:rsidR="00C163DE" w:rsidRDefault="00C163DE" w:rsidP="00C163DE">
      <w:pPr>
        <w:pStyle w:val="ProductList-Body"/>
        <w:rPr>
          <w:i/>
          <w:sz w:val="16"/>
          <w:szCs w:val="16"/>
        </w:rPr>
      </w:pPr>
      <w:r>
        <w:rPr>
          <w:i/>
          <w:sz w:val="16"/>
          <w:szCs w:val="16"/>
          <w:vertAlign w:val="superscript"/>
        </w:rPr>
        <w:t>5</w:t>
      </w:r>
      <w:r>
        <w:rPr>
          <w:i/>
          <w:sz w:val="16"/>
          <w:szCs w:val="16"/>
        </w:rPr>
        <w:t xml:space="preserve"> Le società con Office 365 che hanno massimo 500 postazioni passeranno a Microsoft Teams e non avranno accesso a Skype for Business Online.</w:t>
      </w:r>
    </w:p>
    <w:p w14:paraId="78E75289" w14:textId="33B67296" w:rsidR="00A065CF" w:rsidRPr="00931AE7" w:rsidRDefault="00A065CF" w:rsidP="00A065CF">
      <w:pPr>
        <w:pStyle w:val="ProductList-Body"/>
      </w:pPr>
      <w:r>
        <w:rPr>
          <w:i/>
          <w:sz w:val="16"/>
          <w:szCs w:val="16"/>
          <w:vertAlign w:val="superscript"/>
        </w:rPr>
        <w:t>6</w:t>
      </w:r>
      <w:r>
        <w:rPr>
          <w:i/>
          <w:sz w:val="16"/>
          <w:szCs w:val="16"/>
        </w:rPr>
        <w:t xml:space="preserve"> </w:t>
      </w:r>
      <w:r w:rsidR="00CE67F6">
        <w:rPr>
          <w:i/>
          <w:sz w:val="16"/>
          <w:szCs w:val="16"/>
        </w:rPr>
        <w:t xml:space="preserve">Microsoft 365 </w:t>
      </w:r>
      <w:r w:rsidR="00FF06CE">
        <w:rPr>
          <w:i/>
          <w:sz w:val="16"/>
          <w:szCs w:val="16"/>
        </w:rPr>
        <w:t>A5</w:t>
      </w:r>
      <w:r w:rsidR="00CE67F6">
        <w:rPr>
          <w:i/>
          <w:sz w:val="16"/>
          <w:szCs w:val="16"/>
        </w:rPr>
        <w:t xml:space="preserve"> Security include Microsoft Defender Advanced Threat Protection</w:t>
      </w:r>
      <w:r>
        <w:rPr>
          <w:i/>
          <w:sz w:val="16"/>
          <w:szCs w:val="16"/>
        </w:rPr>
        <w:t>.</w:t>
      </w:r>
    </w:p>
    <w:p w14:paraId="29926B6A" w14:textId="77777777" w:rsidR="00AD3563" w:rsidRDefault="003E27FB"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3EFB932" w14:textId="77777777" w:rsidR="004D27A6" w:rsidRPr="0026733B" w:rsidRDefault="004D27A6" w:rsidP="005154C3">
      <w:pPr>
        <w:pStyle w:val="ProductList-Body"/>
        <w:spacing w:after="120"/>
        <w:ind w:left="158"/>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0BF097" w14:textId="77777777" w:rsidR="003E27FB" w:rsidRDefault="003E27FB" w:rsidP="009A573F">
      <w:pPr>
        <w:spacing w:after="0" w:line="240" w:lineRule="auto"/>
      </w:pPr>
      <w:r>
        <w:separator/>
      </w:r>
    </w:p>
  </w:endnote>
  <w:endnote w:type="continuationSeparator" w:id="0">
    <w:p w14:paraId="1AE364B8" w14:textId="77777777" w:rsidR="003E27FB" w:rsidRDefault="003E27FB" w:rsidP="009A573F">
      <w:pPr>
        <w:spacing w:after="0" w:line="240" w:lineRule="auto"/>
      </w:pPr>
      <w:r>
        <w:continuationSeparator/>
      </w:r>
    </w:p>
  </w:endnote>
  <w:endnote w:type="continuationNotice" w:id="1">
    <w:p w14:paraId="0F2B0E8E" w14:textId="77777777" w:rsidR="003E27FB" w:rsidRDefault="003E27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97941" w:rsidRDefault="00B9794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97941" w:rsidRPr="00591643" w:rsidRDefault="00B9794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56857A4E"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EAFF5" w14:textId="77777777" w:rsidR="001077AB" w:rsidRPr="00C76DF3" w:rsidRDefault="003E27FB"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410F89" w14:textId="77777777" w:rsidR="001077AB" w:rsidRPr="00C76DF3" w:rsidRDefault="001077AB"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DEA31" w14:textId="77777777" w:rsidR="001077AB" w:rsidRPr="00C76DF3" w:rsidRDefault="003E27FB"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E111A" w14:textId="77777777" w:rsidR="001077AB" w:rsidRPr="00C76DF3" w:rsidRDefault="001077AB"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2C7DE" w14:textId="77777777" w:rsidR="001077AB" w:rsidRPr="00C76DF3" w:rsidRDefault="003E27FB"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A7D0B" w14:textId="77777777" w:rsidR="001077AB" w:rsidRPr="00C76DF3" w:rsidRDefault="001077AB"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0755" w14:textId="77777777" w:rsidR="001077AB" w:rsidRPr="00C76DF3" w:rsidRDefault="003E27FB" w:rsidP="001077AB">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216C8" w14:textId="77777777" w:rsidR="001077AB" w:rsidRPr="00C76DF3" w:rsidRDefault="001077AB"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0B466" w14:textId="77777777" w:rsidR="001077AB" w:rsidRPr="00C76DF3" w:rsidRDefault="003E27FB"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lang w:val="en-US" w:eastAsia="en-US" w:bidi="ar-SA"/>
              </w:rPr>
              <w:t>Allegati</w:t>
            </w:r>
          </w:hyperlink>
        </w:p>
      </w:tc>
    </w:tr>
  </w:tbl>
  <w:p w14:paraId="7E537610" w14:textId="77777777" w:rsidR="00B97941" w:rsidRPr="00591643" w:rsidRDefault="00B9794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339F5DD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1077AB" w:rsidRPr="00C76DF3" w:rsidRDefault="003E27FB" w:rsidP="00C34CE1">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1077AB" w:rsidRPr="00C76DF3" w:rsidRDefault="001077AB"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1077AB" w:rsidRPr="00C76DF3" w:rsidRDefault="003E27FB" w:rsidP="00C34CE1">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1077AB" w:rsidRPr="00C76DF3" w:rsidRDefault="001077AB"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1077AB" w:rsidRPr="00C76DF3" w:rsidRDefault="003E27FB" w:rsidP="00C34CE1">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1077AB" w:rsidRPr="00C76DF3" w:rsidRDefault="001077A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1077AB" w:rsidRPr="00C76DF3" w:rsidRDefault="003E27FB" w:rsidP="00C34CE1">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1077AB" w:rsidRPr="00C76DF3" w:rsidRDefault="001077A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1077AB" w:rsidRPr="00C76DF3" w:rsidRDefault="003E27FB" w:rsidP="00C34CE1">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lang w:val="en-US" w:eastAsia="en-US" w:bidi="ar-SA"/>
              </w:rPr>
              <w:t>Allegati</w:t>
            </w:r>
          </w:hyperlink>
        </w:p>
      </w:tc>
    </w:tr>
  </w:tbl>
  <w:p w14:paraId="03E09A8A" w14:textId="77777777" w:rsidR="00B97941" w:rsidRPr="00591643" w:rsidRDefault="00B97941"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5B1A30B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1077AB" w:rsidRPr="00C76DF3" w:rsidRDefault="003E27FB" w:rsidP="00C34CE1">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1077AB" w:rsidRPr="00C76DF3" w:rsidRDefault="001077AB"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1077AB" w:rsidRPr="00C76DF3" w:rsidRDefault="003E27FB" w:rsidP="00C34CE1">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1077AB" w:rsidRPr="00C76DF3" w:rsidRDefault="001077AB"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1077AB" w:rsidRPr="00C76DF3" w:rsidRDefault="003E27FB" w:rsidP="00C34CE1">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1077AB" w:rsidRPr="00C76DF3" w:rsidRDefault="001077A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1077AB" w:rsidRPr="00C76DF3" w:rsidRDefault="003E27FB" w:rsidP="00C34CE1">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1077AB" w:rsidRPr="00C76DF3" w:rsidRDefault="001077A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1077AB" w:rsidRPr="00C76DF3" w:rsidRDefault="003E27FB" w:rsidP="00C34CE1">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lang w:val="en-US" w:eastAsia="en-US" w:bidi="ar-SA"/>
              </w:rPr>
              <w:t>Allegati</w:t>
            </w:r>
          </w:hyperlink>
        </w:p>
      </w:tc>
    </w:tr>
  </w:tbl>
  <w:p w14:paraId="16CC75D7" w14:textId="77777777" w:rsidR="00B97941" w:rsidRPr="00591643" w:rsidRDefault="00B97941"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4763DD6E"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6A1F0" w14:textId="77777777" w:rsidR="001077AB" w:rsidRPr="00C76DF3" w:rsidRDefault="003E27FB"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EF1DA0" w14:textId="77777777" w:rsidR="001077AB" w:rsidRPr="00C76DF3" w:rsidRDefault="001077AB"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047C2" w14:textId="77777777" w:rsidR="001077AB" w:rsidRPr="00C76DF3" w:rsidRDefault="003E27FB"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DDC601" w14:textId="77777777" w:rsidR="001077AB" w:rsidRPr="00C76DF3" w:rsidRDefault="001077AB"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01D6C0" w14:textId="77777777" w:rsidR="001077AB" w:rsidRPr="00C76DF3" w:rsidRDefault="003E27FB"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85B0B" w14:textId="77777777" w:rsidR="001077AB" w:rsidRPr="00C76DF3" w:rsidRDefault="001077AB"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97FED" w14:textId="77777777" w:rsidR="001077AB" w:rsidRPr="00C76DF3" w:rsidRDefault="003E27FB" w:rsidP="001077AB">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D7326" w14:textId="77777777" w:rsidR="001077AB" w:rsidRPr="00C76DF3" w:rsidRDefault="001077AB"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0A8" w14:textId="77777777" w:rsidR="001077AB" w:rsidRPr="00C76DF3" w:rsidRDefault="003E27FB"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lang w:val="en-US" w:eastAsia="en-US" w:bidi="ar-SA"/>
              </w:rPr>
              <w:t>Allegati</w:t>
            </w:r>
          </w:hyperlink>
        </w:p>
      </w:tc>
    </w:tr>
  </w:tbl>
  <w:p w14:paraId="31915F73" w14:textId="77777777" w:rsidR="00B97941" w:rsidRPr="00591643" w:rsidRDefault="00B9794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1C289271"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1077AB" w:rsidRPr="00C76DF3" w:rsidRDefault="003E27FB" w:rsidP="00C34CE1">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1077AB" w:rsidRPr="00C76DF3" w:rsidRDefault="001077AB"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1077AB" w:rsidRPr="00C76DF3" w:rsidRDefault="003E27FB" w:rsidP="00C34CE1">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1077AB" w:rsidRPr="00C76DF3" w:rsidRDefault="001077AB"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1077AB" w:rsidRPr="00C76DF3" w:rsidRDefault="003E27FB" w:rsidP="00C34CE1">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1077AB" w:rsidRPr="00C76DF3" w:rsidRDefault="001077A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1077AB" w:rsidRPr="00C76DF3" w:rsidRDefault="003E27FB" w:rsidP="00C34CE1">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1077AB" w:rsidRPr="00C76DF3" w:rsidRDefault="001077A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1077AB" w:rsidRPr="00C76DF3" w:rsidRDefault="003E27FB" w:rsidP="00C34CE1">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lang w:val="en-US" w:eastAsia="en-US" w:bidi="ar-SA"/>
              </w:rPr>
              <w:t>Allegati</w:t>
            </w:r>
          </w:hyperlink>
        </w:p>
      </w:tc>
    </w:tr>
  </w:tbl>
  <w:p w14:paraId="5B86C1A8" w14:textId="77777777" w:rsidR="00B97941" w:rsidRPr="00591643" w:rsidRDefault="00B97941"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5CF3B5C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EF483" w14:textId="77777777" w:rsidR="001077AB" w:rsidRPr="00C76DF3" w:rsidRDefault="003E27FB"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70F95" w14:textId="77777777" w:rsidR="001077AB" w:rsidRPr="00C76DF3" w:rsidRDefault="001077AB"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9BFC" w14:textId="77777777" w:rsidR="001077AB" w:rsidRPr="00C76DF3" w:rsidRDefault="003E27FB"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5F467" w14:textId="77777777" w:rsidR="001077AB" w:rsidRPr="00C76DF3" w:rsidRDefault="001077AB"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DF5CD" w14:textId="77777777" w:rsidR="001077AB" w:rsidRPr="00C76DF3" w:rsidRDefault="003E27FB"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7FFA"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39971B" w14:textId="77777777" w:rsidR="001077AB" w:rsidRPr="00C76DF3" w:rsidRDefault="003E27FB" w:rsidP="001077AB">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68EE6"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4C7DA" w14:textId="77777777" w:rsidR="001077AB" w:rsidRPr="00C76DF3" w:rsidRDefault="003E27FB"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5F6221F4" w14:textId="77777777" w:rsidR="00B97941" w:rsidRPr="00591643" w:rsidRDefault="00B97941"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620E9BE9" w14:textId="77777777" w:rsidTr="001077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63DB" w14:textId="77777777" w:rsidR="001077AB" w:rsidRPr="00C76DF3" w:rsidRDefault="003E27FB" w:rsidP="00591643">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9991B" w14:textId="77777777" w:rsidR="001077AB" w:rsidRPr="00C76DF3" w:rsidRDefault="001077A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84C3" w14:textId="77777777" w:rsidR="001077AB" w:rsidRPr="00C76DF3" w:rsidRDefault="003E27FB" w:rsidP="00591643">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91285" w14:textId="77777777" w:rsidR="001077AB" w:rsidRPr="00C76DF3" w:rsidRDefault="001077A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3E74" w14:textId="77777777" w:rsidR="001077AB" w:rsidRPr="00C76DF3" w:rsidRDefault="003E27FB" w:rsidP="003812FE">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47B10E" w14:textId="77777777" w:rsidR="001077AB" w:rsidRPr="00C76DF3" w:rsidRDefault="001077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603750" w14:textId="77777777" w:rsidR="001077AB" w:rsidRPr="00C76DF3" w:rsidRDefault="003E27FB" w:rsidP="003812FE">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36A7A4" w14:textId="77777777" w:rsidR="001077AB" w:rsidRPr="00C76DF3" w:rsidRDefault="001077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2588" w14:textId="77777777" w:rsidR="001077AB" w:rsidRPr="00C76DF3" w:rsidRDefault="003E27FB" w:rsidP="003812FE">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65801AC0" w14:textId="77777777" w:rsidR="00B97941" w:rsidRPr="00591643" w:rsidRDefault="00B9794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304C3FF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2A835" w14:textId="77777777" w:rsidR="001077AB" w:rsidRPr="00C76DF3" w:rsidRDefault="003E27FB"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BC335" w14:textId="77777777" w:rsidR="001077AB" w:rsidRPr="00C76DF3" w:rsidRDefault="001077AB"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CACD0" w14:textId="77777777" w:rsidR="001077AB" w:rsidRPr="00C76DF3" w:rsidRDefault="003E27FB"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E520B" w14:textId="77777777" w:rsidR="001077AB" w:rsidRPr="00C76DF3" w:rsidRDefault="001077AB"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E6FD4" w14:textId="77777777" w:rsidR="001077AB" w:rsidRPr="00C76DF3" w:rsidRDefault="003E27FB"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4DDDA"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FB2C3" w14:textId="77777777" w:rsidR="001077AB" w:rsidRPr="00C76DF3" w:rsidRDefault="003E27FB" w:rsidP="001077AB">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B9B005"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266BD" w14:textId="77777777" w:rsidR="001077AB" w:rsidRPr="00C76DF3" w:rsidRDefault="003E27FB"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58347F8D" w14:textId="77777777" w:rsidR="00B97941" w:rsidRPr="00591643" w:rsidRDefault="00B9794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97941" w:rsidRPr="00C76DF3" w14:paraId="14DC90B4" w14:textId="77777777" w:rsidTr="00F33D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F3A08" w14:textId="77777777" w:rsidR="00B97941" w:rsidRPr="00C76DF3" w:rsidRDefault="003E27FB" w:rsidP="00F33DA2">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201AC" w14:textId="77777777" w:rsidR="00B97941" w:rsidRPr="00C76DF3" w:rsidRDefault="00B97941" w:rsidP="00F33DA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093D" w14:textId="77777777" w:rsidR="00B97941" w:rsidRPr="00C76DF3" w:rsidRDefault="003E27FB" w:rsidP="00F33DA2">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2A3643" w14:textId="77777777" w:rsidR="00B97941" w:rsidRPr="00C76DF3" w:rsidRDefault="00B97941" w:rsidP="00F33DA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7EA8" w14:textId="77777777" w:rsidR="00B97941" w:rsidRPr="00C76DF3" w:rsidRDefault="003E27FB" w:rsidP="00F33DA2">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B7D677" w14:textId="77777777" w:rsidR="00B97941" w:rsidRPr="00C76DF3" w:rsidRDefault="00B97941" w:rsidP="00F33DA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B4835" w14:textId="77777777" w:rsidR="00B97941" w:rsidRPr="00C76DF3" w:rsidRDefault="003E27FB" w:rsidP="00F33DA2">
          <w:pPr>
            <w:pStyle w:val="ProductList-OfferingBody"/>
            <w:ind w:left="-72" w:right="-77"/>
            <w:jc w:val="center"/>
            <w:rPr>
              <w:color w:val="808080" w:themeColor="background1" w:themeShade="80"/>
              <w:sz w:val="14"/>
              <w:szCs w:val="14"/>
            </w:rPr>
          </w:pPr>
          <w:hyperlink w:anchor="PrivacyandSecurityTerms" w:history="1">
            <w:r w:rsidR="00B9794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DDCD7" w14:textId="77777777" w:rsidR="00B97941" w:rsidRPr="00C76DF3" w:rsidRDefault="00B97941"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0DF7CD" w14:textId="77777777" w:rsidR="00B97941" w:rsidRPr="00C76DF3" w:rsidRDefault="003E27FB" w:rsidP="00F33DA2">
          <w:pPr>
            <w:pStyle w:val="ProductList-OfferingBody"/>
            <w:ind w:left="-72" w:right="-77"/>
            <w:jc w:val="center"/>
            <w:rPr>
              <w:color w:val="808080" w:themeColor="background1" w:themeShade="80"/>
              <w:sz w:val="14"/>
              <w:szCs w:val="14"/>
            </w:rPr>
          </w:pPr>
          <w:hyperlink w:anchor="OnlineServiceSpecificTerms" w:history="1">
            <w:r w:rsidR="00B97941" w:rsidRPr="00C34CE1">
              <w:rPr>
                <w:rStyle w:val="Hyperlink"/>
                <w:sz w:val="14"/>
                <w:szCs w:val="14"/>
                <w:lang w:eastAsia="en-US" w:bidi="ar-SA"/>
              </w:rPr>
              <w:t xml:space="preserve">Condizioni Specifiche dei </w:t>
            </w:r>
            <w:r w:rsidR="00B9794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E84931" w14:textId="77777777" w:rsidR="00B97941" w:rsidRPr="00C76DF3" w:rsidRDefault="00B97941"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CAED9" w14:textId="77777777" w:rsidR="00B97941" w:rsidRPr="00C76DF3" w:rsidRDefault="003E27FB" w:rsidP="00F33DA2">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lang w:val="en-US" w:eastAsia="en-US" w:bidi="ar-SA"/>
              </w:rPr>
              <w:t>Allegati</w:t>
            </w:r>
          </w:hyperlink>
        </w:p>
      </w:tc>
    </w:tr>
  </w:tbl>
  <w:p w14:paraId="703D8A6C" w14:textId="77777777" w:rsidR="00B97941" w:rsidRPr="00591643" w:rsidRDefault="00B9794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6A9D3" w14:textId="77777777" w:rsidR="00B97941" w:rsidRPr="00591643" w:rsidRDefault="00B9794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3CB90DA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EFFBB" w14:textId="77777777" w:rsidR="001077AB" w:rsidRPr="00C76DF3" w:rsidRDefault="003E27FB"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5A5B1" w14:textId="77777777" w:rsidR="001077AB" w:rsidRPr="00C76DF3" w:rsidRDefault="001077AB"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23B69" w14:textId="77777777" w:rsidR="001077AB" w:rsidRPr="00C76DF3" w:rsidRDefault="003E27FB"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7E0942" w14:textId="77777777" w:rsidR="001077AB" w:rsidRPr="00C76DF3" w:rsidRDefault="001077AB"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5E1D9" w14:textId="77777777" w:rsidR="001077AB" w:rsidRPr="00C76DF3" w:rsidRDefault="003E27FB"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61681"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A1015" w14:textId="77777777" w:rsidR="001077AB" w:rsidRPr="00C76DF3" w:rsidRDefault="003E27FB" w:rsidP="001077AB">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87B877"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C87F8" w14:textId="77777777" w:rsidR="001077AB" w:rsidRPr="00C76DF3" w:rsidRDefault="003E27FB"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47CAE464" w14:textId="77777777" w:rsidR="00B97941" w:rsidRPr="00A55DB7" w:rsidRDefault="00B97941" w:rsidP="00B9794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12"/>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45300E" w14:paraId="143A3F8D" w14:textId="77777777" w:rsidTr="00B9794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2764A" w14:textId="77777777" w:rsidR="00B97941" w:rsidRPr="0045300E" w:rsidRDefault="003E27FB" w:rsidP="00B97941">
          <w:pPr>
            <w:spacing w:before="20" w:after="20"/>
            <w:ind w:left="-77" w:right="-73"/>
            <w:jc w:val="center"/>
            <w:rPr>
              <w:rFonts w:ascii="Calibri" w:eastAsia="Calibri" w:hAnsi="Calibri" w:cs="Times New Roman"/>
              <w:color w:val="808080"/>
              <w:sz w:val="14"/>
              <w:szCs w:val="14"/>
            </w:rPr>
          </w:pPr>
          <w:hyperlink w:anchor="TableofContents" w:history="1">
            <w:r w:rsidR="00B97941" w:rsidRPr="0045300E">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E0E2F5" w14:textId="77777777" w:rsidR="00B97941" w:rsidRPr="0045300E" w:rsidRDefault="00B97941" w:rsidP="00B97941">
          <w:pPr>
            <w:spacing w:before="20" w:after="20"/>
            <w:ind w:left="-71"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F7DF6" w14:textId="77777777" w:rsidR="00B97941" w:rsidRPr="0045300E" w:rsidRDefault="003E27FB" w:rsidP="00B97941">
          <w:pPr>
            <w:spacing w:before="20" w:after="20"/>
            <w:ind w:left="-72" w:right="-74"/>
            <w:jc w:val="center"/>
            <w:rPr>
              <w:rFonts w:ascii="Calibri" w:eastAsia="Calibri" w:hAnsi="Calibri" w:cs="Times New Roman"/>
              <w:color w:val="808080"/>
              <w:sz w:val="14"/>
              <w:szCs w:val="14"/>
            </w:rPr>
          </w:pPr>
          <w:hyperlink w:anchor="Introduction" w:history="1">
            <w:r w:rsidR="00B97941" w:rsidRPr="0045300E">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01F9B" w14:textId="77777777" w:rsidR="00B97941" w:rsidRPr="0045300E" w:rsidRDefault="00B97941" w:rsidP="00B97941">
          <w:pPr>
            <w:spacing w:before="20" w:after="20"/>
            <w:ind w:left="-70"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963F7" w14:textId="77777777" w:rsidR="00B97941" w:rsidRPr="0045300E" w:rsidRDefault="003E27FB" w:rsidP="00B97941">
          <w:pPr>
            <w:spacing w:before="20" w:after="20"/>
            <w:ind w:left="-72" w:right="-75"/>
            <w:jc w:val="center"/>
            <w:rPr>
              <w:rFonts w:ascii="Calibri" w:eastAsia="Calibri" w:hAnsi="Calibri" w:cs="Times New Roman"/>
              <w:color w:val="808080"/>
              <w:sz w:val="14"/>
              <w:szCs w:val="14"/>
            </w:rPr>
          </w:pPr>
          <w:hyperlink w:anchor="GeneralTerms" w:history="1">
            <w:r w:rsidR="00B97941" w:rsidRPr="0045300E">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4CA85D" w14:textId="77777777" w:rsidR="00B97941" w:rsidRPr="0045300E" w:rsidRDefault="00B97941" w:rsidP="00B97941">
          <w:pPr>
            <w:spacing w:before="20" w:after="20"/>
            <w:ind w:left="-69"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3C304" w14:textId="77777777" w:rsidR="00B97941" w:rsidRPr="0045300E" w:rsidRDefault="003E27FB" w:rsidP="00B97941">
          <w:pPr>
            <w:spacing w:before="20" w:after="20"/>
            <w:ind w:left="-72" w:right="-77"/>
            <w:jc w:val="center"/>
            <w:rPr>
              <w:rFonts w:ascii="Calibri" w:eastAsia="Calibri" w:hAnsi="Calibri" w:cs="Times New Roman"/>
              <w:color w:val="808080"/>
              <w:sz w:val="14"/>
              <w:szCs w:val="14"/>
            </w:rPr>
          </w:pPr>
          <w:hyperlink w:anchor="PrivacyandSecurityTerms" w:history="1">
            <w:r w:rsidR="00B97941" w:rsidRPr="0045300E">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BD4904" w14:textId="77777777" w:rsidR="00B97941" w:rsidRPr="0045300E" w:rsidRDefault="00B97941"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A7131F" w14:textId="77777777" w:rsidR="00B97941" w:rsidRPr="0045300E" w:rsidRDefault="003E27FB" w:rsidP="00B97941">
          <w:pPr>
            <w:spacing w:before="20" w:after="20"/>
            <w:ind w:left="-72" w:right="-77"/>
            <w:jc w:val="center"/>
            <w:rPr>
              <w:rFonts w:ascii="Calibri" w:eastAsia="Calibri" w:hAnsi="Calibri" w:cs="Times New Roman"/>
              <w:color w:val="808080"/>
              <w:sz w:val="14"/>
              <w:szCs w:val="14"/>
            </w:rPr>
          </w:pPr>
          <w:hyperlink w:anchor="OnlineServiceSpecificTerms" w:history="1">
            <w:r w:rsidR="00B97941" w:rsidRPr="0045300E">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538B2" w14:textId="77777777" w:rsidR="00B97941" w:rsidRPr="0045300E" w:rsidRDefault="00B97941"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D37D" w14:textId="77777777" w:rsidR="00B97941" w:rsidRPr="0045300E" w:rsidRDefault="003E27FB" w:rsidP="00B97941">
          <w:pPr>
            <w:spacing w:before="20" w:after="20"/>
            <w:ind w:left="-72" w:right="-76"/>
            <w:jc w:val="center"/>
            <w:rPr>
              <w:rFonts w:ascii="Calibri" w:eastAsia="Calibri" w:hAnsi="Calibri" w:cs="Times New Roman"/>
              <w:color w:val="808080"/>
              <w:sz w:val="14"/>
              <w:szCs w:val="14"/>
            </w:rPr>
          </w:pPr>
          <w:hyperlink w:anchor="Attachment1" w:history="1">
            <w:r w:rsidR="00B97941" w:rsidRPr="0045300E">
              <w:rPr>
                <w:rFonts w:ascii="Calibri" w:eastAsia="Calibri" w:hAnsi="Calibri" w:cs="Times New Roman"/>
                <w:color w:val="0563C1"/>
                <w:sz w:val="14"/>
                <w:szCs w:val="14"/>
                <w:u w:val="single"/>
              </w:rPr>
              <w:t>Attachments</w:t>
            </w:r>
          </w:hyperlink>
        </w:p>
      </w:tc>
    </w:tr>
  </w:tbl>
  <w:p w14:paraId="19A4AF3C" w14:textId="77777777" w:rsidR="00B97941" w:rsidRPr="0045300E" w:rsidRDefault="00B97941" w:rsidP="00B97941">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97941"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B97941" w:rsidRPr="00C76DF3" w:rsidRDefault="003E27FB" w:rsidP="00C34CE1">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B97941" w:rsidRPr="00C76DF3" w:rsidRDefault="00B9794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B97941" w:rsidRPr="00C76DF3" w:rsidRDefault="003E27FB" w:rsidP="00C34CE1">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B97941" w:rsidRPr="00C76DF3" w:rsidRDefault="00B9794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B97941" w:rsidRPr="00C76DF3" w:rsidRDefault="003E27FB" w:rsidP="00C34CE1">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B97941" w:rsidRPr="00C76DF3" w:rsidRDefault="00B9794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B97941" w:rsidRPr="00C76DF3" w:rsidRDefault="003E27FB" w:rsidP="00C34CE1">
          <w:pPr>
            <w:pStyle w:val="ProductList-OfferingBody"/>
            <w:ind w:left="-72" w:right="-77"/>
            <w:jc w:val="center"/>
            <w:rPr>
              <w:color w:val="808080" w:themeColor="background1" w:themeShade="80"/>
              <w:sz w:val="14"/>
              <w:szCs w:val="14"/>
            </w:rPr>
          </w:pPr>
          <w:hyperlink w:anchor="PrivacyandSecurityTerms" w:history="1">
            <w:r w:rsidR="00B9794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B97941" w:rsidRPr="00C76DF3" w:rsidRDefault="00B9794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B97941" w:rsidRPr="00C76DF3" w:rsidRDefault="003E27FB" w:rsidP="00C34CE1">
          <w:pPr>
            <w:pStyle w:val="ProductList-OfferingBody"/>
            <w:ind w:left="-72" w:right="-77"/>
            <w:jc w:val="center"/>
            <w:rPr>
              <w:color w:val="808080" w:themeColor="background1" w:themeShade="80"/>
              <w:sz w:val="14"/>
              <w:szCs w:val="14"/>
            </w:rPr>
          </w:pPr>
          <w:hyperlink w:anchor="OnlineServiceSpecificTerms" w:history="1">
            <w:r w:rsidR="00B97941" w:rsidRPr="00C34CE1">
              <w:rPr>
                <w:rStyle w:val="Hyperlink"/>
                <w:sz w:val="14"/>
                <w:szCs w:val="14"/>
                <w:lang w:eastAsia="en-US" w:bidi="ar-SA"/>
              </w:rPr>
              <w:t xml:space="preserve">Condizioni Specifiche dei </w:t>
            </w:r>
            <w:r w:rsidR="00B9794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B97941" w:rsidRPr="00C76DF3" w:rsidRDefault="00B9794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B97941" w:rsidRPr="00C76DF3" w:rsidRDefault="003E27FB" w:rsidP="00C34CE1">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lang w:val="en-US" w:eastAsia="en-US" w:bidi="ar-SA"/>
              </w:rPr>
              <w:t>Allegato</w:t>
            </w:r>
          </w:hyperlink>
        </w:p>
      </w:tc>
    </w:tr>
  </w:tbl>
  <w:p w14:paraId="53B19C98" w14:textId="77777777" w:rsidR="00B97941" w:rsidRPr="00591643" w:rsidRDefault="00B97941" w:rsidP="003F39A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3D8E9C7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4DDAB2" w14:textId="77777777" w:rsidR="001077AB" w:rsidRPr="00C76DF3" w:rsidRDefault="003E27FB"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CBB163" w14:textId="77777777" w:rsidR="001077AB" w:rsidRPr="00C76DF3" w:rsidRDefault="001077AB"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0EAD2" w14:textId="77777777" w:rsidR="001077AB" w:rsidRPr="00C76DF3" w:rsidRDefault="003E27FB"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1D5B8B" w14:textId="77777777" w:rsidR="001077AB" w:rsidRPr="00C76DF3" w:rsidRDefault="001077AB"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DADC" w14:textId="77777777" w:rsidR="001077AB" w:rsidRPr="00C76DF3" w:rsidRDefault="003E27FB"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D1EB08"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328C31" w14:textId="77777777" w:rsidR="001077AB" w:rsidRPr="00C76DF3" w:rsidRDefault="003E27FB" w:rsidP="001077AB">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390F24"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69BA9" w14:textId="77777777" w:rsidR="001077AB" w:rsidRPr="00C76DF3" w:rsidRDefault="003E27FB"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608DAE57" w14:textId="77777777" w:rsidR="00B97941" w:rsidRPr="00723C44" w:rsidRDefault="00B97941" w:rsidP="00093D8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5FC9151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E0152" w14:textId="77777777" w:rsidR="00B97941" w:rsidRPr="00C76DF3" w:rsidRDefault="003E27FB"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550C0"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7A4CD" w14:textId="77777777" w:rsidR="00B97941" w:rsidRPr="00C76DF3" w:rsidRDefault="003E27FB" w:rsidP="00591643">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3A1827"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552C" w14:textId="77777777" w:rsidR="00B97941" w:rsidRPr="00C76DF3" w:rsidRDefault="003E27FB" w:rsidP="003812FE">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79845B"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44D6" w14:textId="77777777" w:rsidR="00B97941" w:rsidRPr="00C76DF3" w:rsidRDefault="003E27FB" w:rsidP="00591643">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78C546"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4C7E6" w14:textId="77777777" w:rsidR="00B97941" w:rsidRPr="00C76DF3" w:rsidRDefault="003E27FB"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A89B"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22B6F" w14:textId="77777777" w:rsidR="00B97941" w:rsidRPr="00C76DF3" w:rsidRDefault="003E27FB" w:rsidP="003812FE">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403B1668" w14:textId="77777777" w:rsidR="00B97941" w:rsidRPr="00591643" w:rsidRDefault="00B9794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07CCFFD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C3300" w14:textId="77777777" w:rsidR="00B97941" w:rsidRPr="00C76DF3" w:rsidRDefault="003E27FB" w:rsidP="005C51AC">
          <w:pPr>
            <w:pStyle w:val="ProductList-OfferingBody"/>
            <w:ind w:left="-77" w:right="-73"/>
            <w:jc w:val="center"/>
            <w:rPr>
              <w:color w:val="808080" w:themeColor="background1" w:themeShade="80"/>
              <w:sz w:val="14"/>
              <w:szCs w:val="14"/>
            </w:rPr>
          </w:pPr>
          <w:hyperlink w:anchor="Sommario"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D3D1A" w14:textId="77777777" w:rsidR="00B97941" w:rsidRPr="00C76DF3" w:rsidRDefault="00B9794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ADC777" w14:textId="77777777" w:rsidR="00B97941" w:rsidRPr="00C76DF3" w:rsidRDefault="003E27FB" w:rsidP="005C51AC">
          <w:pPr>
            <w:pStyle w:val="ProductList-OfferingBody"/>
            <w:ind w:left="-72" w:right="-74"/>
            <w:jc w:val="center"/>
            <w:rPr>
              <w:color w:val="808080" w:themeColor="background1" w:themeShade="80"/>
              <w:sz w:val="14"/>
              <w:szCs w:val="14"/>
            </w:rPr>
          </w:pPr>
          <w:hyperlink w:anchor="Introduzione"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A02D7" w14:textId="77777777" w:rsidR="00B97941" w:rsidRPr="00C76DF3" w:rsidRDefault="00B9794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BA714" w14:textId="77777777" w:rsidR="00B97941" w:rsidRPr="00C76DF3" w:rsidRDefault="003E27FB" w:rsidP="005C51AC">
          <w:pPr>
            <w:pStyle w:val="ProductList-OfferingBody"/>
            <w:ind w:left="-72" w:right="-75"/>
            <w:jc w:val="center"/>
            <w:rPr>
              <w:color w:val="808080" w:themeColor="background1" w:themeShade="80"/>
              <w:sz w:val="14"/>
              <w:szCs w:val="14"/>
            </w:rPr>
          </w:pPr>
          <w:hyperlink w:anchor="Condizioni Generali"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59437" w14:textId="77777777" w:rsidR="00B97941" w:rsidRPr="00C76DF3" w:rsidRDefault="00B9794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3D5AC" w14:textId="77777777" w:rsidR="00B97941" w:rsidRPr="00C76DF3" w:rsidRDefault="003E27FB"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92391" w14:textId="77777777" w:rsidR="00B97941" w:rsidRPr="00C76DF3" w:rsidRDefault="00B9794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643B8" w14:textId="77777777" w:rsidR="00B97941" w:rsidRPr="00C76DF3" w:rsidRDefault="003E27FB" w:rsidP="005C51AC">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90E613" w14:textId="77777777" w:rsidR="00B97941" w:rsidRPr="00C76DF3" w:rsidRDefault="00B9794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74709" w14:textId="77777777" w:rsidR="00B97941" w:rsidRPr="00C76DF3" w:rsidRDefault="003E27FB" w:rsidP="005C51AC">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5E7F66DE" w14:textId="77777777" w:rsidR="00B97941" w:rsidRPr="00591643" w:rsidRDefault="00B97941"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091D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346D0" w14:textId="77777777" w:rsidR="00B97941" w:rsidRPr="00C76DF3" w:rsidRDefault="003E27FB"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0610C"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7C7C6" w14:textId="77777777" w:rsidR="00B97941" w:rsidRPr="00C76DF3" w:rsidRDefault="003E27FB" w:rsidP="00591643">
          <w:pPr>
            <w:pStyle w:val="ProductList-OfferingBody"/>
            <w:ind w:left="-72" w:right="-74"/>
            <w:jc w:val="center"/>
            <w:rPr>
              <w:color w:val="808080" w:themeColor="background1" w:themeShade="80"/>
              <w:sz w:val="14"/>
              <w:szCs w:val="14"/>
            </w:rPr>
          </w:pPr>
          <w:hyperlink w:anchor="Introduzione"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B7DC88"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4A04" w14:textId="77777777" w:rsidR="00B97941" w:rsidRPr="00C76DF3" w:rsidRDefault="003E27FB" w:rsidP="003812FE">
          <w:pPr>
            <w:pStyle w:val="ProductList-OfferingBody"/>
            <w:ind w:left="-72" w:right="-75"/>
            <w:jc w:val="center"/>
            <w:rPr>
              <w:color w:val="808080" w:themeColor="background1" w:themeShade="80"/>
              <w:sz w:val="14"/>
              <w:szCs w:val="14"/>
            </w:rPr>
          </w:pPr>
          <w:hyperlink w:anchor="Condizioni Generali"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E8318D"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1CD9B" w14:textId="77777777" w:rsidR="00B97941" w:rsidRPr="00C76DF3" w:rsidRDefault="003E27FB" w:rsidP="00591643">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995EB"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F90D59" w14:textId="77777777" w:rsidR="00B97941" w:rsidRPr="00C76DF3" w:rsidRDefault="003E27FB"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1D2EC"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55512" w14:textId="77777777" w:rsidR="00B97941" w:rsidRPr="00C76DF3" w:rsidRDefault="003E27FB" w:rsidP="003812FE">
          <w:pPr>
            <w:pStyle w:val="ProductList-OfferingBody"/>
            <w:ind w:left="-72" w:right="-76"/>
            <w:jc w:val="center"/>
            <w:rPr>
              <w:color w:val="808080" w:themeColor="background1" w:themeShade="80"/>
              <w:sz w:val="14"/>
              <w:szCs w:val="14"/>
            </w:rPr>
          </w:pPr>
          <w:hyperlink w:anchor="Allegato 1" w:history="1">
            <w:r w:rsidR="00B97941">
              <w:rPr>
                <w:rStyle w:val="Hyperlink"/>
                <w:sz w:val="14"/>
                <w:szCs w:val="14"/>
              </w:rPr>
              <w:t>Allegati</w:t>
            </w:r>
          </w:hyperlink>
        </w:p>
      </w:tc>
    </w:tr>
  </w:tbl>
  <w:p w14:paraId="429C28BD" w14:textId="77777777" w:rsidR="00B97941" w:rsidRPr="00591643" w:rsidRDefault="00B97941">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525D1818" w14:textId="77777777" w:rsidTr="00093D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5CC14C" w14:textId="77777777" w:rsidR="00B97941" w:rsidRPr="00C76DF3" w:rsidRDefault="003E27FB" w:rsidP="00093D84">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70447E" w14:textId="77777777" w:rsidR="00B97941" w:rsidRPr="00C76DF3" w:rsidRDefault="00B97941" w:rsidP="00093D8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008558" w14:textId="77777777" w:rsidR="00B97941" w:rsidRPr="00C76DF3" w:rsidRDefault="003E27FB" w:rsidP="00093D84">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084634" w14:textId="77777777" w:rsidR="00B97941" w:rsidRPr="00C76DF3" w:rsidRDefault="00B97941" w:rsidP="00093D8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A0C6F" w14:textId="77777777" w:rsidR="00B97941" w:rsidRPr="00C76DF3" w:rsidRDefault="003E27FB" w:rsidP="00093D84">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3BEC78" w14:textId="77777777" w:rsidR="00B97941" w:rsidRPr="00C76DF3" w:rsidRDefault="00B97941" w:rsidP="00093D8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91E1" w14:textId="77777777" w:rsidR="00B97941" w:rsidRPr="00C76DF3" w:rsidRDefault="003E27FB" w:rsidP="00093D84">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86038" w14:textId="77777777" w:rsidR="00B97941" w:rsidRPr="00C76DF3" w:rsidRDefault="00B97941"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02B5F" w14:textId="77777777" w:rsidR="00B97941" w:rsidRPr="00C76DF3" w:rsidRDefault="003E27FB" w:rsidP="00093D84">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CAC0F" w14:textId="77777777" w:rsidR="00B97941" w:rsidRPr="00C76DF3" w:rsidRDefault="00B97941"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519F68" w14:textId="77777777" w:rsidR="00B97941" w:rsidRPr="00C76DF3" w:rsidRDefault="003E27FB" w:rsidP="00093D84">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58723D37" w14:textId="77777777" w:rsidR="00B97941" w:rsidRPr="00591643" w:rsidRDefault="00B97941"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1188ED" w14:textId="77777777" w:rsidR="00B97941" w:rsidRPr="000374C9" w:rsidRDefault="00B97941" w:rsidP="00093D8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B97941" w:rsidRPr="00427DF1" w:rsidRDefault="003E27FB" w:rsidP="005C51AC">
          <w:pPr>
            <w:pStyle w:val="ProductList-OfferingBody"/>
            <w:ind w:left="-77" w:right="-73"/>
            <w:jc w:val="center"/>
            <w:rPr>
              <w:color w:val="808080" w:themeColor="background1" w:themeShade="80"/>
              <w:sz w:val="14"/>
              <w:szCs w:val="14"/>
            </w:rPr>
          </w:pPr>
          <w:hyperlink w:anchor="TableofContents" w:history="1">
            <w:r w:rsidR="00B97941"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B97941" w:rsidRPr="00C76DF3" w:rsidRDefault="00B9794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B97941" w:rsidRPr="00427DF1" w:rsidRDefault="003E27FB" w:rsidP="005C51AC">
          <w:pPr>
            <w:pStyle w:val="ProductList-OfferingBody"/>
            <w:ind w:left="-72" w:right="-74"/>
            <w:jc w:val="center"/>
            <w:rPr>
              <w:color w:val="808080" w:themeColor="background1" w:themeShade="80"/>
              <w:sz w:val="14"/>
              <w:szCs w:val="14"/>
            </w:rPr>
          </w:pPr>
          <w:hyperlink w:anchor="Introduction" w:history="1">
            <w:r w:rsidR="00B97941"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B97941" w:rsidRPr="00C76DF3" w:rsidRDefault="00B9794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B97941" w:rsidRPr="00427DF1" w:rsidRDefault="003E27FB" w:rsidP="005C51AC">
          <w:pPr>
            <w:pStyle w:val="ProductList-OfferingBody"/>
            <w:ind w:left="-72" w:right="-75"/>
            <w:jc w:val="center"/>
            <w:rPr>
              <w:color w:val="808080" w:themeColor="background1" w:themeShade="80"/>
              <w:sz w:val="14"/>
              <w:szCs w:val="14"/>
            </w:rPr>
          </w:pPr>
          <w:hyperlink w:anchor="GeneralTerms" w:history="1">
            <w:r w:rsidR="00B97941"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B97941" w:rsidRPr="00C76DF3" w:rsidRDefault="00B9794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B97941" w:rsidRPr="00427DF1" w:rsidRDefault="003E27FB" w:rsidP="005C51AC">
          <w:pPr>
            <w:pStyle w:val="ProductList-OfferingBody"/>
            <w:ind w:left="-72" w:right="-77"/>
            <w:jc w:val="center"/>
            <w:rPr>
              <w:color w:val="808080" w:themeColor="background1" w:themeShade="80"/>
              <w:sz w:val="14"/>
              <w:szCs w:val="14"/>
            </w:rPr>
          </w:pPr>
          <w:hyperlink w:anchor="PrivacyandSecurityTerms" w:history="1">
            <w:r w:rsidR="00B97941"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B97941" w:rsidRPr="00C76DF3" w:rsidRDefault="00B9794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B97941" w:rsidRPr="00427DF1" w:rsidRDefault="003E27FB" w:rsidP="005C51AC">
          <w:pPr>
            <w:pStyle w:val="ProductList-OfferingBody"/>
            <w:ind w:left="-72" w:right="-77"/>
            <w:jc w:val="center"/>
            <w:rPr>
              <w:color w:val="808080" w:themeColor="background1" w:themeShade="80"/>
              <w:sz w:val="14"/>
              <w:szCs w:val="14"/>
            </w:rPr>
          </w:pPr>
          <w:hyperlink w:anchor="OnlineServiceSpecificTerms" w:history="1">
            <w:r w:rsidR="00B97941"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B97941" w:rsidRPr="00C76DF3" w:rsidRDefault="00B9794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B97941" w:rsidRPr="00427DF1" w:rsidRDefault="003E27FB" w:rsidP="005C51AC">
          <w:pPr>
            <w:pStyle w:val="ProductList-OfferingBody"/>
            <w:ind w:left="-72" w:right="-76"/>
            <w:jc w:val="center"/>
            <w:rPr>
              <w:color w:val="808080" w:themeColor="background1" w:themeShade="80"/>
              <w:sz w:val="14"/>
              <w:szCs w:val="14"/>
            </w:rPr>
          </w:pPr>
          <w:hyperlink w:anchor="Attachment1" w:history="1">
            <w:r w:rsidR="00B97941" w:rsidRPr="00427DF1">
              <w:rPr>
                <w:rStyle w:val="Hyperlink"/>
                <w:sz w:val="14"/>
                <w:szCs w:val="14"/>
              </w:rPr>
              <w:t>Allegati</w:t>
            </w:r>
          </w:hyperlink>
        </w:p>
      </w:tc>
    </w:tr>
  </w:tbl>
  <w:p w14:paraId="7E427069" w14:textId="77777777" w:rsidR="00B97941" w:rsidRPr="00591643" w:rsidRDefault="00B97941"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B97941" w:rsidRPr="00C76DF3" w:rsidRDefault="003E27FB"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B97941" w:rsidRPr="00C76DF3" w:rsidRDefault="003E27FB" w:rsidP="00591643">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B97941" w:rsidRPr="00C76DF3" w:rsidRDefault="003E27FB" w:rsidP="003812FE">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B97941" w:rsidRPr="00C76DF3" w:rsidRDefault="003E27FB" w:rsidP="00591643">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B97941" w:rsidRPr="00C76DF3" w:rsidRDefault="003E27FB"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B97941" w:rsidRPr="00C76DF3" w:rsidRDefault="003E27FB" w:rsidP="003812FE">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2EEB70A2" w14:textId="77777777" w:rsidR="00B97941" w:rsidRPr="00591643" w:rsidRDefault="00B97941">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520A346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4E3DC" w14:textId="77777777" w:rsidR="001077AB" w:rsidRPr="00C76DF3" w:rsidRDefault="003E27FB"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7640F7" w14:textId="77777777" w:rsidR="001077AB" w:rsidRPr="00C76DF3" w:rsidRDefault="001077AB"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73FF7" w14:textId="77777777" w:rsidR="001077AB" w:rsidRPr="00C76DF3" w:rsidRDefault="003E27FB"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4DA081" w14:textId="77777777" w:rsidR="001077AB" w:rsidRPr="00C76DF3" w:rsidRDefault="001077AB"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32A10" w14:textId="77777777" w:rsidR="001077AB" w:rsidRPr="00C76DF3" w:rsidRDefault="003E27FB"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41804D"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E3F7AB" w14:textId="77777777" w:rsidR="001077AB" w:rsidRPr="00C76DF3" w:rsidRDefault="003E27FB" w:rsidP="001077AB">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A131F6"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69837" w14:textId="77777777" w:rsidR="001077AB" w:rsidRPr="00C76DF3" w:rsidRDefault="003E27FB"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1BAC1516" w14:textId="77777777" w:rsidR="00B97941" w:rsidRPr="00591643" w:rsidRDefault="00B97941"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37F9388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187B4" w14:textId="77777777" w:rsidR="00B97941" w:rsidRPr="00C76DF3" w:rsidRDefault="003E27FB"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1FEC65"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C96AB" w14:textId="77777777" w:rsidR="00B97941" w:rsidRPr="00C76DF3" w:rsidRDefault="003E27FB" w:rsidP="00591643">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ECC588"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E113" w14:textId="77777777" w:rsidR="00B97941" w:rsidRPr="00C76DF3" w:rsidRDefault="003E27FB" w:rsidP="003812FE">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17AAF"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C4AD0" w14:textId="77777777" w:rsidR="00B97941" w:rsidRPr="00C76DF3" w:rsidRDefault="003E27FB" w:rsidP="00591643">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EF318"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97FD" w14:textId="77777777" w:rsidR="00B97941" w:rsidRPr="00C76DF3" w:rsidRDefault="003E27FB"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3AE8F"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C8222" w14:textId="77777777" w:rsidR="00B97941" w:rsidRPr="00C76DF3" w:rsidRDefault="003E27FB" w:rsidP="003812FE">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6EFB7022" w14:textId="77777777" w:rsidR="00B97941" w:rsidRPr="00591643" w:rsidRDefault="00B97941">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28E03E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41229" w14:textId="77777777" w:rsidR="00B97941" w:rsidRPr="00C76DF3" w:rsidRDefault="003E27FB" w:rsidP="005C51AC">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D9A955" w14:textId="77777777" w:rsidR="00B97941" w:rsidRPr="00C76DF3" w:rsidRDefault="00B9794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1CDDD" w14:textId="77777777" w:rsidR="00B97941" w:rsidRPr="00C76DF3" w:rsidRDefault="003E27FB" w:rsidP="005C51AC">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8362A9" w14:textId="77777777" w:rsidR="00B97941" w:rsidRPr="00C76DF3" w:rsidRDefault="00B9794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CE343" w14:textId="77777777" w:rsidR="00B97941" w:rsidRPr="00C76DF3" w:rsidRDefault="003E27FB" w:rsidP="005C51AC">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572A2C" w14:textId="77777777" w:rsidR="00B97941" w:rsidRPr="00C76DF3" w:rsidRDefault="00B9794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9D9F7" w14:textId="77777777" w:rsidR="00B97941" w:rsidRPr="00C76DF3" w:rsidRDefault="003E27FB"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B957F" w14:textId="77777777" w:rsidR="00B97941" w:rsidRPr="00C76DF3" w:rsidRDefault="00B9794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130EE4" w14:textId="77777777" w:rsidR="00B97941" w:rsidRPr="00C76DF3" w:rsidRDefault="003E27FB" w:rsidP="005C51AC">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F0E14" w14:textId="77777777" w:rsidR="00B97941" w:rsidRPr="00C76DF3" w:rsidRDefault="00B9794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BF985" w14:textId="77777777" w:rsidR="00B97941" w:rsidRPr="00C76DF3" w:rsidRDefault="003E27FB" w:rsidP="005C51AC">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3DCAB6E0" w14:textId="77777777" w:rsidR="00B97941" w:rsidRPr="00591643" w:rsidRDefault="00B97941"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139C0D1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B5108" w14:textId="77777777" w:rsidR="00B97941" w:rsidRPr="00C76DF3" w:rsidRDefault="003E27FB"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5078FF"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EA75A" w14:textId="77777777" w:rsidR="00B97941" w:rsidRPr="00C76DF3" w:rsidRDefault="003E27FB" w:rsidP="00591643">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A703EF"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EB24E" w14:textId="77777777" w:rsidR="00B97941" w:rsidRPr="00C76DF3" w:rsidRDefault="003E27FB" w:rsidP="003812FE">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1B22F1"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851C4" w14:textId="77777777" w:rsidR="00B97941" w:rsidRPr="00C76DF3" w:rsidRDefault="003E27FB" w:rsidP="00591643">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59A5B"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FF59D9" w14:textId="77777777" w:rsidR="00B97941" w:rsidRPr="00C76DF3" w:rsidRDefault="003E27FB"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68392"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322F" w14:textId="77777777" w:rsidR="00B97941" w:rsidRPr="00C76DF3" w:rsidRDefault="003E27FB" w:rsidP="003812FE">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64AFFBC8" w14:textId="77777777" w:rsidR="00B97941" w:rsidRPr="00591643" w:rsidRDefault="00B97941">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223C915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8EC4B" w14:textId="77777777" w:rsidR="001077AB" w:rsidRPr="00C76DF3" w:rsidRDefault="003E27FB"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DDF5C7" w14:textId="77777777" w:rsidR="001077AB" w:rsidRPr="00C76DF3" w:rsidRDefault="001077AB"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AA8EF" w14:textId="77777777" w:rsidR="001077AB" w:rsidRPr="00C76DF3" w:rsidRDefault="003E27FB"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9FCA45" w14:textId="77777777" w:rsidR="001077AB" w:rsidRPr="00C76DF3" w:rsidRDefault="001077AB"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F6CD8" w14:textId="77777777" w:rsidR="001077AB" w:rsidRPr="00C76DF3" w:rsidRDefault="003E27FB"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F61A6"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720C93" w14:textId="77777777" w:rsidR="001077AB" w:rsidRPr="00C76DF3" w:rsidRDefault="003E27FB" w:rsidP="001077AB">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93320"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B36A8" w14:textId="77777777" w:rsidR="001077AB" w:rsidRPr="00C76DF3" w:rsidRDefault="003E27FB"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24719E53" w14:textId="77777777" w:rsidR="00B97941" w:rsidRPr="00591643" w:rsidRDefault="00B97941"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B97941" w:rsidRPr="00C76DF3" w:rsidRDefault="003E27FB"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B97941" w:rsidRPr="00C76DF3" w:rsidRDefault="003E27FB" w:rsidP="00591643">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B97941" w:rsidRPr="00C76DF3" w:rsidRDefault="003E27FB" w:rsidP="003812FE">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B97941" w:rsidRPr="00C76DF3" w:rsidRDefault="003E27FB" w:rsidP="00591643">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B97941" w:rsidRPr="00C76DF3" w:rsidRDefault="003E27FB"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B97941" w:rsidRPr="00C76DF3" w:rsidRDefault="003E27FB" w:rsidP="003812FE">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01E56B0A" w14:textId="77777777" w:rsidR="00B97941" w:rsidRPr="00591643" w:rsidRDefault="00B97941">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B97941" w:rsidRPr="00C76DF3" w:rsidRDefault="003E27FB"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B97941" w:rsidRPr="00C76DF3" w:rsidRDefault="003E27FB" w:rsidP="00591643">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B97941" w:rsidRPr="00C76DF3" w:rsidRDefault="003E27FB" w:rsidP="003812FE">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B97941" w:rsidRPr="00C76DF3" w:rsidRDefault="003E27FB" w:rsidP="00591643">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B97941" w:rsidRPr="00C76DF3" w:rsidRDefault="003E27FB"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B97941" w:rsidRPr="00C76DF3" w:rsidRDefault="003E27FB" w:rsidP="003812FE">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2CEFA58B" w14:textId="77777777" w:rsidR="00B97941" w:rsidRPr="00591643" w:rsidRDefault="00B97941">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3E2A3B1F"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06901" w14:textId="77777777" w:rsidR="001077AB" w:rsidRPr="00C76DF3" w:rsidRDefault="003E27FB"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28FC12" w14:textId="77777777" w:rsidR="001077AB" w:rsidRPr="00C76DF3" w:rsidRDefault="001077AB"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5AF48F" w14:textId="77777777" w:rsidR="001077AB" w:rsidRPr="00C76DF3" w:rsidRDefault="003E27FB"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510BB" w14:textId="77777777" w:rsidR="001077AB" w:rsidRPr="00C76DF3" w:rsidRDefault="001077AB"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F964C" w14:textId="77777777" w:rsidR="001077AB" w:rsidRPr="00C76DF3" w:rsidRDefault="003E27FB"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75BC92" w14:textId="77777777" w:rsidR="001077AB" w:rsidRPr="00C76DF3" w:rsidRDefault="001077AB"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01A82" w14:textId="77777777" w:rsidR="001077AB" w:rsidRPr="00C76DF3" w:rsidRDefault="003E27FB" w:rsidP="001077AB">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5D587" w14:textId="77777777" w:rsidR="001077AB" w:rsidRPr="00C76DF3" w:rsidRDefault="001077AB"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2D6FE3" w14:textId="77777777" w:rsidR="001077AB" w:rsidRPr="00C76DF3" w:rsidRDefault="003E27FB"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lang w:val="en-US" w:eastAsia="en-US" w:bidi="ar-SA"/>
              </w:rPr>
              <w:t>Allegati</w:t>
            </w:r>
          </w:hyperlink>
        </w:p>
      </w:tc>
    </w:tr>
  </w:tbl>
  <w:p w14:paraId="45BBE596" w14:textId="77777777" w:rsidR="00B97941" w:rsidRPr="00591643" w:rsidRDefault="00B97941"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6B7E8515"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1077AB" w:rsidRPr="00C76DF3" w:rsidRDefault="003E27FB" w:rsidP="00FA061A">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1077AB" w:rsidRPr="00C76DF3" w:rsidRDefault="001077AB"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1077AB" w:rsidRPr="00C76DF3" w:rsidRDefault="003E27FB" w:rsidP="00FA061A">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1077AB" w:rsidRPr="00C76DF3" w:rsidRDefault="001077AB"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1077AB" w:rsidRPr="00C76DF3" w:rsidRDefault="003E27FB" w:rsidP="00FA061A">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1077AB" w:rsidRPr="00C76DF3" w:rsidRDefault="001077AB"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1077AB" w:rsidRPr="00C76DF3" w:rsidRDefault="003E27FB" w:rsidP="00FA061A">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1077AB" w:rsidRPr="00C76DF3" w:rsidRDefault="001077AB"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1077AB" w:rsidRPr="00C76DF3" w:rsidRDefault="003E27FB" w:rsidP="00FA061A">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lang w:val="en-US" w:eastAsia="en-US" w:bidi="ar-SA"/>
              </w:rPr>
              <w:t>Allegati</w:t>
            </w:r>
          </w:hyperlink>
        </w:p>
      </w:tc>
    </w:tr>
  </w:tbl>
  <w:p w14:paraId="3B091ECC" w14:textId="77777777" w:rsidR="00B97941" w:rsidRPr="00591643" w:rsidRDefault="00B97941">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81DECB" w14:textId="77777777" w:rsidR="003E27FB" w:rsidRDefault="003E27FB" w:rsidP="009A573F">
      <w:pPr>
        <w:spacing w:after="0" w:line="240" w:lineRule="auto"/>
      </w:pPr>
      <w:r>
        <w:separator/>
      </w:r>
    </w:p>
  </w:footnote>
  <w:footnote w:type="continuationSeparator" w:id="0">
    <w:p w14:paraId="1B525015" w14:textId="77777777" w:rsidR="003E27FB" w:rsidRDefault="003E27FB" w:rsidP="009A573F">
      <w:pPr>
        <w:spacing w:after="0" w:line="240" w:lineRule="auto"/>
      </w:pPr>
      <w:r>
        <w:continuationSeparator/>
      </w:r>
    </w:p>
  </w:footnote>
  <w:footnote w:type="continuationNotice" w:id="1">
    <w:p w14:paraId="363D3A01" w14:textId="77777777" w:rsidR="003E27FB" w:rsidRDefault="003E27F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97941" w:rsidRPr="004D27A6" w:rsidRDefault="00B9794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69104192"/>
      <w:docPartObj>
        <w:docPartGallery w:val="Page Numbers (Top of Page)"/>
        <w:docPartUnique/>
      </w:docPartObj>
    </w:sdtPr>
    <w:sdtEndPr>
      <w:rPr>
        <w:noProof/>
        <w:sz w:val="16"/>
        <w:szCs w:val="16"/>
      </w:rPr>
    </w:sdtEndPr>
    <w:sdtContent>
      <w:p w14:paraId="20DC720D" w14:textId="4510FF7D" w:rsidR="00B97941" w:rsidRPr="004554FE" w:rsidRDefault="003E27FB" w:rsidP="004554FE">
        <w:pPr>
          <w:pStyle w:val="ProductList-Body"/>
          <w:tabs>
            <w:tab w:val="right" w:pos="10800"/>
          </w:tabs>
          <w:spacing w:before="20" w:after="20"/>
          <w:ind w:left="-14" w:right="-101"/>
          <w:rPr>
            <w:rFonts w:eastAsiaTheme="minorEastAsia"/>
            <w:noProof/>
            <w:sz w:val="16"/>
            <w:szCs w:val="16"/>
          </w:rPr>
        </w:pPr>
        <w:sdt>
          <w:sdtPr>
            <w:id w:val="88360064"/>
            <w:docPartObj>
              <w:docPartGallery w:val="Page Numbers (Top of Page)"/>
              <w:docPartUnique/>
            </w:docPartObj>
          </w:sdtPr>
          <w:sdtEndPr>
            <w:rPr>
              <w:noProof/>
              <w:sz w:val="16"/>
              <w:szCs w:val="16"/>
            </w:rPr>
          </w:sdtEndPr>
          <w:sdtContent>
            <w:r w:rsidR="00B97941" w:rsidRPr="004554FE">
              <w:rPr>
                <w:sz w:val="16"/>
              </w:rPr>
              <w:t xml:space="preserve">Condizioni per l’Utilizzo dei Servizi Online per i Contratti Multilicenza Microsoft (Italiano, </w:t>
            </w:r>
            <w:r w:rsidR="006F4F95">
              <w:rPr>
                <w:sz w:val="16"/>
                <w:szCs w:val="16"/>
              </w:rPr>
              <w:t>gennaio 2020</w:t>
            </w:r>
            <w:r w:rsidR="00B97941" w:rsidRPr="004554FE">
              <w:rPr>
                <w:sz w:val="16"/>
              </w:rPr>
              <w:t>)</w:t>
            </w:r>
          </w:sdtContent>
        </w:sdt>
        <w:r w:rsidR="00B97941" w:rsidRPr="004554FE">
          <w:rPr>
            <w:sz w:val="16"/>
            <w:szCs w:val="16"/>
          </w:rPr>
          <w:tab/>
        </w:r>
        <w:r w:rsidR="00B97941" w:rsidRPr="004554FE">
          <w:rPr>
            <w:sz w:val="16"/>
            <w:szCs w:val="16"/>
          </w:rPr>
          <w:fldChar w:fldCharType="begin"/>
        </w:r>
        <w:r w:rsidR="00B97941" w:rsidRPr="004554FE">
          <w:rPr>
            <w:sz w:val="16"/>
            <w:szCs w:val="16"/>
          </w:rPr>
          <w:instrText xml:space="preserve"> PAGE   \* MERGEFORMAT </w:instrText>
        </w:r>
        <w:r w:rsidR="00B97941" w:rsidRPr="004554FE">
          <w:rPr>
            <w:sz w:val="16"/>
            <w:szCs w:val="16"/>
          </w:rPr>
          <w:fldChar w:fldCharType="separate"/>
        </w:r>
        <w:r w:rsidR="00B97941">
          <w:rPr>
            <w:sz w:val="16"/>
            <w:szCs w:val="16"/>
          </w:rPr>
          <w:t>2</w:t>
        </w:r>
        <w:r w:rsidR="00B97941" w:rsidRPr="004554F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6A6D2808" w:rsidR="00B97941" w:rsidRPr="004554FE" w:rsidRDefault="003E27FB" w:rsidP="009C28E5">
        <w:pPr>
          <w:pStyle w:val="ProductList-Body"/>
          <w:tabs>
            <w:tab w:val="right" w:pos="10800"/>
          </w:tabs>
          <w:spacing w:before="20" w:after="20"/>
          <w:ind w:left="-14" w:right="-101"/>
          <w:rPr>
            <w:rFonts w:eastAsiaTheme="minorEastAsia"/>
            <w:noProof/>
            <w:sz w:val="16"/>
            <w:szCs w:val="16"/>
          </w:rPr>
        </w:pPr>
        <w:sdt>
          <w:sdtPr>
            <w:id w:val="-1204562741"/>
            <w:docPartObj>
              <w:docPartGallery w:val="Page Numbers (Top of Page)"/>
              <w:docPartUnique/>
            </w:docPartObj>
          </w:sdtPr>
          <w:sdtEndPr>
            <w:rPr>
              <w:noProof/>
              <w:sz w:val="16"/>
              <w:szCs w:val="16"/>
            </w:rPr>
          </w:sdtEndPr>
          <w:sdtContent>
            <w:r w:rsidR="00B97941" w:rsidRPr="004554FE">
              <w:rPr>
                <w:sz w:val="16"/>
              </w:rPr>
              <w:t xml:space="preserve">Condizioni per l’Utilizzo dei Servizi Online per i Contratti Multilicenza Microsoft (Italiano, </w:t>
            </w:r>
            <w:r w:rsidR="006F4F95">
              <w:rPr>
                <w:sz w:val="16"/>
                <w:szCs w:val="16"/>
              </w:rPr>
              <w:t>gennaio 2020</w:t>
            </w:r>
            <w:r w:rsidR="00B97941" w:rsidRPr="004554FE">
              <w:rPr>
                <w:sz w:val="16"/>
              </w:rPr>
              <w:t>)</w:t>
            </w:r>
          </w:sdtContent>
        </w:sdt>
        <w:r w:rsidR="00B97941" w:rsidRPr="004554FE">
          <w:rPr>
            <w:sz w:val="16"/>
            <w:szCs w:val="16"/>
          </w:rPr>
          <w:tab/>
        </w:r>
        <w:r w:rsidR="00B97941" w:rsidRPr="004554FE">
          <w:rPr>
            <w:sz w:val="16"/>
            <w:szCs w:val="16"/>
          </w:rPr>
          <w:fldChar w:fldCharType="begin"/>
        </w:r>
        <w:r w:rsidR="00B97941" w:rsidRPr="004554FE">
          <w:rPr>
            <w:sz w:val="16"/>
            <w:szCs w:val="16"/>
          </w:rPr>
          <w:instrText xml:space="preserve"> PAGE   \* MERGEFORMAT </w:instrText>
        </w:r>
        <w:r w:rsidR="00B97941" w:rsidRPr="004554FE">
          <w:rPr>
            <w:sz w:val="16"/>
            <w:szCs w:val="16"/>
          </w:rPr>
          <w:fldChar w:fldCharType="separate"/>
        </w:r>
        <w:r w:rsidR="00B97941" w:rsidRPr="004554FE">
          <w:rPr>
            <w:noProof/>
            <w:sz w:val="16"/>
            <w:szCs w:val="16"/>
          </w:rPr>
          <w:t>2</w:t>
        </w:r>
        <w:r w:rsidR="00B97941" w:rsidRPr="004554F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0A3290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4"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8"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6"/>
  </w:num>
  <w:num w:numId="4">
    <w:abstractNumId w:val="8"/>
  </w:num>
  <w:num w:numId="5">
    <w:abstractNumId w:val="4"/>
  </w:num>
  <w:num w:numId="6">
    <w:abstractNumId w:val="13"/>
  </w:num>
  <w:num w:numId="7">
    <w:abstractNumId w:val="12"/>
  </w:num>
  <w:num w:numId="8">
    <w:abstractNumId w:val="9"/>
  </w:num>
  <w:num w:numId="9">
    <w:abstractNumId w:val="3"/>
  </w:num>
  <w:num w:numId="10">
    <w:abstractNumId w:val="16"/>
  </w:num>
  <w:num w:numId="11">
    <w:abstractNumId w:val="5"/>
  </w:num>
  <w:num w:numId="12">
    <w:abstractNumId w:val="15"/>
  </w:num>
  <w:num w:numId="13">
    <w:abstractNumId w:val="1"/>
  </w:num>
  <w:num w:numId="14">
    <w:abstractNumId w:val="17"/>
  </w:num>
  <w:num w:numId="15">
    <w:abstractNumId w:val="10"/>
  </w:num>
  <w:num w:numId="16">
    <w:abstractNumId w:val="0"/>
  </w:num>
  <w:num w:numId="17">
    <w:abstractNumId w:val="14"/>
  </w:num>
  <w:num w:numId="18">
    <w:abstractNumId w:val="18"/>
  </w:num>
  <w:num w:numId="19">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r+aDE7gOcQKdbjJ/iHHCjUlqKrbFQpl80gGM0aU/GppuVYwWyTPbYeIuhjs6bGCgRnGviG36jMDWo7iWLKkyeQ==" w:salt="Iz8a45aasNyuzSxCT8qGR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3D9"/>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87F"/>
    <w:rsid w:val="000759BB"/>
    <w:rsid w:val="00077A6B"/>
    <w:rsid w:val="00081149"/>
    <w:rsid w:val="00081380"/>
    <w:rsid w:val="00081CA7"/>
    <w:rsid w:val="0008307A"/>
    <w:rsid w:val="00083FE8"/>
    <w:rsid w:val="000855AC"/>
    <w:rsid w:val="00085D21"/>
    <w:rsid w:val="00086EC6"/>
    <w:rsid w:val="00086F17"/>
    <w:rsid w:val="000872EB"/>
    <w:rsid w:val="00087BC2"/>
    <w:rsid w:val="0009164C"/>
    <w:rsid w:val="00093D84"/>
    <w:rsid w:val="00094CF8"/>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D7D16"/>
    <w:rsid w:val="000E045B"/>
    <w:rsid w:val="000E08C0"/>
    <w:rsid w:val="000E16D8"/>
    <w:rsid w:val="000E1DEC"/>
    <w:rsid w:val="000E3993"/>
    <w:rsid w:val="000E6ED8"/>
    <w:rsid w:val="000F0057"/>
    <w:rsid w:val="000F032B"/>
    <w:rsid w:val="000F1C91"/>
    <w:rsid w:val="000F255A"/>
    <w:rsid w:val="000F30AA"/>
    <w:rsid w:val="000F30F7"/>
    <w:rsid w:val="000F56C8"/>
    <w:rsid w:val="001013C9"/>
    <w:rsid w:val="0010172F"/>
    <w:rsid w:val="001026B1"/>
    <w:rsid w:val="00103924"/>
    <w:rsid w:val="001047A1"/>
    <w:rsid w:val="00104DBC"/>
    <w:rsid w:val="0010587C"/>
    <w:rsid w:val="00105B4C"/>
    <w:rsid w:val="001077AB"/>
    <w:rsid w:val="00107F31"/>
    <w:rsid w:val="00111B6A"/>
    <w:rsid w:val="00113012"/>
    <w:rsid w:val="00117EB2"/>
    <w:rsid w:val="00117F8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1395"/>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C6A26"/>
    <w:rsid w:val="001D0765"/>
    <w:rsid w:val="001D0B44"/>
    <w:rsid w:val="001D1AA6"/>
    <w:rsid w:val="001D2A76"/>
    <w:rsid w:val="001D398D"/>
    <w:rsid w:val="001D494D"/>
    <w:rsid w:val="001D4F50"/>
    <w:rsid w:val="001D4F66"/>
    <w:rsid w:val="001D5CFF"/>
    <w:rsid w:val="001D7C37"/>
    <w:rsid w:val="001E2FC7"/>
    <w:rsid w:val="001E32A0"/>
    <w:rsid w:val="001E33A8"/>
    <w:rsid w:val="001E3855"/>
    <w:rsid w:val="001E5012"/>
    <w:rsid w:val="001E6605"/>
    <w:rsid w:val="001E722B"/>
    <w:rsid w:val="001F243D"/>
    <w:rsid w:val="001F2DDF"/>
    <w:rsid w:val="001F3F1F"/>
    <w:rsid w:val="001F4069"/>
    <w:rsid w:val="001F474F"/>
    <w:rsid w:val="001F47DC"/>
    <w:rsid w:val="001F4A2A"/>
    <w:rsid w:val="001F5863"/>
    <w:rsid w:val="0020319C"/>
    <w:rsid w:val="00205A59"/>
    <w:rsid w:val="00206C82"/>
    <w:rsid w:val="00207B92"/>
    <w:rsid w:val="00210530"/>
    <w:rsid w:val="00212A48"/>
    <w:rsid w:val="002130D2"/>
    <w:rsid w:val="002151EE"/>
    <w:rsid w:val="00215536"/>
    <w:rsid w:val="002160E0"/>
    <w:rsid w:val="00216B4F"/>
    <w:rsid w:val="00216F56"/>
    <w:rsid w:val="00217724"/>
    <w:rsid w:val="002203AF"/>
    <w:rsid w:val="00221CBE"/>
    <w:rsid w:val="00224DEB"/>
    <w:rsid w:val="00231E91"/>
    <w:rsid w:val="00232755"/>
    <w:rsid w:val="00233C87"/>
    <w:rsid w:val="00233FEA"/>
    <w:rsid w:val="00234095"/>
    <w:rsid w:val="002346B6"/>
    <w:rsid w:val="00235556"/>
    <w:rsid w:val="00236AEC"/>
    <w:rsid w:val="00237016"/>
    <w:rsid w:val="00237725"/>
    <w:rsid w:val="002418AE"/>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33B"/>
    <w:rsid w:val="00267734"/>
    <w:rsid w:val="0026799F"/>
    <w:rsid w:val="00270CD4"/>
    <w:rsid w:val="00271353"/>
    <w:rsid w:val="00271381"/>
    <w:rsid w:val="00271540"/>
    <w:rsid w:val="00272578"/>
    <w:rsid w:val="002731FA"/>
    <w:rsid w:val="00273364"/>
    <w:rsid w:val="002743C4"/>
    <w:rsid w:val="00274A9F"/>
    <w:rsid w:val="00280709"/>
    <w:rsid w:val="0028263A"/>
    <w:rsid w:val="00282CEB"/>
    <w:rsid w:val="00284B58"/>
    <w:rsid w:val="00284F4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75ABA"/>
    <w:rsid w:val="003812FE"/>
    <w:rsid w:val="0038794D"/>
    <w:rsid w:val="00390430"/>
    <w:rsid w:val="003904F0"/>
    <w:rsid w:val="00392282"/>
    <w:rsid w:val="003945F4"/>
    <w:rsid w:val="003950DD"/>
    <w:rsid w:val="00395B31"/>
    <w:rsid w:val="00395CB2"/>
    <w:rsid w:val="00395D5F"/>
    <w:rsid w:val="00397310"/>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27FB"/>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324"/>
    <w:rsid w:val="00422587"/>
    <w:rsid w:val="00424E6B"/>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54FE"/>
    <w:rsid w:val="00456795"/>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623"/>
    <w:rsid w:val="004947AF"/>
    <w:rsid w:val="004947FD"/>
    <w:rsid w:val="004949B3"/>
    <w:rsid w:val="00495DD9"/>
    <w:rsid w:val="004976F4"/>
    <w:rsid w:val="00497E15"/>
    <w:rsid w:val="004A087C"/>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2749"/>
    <w:rsid w:val="004E52BA"/>
    <w:rsid w:val="004E53FA"/>
    <w:rsid w:val="004F0885"/>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AF5"/>
    <w:rsid w:val="00511B44"/>
    <w:rsid w:val="00511BD4"/>
    <w:rsid w:val="00514990"/>
    <w:rsid w:val="00514A8B"/>
    <w:rsid w:val="005154C3"/>
    <w:rsid w:val="00516278"/>
    <w:rsid w:val="005164D8"/>
    <w:rsid w:val="005167E5"/>
    <w:rsid w:val="005209FC"/>
    <w:rsid w:val="00521B08"/>
    <w:rsid w:val="00527DC0"/>
    <w:rsid w:val="00530493"/>
    <w:rsid w:val="0053069E"/>
    <w:rsid w:val="0053216D"/>
    <w:rsid w:val="005328B4"/>
    <w:rsid w:val="00533DD5"/>
    <w:rsid w:val="0053420D"/>
    <w:rsid w:val="0053555F"/>
    <w:rsid w:val="00535D94"/>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683D"/>
    <w:rsid w:val="0059704A"/>
    <w:rsid w:val="005972A6"/>
    <w:rsid w:val="005974EA"/>
    <w:rsid w:val="005A0966"/>
    <w:rsid w:val="005A27D3"/>
    <w:rsid w:val="005A483A"/>
    <w:rsid w:val="005A73E5"/>
    <w:rsid w:val="005A7550"/>
    <w:rsid w:val="005A7C6B"/>
    <w:rsid w:val="005B1775"/>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7B3"/>
    <w:rsid w:val="005E69C9"/>
    <w:rsid w:val="005E7F3E"/>
    <w:rsid w:val="005F013C"/>
    <w:rsid w:val="005F068D"/>
    <w:rsid w:val="005F0BFB"/>
    <w:rsid w:val="005F0F53"/>
    <w:rsid w:val="005F17AF"/>
    <w:rsid w:val="005F1ED1"/>
    <w:rsid w:val="005F7C66"/>
    <w:rsid w:val="00600926"/>
    <w:rsid w:val="00601776"/>
    <w:rsid w:val="00603043"/>
    <w:rsid w:val="00605D7F"/>
    <w:rsid w:val="00605E40"/>
    <w:rsid w:val="006065E6"/>
    <w:rsid w:val="00606601"/>
    <w:rsid w:val="00607B6C"/>
    <w:rsid w:val="00610C71"/>
    <w:rsid w:val="00611682"/>
    <w:rsid w:val="00611E56"/>
    <w:rsid w:val="006146A3"/>
    <w:rsid w:val="0061507D"/>
    <w:rsid w:val="00615234"/>
    <w:rsid w:val="0062068A"/>
    <w:rsid w:val="00624D19"/>
    <w:rsid w:val="00626814"/>
    <w:rsid w:val="00631CD4"/>
    <w:rsid w:val="00633463"/>
    <w:rsid w:val="0063373E"/>
    <w:rsid w:val="0063398B"/>
    <w:rsid w:val="00633CC2"/>
    <w:rsid w:val="006379B5"/>
    <w:rsid w:val="0064152F"/>
    <w:rsid w:val="00642513"/>
    <w:rsid w:val="006434A0"/>
    <w:rsid w:val="00644558"/>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19AA"/>
    <w:rsid w:val="006C2505"/>
    <w:rsid w:val="006C620E"/>
    <w:rsid w:val="006C6E4A"/>
    <w:rsid w:val="006D010B"/>
    <w:rsid w:val="006D0A95"/>
    <w:rsid w:val="006D1141"/>
    <w:rsid w:val="006D49E1"/>
    <w:rsid w:val="006D4A41"/>
    <w:rsid w:val="006D787E"/>
    <w:rsid w:val="006E04EB"/>
    <w:rsid w:val="006E3035"/>
    <w:rsid w:val="006E3B3F"/>
    <w:rsid w:val="006E454E"/>
    <w:rsid w:val="006E508A"/>
    <w:rsid w:val="006E5B74"/>
    <w:rsid w:val="006E6A2F"/>
    <w:rsid w:val="006E73AE"/>
    <w:rsid w:val="006F0B1B"/>
    <w:rsid w:val="006F1126"/>
    <w:rsid w:val="006F2542"/>
    <w:rsid w:val="006F2563"/>
    <w:rsid w:val="006F4F95"/>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4FE0"/>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5FC"/>
    <w:rsid w:val="007C1CD5"/>
    <w:rsid w:val="007C54F6"/>
    <w:rsid w:val="007D0838"/>
    <w:rsid w:val="007D11E5"/>
    <w:rsid w:val="007D22FF"/>
    <w:rsid w:val="007D29D8"/>
    <w:rsid w:val="007D4221"/>
    <w:rsid w:val="007D521E"/>
    <w:rsid w:val="007D6FFF"/>
    <w:rsid w:val="007E0105"/>
    <w:rsid w:val="007E3F14"/>
    <w:rsid w:val="007E6F65"/>
    <w:rsid w:val="007E7DB0"/>
    <w:rsid w:val="007F1652"/>
    <w:rsid w:val="007F1735"/>
    <w:rsid w:val="007F3FE6"/>
    <w:rsid w:val="007F41A2"/>
    <w:rsid w:val="007F49B0"/>
    <w:rsid w:val="007F4EE2"/>
    <w:rsid w:val="008006D3"/>
    <w:rsid w:val="0080135B"/>
    <w:rsid w:val="0080181B"/>
    <w:rsid w:val="00801AB1"/>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46F09"/>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2ED5"/>
    <w:rsid w:val="008D34D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367E"/>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4"/>
    <w:rsid w:val="0094314F"/>
    <w:rsid w:val="00943761"/>
    <w:rsid w:val="009446CB"/>
    <w:rsid w:val="00944F89"/>
    <w:rsid w:val="0095468A"/>
    <w:rsid w:val="00956AFC"/>
    <w:rsid w:val="00960EA8"/>
    <w:rsid w:val="009616E2"/>
    <w:rsid w:val="00965777"/>
    <w:rsid w:val="009708AE"/>
    <w:rsid w:val="00971093"/>
    <w:rsid w:val="00971DC1"/>
    <w:rsid w:val="00972742"/>
    <w:rsid w:val="00972B97"/>
    <w:rsid w:val="00974CB9"/>
    <w:rsid w:val="00974D6F"/>
    <w:rsid w:val="00974EAE"/>
    <w:rsid w:val="00974EC7"/>
    <w:rsid w:val="00976475"/>
    <w:rsid w:val="009767F4"/>
    <w:rsid w:val="00976EB6"/>
    <w:rsid w:val="00981B7C"/>
    <w:rsid w:val="009908D5"/>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13A7"/>
    <w:rsid w:val="009F2065"/>
    <w:rsid w:val="009F282C"/>
    <w:rsid w:val="009F7D89"/>
    <w:rsid w:val="00A00443"/>
    <w:rsid w:val="00A0071A"/>
    <w:rsid w:val="00A01F41"/>
    <w:rsid w:val="00A0485E"/>
    <w:rsid w:val="00A049E4"/>
    <w:rsid w:val="00A05175"/>
    <w:rsid w:val="00A065CF"/>
    <w:rsid w:val="00A07E54"/>
    <w:rsid w:val="00A11413"/>
    <w:rsid w:val="00A12C31"/>
    <w:rsid w:val="00A13C12"/>
    <w:rsid w:val="00A1418D"/>
    <w:rsid w:val="00A151B9"/>
    <w:rsid w:val="00A157E7"/>
    <w:rsid w:val="00A172BE"/>
    <w:rsid w:val="00A17808"/>
    <w:rsid w:val="00A21F1C"/>
    <w:rsid w:val="00A221B1"/>
    <w:rsid w:val="00A2276A"/>
    <w:rsid w:val="00A22AFB"/>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C56"/>
    <w:rsid w:val="00A47BC2"/>
    <w:rsid w:val="00A50201"/>
    <w:rsid w:val="00A50B0B"/>
    <w:rsid w:val="00A568DD"/>
    <w:rsid w:val="00A56EE9"/>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5B6C"/>
    <w:rsid w:val="00A963F2"/>
    <w:rsid w:val="00A97CA1"/>
    <w:rsid w:val="00AA0B21"/>
    <w:rsid w:val="00AA0F4D"/>
    <w:rsid w:val="00AA2A25"/>
    <w:rsid w:val="00AA3B82"/>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CD8"/>
    <w:rsid w:val="00AC7E59"/>
    <w:rsid w:val="00AD1A32"/>
    <w:rsid w:val="00AD224C"/>
    <w:rsid w:val="00AD324B"/>
    <w:rsid w:val="00AD3563"/>
    <w:rsid w:val="00AD3CEC"/>
    <w:rsid w:val="00AD5F09"/>
    <w:rsid w:val="00AD6DB4"/>
    <w:rsid w:val="00AD7853"/>
    <w:rsid w:val="00AE12F3"/>
    <w:rsid w:val="00AE1CE5"/>
    <w:rsid w:val="00AE3D1A"/>
    <w:rsid w:val="00AE433F"/>
    <w:rsid w:val="00AE45FC"/>
    <w:rsid w:val="00AE55C3"/>
    <w:rsid w:val="00AE624D"/>
    <w:rsid w:val="00AE64A9"/>
    <w:rsid w:val="00AE69BA"/>
    <w:rsid w:val="00AE6B6E"/>
    <w:rsid w:val="00AE709D"/>
    <w:rsid w:val="00AF0CC2"/>
    <w:rsid w:val="00AF6659"/>
    <w:rsid w:val="00AF67A7"/>
    <w:rsid w:val="00AF6B91"/>
    <w:rsid w:val="00B0042D"/>
    <w:rsid w:val="00B01933"/>
    <w:rsid w:val="00B03C1D"/>
    <w:rsid w:val="00B074D2"/>
    <w:rsid w:val="00B0782A"/>
    <w:rsid w:val="00B12C95"/>
    <w:rsid w:val="00B13131"/>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0292"/>
    <w:rsid w:val="00B92357"/>
    <w:rsid w:val="00B92496"/>
    <w:rsid w:val="00B9378B"/>
    <w:rsid w:val="00B93B26"/>
    <w:rsid w:val="00B9403D"/>
    <w:rsid w:val="00B942D8"/>
    <w:rsid w:val="00B94358"/>
    <w:rsid w:val="00B95FE5"/>
    <w:rsid w:val="00B96540"/>
    <w:rsid w:val="00B96E63"/>
    <w:rsid w:val="00B97941"/>
    <w:rsid w:val="00BA09A6"/>
    <w:rsid w:val="00BA34CE"/>
    <w:rsid w:val="00BA3910"/>
    <w:rsid w:val="00BA49EA"/>
    <w:rsid w:val="00BA49F6"/>
    <w:rsid w:val="00BA5460"/>
    <w:rsid w:val="00BA575D"/>
    <w:rsid w:val="00BA7277"/>
    <w:rsid w:val="00BA7CE6"/>
    <w:rsid w:val="00BA7DF8"/>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E7B92"/>
    <w:rsid w:val="00BF0DC9"/>
    <w:rsid w:val="00BF408D"/>
    <w:rsid w:val="00BF4BE6"/>
    <w:rsid w:val="00BF6A60"/>
    <w:rsid w:val="00C0319E"/>
    <w:rsid w:val="00C04B1E"/>
    <w:rsid w:val="00C05A53"/>
    <w:rsid w:val="00C12361"/>
    <w:rsid w:val="00C13DF8"/>
    <w:rsid w:val="00C15E68"/>
    <w:rsid w:val="00C163DE"/>
    <w:rsid w:val="00C16CDA"/>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57FA"/>
    <w:rsid w:val="00C4636F"/>
    <w:rsid w:val="00C47698"/>
    <w:rsid w:val="00C47B65"/>
    <w:rsid w:val="00C507D4"/>
    <w:rsid w:val="00C52410"/>
    <w:rsid w:val="00C524DB"/>
    <w:rsid w:val="00C5314B"/>
    <w:rsid w:val="00C54602"/>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2F8C"/>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4CCD"/>
    <w:rsid w:val="00CB56A4"/>
    <w:rsid w:val="00CB6005"/>
    <w:rsid w:val="00CB7211"/>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E67F6"/>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47240"/>
    <w:rsid w:val="00D510DA"/>
    <w:rsid w:val="00D51A52"/>
    <w:rsid w:val="00D5365D"/>
    <w:rsid w:val="00D5434B"/>
    <w:rsid w:val="00D5447F"/>
    <w:rsid w:val="00D5519A"/>
    <w:rsid w:val="00D555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3CF3"/>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D0B"/>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159B"/>
    <w:rsid w:val="00E4293A"/>
    <w:rsid w:val="00E43C0E"/>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6D6E"/>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973D8"/>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307"/>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1702"/>
    <w:rsid w:val="00F2322F"/>
    <w:rsid w:val="00F26054"/>
    <w:rsid w:val="00F2636E"/>
    <w:rsid w:val="00F26938"/>
    <w:rsid w:val="00F26BF1"/>
    <w:rsid w:val="00F30E8F"/>
    <w:rsid w:val="00F31AEB"/>
    <w:rsid w:val="00F32697"/>
    <w:rsid w:val="00F32AEC"/>
    <w:rsid w:val="00F33DA2"/>
    <w:rsid w:val="00F33DD2"/>
    <w:rsid w:val="00F359A7"/>
    <w:rsid w:val="00F3669D"/>
    <w:rsid w:val="00F36A84"/>
    <w:rsid w:val="00F37CAF"/>
    <w:rsid w:val="00F37D2E"/>
    <w:rsid w:val="00F45E67"/>
    <w:rsid w:val="00F5268E"/>
    <w:rsid w:val="00F53FB8"/>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E7BCA"/>
    <w:rsid w:val="00FF06CE"/>
    <w:rsid w:val="00FF08DB"/>
    <w:rsid w:val="00FF1199"/>
    <w:rsid w:val="00FF2556"/>
    <w:rsid w:val="00FF36E9"/>
    <w:rsid w:val="00FF3D8B"/>
    <w:rsid w:val="00FF4139"/>
    <w:rsid w:val="00FF4210"/>
    <w:rsid w:val="00FF455E"/>
    <w:rsid w:val="00FF59A8"/>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B1775"/>
    <w:rPr>
      <w:color w:val="808080"/>
      <w:shd w:val="clear" w:color="auto" w:fill="E6E6E6"/>
    </w:rPr>
  </w:style>
  <w:style w:type="paragraph" w:customStyle="1" w:styleId="ProductList-Bullet">
    <w:name w:val="Product List - Bullet"/>
    <w:link w:val="ProductList-BulletChar"/>
    <w:uiPriority w:val="3"/>
    <w:qFormat/>
    <w:rsid w:val="007F165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F1652"/>
    <w:rPr>
      <w:sz w:val="18"/>
      <w:szCs w:val="20"/>
    </w:rPr>
  </w:style>
  <w:style w:type="table" w:customStyle="1" w:styleId="TableGrid12">
    <w:name w:val="Table Grid12"/>
    <w:basedOn w:val="TableNormal"/>
    <w:next w:val="TableGrid"/>
    <w:uiPriority w:val="39"/>
    <w:rsid w:val="005E67B3"/>
    <w:pPr>
      <w:spacing w:after="0" w:line="240" w:lineRule="auto"/>
    </w:pPr>
    <w:rPr>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software.broadinstitute.org/gatk/eula/index?p=Azure" TargetMode="External"/><Relationship Id="rId47" Type="http://schemas.openxmlformats.org/officeDocument/2006/relationships/hyperlink" Target="https://www.linkedin.com/legal/privacy-policy"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aka.ms/bingmapsplatformapistou" TargetMode="External"/><Relationship Id="rId84" Type="http://schemas.openxmlformats.org/officeDocument/2006/relationships/footer" Target="footer28.xml"/><Relationship Id="rId89" Type="http://schemas.openxmlformats.org/officeDocument/2006/relationships/footer" Target="footer30.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en_GB/thirdpartyproductterms/" TargetMode="External"/><Relationship Id="rId53" Type="http://schemas.openxmlformats.org/officeDocument/2006/relationships/footer" Target="footer12.xml"/><Relationship Id="rId58" Type="http://schemas.openxmlformats.org/officeDocument/2006/relationships/footer" Target="footer14.xml"/><Relationship Id="rId74" Type="http://schemas.openxmlformats.org/officeDocument/2006/relationships/footer" Target="footer23.xml"/><Relationship Id="rId79" Type="http://schemas.openxmlformats.org/officeDocument/2006/relationships/footer" Target="footer27.xml"/><Relationship Id="rId5" Type="http://schemas.openxmlformats.org/officeDocument/2006/relationships/webSettings" Target="webSettings.xml"/><Relationship Id="rId90" Type="http://schemas.openxmlformats.org/officeDocument/2006/relationships/hyperlink" Target="http://go.microsoft.com/?linkid=9710837" TargetMode="External"/><Relationship Id="rId95" Type="http://schemas.openxmlformats.org/officeDocument/2006/relationships/footer" Target="footer32.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aka.ms/actestprivacypolicy" TargetMode="External"/><Relationship Id="rId48" Type="http://schemas.openxmlformats.org/officeDocument/2006/relationships/hyperlink" Target="https://legal.linkedin.com/dpa" TargetMode="External"/><Relationship Id="rId64" Type="http://schemas.openxmlformats.org/officeDocument/2006/relationships/footer" Target="footer16.xml"/><Relationship Id="rId69" Type="http://schemas.openxmlformats.org/officeDocument/2006/relationships/hyperlink" Target="https://aka.ms/bingmapsplatformsdks/" TargetMode="External"/><Relationship Id="rId80" Type="http://schemas.openxmlformats.org/officeDocument/2006/relationships/hyperlink" Target="https://aka.ms/github_terms" TargetMode="External"/><Relationship Id="rId85" Type="http://schemas.openxmlformats.org/officeDocument/2006/relationships/footer" Target="footer29.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www.linkedin.com/legal/preview/user-agreement" TargetMode="External"/><Relationship Id="rId59" Type="http://schemas.openxmlformats.org/officeDocument/2006/relationships/hyperlink" Target="http://www.office.com/sca" TargetMode="External"/><Relationship Id="rId67" Type="http://schemas.openxmlformats.org/officeDocument/2006/relationships/footer" Target="footer19.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hyperlink" Target="https://aka.ms/bingmapsplatformsdks/" TargetMode="External"/><Relationship Id="rId70" Type="http://schemas.openxmlformats.org/officeDocument/2006/relationships/hyperlink" Target="https://go.microsoft.com/fwlink/?LinkId=521839" TargetMode="External"/><Relationship Id="rId75" Type="http://schemas.openxmlformats.org/officeDocument/2006/relationships/hyperlink" Target="https://go.microsoft.com/fwlink/?linkid=868812" TargetMode="External"/><Relationship Id="rId83" Type="http://schemas.openxmlformats.org/officeDocument/2006/relationships/hyperlink" Target="https://haadminstoragedev.blob.core.windows.net/docs/HBS%20Preview%20Disclaimer%20and%20Acknowledgment%20(181113).pdf" TargetMode="External"/><Relationship Id="rId88" Type="http://schemas.openxmlformats.org/officeDocument/2006/relationships/hyperlink" Target="https://go.microsoft.com/fwlink/?LinkId=521839" TargetMode="External"/><Relationship Id="rId91" Type="http://schemas.openxmlformats.org/officeDocument/2006/relationships/hyperlink" Target="http://go.microsoft.com/fwlink/?LinkID=248686"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go.microsoft.com/fwlink/?LinkId=866544&amp;clcid=0x409" TargetMode="External"/><Relationship Id="rId57" Type="http://schemas.openxmlformats.org/officeDocument/2006/relationships/footer" Target="footer13.xm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footer" Target="footer8.xml"/><Relationship Id="rId52" Type="http://schemas.openxmlformats.org/officeDocument/2006/relationships/hyperlink" Target="http://go.microsoft.com/fwlink/?LinkId=690247" TargetMode="External"/><Relationship Id="rId60" Type="http://schemas.openxmlformats.org/officeDocument/2006/relationships/footer" Target="footer15.xml"/><Relationship Id="rId65" Type="http://schemas.openxmlformats.org/officeDocument/2006/relationships/footer" Target="footer17.xml"/><Relationship Id="rId73" Type="http://schemas.openxmlformats.org/officeDocument/2006/relationships/footer" Target="footer22.xml"/><Relationship Id="rId78" Type="http://schemas.openxmlformats.org/officeDocument/2006/relationships/footer" Target="footer26.xml"/><Relationship Id="rId81" Type="http://schemas.openxmlformats.org/officeDocument/2006/relationships/hyperlink" Target="https://help.github.com/articles/github-privacy-statement/" TargetMode="External"/><Relationship Id="rId86" Type="http://schemas.openxmlformats.org/officeDocument/2006/relationships/hyperlink" Target="http://go.microsoft.com/?linkid=9839206" TargetMode="External"/><Relationship Id="rId94" Type="http://schemas.openxmlformats.org/officeDocument/2006/relationships/footer" Target="footer3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aka.ms/r1j7jq" TargetMode="External"/><Relationship Id="rId34" Type="http://schemas.openxmlformats.org/officeDocument/2006/relationships/hyperlink" Target="http://azure.microsoft.com/en-us/support/legal/store-terms" TargetMode="External"/><Relationship Id="rId50" Type="http://schemas.openxmlformats.org/officeDocument/2006/relationships/footer" Target="footer10.xml"/><Relationship Id="rId55" Type="http://schemas.openxmlformats.org/officeDocument/2006/relationships/hyperlink" Target="http://www.office.com/sca" TargetMode="External"/><Relationship Id="rId76" Type="http://schemas.openxmlformats.org/officeDocument/2006/relationships/footer" Target="footer24.xml"/><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20.xml"/><Relationship Id="rId92" Type="http://schemas.openxmlformats.org/officeDocument/2006/relationships/hyperlink" Target="http://go.microsoft.com/fwlink/?linkid=248532"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footer" Target="footer9.xml"/><Relationship Id="rId66" Type="http://schemas.openxmlformats.org/officeDocument/2006/relationships/footer" Target="footer18.xml"/><Relationship Id="rId87" Type="http://schemas.openxmlformats.org/officeDocument/2006/relationships/hyperlink" Target="http://www.microsoft.com/itacademy" TargetMode="External"/><Relationship Id="rId61" Type="http://schemas.openxmlformats.org/officeDocument/2006/relationships/hyperlink" Target="https://aka.ms/bingmapsplatformapistou" TargetMode="External"/><Relationship Id="rId82" Type="http://schemas.openxmlformats.org/officeDocument/2006/relationships/hyperlink" Target="https://aka.ms/github_term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en-us/regions/" TargetMode="External"/><Relationship Id="rId35" Type="http://schemas.openxmlformats.org/officeDocument/2006/relationships/hyperlink" Target="http://azure.microsoft.com/en-us/support/legal/microsoft-azure-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25.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footer" Target="footer21.xml"/><Relationship Id="rId93"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690D75-D6C9-4488-8639-5E85D3B69C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22446</Words>
  <Characters>127943</Characters>
  <Application>Microsoft Office Word</Application>
  <DocSecurity>8</DocSecurity>
  <Lines>1066</Lines>
  <Paragraphs>300</Paragraphs>
  <ScaleCrop>false</ScaleCrop>
  <LinksUpToDate>false</LinksUpToDate>
  <CharactersWithSpaces>150089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2020-01-06T19:08:00Z</dcterms:created>
  <dcterms:modified xsi:type="dcterms:W3CDTF">2020-01-06T19:08:00Z</dcterms:modified>
</cp:coreProperties>
</file>