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76498469" w14:textId="551F90DC" w:rsidR="004554FE" w:rsidRPr="00E90A70" w:rsidRDefault="004554FE" w:rsidP="004554F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A08AB" w:rsidRPr="006A08AB">
        <w:rPr>
          <w:rFonts w:asciiTheme="majorHAnsi" w:hAnsiTheme="majorHAnsi"/>
          <w:color w:val="FFFFFF" w:themeColor="background1"/>
          <w:sz w:val="72"/>
          <w:szCs w:val="72"/>
        </w:rPr>
        <w:t>Giugno</w:t>
      </w:r>
      <w:r w:rsidR="00BC7DDF" w:rsidRPr="00BC7DDF">
        <w:rPr>
          <w:rFonts w:asciiTheme="majorHAnsi" w:hAnsiTheme="majorHAnsi"/>
          <w:color w:val="FFFFFF" w:themeColor="background1"/>
          <w:sz w:val="72"/>
          <w:szCs w:val="72"/>
        </w:rPr>
        <w:t xml:space="preserve"> </w:t>
      </w:r>
      <w:r w:rsidR="006F4F95" w:rsidRPr="00171114">
        <w:rPr>
          <w:rFonts w:asciiTheme="majorHAnsi" w:hAnsiTheme="majorHAnsi"/>
          <w:color w:val="FFFFFF" w:themeColor="background1"/>
          <w:sz w:val="68"/>
          <w:szCs w:val="68"/>
        </w:rPr>
        <w:t>2020</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Sommario</w:t>
      </w:r>
      <w:bookmarkEnd w:id="1"/>
    </w:p>
    <w:p w14:paraId="7E1478B4" w14:textId="7ECEF477" w:rsidR="00385BC9" w:rsidRDefault="00A430D3">
      <w:pPr>
        <w:pStyle w:val="TOC1"/>
        <w:tabs>
          <w:tab w:val="right" w:leader="dot" w:pos="5030"/>
        </w:tabs>
        <w:rPr>
          <w:rFonts w:eastAsiaTheme="minorEastAsia"/>
          <w:b w:val="0"/>
          <w:caps w:val="0"/>
          <w:noProof/>
          <w:sz w:val="22"/>
          <w:lang w:val="en-US" w:eastAsia="en-US" w:bidi="ar-SA"/>
        </w:rPr>
      </w:pPr>
      <w:r w:rsidRPr="00A065CF">
        <w:rPr>
          <w:rFonts w:cstheme="minorHAnsi"/>
        </w:rPr>
        <w:fldChar w:fldCharType="begin"/>
      </w:r>
      <w:r w:rsidRPr="00A065C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65CF">
        <w:rPr>
          <w:rFonts w:cstheme="minorHAnsi"/>
        </w:rPr>
        <w:fldChar w:fldCharType="separate"/>
      </w:r>
      <w:hyperlink w:anchor="_Toc41386591" w:history="1">
        <w:r w:rsidR="00385BC9" w:rsidRPr="007D50BA">
          <w:rPr>
            <w:rStyle w:val="Hyperlink"/>
            <w:noProof/>
          </w:rPr>
          <w:t>Introduzione</w:t>
        </w:r>
        <w:r w:rsidR="00385BC9">
          <w:rPr>
            <w:noProof/>
            <w:webHidden/>
          </w:rPr>
          <w:tab/>
        </w:r>
        <w:r w:rsidR="00385BC9">
          <w:rPr>
            <w:noProof/>
            <w:webHidden/>
          </w:rPr>
          <w:fldChar w:fldCharType="begin"/>
        </w:r>
        <w:r w:rsidR="00385BC9">
          <w:rPr>
            <w:noProof/>
            <w:webHidden/>
          </w:rPr>
          <w:instrText xml:space="preserve"> PAGEREF _Toc41386591 \h </w:instrText>
        </w:r>
        <w:r w:rsidR="00385BC9">
          <w:rPr>
            <w:noProof/>
            <w:webHidden/>
          </w:rPr>
        </w:r>
        <w:r w:rsidR="00385BC9">
          <w:rPr>
            <w:noProof/>
            <w:webHidden/>
          </w:rPr>
          <w:fldChar w:fldCharType="separate"/>
        </w:r>
        <w:r w:rsidR="00385BC9">
          <w:rPr>
            <w:noProof/>
            <w:webHidden/>
          </w:rPr>
          <w:t>3</w:t>
        </w:r>
        <w:r w:rsidR="00385BC9">
          <w:rPr>
            <w:noProof/>
            <w:webHidden/>
          </w:rPr>
          <w:fldChar w:fldCharType="end"/>
        </w:r>
      </w:hyperlink>
    </w:p>
    <w:p w14:paraId="72678CF2" w14:textId="3E1A3B38" w:rsidR="00385BC9" w:rsidRDefault="00D505C2">
      <w:pPr>
        <w:pStyle w:val="TOC5"/>
        <w:tabs>
          <w:tab w:val="right" w:leader="dot" w:pos="5030"/>
        </w:tabs>
        <w:rPr>
          <w:rFonts w:eastAsiaTheme="minorEastAsia"/>
          <w:noProof/>
          <w:sz w:val="22"/>
          <w:lang w:val="en-US" w:eastAsia="en-US" w:bidi="ar-SA"/>
        </w:rPr>
      </w:pPr>
      <w:hyperlink w:anchor="_Toc41386592" w:history="1">
        <w:r w:rsidR="00385BC9" w:rsidRPr="007D50BA">
          <w:rPr>
            <w:rStyle w:val="Hyperlink"/>
            <w:noProof/>
          </w:rPr>
          <w:t>SLA (Service Level Agreement)</w:t>
        </w:r>
        <w:r w:rsidR="00385BC9">
          <w:rPr>
            <w:noProof/>
            <w:webHidden/>
          </w:rPr>
          <w:tab/>
        </w:r>
        <w:r w:rsidR="00385BC9">
          <w:rPr>
            <w:noProof/>
            <w:webHidden/>
          </w:rPr>
          <w:fldChar w:fldCharType="begin"/>
        </w:r>
        <w:r w:rsidR="00385BC9">
          <w:rPr>
            <w:noProof/>
            <w:webHidden/>
          </w:rPr>
          <w:instrText xml:space="preserve"> PAGEREF _Toc41386592 \h </w:instrText>
        </w:r>
        <w:r w:rsidR="00385BC9">
          <w:rPr>
            <w:noProof/>
            <w:webHidden/>
          </w:rPr>
        </w:r>
        <w:r w:rsidR="00385BC9">
          <w:rPr>
            <w:noProof/>
            <w:webHidden/>
          </w:rPr>
          <w:fldChar w:fldCharType="separate"/>
        </w:r>
        <w:r w:rsidR="00385BC9">
          <w:rPr>
            <w:noProof/>
            <w:webHidden/>
          </w:rPr>
          <w:t>3</w:t>
        </w:r>
        <w:r w:rsidR="00385BC9">
          <w:rPr>
            <w:noProof/>
            <w:webHidden/>
          </w:rPr>
          <w:fldChar w:fldCharType="end"/>
        </w:r>
      </w:hyperlink>
    </w:p>
    <w:p w14:paraId="09970DFD" w14:textId="6EAF39D9" w:rsidR="00385BC9" w:rsidRDefault="00D505C2">
      <w:pPr>
        <w:pStyle w:val="TOC5"/>
        <w:tabs>
          <w:tab w:val="right" w:leader="dot" w:pos="5030"/>
        </w:tabs>
        <w:rPr>
          <w:rFonts w:eastAsiaTheme="minorEastAsia"/>
          <w:noProof/>
          <w:sz w:val="22"/>
          <w:lang w:val="en-US" w:eastAsia="en-US" w:bidi="ar-SA"/>
        </w:rPr>
      </w:pPr>
      <w:hyperlink w:anchor="_Toc41386593" w:history="1">
        <w:r w:rsidR="00385BC9" w:rsidRPr="007D50BA">
          <w:rPr>
            <w:rStyle w:val="Hyperlink"/>
            <w:noProof/>
          </w:rPr>
          <w:t>Condizioni per l’Utilizzo dei Servizi Online e Aggiornamenti Applicabili</w:t>
        </w:r>
        <w:r w:rsidR="00385BC9">
          <w:rPr>
            <w:noProof/>
            <w:webHidden/>
          </w:rPr>
          <w:tab/>
        </w:r>
        <w:r w:rsidR="00385BC9">
          <w:rPr>
            <w:noProof/>
            <w:webHidden/>
          </w:rPr>
          <w:fldChar w:fldCharType="begin"/>
        </w:r>
        <w:r w:rsidR="00385BC9">
          <w:rPr>
            <w:noProof/>
            <w:webHidden/>
          </w:rPr>
          <w:instrText xml:space="preserve"> PAGEREF _Toc41386593 \h </w:instrText>
        </w:r>
        <w:r w:rsidR="00385BC9">
          <w:rPr>
            <w:noProof/>
            <w:webHidden/>
          </w:rPr>
        </w:r>
        <w:r w:rsidR="00385BC9">
          <w:rPr>
            <w:noProof/>
            <w:webHidden/>
          </w:rPr>
          <w:fldChar w:fldCharType="separate"/>
        </w:r>
        <w:r w:rsidR="00385BC9">
          <w:rPr>
            <w:noProof/>
            <w:webHidden/>
          </w:rPr>
          <w:t>3</w:t>
        </w:r>
        <w:r w:rsidR="00385BC9">
          <w:rPr>
            <w:noProof/>
            <w:webHidden/>
          </w:rPr>
          <w:fldChar w:fldCharType="end"/>
        </w:r>
      </w:hyperlink>
    </w:p>
    <w:p w14:paraId="03004FF2" w14:textId="1E6A19B6" w:rsidR="00385BC9" w:rsidRDefault="00D505C2">
      <w:pPr>
        <w:pStyle w:val="TOC5"/>
        <w:tabs>
          <w:tab w:val="right" w:leader="dot" w:pos="5030"/>
        </w:tabs>
        <w:rPr>
          <w:rFonts w:eastAsiaTheme="minorEastAsia"/>
          <w:noProof/>
          <w:sz w:val="22"/>
          <w:lang w:val="en-US" w:eastAsia="en-US" w:bidi="ar-SA"/>
        </w:rPr>
      </w:pPr>
      <w:hyperlink w:anchor="_Toc41386594" w:history="1">
        <w:r w:rsidR="00385BC9" w:rsidRPr="007D50BA">
          <w:rPr>
            <w:rStyle w:val="Hyperlink"/>
            <w:noProof/>
          </w:rPr>
          <w:t>Comunicazioni in Formato Elettronico</w:t>
        </w:r>
        <w:r w:rsidR="00385BC9">
          <w:rPr>
            <w:noProof/>
            <w:webHidden/>
          </w:rPr>
          <w:tab/>
        </w:r>
        <w:r w:rsidR="00385BC9">
          <w:rPr>
            <w:noProof/>
            <w:webHidden/>
          </w:rPr>
          <w:fldChar w:fldCharType="begin"/>
        </w:r>
        <w:r w:rsidR="00385BC9">
          <w:rPr>
            <w:noProof/>
            <w:webHidden/>
          </w:rPr>
          <w:instrText xml:space="preserve"> PAGEREF _Toc41386594 \h </w:instrText>
        </w:r>
        <w:r w:rsidR="00385BC9">
          <w:rPr>
            <w:noProof/>
            <w:webHidden/>
          </w:rPr>
        </w:r>
        <w:r w:rsidR="00385BC9">
          <w:rPr>
            <w:noProof/>
            <w:webHidden/>
          </w:rPr>
          <w:fldChar w:fldCharType="separate"/>
        </w:r>
        <w:r w:rsidR="00385BC9">
          <w:rPr>
            <w:noProof/>
            <w:webHidden/>
          </w:rPr>
          <w:t>3</w:t>
        </w:r>
        <w:r w:rsidR="00385BC9">
          <w:rPr>
            <w:noProof/>
            <w:webHidden/>
          </w:rPr>
          <w:fldChar w:fldCharType="end"/>
        </w:r>
      </w:hyperlink>
    </w:p>
    <w:p w14:paraId="3E07B0C2" w14:textId="30F860CB" w:rsidR="00385BC9" w:rsidRDefault="00D505C2">
      <w:pPr>
        <w:pStyle w:val="TOC5"/>
        <w:tabs>
          <w:tab w:val="right" w:leader="dot" w:pos="5030"/>
        </w:tabs>
        <w:rPr>
          <w:rFonts w:eastAsiaTheme="minorEastAsia"/>
          <w:noProof/>
          <w:sz w:val="22"/>
          <w:lang w:val="en-US" w:eastAsia="en-US" w:bidi="ar-SA"/>
        </w:rPr>
      </w:pPr>
      <w:hyperlink w:anchor="_Toc41386595" w:history="1">
        <w:r w:rsidR="00385BC9" w:rsidRPr="007D50BA">
          <w:rPr>
            <w:rStyle w:val="Hyperlink"/>
            <w:noProof/>
          </w:rPr>
          <w:t>Versioni precedenti</w:t>
        </w:r>
        <w:r w:rsidR="00385BC9">
          <w:rPr>
            <w:noProof/>
            <w:webHidden/>
          </w:rPr>
          <w:tab/>
        </w:r>
        <w:r w:rsidR="00385BC9">
          <w:rPr>
            <w:noProof/>
            <w:webHidden/>
          </w:rPr>
          <w:fldChar w:fldCharType="begin"/>
        </w:r>
        <w:r w:rsidR="00385BC9">
          <w:rPr>
            <w:noProof/>
            <w:webHidden/>
          </w:rPr>
          <w:instrText xml:space="preserve"> PAGEREF _Toc41386595 \h </w:instrText>
        </w:r>
        <w:r w:rsidR="00385BC9">
          <w:rPr>
            <w:noProof/>
            <w:webHidden/>
          </w:rPr>
        </w:r>
        <w:r w:rsidR="00385BC9">
          <w:rPr>
            <w:noProof/>
            <w:webHidden/>
          </w:rPr>
          <w:fldChar w:fldCharType="separate"/>
        </w:r>
        <w:r w:rsidR="00385BC9">
          <w:rPr>
            <w:noProof/>
            <w:webHidden/>
          </w:rPr>
          <w:t>3</w:t>
        </w:r>
        <w:r w:rsidR="00385BC9">
          <w:rPr>
            <w:noProof/>
            <w:webHidden/>
          </w:rPr>
          <w:fldChar w:fldCharType="end"/>
        </w:r>
      </w:hyperlink>
    </w:p>
    <w:p w14:paraId="4814E502" w14:textId="779CB4E4" w:rsidR="00385BC9" w:rsidRDefault="00D505C2">
      <w:pPr>
        <w:pStyle w:val="TOC3"/>
        <w:rPr>
          <w:rFonts w:eastAsiaTheme="minorEastAsia"/>
          <w:b w:val="0"/>
          <w:smallCaps w:val="0"/>
          <w:sz w:val="22"/>
          <w:lang w:val="en-US" w:eastAsia="en-US" w:bidi="ar-SA"/>
        </w:rPr>
      </w:pPr>
      <w:hyperlink w:anchor="_Toc41386596" w:history="1">
        <w:r w:rsidR="00385BC9" w:rsidRPr="007D50BA">
          <w:rPr>
            <w:rStyle w:val="Hyperlink"/>
          </w:rPr>
          <w:t>Chiarimenti e Riepilogo delle Modifiche Apportate</w:t>
        </w:r>
        <w:r w:rsidR="00385BC9">
          <w:rPr>
            <w:webHidden/>
          </w:rPr>
          <w:tab/>
        </w:r>
        <w:r w:rsidR="00385BC9">
          <w:rPr>
            <w:webHidden/>
          </w:rPr>
          <w:fldChar w:fldCharType="begin"/>
        </w:r>
        <w:r w:rsidR="00385BC9">
          <w:rPr>
            <w:webHidden/>
          </w:rPr>
          <w:instrText xml:space="preserve"> PAGEREF _Toc41386596 \h </w:instrText>
        </w:r>
        <w:r w:rsidR="00385BC9">
          <w:rPr>
            <w:webHidden/>
          </w:rPr>
        </w:r>
        <w:r w:rsidR="00385BC9">
          <w:rPr>
            <w:webHidden/>
          </w:rPr>
          <w:fldChar w:fldCharType="separate"/>
        </w:r>
        <w:r w:rsidR="00385BC9">
          <w:rPr>
            <w:webHidden/>
          </w:rPr>
          <w:t>3</w:t>
        </w:r>
        <w:r w:rsidR="00385BC9">
          <w:rPr>
            <w:webHidden/>
          </w:rPr>
          <w:fldChar w:fldCharType="end"/>
        </w:r>
      </w:hyperlink>
    </w:p>
    <w:p w14:paraId="64A26919" w14:textId="29F74B2C" w:rsidR="00385BC9" w:rsidRDefault="00D505C2">
      <w:pPr>
        <w:pStyle w:val="TOC1"/>
        <w:tabs>
          <w:tab w:val="right" w:leader="dot" w:pos="5030"/>
        </w:tabs>
        <w:rPr>
          <w:rFonts w:eastAsiaTheme="minorEastAsia"/>
          <w:b w:val="0"/>
          <w:caps w:val="0"/>
          <w:noProof/>
          <w:sz w:val="22"/>
          <w:lang w:val="en-US" w:eastAsia="en-US" w:bidi="ar-SA"/>
        </w:rPr>
      </w:pPr>
      <w:hyperlink w:anchor="_Toc41386597" w:history="1">
        <w:r w:rsidR="00385BC9" w:rsidRPr="007D50BA">
          <w:rPr>
            <w:rStyle w:val="Hyperlink"/>
            <w:noProof/>
          </w:rPr>
          <w:t>Definizioni</w:t>
        </w:r>
        <w:r w:rsidR="00385BC9">
          <w:rPr>
            <w:noProof/>
            <w:webHidden/>
          </w:rPr>
          <w:tab/>
        </w:r>
        <w:r w:rsidR="00385BC9">
          <w:rPr>
            <w:noProof/>
            <w:webHidden/>
          </w:rPr>
          <w:fldChar w:fldCharType="begin"/>
        </w:r>
        <w:r w:rsidR="00385BC9">
          <w:rPr>
            <w:noProof/>
            <w:webHidden/>
          </w:rPr>
          <w:instrText xml:space="preserve"> PAGEREF _Toc41386597 \h </w:instrText>
        </w:r>
        <w:r w:rsidR="00385BC9">
          <w:rPr>
            <w:noProof/>
            <w:webHidden/>
          </w:rPr>
        </w:r>
        <w:r w:rsidR="00385BC9">
          <w:rPr>
            <w:noProof/>
            <w:webHidden/>
          </w:rPr>
          <w:fldChar w:fldCharType="separate"/>
        </w:r>
        <w:r w:rsidR="00385BC9">
          <w:rPr>
            <w:noProof/>
            <w:webHidden/>
          </w:rPr>
          <w:t>4</w:t>
        </w:r>
        <w:r w:rsidR="00385BC9">
          <w:rPr>
            <w:noProof/>
            <w:webHidden/>
          </w:rPr>
          <w:fldChar w:fldCharType="end"/>
        </w:r>
      </w:hyperlink>
    </w:p>
    <w:p w14:paraId="45A6C916" w14:textId="6B416A54" w:rsidR="00385BC9" w:rsidRDefault="00D505C2">
      <w:pPr>
        <w:pStyle w:val="TOC1"/>
        <w:tabs>
          <w:tab w:val="right" w:leader="dot" w:pos="5030"/>
        </w:tabs>
        <w:rPr>
          <w:rFonts w:eastAsiaTheme="minorEastAsia"/>
          <w:b w:val="0"/>
          <w:caps w:val="0"/>
          <w:noProof/>
          <w:sz w:val="22"/>
          <w:lang w:val="en-US" w:eastAsia="en-US" w:bidi="ar-SA"/>
        </w:rPr>
      </w:pPr>
      <w:hyperlink w:anchor="_Toc41386598" w:history="1">
        <w:r w:rsidR="00385BC9" w:rsidRPr="007D50BA">
          <w:rPr>
            <w:rStyle w:val="Hyperlink"/>
            <w:noProof/>
          </w:rPr>
          <w:t>Condizioni Generali</w:t>
        </w:r>
        <w:r w:rsidR="00385BC9">
          <w:rPr>
            <w:noProof/>
            <w:webHidden/>
          </w:rPr>
          <w:tab/>
        </w:r>
        <w:r w:rsidR="00385BC9">
          <w:rPr>
            <w:noProof/>
            <w:webHidden/>
          </w:rPr>
          <w:fldChar w:fldCharType="begin"/>
        </w:r>
        <w:r w:rsidR="00385BC9">
          <w:rPr>
            <w:noProof/>
            <w:webHidden/>
          </w:rPr>
          <w:instrText xml:space="preserve"> PAGEREF _Toc41386598 \h </w:instrText>
        </w:r>
        <w:r w:rsidR="00385BC9">
          <w:rPr>
            <w:noProof/>
            <w:webHidden/>
          </w:rPr>
        </w:r>
        <w:r w:rsidR="00385BC9">
          <w:rPr>
            <w:noProof/>
            <w:webHidden/>
          </w:rPr>
          <w:fldChar w:fldCharType="separate"/>
        </w:r>
        <w:r w:rsidR="00385BC9">
          <w:rPr>
            <w:noProof/>
            <w:webHidden/>
          </w:rPr>
          <w:t>6</w:t>
        </w:r>
        <w:r w:rsidR="00385BC9">
          <w:rPr>
            <w:noProof/>
            <w:webHidden/>
          </w:rPr>
          <w:fldChar w:fldCharType="end"/>
        </w:r>
      </w:hyperlink>
    </w:p>
    <w:p w14:paraId="2A7D2523" w14:textId="623D72EA" w:rsidR="00385BC9" w:rsidRDefault="00D505C2">
      <w:pPr>
        <w:pStyle w:val="TOC5"/>
        <w:tabs>
          <w:tab w:val="right" w:leader="dot" w:pos="5030"/>
        </w:tabs>
        <w:rPr>
          <w:rFonts w:eastAsiaTheme="minorEastAsia"/>
          <w:noProof/>
          <w:sz w:val="22"/>
          <w:lang w:val="en-US" w:eastAsia="en-US" w:bidi="ar-SA"/>
        </w:rPr>
      </w:pPr>
      <w:hyperlink w:anchor="_Toc41386599" w:history="1">
        <w:r w:rsidR="00385BC9" w:rsidRPr="007D50BA">
          <w:rPr>
            <w:rStyle w:val="Hyperlink"/>
            <w:noProof/>
          </w:rPr>
          <w:t>Licenze per i Servizi Online</w:t>
        </w:r>
        <w:r w:rsidR="00385BC9">
          <w:rPr>
            <w:noProof/>
            <w:webHidden/>
          </w:rPr>
          <w:tab/>
        </w:r>
        <w:r w:rsidR="00385BC9">
          <w:rPr>
            <w:noProof/>
            <w:webHidden/>
          </w:rPr>
          <w:fldChar w:fldCharType="begin"/>
        </w:r>
        <w:r w:rsidR="00385BC9">
          <w:rPr>
            <w:noProof/>
            <w:webHidden/>
          </w:rPr>
          <w:instrText xml:space="preserve"> PAGEREF _Toc41386599 \h </w:instrText>
        </w:r>
        <w:r w:rsidR="00385BC9">
          <w:rPr>
            <w:noProof/>
            <w:webHidden/>
          </w:rPr>
        </w:r>
        <w:r w:rsidR="00385BC9">
          <w:rPr>
            <w:noProof/>
            <w:webHidden/>
          </w:rPr>
          <w:fldChar w:fldCharType="separate"/>
        </w:r>
        <w:r w:rsidR="00385BC9">
          <w:rPr>
            <w:noProof/>
            <w:webHidden/>
          </w:rPr>
          <w:t>6</w:t>
        </w:r>
        <w:r w:rsidR="00385BC9">
          <w:rPr>
            <w:noProof/>
            <w:webHidden/>
          </w:rPr>
          <w:fldChar w:fldCharType="end"/>
        </w:r>
      </w:hyperlink>
    </w:p>
    <w:p w14:paraId="1E0688E2" w14:textId="556C9198" w:rsidR="00385BC9" w:rsidRDefault="00D505C2">
      <w:pPr>
        <w:pStyle w:val="TOC5"/>
        <w:tabs>
          <w:tab w:val="right" w:leader="dot" w:pos="5030"/>
        </w:tabs>
        <w:rPr>
          <w:rFonts w:eastAsiaTheme="minorEastAsia"/>
          <w:noProof/>
          <w:sz w:val="22"/>
          <w:lang w:val="en-US" w:eastAsia="en-US" w:bidi="ar-SA"/>
        </w:rPr>
      </w:pPr>
      <w:hyperlink w:anchor="_Toc41386600" w:history="1">
        <w:r w:rsidR="00385BC9" w:rsidRPr="007D50BA">
          <w:rPr>
            <w:rStyle w:val="Hyperlink"/>
            <w:noProof/>
          </w:rPr>
          <w:t>Utilizzo dei Servizi Online</w:t>
        </w:r>
        <w:r w:rsidR="00385BC9">
          <w:rPr>
            <w:noProof/>
            <w:webHidden/>
          </w:rPr>
          <w:tab/>
        </w:r>
        <w:r w:rsidR="00385BC9">
          <w:rPr>
            <w:noProof/>
            <w:webHidden/>
          </w:rPr>
          <w:fldChar w:fldCharType="begin"/>
        </w:r>
        <w:r w:rsidR="00385BC9">
          <w:rPr>
            <w:noProof/>
            <w:webHidden/>
          </w:rPr>
          <w:instrText xml:space="preserve"> PAGEREF _Toc41386600 \h </w:instrText>
        </w:r>
        <w:r w:rsidR="00385BC9">
          <w:rPr>
            <w:noProof/>
            <w:webHidden/>
          </w:rPr>
        </w:r>
        <w:r w:rsidR="00385BC9">
          <w:rPr>
            <w:noProof/>
            <w:webHidden/>
          </w:rPr>
          <w:fldChar w:fldCharType="separate"/>
        </w:r>
        <w:r w:rsidR="00385BC9">
          <w:rPr>
            <w:noProof/>
            <w:webHidden/>
          </w:rPr>
          <w:t>6</w:t>
        </w:r>
        <w:r w:rsidR="00385BC9">
          <w:rPr>
            <w:noProof/>
            <w:webHidden/>
          </w:rPr>
          <w:fldChar w:fldCharType="end"/>
        </w:r>
      </w:hyperlink>
    </w:p>
    <w:p w14:paraId="7BBDFF6B" w14:textId="09293396" w:rsidR="00385BC9" w:rsidRDefault="00D505C2">
      <w:pPr>
        <w:pStyle w:val="TOC5"/>
        <w:tabs>
          <w:tab w:val="right" w:leader="dot" w:pos="5030"/>
        </w:tabs>
        <w:rPr>
          <w:rFonts w:eastAsiaTheme="minorEastAsia"/>
          <w:noProof/>
          <w:sz w:val="22"/>
          <w:lang w:val="en-US" w:eastAsia="en-US" w:bidi="ar-SA"/>
        </w:rPr>
      </w:pPr>
      <w:hyperlink w:anchor="_Toc41386601" w:history="1">
        <w:r w:rsidR="00385BC9" w:rsidRPr="007D50BA">
          <w:rPr>
            <w:rStyle w:val="Hyperlink"/>
            <w:noProof/>
          </w:rPr>
          <w:t>Protezione dei Dati Personali e Sicurezza</w:t>
        </w:r>
        <w:r w:rsidR="00385BC9">
          <w:rPr>
            <w:noProof/>
            <w:webHidden/>
          </w:rPr>
          <w:tab/>
        </w:r>
        <w:r w:rsidR="00385BC9">
          <w:rPr>
            <w:noProof/>
            <w:webHidden/>
          </w:rPr>
          <w:fldChar w:fldCharType="begin"/>
        </w:r>
        <w:r w:rsidR="00385BC9">
          <w:rPr>
            <w:noProof/>
            <w:webHidden/>
          </w:rPr>
          <w:instrText xml:space="preserve"> PAGEREF _Toc41386601 \h </w:instrText>
        </w:r>
        <w:r w:rsidR="00385BC9">
          <w:rPr>
            <w:noProof/>
            <w:webHidden/>
          </w:rPr>
        </w:r>
        <w:r w:rsidR="00385BC9">
          <w:rPr>
            <w:noProof/>
            <w:webHidden/>
          </w:rPr>
          <w:fldChar w:fldCharType="separate"/>
        </w:r>
        <w:r w:rsidR="00385BC9">
          <w:rPr>
            <w:noProof/>
            <w:webHidden/>
          </w:rPr>
          <w:t>6</w:t>
        </w:r>
        <w:r w:rsidR="00385BC9">
          <w:rPr>
            <w:noProof/>
            <w:webHidden/>
          </w:rPr>
          <w:fldChar w:fldCharType="end"/>
        </w:r>
      </w:hyperlink>
    </w:p>
    <w:p w14:paraId="42FCAA5A" w14:textId="4E562F65" w:rsidR="00385BC9" w:rsidRDefault="00D505C2">
      <w:pPr>
        <w:pStyle w:val="TOC5"/>
        <w:tabs>
          <w:tab w:val="right" w:leader="dot" w:pos="5030"/>
        </w:tabs>
        <w:rPr>
          <w:rFonts w:eastAsiaTheme="minorEastAsia"/>
          <w:noProof/>
          <w:sz w:val="22"/>
          <w:lang w:val="en-US" w:eastAsia="en-US" w:bidi="ar-SA"/>
        </w:rPr>
      </w:pPr>
      <w:hyperlink w:anchor="_Toc41386602" w:history="1">
        <w:r w:rsidR="00385BC9" w:rsidRPr="007D50BA">
          <w:rPr>
            <w:rStyle w:val="Hyperlink"/>
            <w:noProof/>
          </w:rPr>
          <w:t>Utilizzo di Software con il Servizio Online</w:t>
        </w:r>
        <w:r w:rsidR="00385BC9">
          <w:rPr>
            <w:noProof/>
            <w:webHidden/>
          </w:rPr>
          <w:tab/>
        </w:r>
        <w:r w:rsidR="00385BC9">
          <w:rPr>
            <w:noProof/>
            <w:webHidden/>
          </w:rPr>
          <w:fldChar w:fldCharType="begin"/>
        </w:r>
        <w:r w:rsidR="00385BC9">
          <w:rPr>
            <w:noProof/>
            <w:webHidden/>
          </w:rPr>
          <w:instrText xml:space="preserve"> PAGEREF _Toc41386602 \h </w:instrText>
        </w:r>
        <w:r w:rsidR="00385BC9">
          <w:rPr>
            <w:noProof/>
            <w:webHidden/>
          </w:rPr>
        </w:r>
        <w:r w:rsidR="00385BC9">
          <w:rPr>
            <w:noProof/>
            <w:webHidden/>
          </w:rPr>
          <w:fldChar w:fldCharType="separate"/>
        </w:r>
        <w:r w:rsidR="00385BC9">
          <w:rPr>
            <w:noProof/>
            <w:webHidden/>
          </w:rPr>
          <w:t>6</w:t>
        </w:r>
        <w:r w:rsidR="00385BC9">
          <w:rPr>
            <w:noProof/>
            <w:webHidden/>
          </w:rPr>
          <w:fldChar w:fldCharType="end"/>
        </w:r>
      </w:hyperlink>
    </w:p>
    <w:p w14:paraId="7220098C" w14:textId="5493468E" w:rsidR="00385BC9" w:rsidRDefault="00D505C2">
      <w:pPr>
        <w:pStyle w:val="TOC5"/>
        <w:tabs>
          <w:tab w:val="right" w:leader="dot" w:pos="5030"/>
        </w:tabs>
        <w:rPr>
          <w:rFonts w:eastAsiaTheme="minorEastAsia"/>
          <w:noProof/>
          <w:sz w:val="22"/>
          <w:lang w:val="en-US" w:eastAsia="en-US" w:bidi="ar-SA"/>
        </w:rPr>
      </w:pPr>
      <w:hyperlink w:anchor="_Toc41386603" w:history="1">
        <w:r w:rsidR="00385BC9" w:rsidRPr="007D50BA">
          <w:rPr>
            <w:rStyle w:val="Hyperlink"/>
            <w:noProof/>
          </w:rPr>
          <w:t>Limitazioni tecniche</w:t>
        </w:r>
        <w:r w:rsidR="00385BC9">
          <w:rPr>
            <w:noProof/>
            <w:webHidden/>
          </w:rPr>
          <w:tab/>
        </w:r>
        <w:r w:rsidR="00385BC9">
          <w:rPr>
            <w:noProof/>
            <w:webHidden/>
          </w:rPr>
          <w:fldChar w:fldCharType="begin"/>
        </w:r>
        <w:r w:rsidR="00385BC9">
          <w:rPr>
            <w:noProof/>
            <w:webHidden/>
          </w:rPr>
          <w:instrText xml:space="preserve"> PAGEREF _Toc41386603 \h </w:instrText>
        </w:r>
        <w:r w:rsidR="00385BC9">
          <w:rPr>
            <w:noProof/>
            <w:webHidden/>
          </w:rPr>
        </w:r>
        <w:r w:rsidR="00385BC9">
          <w:rPr>
            <w:noProof/>
            <w:webHidden/>
          </w:rPr>
          <w:fldChar w:fldCharType="separate"/>
        </w:r>
        <w:r w:rsidR="00385BC9">
          <w:rPr>
            <w:noProof/>
            <w:webHidden/>
          </w:rPr>
          <w:t>7</w:t>
        </w:r>
        <w:r w:rsidR="00385BC9">
          <w:rPr>
            <w:noProof/>
            <w:webHidden/>
          </w:rPr>
          <w:fldChar w:fldCharType="end"/>
        </w:r>
      </w:hyperlink>
    </w:p>
    <w:p w14:paraId="521B2B4E" w14:textId="05133677" w:rsidR="00385BC9" w:rsidRDefault="00D505C2">
      <w:pPr>
        <w:pStyle w:val="TOC5"/>
        <w:tabs>
          <w:tab w:val="right" w:leader="dot" w:pos="5030"/>
        </w:tabs>
        <w:rPr>
          <w:rFonts w:eastAsiaTheme="minorEastAsia"/>
          <w:noProof/>
          <w:sz w:val="22"/>
          <w:lang w:val="en-US" w:eastAsia="en-US" w:bidi="ar-SA"/>
        </w:rPr>
      </w:pPr>
      <w:hyperlink w:anchor="_Toc41386604" w:history="1">
        <w:r w:rsidR="00385BC9" w:rsidRPr="007D50BA">
          <w:rPr>
            <w:rStyle w:val="Hyperlink"/>
            <w:noProof/>
          </w:rPr>
          <w:t>Servizi di Importazione/Esportazione</w:t>
        </w:r>
        <w:r w:rsidR="00385BC9">
          <w:rPr>
            <w:noProof/>
            <w:webHidden/>
          </w:rPr>
          <w:tab/>
        </w:r>
        <w:r w:rsidR="00385BC9">
          <w:rPr>
            <w:noProof/>
            <w:webHidden/>
          </w:rPr>
          <w:fldChar w:fldCharType="begin"/>
        </w:r>
        <w:r w:rsidR="00385BC9">
          <w:rPr>
            <w:noProof/>
            <w:webHidden/>
          </w:rPr>
          <w:instrText xml:space="preserve"> PAGEREF _Toc41386604 \h </w:instrText>
        </w:r>
        <w:r w:rsidR="00385BC9">
          <w:rPr>
            <w:noProof/>
            <w:webHidden/>
          </w:rPr>
        </w:r>
        <w:r w:rsidR="00385BC9">
          <w:rPr>
            <w:noProof/>
            <w:webHidden/>
          </w:rPr>
          <w:fldChar w:fldCharType="separate"/>
        </w:r>
        <w:r w:rsidR="00385BC9">
          <w:rPr>
            <w:noProof/>
            <w:webHidden/>
          </w:rPr>
          <w:t>7</w:t>
        </w:r>
        <w:r w:rsidR="00385BC9">
          <w:rPr>
            <w:noProof/>
            <w:webHidden/>
          </w:rPr>
          <w:fldChar w:fldCharType="end"/>
        </w:r>
      </w:hyperlink>
    </w:p>
    <w:p w14:paraId="77593B74" w14:textId="79265196" w:rsidR="00385BC9" w:rsidRDefault="00D505C2">
      <w:pPr>
        <w:pStyle w:val="TOC5"/>
        <w:tabs>
          <w:tab w:val="right" w:leader="dot" w:pos="5030"/>
        </w:tabs>
        <w:rPr>
          <w:rFonts w:eastAsiaTheme="minorEastAsia"/>
          <w:noProof/>
          <w:sz w:val="22"/>
          <w:lang w:val="en-US" w:eastAsia="en-US" w:bidi="ar-SA"/>
        </w:rPr>
      </w:pPr>
      <w:hyperlink w:anchor="_Toc41386605" w:history="1">
        <w:r w:rsidR="00385BC9" w:rsidRPr="007D50BA">
          <w:rPr>
            <w:rStyle w:val="Hyperlink"/>
            <w:noProof/>
          </w:rPr>
          <w:t>Componenti dei Tipi di Carattere</w:t>
        </w:r>
        <w:r w:rsidR="00385BC9">
          <w:rPr>
            <w:noProof/>
            <w:webHidden/>
          </w:rPr>
          <w:tab/>
        </w:r>
        <w:r w:rsidR="00385BC9">
          <w:rPr>
            <w:noProof/>
            <w:webHidden/>
          </w:rPr>
          <w:fldChar w:fldCharType="begin"/>
        </w:r>
        <w:r w:rsidR="00385BC9">
          <w:rPr>
            <w:noProof/>
            <w:webHidden/>
          </w:rPr>
          <w:instrText xml:space="preserve"> PAGEREF _Toc41386605 \h </w:instrText>
        </w:r>
        <w:r w:rsidR="00385BC9">
          <w:rPr>
            <w:noProof/>
            <w:webHidden/>
          </w:rPr>
        </w:r>
        <w:r w:rsidR="00385BC9">
          <w:rPr>
            <w:noProof/>
            <w:webHidden/>
          </w:rPr>
          <w:fldChar w:fldCharType="separate"/>
        </w:r>
        <w:r w:rsidR="00385BC9">
          <w:rPr>
            <w:noProof/>
            <w:webHidden/>
          </w:rPr>
          <w:t>7</w:t>
        </w:r>
        <w:r w:rsidR="00385BC9">
          <w:rPr>
            <w:noProof/>
            <w:webHidden/>
          </w:rPr>
          <w:fldChar w:fldCharType="end"/>
        </w:r>
      </w:hyperlink>
    </w:p>
    <w:p w14:paraId="354AD577" w14:textId="73D1084F" w:rsidR="00385BC9" w:rsidRDefault="00D505C2">
      <w:pPr>
        <w:pStyle w:val="TOC5"/>
        <w:tabs>
          <w:tab w:val="right" w:leader="dot" w:pos="5030"/>
        </w:tabs>
        <w:rPr>
          <w:rFonts w:eastAsiaTheme="minorEastAsia"/>
          <w:noProof/>
          <w:sz w:val="22"/>
          <w:lang w:val="en-US" w:eastAsia="en-US" w:bidi="ar-SA"/>
        </w:rPr>
      </w:pPr>
      <w:hyperlink w:anchor="_Toc41386606" w:history="1">
        <w:r w:rsidR="00385BC9" w:rsidRPr="007D50BA">
          <w:rPr>
            <w:rStyle w:val="Hyperlink"/>
            <w:noProof/>
          </w:rPr>
          <w:t>Modifiche ai Servizi Online e Disponibilità</w:t>
        </w:r>
        <w:r w:rsidR="00385BC9">
          <w:rPr>
            <w:noProof/>
            <w:webHidden/>
          </w:rPr>
          <w:tab/>
        </w:r>
        <w:r w:rsidR="00385BC9">
          <w:rPr>
            <w:noProof/>
            <w:webHidden/>
          </w:rPr>
          <w:fldChar w:fldCharType="begin"/>
        </w:r>
        <w:r w:rsidR="00385BC9">
          <w:rPr>
            <w:noProof/>
            <w:webHidden/>
          </w:rPr>
          <w:instrText xml:space="preserve"> PAGEREF _Toc41386606 \h </w:instrText>
        </w:r>
        <w:r w:rsidR="00385BC9">
          <w:rPr>
            <w:noProof/>
            <w:webHidden/>
          </w:rPr>
        </w:r>
        <w:r w:rsidR="00385BC9">
          <w:rPr>
            <w:noProof/>
            <w:webHidden/>
          </w:rPr>
          <w:fldChar w:fldCharType="separate"/>
        </w:r>
        <w:r w:rsidR="00385BC9">
          <w:rPr>
            <w:noProof/>
            <w:webHidden/>
          </w:rPr>
          <w:t>7</w:t>
        </w:r>
        <w:r w:rsidR="00385BC9">
          <w:rPr>
            <w:noProof/>
            <w:webHidden/>
          </w:rPr>
          <w:fldChar w:fldCharType="end"/>
        </w:r>
      </w:hyperlink>
    </w:p>
    <w:p w14:paraId="12EC07AE" w14:textId="035E3FC0" w:rsidR="00385BC9" w:rsidRDefault="00D505C2">
      <w:pPr>
        <w:pStyle w:val="TOC5"/>
        <w:tabs>
          <w:tab w:val="right" w:leader="dot" w:pos="5030"/>
        </w:tabs>
        <w:rPr>
          <w:rFonts w:eastAsiaTheme="minorEastAsia"/>
          <w:noProof/>
          <w:sz w:val="22"/>
          <w:lang w:val="en-US" w:eastAsia="en-US" w:bidi="ar-SA"/>
        </w:rPr>
      </w:pPr>
      <w:hyperlink w:anchor="_Toc41386607" w:history="1">
        <w:r w:rsidR="00385BC9" w:rsidRPr="007D50BA">
          <w:rPr>
            <w:rStyle w:val="Hyperlink"/>
            <w:noProof/>
          </w:rPr>
          <w:t>Conformità alle Leggi</w:t>
        </w:r>
        <w:r w:rsidR="00385BC9">
          <w:rPr>
            <w:noProof/>
            <w:webHidden/>
          </w:rPr>
          <w:tab/>
        </w:r>
        <w:r w:rsidR="00385BC9">
          <w:rPr>
            <w:noProof/>
            <w:webHidden/>
          </w:rPr>
          <w:fldChar w:fldCharType="begin"/>
        </w:r>
        <w:r w:rsidR="00385BC9">
          <w:rPr>
            <w:noProof/>
            <w:webHidden/>
          </w:rPr>
          <w:instrText xml:space="preserve"> PAGEREF _Toc41386607 \h </w:instrText>
        </w:r>
        <w:r w:rsidR="00385BC9">
          <w:rPr>
            <w:noProof/>
            <w:webHidden/>
          </w:rPr>
        </w:r>
        <w:r w:rsidR="00385BC9">
          <w:rPr>
            <w:noProof/>
            <w:webHidden/>
          </w:rPr>
          <w:fldChar w:fldCharType="separate"/>
        </w:r>
        <w:r w:rsidR="00385BC9">
          <w:rPr>
            <w:noProof/>
            <w:webHidden/>
          </w:rPr>
          <w:t>7</w:t>
        </w:r>
        <w:r w:rsidR="00385BC9">
          <w:rPr>
            <w:noProof/>
            <w:webHidden/>
          </w:rPr>
          <w:fldChar w:fldCharType="end"/>
        </w:r>
      </w:hyperlink>
    </w:p>
    <w:p w14:paraId="03EF62B3" w14:textId="698D7251" w:rsidR="00385BC9" w:rsidRDefault="00D505C2">
      <w:pPr>
        <w:pStyle w:val="TOC5"/>
        <w:tabs>
          <w:tab w:val="right" w:leader="dot" w:pos="5030"/>
        </w:tabs>
        <w:rPr>
          <w:rFonts w:eastAsiaTheme="minorEastAsia"/>
          <w:noProof/>
          <w:sz w:val="22"/>
          <w:lang w:val="en-US" w:eastAsia="en-US" w:bidi="ar-SA"/>
        </w:rPr>
      </w:pPr>
      <w:hyperlink w:anchor="_Toc41386608" w:history="1">
        <w:r w:rsidR="00385BC9" w:rsidRPr="007D50BA">
          <w:rPr>
            <w:rStyle w:val="Hyperlink"/>
            <w:noProof/>
          </w:rPr>
          <w:t>Altro</w:t>
        </w:r>
        <w:r w:rsidR="00385BC9">
          <w:rPr>
            <w:noProof/>
            <w:webHidden/>
          </w:rPr>
          <w:tab/>
        </w:r>
        <w:r w:rsidR="00385BC9">
          <w:rPr>
            <w:noProof/>
            <w:webHidden/>
          </w:rPr>
          <w:fldChar w:fldCharType="begin"/>
        </w:r>
        <w:r w:rsidR="00385BC9">
          <w:rPr>
            <w:noProof/>
            <w:webHidden/>
          </w:rPr>
          <w:instrText xml:space="preserve"> PAGEREF _Toc41386608 \h </w:instrText>
        </w:r>
        <w:r w:rsidR="00385BC9">
          <w:rPr>
            <w:noProof/>
            <w:webHidden/>
          </w:rPr>
        </w:r>
        <w:r w:rsidR="00385BC9">
          <w:rPr>
            <w:noProof/>
            <w:webHidden/>
          </w:rPr>
          <w:fldChar w:fldCharType="separate"/>
        </w:r>
        <w:r w:rsidR="00385BC9">
          <w:rPr>
            <w:noProof/>
            <w:webHidden/>
          </w:rPr>
          <w:t>8</w:t>
        </w:r>
        <w:r w:rsidR="00385BC9">
          <w:rPr>
            <w:noProof/>
            <w:webHidden/>
          </w:rPr>
          <w:fldChar w:fldCharType="end"/>
        </w:r>
      </w:hyperlink>
    </w:p>
    <w:p w14:paraId="11AA2141" w14:textId="6FC24F28" w:rsidR="00385BC9" w:rsidRDefault="00D505C2">
      <w:pPr>
        <w:pStyle w:val="TOC1"/>
        <w:tabs>
          <w:tab w:val="right" w:leader="dot" w:pos="5030"/>
        </w:tabs>
        <w:rPr>
          <w:rFonts w:eastAsiaTheme="minorEastAsia"/>
          <w:b w:val="0"/>
          <w:caps w:val="0"/>
          <w:noProof/>
          <w:sz w:val="22"/>
          <w:lang w:val="en-US" w:eastAsia="en-US" w:bidi="ar-SA"/>
        </w:rPr>
      </w:pPr>
      <w:hyperlink w:anchor="_Toc41386609" w:history="1">
        <w:r w:rsidR="00385BC9" w:rsidRPr="007D50BA">
          <w:rPr>
            <w:rStyle w:val="Hyperlink"/>
            <w:noProof/>
          </w:rPr>
          <w:t>Condizioni Specifiche dei Servizi Online</w:t>
        </w:r>
        <w:r w:rsidR="00385BC9">
          <w:rPr>
            <w:noProof/>
            <w:webHidden/>
          </w:rPr>
          <w:tab/>
        </w:r>
        <w:r w:rsidR="00385BC9">
          <w:rPr>
            <w:noProof/>
            <w:webHidden/>
          </w:rPr>
          <w:fldChar w:fldCharType="begin"/>
        </w:r>
        <w:r w:rsidR="00385BC9">
          <w:rPr>
            <w:noProof/>
            <w:webHidden/>
          </w:rPr>
          <w:instrText xml:space="preserve"> PAGEREF _Toc41386609 \h </w:instrText>
        </w:r>
        <w:r w:rsidR="00385BC9">
          <w:rPr>
            <w:noProof/>
            <w:webHidden/>
          </w:rPr>
        </w:r>
        <w:r w:rsidR="00385BC9">
          <w:rPr>
            <w:noProof/>
            <w:webHidden/>
          </w:rPr>
          <w:fldChar w:fldCharType="separate"/>
        </w:r>
        <w:r w:rsidR="00385BC9">
          <w:rPr>
            <w:noProof/>
            <w:webHidden/>
          </w:rPr>
          <w:t>10</w:t>
        </w:r>
        <w:r w:rsidR="00385BC9">
          <w:rPr>
            <w:noProof/>
            <w:webHidden/>
          </w:rPr>
          <w:fldChar w:fldCharType="end"/>
        </w:r>
      </w:hyperlink>
    </w:p>
    <w:p w14:paraId="46CA853E" w14:textId="17114F60" w:rsidR="00385BC9" w:rsidRDefault="00D505C2">
      <w:pPr>
        <w:pStyle w:val="TOC2"/>
        <w:tabs>
          <w:tab w:val="right" w:leader="dot" w:pos="5030"/>
        </w:tabs>
        <w:rPr>
          <w:rFonts w:eastAsiaTheme="minorEastAsia"/>
          <w:b w:val="0"/>
          <w:smallCaps w:val="0"/>
          <w:noProof/>
          <w:sz w:val="22"/>
          <w:lang w:val="en-US" w:eastAsia="en-US" w:bidi="ar-SA"/>
        </w:rPr>
      </w:pPr>
      <w:hyperlink w:anchor="_Toc41386610" w:history="1">
        <w:r w:rsidR="00385BC9" w:rsidRPr="007D50BA">
          <w:rPr>
            <w:rStyle w:val="Hyperlink"/>
            <w:noProof/>
          </w:rPr>
          <w:t>Servizi Microsoft Azure</w:t>
        </w:r>
        <w:r w:rsidR="00385BC9">
          <w:rPr>
            <w:noProof/>
            <w:webHidden/>
          </w:rPr>
          <w:tab/>
        </w:r>
        <w:r w:rsidR="00385BC9">
          <w:rPr>
            <w:noProof/>
            <w:webHidden/>
          </w:rPr>
          <w:fldChar w:fldCharType="begin"/>
        </w:r>
        <w:r w:rsidR="00385BC9">
          <w:rPr>
            <w:noProof/>
            <w:webHidden/>
          </w:rPr>
          <w:instrText xml:space="preserve"> PAGEREF _Toc41386610 \h </w:instrText>
        </w:r>
        <w:r w:rsidR="00385BC9">
          <w:rPr>
            <w:noProof/>
            <w:webHidden/>
          </w:rPr>
        </w:r>
        <w:r w:rsidR="00385BC9">
          <w:rPr>
            <w:noProof/>
            <w:webHidden/>
          </w:rPr>
          <w:fldChar w:fldCharType="separate"/>
        </w:r>
        <w:r w:rsidR="00385BC9">
          <w:rPr>
            <w:noProof/>
            <w:webHidden/>
          </w:rPr>
          <w:t>10</w:t>
        </w:r>
        <w:r w:rsidR="00385BC9">
          <w:rPr>
            <w:noProof/>
            <w:webHidden/>
          </w:rPr>
          <w:fldChar w:fldCharType="end"/>
        </w:r>
      </w:hyperlink>
    </w:p>
    <w:p w14:paraId="62667210" w14:textId="606C6150" w:rsidR="00385BC9" w:rsidRDefault="00D505C2">
      <w:pPr>
        <w:pStyle w:val="TOC4"/>
        <w:rPr>
          <w:rFonts w:eastAsiaTheme="minorEastAsia"/>
          <w:smallCaps w:val="0"/>
          <w:noProof/>
          <w:sz w:val="22"/>
          <w:lang w:val="en-US" w:eastAsia="en-US" w:bidi="ar-SA"/>
        </w:rPr>
      </w:pPr>
      <w:hyperlink w:anchor="_Toc41386611" w:history="1">
        <w:r w:rsidR="00385BC9" w:rsidRPr="007D50BA">
          <w:rPr>
            <w:rStyle w:val="Hyperlink"/>
            <w:noProof/>
          </w:rPr>
          <w:t>Azure DevTest Labs</w:t>
        </w:r>
        <w:r w:rsidR="00385BC9">
          <w:rPr>
            <w:noProof/>
            <w:webHidden/>
          </w:rPr>
          <w:tab/>
        </w:r>
        <w:r w:rsidR="00385BC9">
          <w:rPr>
            <w:noProof/>
            <w:webHidden/>
          </w:rPr>
          <w:fldChar w:fldCharType="begin"/>
        </w:r>
        <w:r w:rsidR="00385BC9">
          <w:rPr>
            <w:noProof/>
            <w:webHidden/>
          </w:rPr>
          <w:instrText xml:space="preserve"> PAGEREF _Toc41386611 \h </w:instrText>
        </w:r>
        <w:r w:rsidR="00385BC9">
          <w:rPr>
            <w:noProof/>
            <w:webHidden/>
          </w:rPr>
        </w:r>
        <w:r w:rsidR="00385BC9">
          <w:rPr>
            <w:noProof/>
            <w:webHidden/>
          </w:rPr>
          <w:fldChar w:fldCharType="separate"/>
        </w:r>
        <w:r w:rsidR="00385BC9">
          <w:rPr>
            <w:noProof/>
            <w:webHidden/>
          </w:rPr>
          <w:t>11</w:t>
        </w:r>
        <w:r w:rsidR="00385BC9">
          <w:rPr>
            <w:noProof/>
            <w:webHidden/>
          </w:rPr>
          <w:fldChar w:fldCharType="end"/>
        </w:r>
      </w:hyperlink>
    </w:p>
    <w:p w14:paraId="0F32C827" w14:textId="76960225" w:rsidR="00385BC9" w:rsidRDefault="00D505C2">
      <w:pPr>
        <w:pStyle w:val="TOC4"/>
        <w:rPr>
          <w:rFonts w:eastAsiaTheme="minorEastAsia"/>
          <w:smallCaps w:val="0"/>
          <w:noProof/>
          <w:sz w:val="22"/>
          <w:lang w:val="en-US" w:eastAsia="en-US" w:bidi="ar-SA"/>
        </w:rPr>
      </w:pPr>
      <w:hyperlink w:anchor="_Toc41386612" w:history="1">
        <w:r w:rsidR="00385BC9" w:rsidRPr="007D50BA">
          <w:rPr>
            <w:rStyle w:val="Hyperlink"/>
            <w:noProof/>
          </w:rPr>
          <w:t>Azure Lab Services</w:t>
        </w:r>
        <w:r w:rsidR="00385BC9">
          <w:rPr>
            <w:noProof/>
            <w:webHidden/>
          </w:rPr>
          <w:tab/>
        </w:r>
        <w:r w:rsidR="00385BC9">
          <w:rPr>
            <w:noProof/>
            <w:webHidden/>
          </w:rPr>
          <w:fldChar w:fldCharType="begin"/>
        </w:r>
        <w:r w:rsidR="00385BC9">
          <w:rPr>
            <w:noProof/>
            <w:webHidden/>
          </w:rPr>
          <w:instrText xml:space="preserve"> PAGEREF _Toc41386612 \h </w:instrText>
        </w:r>
        <w:r w:rsidR="00385BC9">
          <w:rPr>
            <w:noProof/>
            <w:webHidden/>
          </w:rPr>
        </w:r>
        <w:r w:rsidR="00385BC9">
          <w:rPr>
            <w:noProof/>
            <w:webHidden/>
          </w:rPr>
          <w:fldChar w:fldCharType="separate"/>
        </w:r>
        <w:r w:rsidR="00385BC9">
          <w:rPr>
            <w:noProof/>
            <w:webHidden/>
          </w:rPr>
          <w:t>11</w:t>
        </w:r>
        <w:r w:rsidR="00385BC9">
          <w:rPr>
            <w:noProof/>
            <w:webHidden/>
          </w:rPr>
          <w:fldChar w:fldCharType="end"/>
        </w:r>
      </w:hyperlink>
    </w:p>
    <w:p w14:paraId="2A3528B5" w14:textId="054876E1" w:rsidR="00385BC9" w:rsidRDefault="00D505C2">
      <w:pPr>
        <w:pStyle w:val="TOC4"/>
        <w:rPr>
          <w:rFonts w:eastAsiaTheme="minorEastAsia"/>
          <w:smallCaps w:val="0"/>
          <w:noProof/>
          <w:sz w:val="22"/>
          <w:lang w:val="en-US" w:eastAsia="en-US" w:bidi="ar-SA"/>
        </w:rPr>
      </w:pPr>
      <w:hyperlink w:anchor="_Toc41386613" w:history="1">
        <w:r w:rsidR="00385BC9" w:rsidRPr="007D50BA">
          <w:rPr>
            <w:rStyle w:val="Hyperlink"/>
            <w:noProof/>
          </w:rPr>
          <w:t>Servizio Azure Machine Learning</w:t>
        </w:r>
        <w:r w:rsidR="00385BC9">
          <w:rPr>
            <w:noProof/>
            <w:webHidden/>
          </w:rPr>
          <w:tab/>
        </w:r>
        <w:r w:rsidR="00385BC9">
          <w:rPr>
            <w:noProof/>
            <w:webHidden/>
          </w:rPr>
          <w:fldChar w:fldCharType="begin"/>
        </w:r>
        <w:r w:rsidR="00385BC9">
          <w:rPr>
            <w:noProof/>
            <w:webHidden/>
          </w:rPr>
          <w:instrText xml:space="preserve"> PAGEREF _Toc41386613 \h </w:instrText>
        </w:r>
        <w:r w:rsidR="00385BC9">
          <w:rPr>
            <w:noProof/>
            <w:webHidden/>
          </w:rPr>
        </w:r>
        <w:r w:rsidR="00385BC9">
          <w:rPr>
            <w:noProof/>
            <w:webHidden/>
          </w:rPr>
          <w:fldChar w:fldCharType="separate"/>
        </w:r>
        <w:r w:rsidR="00385BC9">
          <w:rPr>
            <w:noProof/>
            <w:webHidden/>
          </w:rPr>
          <w:t>12</w:t>
        </w:r>
        <w:r w:rsidR="00385BC9">
          <w:rPr>
            <w:noProof/>
            <w:webHidden/>
          </w:rPr>
          <w:fldChar w:fldCharType="end"/>
        </w:r>
      </w:hyperlink>
    </w:p>
    <w:p w14:paraId="5467657E" w14:textId="6D76F809" w:rsidR="00385BC9" w:rsidRDefault="00D505C2">
      <w:pPr>
        <w:pStyle w:val="TOC4"/>
        <w:rPr>
          <w:rFonts w:eastAsiaTheme="minorEastAsia"/>
          <w:smallCaps w:val="0"/>
          <w:noProof/>
          <w:sz w:val="22"/>
          <w:lang w:val="en-US" w:eastAsia="en-US" w:bidi="ar-SA"/>
        </w:rPr>
      </w:pPr>
      <w:hyperlink w:anchor="_Toc41386614" w:history="1">
        <w:r w:rsidR="00385BC9" w:rsidRPr="007D50BA">
          <w:rPr>
            <w:rStyle w:val="Hyperlink"/>
            <w:noProof/>
          </w:rPr>
          <w:t>Mappe di Azure</w:t>
        </w:r>
        <w:r w:rsidR="00385BC9">
          <w:rPr>
            <w:noProof/>
            <w:webHidden/>
          </w:rPr>
          <w:tab/>
        </w:r>
        <w:r w:rsidR="00385BC9">
          <w:rPr>
            <w:noProof/>
            <w:webHidden/>
          </w:rPr>
          <w:fldChar w:fldCharType="begin"/>
        </w:r>
        <w:r w:rsidR="00385BC9">
          <w:rPr>
            <w:noProof/>
            <w:webHidden/>
          </w:rPr>
          <w:instrText xml:space="preserve"> PAGEREF _Toc41386614 \h </w:instrText>
        </w:r>
        <w:r w:rsidR="00385BC9">
          <w:rPr>
            <w:noProof/>
            <w:webHidden/>
          </w:rPr>
        </w:r>
        <w:r w:rsidR="00385BC9">
          <w:rPr>
            <w:noProof/>
            <w:webHidden/>
          </w:rPr>
          <w:fldChar w:fldCharType="separate"/>
        </w:r>
        <w:r w:rsidR="00385BC9">
          <w:rPr>
            <w:noProof/>
            <w:webHidden/>
          </w:rPr>
          <w:t>12</w:t>
        </w:r>
        <w:r w:rsidR="00385BC9">
          <w:rPr>
            <w:noProof/>
            <w:webHidden/>
          </w:rPr>
          <w:fldChar w:fldCharType="end"/>
        </w:r>
      </w:hyperlink>
    </w:p>
    <w:p w14:paraId="1DAD8664" w14:textId="7670C2C5" w:rsidR="00385BC9" w:rsidRDefault="00D505C2">
      <w:pPr>
        <w:pStyle w:val="TOC4"/>
        <w:rPr>
          <w:rFonts w:eastAsiaTheme="minorEastAsia"/>
          <w:smallCaps w:val="0"/>
          <w:noProof/>
          <w:sz w:val="22"/>
          <w:lang w:val="en-US" w:eastAsia="en-US" w:bidi="ar-SA"/>
        </w:rPr>
      </w:pPr>
      <w:hyperlink w:anchor="_Toc41386615" w:history="1">
        <w:r w:rsidR="00385BC9" w:rsidRPr="007D50BA">
          <w:rPr>
            <w:rStyle w:val="Hyperlink"/>
            <w:noProof/>
          </w:rPr>
          <w:t>Hub di Azure Stack</w:t>
        </w:r>
        <w:r w:rsidR="00385BC9">
          <w:rPr>
            <w:noProof/>
            <w:webHidden/>
          </w:rPr>
          <w:tab/>
        </w:r>
        <w:r w:rsidR="00385BC9">
          <w:rPr>
            <w:noProof/>
            <w:webHidden/>
          </w:rPr>
          <w:fldChar w:fldCharType="begin"/>
        </w:r>
        <w:r w:rsidR="00385BC9">
          <w:rPr>
            <w:noProof/>
            <w:webHidden/>
          </w:rPr>
          <w:instrText xml:space="preserve"> PAGEREF _Toc41386615 \h </w:instrText>
        </w:r>
        <w:r w:rsidR="00385BC9">
          <w:rPr>
            <w:noProof/>
            <w:webHidden/>
          </w:rPr>
        </w:r>
        <w:r w:rsidR="00385BC9">
          <w:rPr>
            <w:noProof/>
            <w:webHidden/>
          </w:rPr>
          <w:fldChar w:fldCharType="separate"/>
        </w:r>
        <w:r w:rsidR="00385BC9">
          <w:rPr>
            <w:noProof/>
            <w:webHidden/>
          </w:rPr>
          <w:t>13</w:t>
        </w:r>
        <w:r w:rsidR="00385BC9">
          <w:rPr>
            <w:noProof/>
            <w:webHidden/>
          </w:rPr>
          <w:fldChar w:fldCharType="end"/>
        </w:r>
      </w:hyperlink>
    </w:p>
    <w:p w14:paraId="25096839" w14:textId="09DBA944" w:rsidR="00385BC9" w:rsidRDefault="00D505C2">
      <w:pPr>
        <w:pStyle w:val="TOC4"/>
        <w:rPr>
          <w:rFonts w:eastAsiaTheme="minorEastAsia"/>
          <w:smallCaps w:val="0"/>
          <w:noProof/>
          <w:sz w:val="22"/>
          <w:lang w:val="en-US" w:eastAsia="en-US" w:bidi="ar-SA"/>
        </w:rPr>
      </w:pPr>
      <w:hyperlink w:anchor="_Toc41386616" w:history="1">
        <w:r w:rsidR="00385BC9" w:rsidRPr="007D50BA">
          <w:rPr>
            <w:rStyle w:val="Hyperlink"/>
            <w:noProof/>
            <w:lang w:val="pt-BR"/>
          </w:rPr>
          <w:t>Servizi di Ricerca Bing</w:t>
        </w:r>
        <w:r w:rsidR="00385BC9">
          <w:rPr>
            <w:noProof/>
            <w:webHidden/>
          </w:rPr>
          <w:tab/>
        </w:r>
        <w:r w:rsidR="00385BC9">
          <w:rPr>
            <w:noProof/>
            <w:webHidden/>
          </w:rPr>
          <w:fldChar w:fldCharType="begin"/>
        </w:r>
        <w:r w:rsidR="00385BC9">
          <w:rPr>
            <w:noProof/>
            <w:webHidden/>
          </w:rPr>
          <w:instrText xml:space="preserve"> PAGEREF _Toc41386616 \h </w:instrText>
        </w:r>
        <w:r w:rsidR="00385BC9">
          <w:rPr>
            <w:noProof/>
            <w:webHidden/>
          </w:rPr>
        </w:r>
        <w:r w:rsidR="00385BC9">
          <w:rPr>
            <w:noProof/>
            <w:webHidden/>
          </w:rPr>
          <w:fldChar w:fldCharType="separate"/>
        </w:r>
        <w:r w:rsidR="00385BC9">
          <w:rPr>
            <w:noProof/>
            <w:webHidden/>
          </w:rPr>
          <w:t>13</w:t>
        </w:r>
        <w:r w:rsidR="00385BC9">
          <w:rPr>
            <w:noProof/>
            <w:webHidden/>
          </w:rPr>
          <w:fldChar w:fldCharType="end"/>
        </w:r>
      </w:hyperlink>
    </w:p>
    <w:p w14:paraId="74F00787" w14:textId="32B9CBD4" w:rsidR="00385BC9" w:rsidRDefault="00D505C2">
      <w:pPr>
        <w:pStyle w:val="TOC4"/>
        <w:rPr>
          <w:rFonts w:eastAsiaTheme="minorEastAsia"/>
          <w:smallCaps w:val="0"/>
          <w:noProof/>
          <w:sz w:val="22"/>
          <w:lang w:val="en-US" w:eastAsia="en-US" w:bidi="ar-SA"/>
        </w:rPr>
      </w:pPr>
      <w:hyperlink w:anchor="_Toc41386617" w:history="1">
        <w:r w:rsidR="00385BC9" w:rsidRPr="007D50BA">
          <w:rPr>
            <w:rStyle w:val="Hyperlink"/>
            <w:noProof/>
            <w:lang w:val="pt-BR"/>
          </w:rPr>
          <w:t>Servizi Cognitivi</w:t>
        </w:r>
        <w:r w:rsidR="00385BC9">
          <w:rPr>
            <w:noProof/>
            <w:webHidden/>
          </w:rPr>
          <w:tab/>
        </w:r>
        <w:r w:rsidR="00385BC9">
          <w:rPr>
            <w:noProof/>
            <w:webHidden/>
          </w:rPr>
          <w:fldChar w:fldCharType="begin"/>
        </w:r>
        <w:r w:rsidR="00385BC9">
          <w:rPr>
            <w:noProof/>
            <w:webHidden/>
          </w:rPr>
          <w:instrText xml:space="preserve"> PAGEREF _Toc41386617 \h </w:instrText>
        </w:r>
        <w:r w:rsidR="00385BC9">
          <w:rPr>
            <w:noProof/>
            <w:webHidden/>
          </w:rPr>
        </w:r>
        <w:r w:rsidR="00385BC9">
          <w:rPr>
            <w:noProof/>
            <w:webHidden/>
          </w:rPr>
          <w:fldChar w:fldCharType="separate"/>
        </w:r>
        <w:r w:rsidR="00385BC9">
          <w:rPr>
            <w:noProof/>
            <w:webHidden/>
          </w:rPr>
          <w:t>14</w:t>
        </w:r>
        <w:r w:rsidR="00385BC9">
          <w:rPr>
            <w:noProof/>
            <w:webHidden/>
          </w:rPr>
          <w:fldChar w:fldCharType="end"/>
        </w:r>
      </w:hyperlink>
    </w:p>
    <w:p w14:paraId="375DC86B" w14:textId="2057B280" w:rsidR="00385BC9" w:rsidRDefault="00D505C2">
      <w:pPr>
        <w:pStyle w:val="TOC4"/>
        <w:rPr>
          <w:rFonts w:eastAsiaTheme="minorEastAsia"/>
          <w:smallCaps w:val="0"/>
          <w:noProof/>
          <w:sz w:val="22"/>
          <w:lang w:val="en-US" w:eastAsia="en-US" w:bidi="ar-SA"/>
        </w:rPr>
      </w:pPr>
      <w:hyperlink w:anchor="_Toc41386618" w:history="1">
        <w:r w:rsidR="00385BC9" w:rsidRPr="007D50BA">
          <w:rPr>
            <w:rStyle w:val="Hyperlink"/>
            <w:noProof/>
          </w:rPr>
          <w:t>Microsoft Genomics</w:t>
        </w:r>
        <w:r w:rsidR="00385BC9">
          <w:rPr>
            <w:noProof/>
            <w:webHidden/>
          </w:rPr>
          <w:tab/>
        </w:r>
        <w:r w:rsidR="00385BC9">
          <w:rPr>
            <w:noProof/>
            <w:webHidden/>
          </w:rPr>
          <w:fldChar w:fldCharType="begin"/>
        </w:r>
        <w:r w:rsidR="00385BC9">
          <w:rPr>
            <w:noProof/>
            <w:webHidden/>
          </w:rPr>
          <w:instrText xml:space="preserve"> PAGEREF _Toc41386618 \h </w:instrText>
        </w:r>
        <w:r w:rsidR="00385BC9">
          <w:rPr>
            <w:noProof/>
            <w:webHidden/>
          </w:rPr>
        </w:r>
        <w:r w:rsidR="00385BC9">
          <w:rPr>
            <w:noProof/>
            <w:webHidden/>
          </w:rPr>
          <w:fldChar w:fldCharType="separate"/>
        </w:r>
        <w:r w:rsidR="00385BC9">
          <w:rPr>
            <w:noProof/>
            <w:webHidden/>
          </w:rPr>
          <w:t>14</w:t>
        </w:r>
        <w:r w:rsidR="00385BC9">
          <w:rPr>
            <w:noProof/>
            <w:webHidden/>
          </w:rPr>
          <w:fldChar w:fldCharType="end"/>
        </w:r>
      </w:hyperlink>
    </w:p>
    <w:p w14:paraId="23DE8CCF" w14:textId="4B377594" w:rsidR="00385BC9" w:rsidRDefault="00D505C2">
      <w:pPr>
        <w:pStyle w:val="TOC4"/>
        <w:rPr>
          <w:rFonts w:eastAsiaTheme="minorEastAsia"/>
          <w:smallCaps w:val="0"/>
          <w:noProof/>
          <w:sz w:val="22"/>
          <w:lang w:val="en-US" w:eastAsia="en-US" w:bidi="ar-SA"/>
        </w:rPr>
      </w:pPr>
      <w:hyperlink w:anchor="_Toc41386619" w:history="1">
        <w:r w:rsidR="00385BC9" w:rsidRPr="007D50BA">
          <w:rPr>
            <w:rStyle w:val="Hyperlink"/>
            <w:noProof/>
          </w:rPr>
          <w:t>Visual Studio App Center</w:t>
        </w:r>
        <w:r w:rsidR="00385BC9">
          <w:rPr>
            <w:noProof/>
            <w:webHidden/>
          </w:rPr>
          <w:tab/>
        </w:r>
        <w:r w:rsidR="00385BC9">
          <w:rPr>
            <w:noProof/>
            <w:webHidden/>
          </w:rPr>
          <w:fldChar w:fldCharType="begin"/>
        </w:r>
        <w:r w:rsidR="00385BC9">
          <w:rPr>
            <w:noProof/>
            <w:webHidden/>
          </w:rPr>
          <w:instrText xml:space="preserve"> PAGEREF _Toc41386619 \h </w:instrText>
        </w:r>
        <w:r w:rsidR="00385BC9">
          <w:rPr>
            <w:noProof/>
            <w:webHidden/>
          </w:rPr>
        </w:r>
        <w:r w:rsidR="00385BC9">
          <w:rPr>
            <w:noProof/>
            <w:webHidden/>
          </w:rPr>
          <w:fldChar w:fldCharType="separate"/>
        </w:r>
        <w:r w:rsidR="00385BC9">
          <w:rPr>
            <w:noProof/>
            <w:webHidden/>
          </w:rPr>
          <w:t>15</w:t>
        </w:r>
        <w:r w:rsidR="00385BC9">
          <w:rPr>
            <w:noProof/>
            <w:webHidden/>
          </w:rPr>
          <w:fldChar w:fldCharType="end"/>
        </w:r>
      </w:hyperlink>
    </w:p>
    <w:p w14:paraId="2BCCB62B" w14:textId="19254282" w:rsidR="00385BC9" w:rsidRDefault="00D505C2">
      <w:pPr>
        <w:pStyle w:val="TOC2"/>
        <w:tabs>
          <w:tab w:val="right" w:leader="dot" w:pos="5030"/>
        </w:tabs>
        <w:rPr>
          <w:rFonts w:eastAsiaTheme="minorEastAsia"/>
          <w:b w:val="0"/>
          <w:smallCaps w:val="0"/>
          <w:noProof/>
          <w:sz w:val="22"/>
          <w:lang w:val="en-US" w:eastAsia="en-US" w:bidi="ar-SA"/>
        </w:rPr>
      </w:pPr>
      <w:hyperlink w:anchor="_Toc41386620" w:history="1">
        <w:r w:rsidR="00385BC9" w:rsidRPr="007D50BA">
          <w:rPr>
            <w:rStyle w:val="Hyperlink"/>
            <w:noProof/>
          </w:rPr>
          <w:t>Piani di Microsoft Azure</w:t>
        </w:r>
        <w:r w:rsidR="00385BC9">
          <w:rPr>
            <w:noProof/>
            <w:webHidden/>
          </w:rPr>
          <w:tab/>
        </w:r>
        <w:r w:rsidR="00385BC9">
          <w:rPr>
            <w:noProof/>
            <w:webHidden/>
          </w:rPr>
          <w:fldChar w:fldCharType="begin"/>
        </w:r>
        <w:r w:rsidR="00385BC9">
          <w:rPr>
            <w:noProof/>
            <w:webHidden/>
          </w:rPr>
          <w:instrText xml:space="preserve"> PAGEREF _Toc41386620 \h </w:instrText>
        </w:r>
        <w:r w:rsidR="00385BC9">
          <w:rPr>
            <w:noProof/>
            <w:webHidden/>
          </w:rPr>
        </w:r>
        <w:r w:rsidR="00385BC9">
          <w:rPr>
            <w:noProof/>
            <w:webHidden/>
          </w:rPr>
          <w:fldChar w:fldCharType="separate"/>
        </w:r>
        <w:r w:rsidR="00385BC9">
          <w:rPr>
            <w:noProof/>
            <w:webHidden/>
          </w:rPr>
          <w:t>15</w:t>
        </w:r>
        <w:r w:rsidR="00385BC9">
          <w:rPr>
            <w:noProof/>
            <w:webHidden/>
          </w:rPr>
          <w:fldChar w:fldCharType="end"/>
        </w:r>
      </w:hyperlink>
    </w:p>
    <w:p w14:paraId="677568B5" w14:textId="70A001DD" w:rsidR="00385BC9" w:rsidRDefault="00D505C2">
      <w:pPr>
        <w:pStyle w:val="TOC4"/>
        <w:rPr>
          <w:rFonts w:eastAsiaTheme="minorEastAsia"/>
          <w:smallCaps w:val="0"/>
          <w:noProof/>
          <w:sz w:val="22"/>
          <w:lang w:val="en-US" w:eastAsia="en-US" w:bidi="ar-SA"/>
        </w:rPr>
      </w:pPr>
      <w:hyperlink w:anchor="_Toc41386621" w:history="1">
        <w:r w:rsidR="00385BC9" w:rsidRPr="007D50BA">
          <w:rPr>
            <w:rStyle w:val="Hyperlink"/>
            <w:noProof/>
          </w:rPr>
          <w:t>Azure Active Directory Basic</w:t>
        </w:r>
        <w:r w:rsidR="00385BC9">
          <w:rPr>
            <w:noProof/>
            <w:webHidden/>
          </w:rPr>
          <w:tab/>
        </w:r>
        <w:r w:rsidR="00385BC9">
          <w:rPr>
            <w:noProof/>
            <w:webHidden/>
          </w:rPr>
          <w:fldChar w:fldCharType="begin"/>
        </w:r>
        <w:r w:rsidR="00385BC9">
          <w:rPr>
            <w:noProof/>
            <w:webHidden/>
          </w:rPr>
          <w:instrText xml:space="preserve"> PAGEREF _Toc41386621 \h </w:instrText>
        </w:r>
        <w:r w:rsidR="00385BC9">
          <w:rPr>
            <w:noProof/>
            <w:webHidden/>
          </w:rPr>
        </w:r>
        <w:r w:rsidR="00385BC9">
          <w:rPr>
            <w:noProof/>
            <w:webHidden/>
          </w:rPr>
          <w:fldChar w:fldCharType="separate"/>
        </w:r>
        <w:r w:rsidR="00385BC9">
          <w:rPr>
            <w:noProof/>
            <w:webHidden/>
          </w:rPr>
          <w:t>15</w:t>
        </w:r>
        <w:r w:rsidR="00385BC9">
          <w:rPr>
            <w:noProof/>
            <w:webHidden/>
          </w:rPr>
          <w:fldChar w:fldCharType="end"/>
        </w:r>
      </w:hyperlink>
    </w:p>
    <w:p w14:paraId="1E3EE6D6" w14:textId="5A60DF6B" w:rsidR="00385BC9" w:rsidRDefault="00D505C2">
      <w:pPr>
        <w:pStyle w:val="TOC4"/>
        <w:rPr>
          <w:rFonts w:eastAsiaTheme="minorEastAsia"/>
          <w:smallCaps w:val="0"/>
          <w:noProof/>
          <w:sz w:val="22"/>
          <w:lang w:val="en-US" w:eastAsia="en-US" w:bidi="ar-SA"/>
        </w:rPr>
      </w:pPr>
      <w:hyperlink w:anchor="_Toc41386622" w:history="1">
        <w:r w:rsidR="00385BC9" w:rsidRPr="007D50BA">
          <w:rPr>
            <w:rStyle w:val="Hyperlink"/>
            <w:noProof/>
          </w:rPr>
          <w:t>Azure Active Directory Premium</w:t>
        </w:r>
        <w:r w:rsidR="00385BC9">
          <w:rPr>
            <w:noProof/>
            <w:webHidden/>
          </w:rPr>
          <w:tab/>
        </w:r>
        <w:r w:rsidR="00385BC9">
          <w:rPr>
            <w:noProof/>
            <w:webHidden/>
          </w:rPr>
          <w:fldChar w:fldCharType="begin"/>
        </w:r>
        <w:r w:rsidR="00385BC9">
          <w:rPr>
            <w:noProof/>
            <w:webHidden/>
          </w:rPr>
          <w:instrText xml:space="preserve"> PAGEREF _Toc41386622 \h </w:instrText>
        </w:r>
        <w:r w:rsidR="00385BC9">
          <w:rPr>
            <w:noProof/>
            <w:webHidden/>
          </w:rPr>
        </w:r>
        <w:r w:rsidR="00385BC9">
          <w:rPr>
            <w:noProof/>
            <w:webHidden/>
          </w:rPr>
          <w:fldChar w:fldCharType="separate"/>
        </w:r>
        <w:r w:rsidR="00385BC9">
          <w:rPr>
            <w:noProof/>
            <w:webHidden/>
          </w:rPr>
          <w:t>15</w:t>
        </w:r>
        <w:r w:rsidR="00385BC9">
          <w:rPr>
            <w:noProof/>
            <w:webHidden/>
          </w:rPr>
          <w:fldChar w:fldCharType="end"/>
        </w:r>
      </w:hyperlink>
    </w:p>
    <w:p w14:paraId="6E2A559D" w14:textId="20B80691" w:rsidR="00385BC9" w:rsidRDefault="00D505C2">
      <w:pPr>
        <w:pStyle w:val="TOC4"/>
        <w:rPr>
          <w:rFonts w:eastAsiaTheme="minorEastAsia"/>
          <w:smallCaps w:val="0"/>
          <w:noProof/>
          <w:sz w:val="22"/>
          <w:lang w:val="en-US" w:eastAsia="en-US" w:bidi="ar-SA"/>
        </w:rPr>
      </w:pPr>
      <w:hyperlink w:anchor="_Toc41386623" w:history="1">
        <w:r w:rsidR="00385BC9" w:rsidRPr="007D50BA">
          <w:rPr>
            <w:rStyle w:val="Hyperlink"/>
            <w:noProof/>
          </w:rPr>
          <w:t>Azure Information Protection Premium</w:t>
        </w:r>
        <w:r w:rsidR="00385BC9">
          <w:rPr>
            <w:noProof/>
            <w:webHidden/>
          </w:rPr>
          <w:tab/>
        </w:r>
        <w:r w:rsidR="00385BC9">
          <w:rPr>
            <w:noProof/>
            <w:webHidden/>
          </w:rPr>
          <w:fldChar w:fldCharType="begin"/>
        </w:r>
        <w:r w:rsidR="00385BC9">
          <w:rPr>
            <w:noProof/>
            <w:webHidden/>
          </w:rPr>
          <w:instrText xml:space="preserve"> PAGEREF _Toc41386623 \h </w:instrText>
        </w:r>
        <w:r w:rsidR="00385BC9">
          <w:rPr>
            <w:noProof/>
            <w:webHidden/>
          </w:rPr>
        </w:r>
        <w:r w:rsidR="00385BC9">
          <w:rPr>
            <w:noProof/>
            <w:webHidden/>
          </w:rPr>
          <w:fldChar w:fldCharType="separate"/>
        </w:r>
        <w:r w:rsidR="00385BC9">
          <w:rPr>
            <w:noProof/>
            <w:webHidden/>
          </w:rPr>
          <w:t>16</w:t>
        </w:r>
        <w:r w:rsidR="00385BC9">
          <w:rPr>
            <w:noProof/>
            <w:webHidden/>
          </w:rPr>
          <w:fldChar w:fldCharType="end"/>
        </w:r>
      </w:hyperlink>
    </w:p>
    <w:p w14:paraId="692358E0" w14:textId="0BFCB3AA" w:rsidR="00385BC9" w:rsidRDefault="00D505C2">
      <w:pPr>
        <w:pStyle w:val="TOC2"/>
        <w:tabs>
          <w:tab w:val="right" w:leader="dot" w:pos="5030"/>
        </w:tabs>
        <w:rPr>
          <w:rFonts w:eastAsiaTheme="minorEastAsia"/>
          <w:b w:val="0"/>
          <w:smallCaps w:val="0"/>
          <w:noProof/>
          <w:sz w:val="22"/>
          <w:lang w:val="en-US" w:eastAsia="en-US" w:bidi="ar-SA"/>
        </w:rPr>
      </w:pPr>
      <w:hyperlink w:anchor="_Toc41386624" w:history="1">
        <w:r w:rsidR="00385BC9" w:rsidRPr="007D50BA">
          <w:rPr>
            <w:rStyle w:val="Hyperlink"/>
            <w:noProof/>
          </w:rPr>
          <w:t>Servizi Microsoft Dynamics 365</w:t>
        </w:r>
        <w:r w:rsidR="00385BC9">
          <w:rPr>
            <w:noProof/>
            <w:webHidden/>
          </w:rPr>
          <w:tab/>
        </w:r>
        <w:r w:rsidR="00385BC9">
          <w:rPr>
            <w:noProof/>
            <w:webHidden/>
          </w:rPr>
          <w:fldChar w:fldCharType="begin"/>
        </w:r>
        <w:r w:rsidR="00385BC9">
          <w:rPr>
            <w:noProof/>
            <w:webHidden/>
          </w:rPr>
          <w:instrText xml:space="preserve"> PAGEREF _Toc41386624 \h </w:instrText>
        </w:r>
        <w:r w:rsidR="00385BC9">
          <w:rPr>
            <w:noProof/>
            <w:webHidden/>
          </w:rPr>
        </w:r>
        <w:r w:rsidR="00385BC9">
          <w:rPr>
            <w:noProof/>
            <w:webHidden/>
          </w:rPr>
          <w:fldChar w:fldCharType="separate"/>
        </w:r>
        <w:r w:rsidR="00385BC9">
          <w:rPr>
            <w:noProof/>
            <w:webHidden/>
          </w:rPr>
          <w:t>16</w:t>
        </w:r>
        <w:r w:rsidR="00385BC9">
          <w:rPr>
            <w:noProof/>
            <w:webHidden/>
          </w:rPr>
          <w:fldChar w:fldCharType="end"/>
        </w:r>
      </w:hyperlink>
    </w:p>
    <w:p w14:paraId="0C15787F" w14:textId="603B3D4F" w:rsidR="00385BC9" w:rsidRDefault="00D505C2">
      <w:pPr>
        <w:pStyle w:val="TOC2"/>
        <w:tabs>
          <w:tab w:val="right" w:leader="dot" w:pos="5030"/>
        </w:tabs>
        <w:rPr>
          <w:rFonts w:eastAsiaTheme="minorEastAsia"/>
          <w:b w:val="0"/>
          <w:smallCaps w:val="0"/>
          <w:noProof/>
          <w:sz w:val="22"/>
          <w:lang w:val="en-US" w:eastAsia="en-US" w:bidi="ar-SA"/>
        </w:rPr>
      </w:pPr>
      <w:hyperlink w:anchor="_Toc41386625" w:history="1">
        <w:r w:rsidR="00385BC9" w:rsidRPr="007D50BA">
          <w:rPr>
            <w:rStyle w:val="Hyperlink"/>
            <w:noProof/>
          </w:rPr>
          <w:t>Servizi Office 365</w:t>
        </w:r>
        <w:r w:rsidR="00385BC9">
          <w:rPr>
            <w:noProof/>
            <w:webHidden/>
          </w:rPr>
          <w:tab/>
        </w:r>
        <w:r w:rsidR="00385BC9">
          <w:rPr>
            <w:noProof/>
            <w:webHidden/>
          </w:rPr>
          <w:fldChar w:fldCharType="begin"/>
        </w:r>
        <w:r w:rsidR="00385BC9">
          <w:rPr>
            <w:noProof/>
            <w:webHidden/>
          </w:rPr>
          <w:instrText xml:space="preserve"> PAGEREF _Toc41386625 \h </w:instrText>
        </w:r>
        <w:r w:rsidR="00385BC9">
          <w:rPr>
            <w:noProof/>
            <w:webHidden/>
          </w:rPr>
        </w:r>
        <w:r w:rsidR="00385BC9">
          <w:rPr>
            <w:noProof/>
            <w:webHidden/>
          </w:rPr>
          <w:fldChar w:fldCharType="separate"/>
        </w:r>
        <w:r w:rsidR="00385BC9">
          <w:rPr>
            <w:noProof/>
            <w:webHidden/>
          </w:rPr>
          <w:t>18</w:t>
        </w:r>
        <w:r w:rsidR="00385BC9">
          <w:rPr>
            <w:noProof/>
            <w:webHidden/>
          </w:rPr>
          <w:fldChar w:fldCharType="end"/>
        </w:r>
      </w:hyperlink>
    </w:p>
    <w:p w14:paraId="2EBC61ED" w14:textId="3797DE13" w:rsidR="00385BC9" w:rsidRDefault="00D505C2">
      <w:pPr>
        <w:pStyle w:val="TOC4"/>
        <w:rPr>
          <w:rFonts w:eastAsiaTheme="minorEastAsia"/>
          <w:smallCaps w:val="0"/>
          <w:noProof/>
          <w:sz w:val="22"/>
          <w:lang w:val="en-US" w:eastAsia="en-US" w:bidi="ar-SA"/>
        </w:rPr>
      </w:pPr>
      <w:hyperlink w:anchor="_Toc41386626" w:history="1">
        <w:r w:rsidR="00385BC9" w:rsidRPr="007D50BA">
          <w:rPr>
            <w:rStyle w:val="Hyperlink"/>
            <w:noProof/>
          </w:rPr>
          <w:t>Servizi Audio</w:t>
        </w:r>
        <w:r w:rsidR="00385BC9">
          <w:rPr>
            <w:noProof/>
            <w:webHidden/>
          </w:rPr>
          <w:tab/>
        </w:r>
        <w:r w:rsidR="00385BC9">
          <w:rPr>
            <w:noProof/>
            <w:webHidden/>
          </w:rPr>
          <w:fldChar w:fldCharType="begin"/>
        </w:r>
        <w:r w:rsidR="00385BC9">
          <w:rPr>
            <w:noProof/>
            <w:webHidden/>
          </w:rPr>
          <w:instrText xml:space="preserve"> PAGEREF _Toc41386626 \h </w:instrText>
        </w:r>
        <w:r w:rsidR="00385BC9">
          <w:rPr>
            <w:noProof/>
            <w:webHidden/>
          </w:rPr>
        </w:r>
        <w:r w:rsidR="00385BC9">
          <w:rPr>
            <w:noProof/>
            <w:webHidden/>
          </w:rPr>
          <w:fldChar w:fldCharType="separate"/>
        </w:r>
        <w:r w:rsidR="00385BC9">
          <w:rPr>
            <w:noProof/>
            <w:webHidden/>
          </w:rPr>
          <w:t>19</w:t>
        </w:r>
        <w:r w:rsidR="00385BC9">
          <w:rPr>
            <w:noProof/>
            <w:webHidden/>
          </w:rPr>
          <w:fldChar w:fldCharType="end"/>
        </w:r>
      </w:hyperlink>
    </w:p>
    <w:p w14:paraId="0C058702" w14:textId="11F53013" w:rsidR="00385BC9" w:rsidRDefault="00D505C2">
      <w:pPr>
        <w:pStyle w:val="TOC4"/>
        <w:rPr>
          <w:rFonts w:eastAsiaTheme="minorEastAsia"/>
          <w:smallCaps w:val="0"/>
          <w:noProof/>
          <w:sz w:val="22"/>
          <w:lang w:val="en-US" w:eastAsia="en-US" w:bidi="ar-SA"/>
        </w:rPr>
      </w:pPr>
      <w:hyperlink w:anchor="_Toc41386627" w:history="1">
        <w:r w:rsidR="00385BC9" w:rsidRPr="007D50BA">
          <w:rPr>
            <w:rStyle w:val="Hyperlink"/>
            <w:noProof/>
          </w:rPr>
          <w:t>Exchange Online</w:t>
        </w:r>
        <w:r w:rsidR="00385BC9">
          <w:rPr>
            <w:noProof/>
            <w:webHidden/>
          </w:rPr>
          <w:tab/>
        </w:r>
        <w:r w:rsidR="00385BC9">
          <w:rPr>
            <w:noProof/>
            <w:webHidden/>
          </w:rPr>
          <w:fldChar w:fldCharType="begin"/>
        </w:r>
        <w:r w:rsidR="00385BC9">
          <w:rPr>
            <w:noProof/>
            <w:webHidden/>
          </w:rPr>
          <w:instrText xml:space="preserve"> PAGEREF _Toc41386627 \h </w:instrText>
        </w:r>
        <w:r w:rsidR="00385BC9">
          <w:rPr>
            <w:noProof/>
            <w:webHidden/>
          </w:rPr>
        </w:r>
        <w:r w:rsidR="00385BC9">
          <w:rPr>
            <w:noProof/>
            <w:webHidden/>
          </w:rPr>
          <w:fldChar w:fldCharType="separate"/>
        </w:r>
        <w:r w:rsidR="00385BC9">
          <w:rPr>
            <w:noProof/>
            <w:webHidden/>
          </w:rPr>
          <w:t>19</w:t>
        </w:r>
        <w:r w:rsidR="00385BC9">
          <w:rPr>
            <w:noProof/>
            <w:webHidden/>
          </w:rPr>
          <w:fldChar w:fldCharType="end"/>
        </w:r>
      </w:hyperlink>
    </w:p>
    <w:p w14:paraId="4B191D42" w14:textId="02FEF870" w:rsidR="00385BC9" w:rsidRDefault="00D505C2">
      <w:pPr>
        <w:pStyle w:val="TOC4"/>
        <w:rPr>
          <w:rFonts w:eastAsiaTheme="minorEastAsia"/>
          <w:smallCaps w:val="0"/>
          <w:noProof/>
          <w:sz w:val="22"/>
          <w:lang w:val="en-US" w:eastAsia="en-US" w:bidi="ar-SA"/>
        </w:rPr>
      </w:pPr>
      <w:hyperlink w:anchor="_Toc41386628" w:history="1">
        <w:r w:rsidR="00385BC9" w:rsidRPr="007D50BA">
          <w:rPr>
            <w:rStyle w:val="Hyperlink"/>
            <w:noProof/>
          </w:rPr>
          <w:t>Microsoft Stream</w:t>
        </w:r>
        <w:r w:rsidR="00385BC9">
          <w:rPr>
            <w:noProof/>
            <w:webHidden/>
          </w:rPr>
          <w:tab/>
        </w:r>
        <w:r w:rsidR="00385BC9">
          <w:rPr>
            <w:noProof/>
            <w:webHidden/>
          </w:rPr>
          <w:fldChar w:fldCharType="begin"/>
        </w:r>
        <w:r w:rsidR="00385BC9">
          <w:rPr>
            <w:noProof/>
            <w:webHidden/>
          </w:rPr>
          <w:instrText xml:space="preserve"> PAGEREF _Toc41386628 \h </w:instrText>
        </w:r>
        <w:r w:rsidR="00385BC9">
          <w:rPr>
            <w:noProof/>
            <w:webHidden/>
          </w:rPr>
        </w:r>
        <w:r w:rsidR="00385BC9">
          <w:rPr>
            <w:noProof/>
            <w:webHidden/>
          </w:rPr>
          <w:fldChar w:fldCharType="separate"/>
        </w:r>
        <w:r w:rsidR="00385BC9">
          <w:rPr>
            <w:noProof/>
            <w:webHidden/>
          </w:rPr>
          <w:t>21</w:t>
        </w:r>
        <w:r w:rsidR="00385BC9">
          <w:rPr>
            <w:noProof/>
            <w:webHidden/>
          </w:rPr>
          <w:fldChar w:fldCharType="end"/>
        </w:r>
      </w:hyperlink>
    </w:p>
    <w:p w14:paraId="1D845C66" w14:textId="669630DA" w:rsidR="00385BC9" w:rsidRDefault="00D505C2">
      <w:pPr>
        <w:pStyle w:val="TOC4"/>
        <w:rPr>
          <w:rFonts w:eastAsiaTheme="minorEastAsia"/>
          <w:smallCaps w:val="0"/>
          <w:noProof/>
          <w:sz w:val="22"/>
          <w:lang w:val="en-US" w:eastAsia="en-US" w:bidi="ar-SA"/>
        </w:rPr>
      </w:pPr>
      <w:hyperlink w:anchor="_Toc41386629" w:history="1">
        <w:r w:rsidR="00385BC9" w:rsidRPr="007D50BA">
          <w:rPr>
            <w:rStyle w:val="Hyperlink"/>
            <w:noProof/>
          </w:rPr>
          <w:t>Microsoft Teams</w:t>
        </w:r>
        <w:r w:rsidR="00385BC9">
          <w:rPr>
            <w:noProof/>
            <w:webHidden/>
          </w:rPr>
          <w:tab/>
        </w:r>
        <w:r w:rsidR="00385BC9">
          <w:rPr>
            <w:noProof/>
            <w:webHidden/>
          </w:rPr>
          <w:fldChar w:fldCharType="begin"/>
        </w:r>
        <w:r w:rsidR="00385BC9">
          <w:rPr>
            <w:noProof/>
            <w:webHidden/>
          </w:rPr>
          <w:instrText xml:space="preserve"> PAGEREF _Toc41386629 \h </w:instrText>
        </w:r>
        <w:r w:rsidR="00385BC9">
          <w:rPr>
            <w:noProof/>
            <w:webHidden/>
          </w:rPr>
        </w:r>
        <w:r w:rsidR="00385BC9">
          <w:rPr>
            <w:noProof/>
            <w:webHidden/>
          </w:rPr>
          <w:fldChar w:fldCharType="separate"/>
        </w:r>
        <w:r w:rsidR="00385BC9">
          <w:rPr>
            <w:noProof/>
            <w:webHidden/>
          </w:rPr>
          <w:t>21</w:t>
        </w:r>
        <w:r w:rsidR="00385BC9">
          <w:rPr>
            <w:noProof/>
            <w:webHidden/>
          </w:rPr>
          <w:fldChar w:fldCharType="end"/>
        </w:r>
      </w:hyperlink>
    </w:p>
    <w:p w14:paraId="79D96C59" w14:textId="168789A5" w:rsidR="00385BC9" w:rsidRDefault="00D505C2">
      <w:pPr>
        <w:pStyle w:val="TOC4"/>
        <w:rPr>
          <w:rFonts w:eastAsiaTheme="minorEastAsia"/>
          <w:smallCaps w:val="0"/>
          <w:noProof/>
          <w:sz w:val="22"/>
          <w:lang w:val="en-US" w:eastAsia="en-US" w:bidi="ar-SA"/>
        </w:rPr>
      </w:pPr>
      <w:hyperlink w:anchor="_Toc41386630" w:history="1">
        <w:r w:rsidR="00385BC9" w:rsidRPr="007D50BA">
          <w:rPr>
            <w:rStyle w:val="Hyperlink"/>
            <w:noProof/>
          </w:rPr>
          <w:t>Applicazioni di Microsoft 365</w:t>
        </w:r>
        <w:r w:rsidR="00385BC9">
          <w:rPr>
            <w:noProof/>
            <w:webHidden/>
          </w:rPr>
          <w:tab/>
        </w:r>
        <w:r w:rsidR="00385BC9">
          <w:rPr>
            <w:noProof/>
            <w:webHidden/>
          </w:rPr>
          <w:fldChar w:fldCharType="begin"/>
        </w:r>
        <w:r w:rsidR="00385BC9">
          <w:rPr>
            <w:noProof/>
            <w:webHidden/>
          </w:rPr>
          <w:instrText xml:space="preserve"> PAGEREF _Toc41386630 \h </w:instrText>
        </w:r>
        <w:r w:rsidR="00385BC9">
          <w:rPr>
            <w:noProof/>
            <w:webHidden/>
          </w:rPr>
        </w:r>
        <w:r w:rsidR="00385BC9">
          <w:rPr>
            <w:noProof/>
            <w:webHidden/>
          </w:rPr>
          <w:fldChar w:fldCharType="separate"/>
        </w:r>
        <w:r w:rsidR="00385BC9">
          <w:rPr>
            <w:noProof/>
            <w:webHidden/>
          </w:rPr>
          <w:t>22</w:t>
        </w:r>
        <w:r w:rsidR="00385BC9">
          <w:rPr>
            <w:noProof/>
            <w:webHidden/>
          </w:rPr>
          <w:fldChar w:fldCharType="end"/>
        </w:r>
      </w:hyperlink>
    </w:p>
    <w:p w14:paraId="251E947C" w14:textId="39108197" w:rsidR="00385BC9" w:rsidRDefault="00D505C2">
      <w:pPr>
        <w:pStyle w:val="TOC4"/>
        <w:rPr>
          <w:rFonts w:eastAsiaTheme="minorEastAsia"/>
          <w:smallCaps w:val="0"/>
          <w:noProof/>
          <w:sz w:val="22"/>
          <w:lang w:val="en-US" w:eastAsia="en-US" w:bidi="ar-SA"/>
        </w:rPr>
      </w:pPr>
      <w:hyperlink w:anchor="_Toc41386631" w:history="1">
        <w:r w:rsidR="00385BC9" w:rsidRPr="007D50BA">
          <w:rPr>
            <w:rStyle w:val="Hyperlink"/>
            <w:noProof/>
          </w:rPr>
          <w:t>Office per il Web</w:t>
        </w:r>
        <w:r w:rsidR="00385BC9">
          <w:rPr>
            <w:noProof/>
            <w:webHidden/>
          </w:rPr>
          <w:tab/>
        </w:r>
        <w:r w:rsidR="00385BC9">
          <w:rPr>
            <w:noProof/>
            <w:webHidden/>
          </w:rPr>
          <w:fldChar w:fldCharType="begin"/>
        </w:r>
        <w:r w:rsidR="00385BC9">
          <w:rPr>
            <w:noProof/>
            <w:webHidden/>
          </w:rPr>
          <w:instrText xml:space="preserve"> PAGEREF _Toc41386631 \h </w:instrText>
        </w:r>
        <w:r w:rsidR="00385BC9">
          <w:rPr>
            <w:noProof/>
            <w:webHidden/>
          </w:rPr>
        </w:r>
        <w:r w:rsidR="00385BC9">
          <w:rPr>
            <w:noProof/>
            <w:webHidden/>
          </w:rPr>
          <w:fldChar w:fldCharType="separate"/>
        </w:r>
        <w:r w:rsidR="00385BC9">
          <w:rPr>
            <w:noProof/>
            <w:webHidden/>
          </w:rPr>
          <w:t>22</w:t>
        </w:r>
        <w:r w:rsidR="00385BC9">
          <w:rPr>
            <w:noProof/>
            <w:webHidden/>
          </w:rPr>
          <w:fldChar w:fldCharType="end"/>
        </w:r>
      </w:hyperlink>
    </w:p>
    <w:p w14:paraId="21332028" w14:textId="4F03D592" w:rsidR="00385BC9" w:rsidRDefault="00D505C2">
      <w:pPr>
        <w:pStyle w:val="TOC4"/>
        <w:rPr>
          <w:rFonts w:eastAsiaTheme="minorEastAsia"/>
          <w:smallCaps w:val="0"/>
          <w:noProof/>
          <w:sz w:val="22"/>
          <w:lang w:val="en-US" w:eastAsia="en-US" w:bidi="ar-SA"/>
        </w:rPr>
      </w:pPr>
      <w:hyperlink w:anchor="_Toc41386632" w:history="1">
        <w:r w:rsidR="00385BC9" w:rsidRPr="007D50BA">
          <w:rPr>
            <w:rStyle w:val="Hyperlink"/>
            <w:noProof/>
          </w:rPr>
          <w:t>OneDrive for Business</w:t>
        </w:r>
        <w:r w:rsidR="00385BC9">
          <w:rPr>
            <w:noProof/>
            <w:webHidden/>
          </w:rPr>
          <w:tab/>
        </w:r>
        <w:r w:rsidR="00385BC9">
          <w:rPr>
            <w:noProof/>
            <w:webHidden/>
          </w:rPr>
          <w:fldChar w:fldCharType="begin"/>
        </w:r>
        <w:r w:rsidR="00385BC9">
          <w:rPr>
            <w:noProof/>
            <w:webHidden/>
          </w:rPr>
          <w:instrText xml:space="preserve"> PAGEREF _Toc41386632 \h </w:instrText>
        </w:r>
        <w:r w:rsidR="00385BC9">
          <w:rPr>
            <w:noProof/>
            <w:webHidden/>
          </w:rPr>
        </w:r>
        <w:r w:rsidR="00385BC9">
          <w:rPr>
            <w:noProof/>
            <w:webHidden/>
          </w:rPr>
          <w:fldChar w:fldCharType="separate"/>
        </w:r>
        <w:r w:rsidR="00385BC9">
          <w:rPr>
            <w:noProof/>
            <w:webHidden/>
          </w:rPr>
          <w:t>23</w:t>
        </w:r>
        <w:r w:rsidR="00385BC9">
          <w:rPr>
            <w:noProof/>
            <w:webHidden/>
          </w:rPr>
          <w:fldChar w:fldCharType="end"/>
        </w:r>
      </w:hyperlink>
    </w:p>
    <w:p w14:paraId="41656078" w14:textId="5955F1A1" w:rsidR="00385BC9" w:rsidRDefault="00D505C2">
      <w:pPr>
        <w:pStyle w:val="TOC4"/>
        <w:rPr>
          <w:rFonts w:eastAsiaTheme="minorEastAsia"/>
          <w:smallCaps w:val="0"/>
          <w:noProof/>
          <w:sz w:val="22"/>
          <w:lang w:val="en-US" w:eastAsia="en-US" w:bidi="ar-SA"/>
        </w:rPr>
      </w:pPr>
      <w:hyperlink w:anchor="_Toc41386633" w:history="1">
        <w:r w:rsidR="00385BC9" w:rsidRPr="007D50BA">
          <w:rPr>
            <w:rStyle w:val="Hyperlink"/>
            <w:noProof/>
          </w:rPr>
          <w:t>Project</w:t>
        </w:r>
        <w:r w:rsidR="00385BC9">
          <w:rPr>
            <w:noProof/>
            <w:webHidden/>
          </w:rPr>
          <w:tab/>
        </w:r>
        <w:r w:rsidR="00385BC9">
          <w:rPr>
            <w:noProof/>
            <w:webHidden/>
          </w:rPr>
          <w:fldChar w:fldCharType="begin"/>
        </w:r>
        <w:r w:rsidR="00385BC9">
          <w:rPr>
            <w:noProof/>
            <w:webHidden/>
          </w:rPr>
          <w:instrText xml:space="preserve"> PAGEREF _Toc41386633 \h </w:instrText>
        </w:r>
        <w:r w:rsidR="00385BC9">
          <w:rPr>
            <w:noProof/>
            <w:webHidden/>
          </w:rPr>
        </w:r>
        <w:r w:rsidR="00385BC9">
          <w:rPr>
            <w:noProof/>
            <w:webHidden/>
          </w:rPr>
          <w:fldChar w:fldCharType="separate"/>
        </w:r>
        <w:r w:rsidR="00385BC9">
          <w:rPr>
            <w:noProof/>
            <w:webHidden/>
          </w:rPr>
          <w:t>23</w:t>
        </w:r>
        <w:r w:rsidR="00385BC9">
          <w:rPr>
            <w:noProof/>
            <w:webHidden/>
          </w:rPr>
          <w:fldChar w:fldCharType="end"/>
        </w:r>
      </w:hyperlink>
    </w:p>
    <w:p w14:paraId="6932AF70" w14:textId="3FDD9686" w:rsidR="00385BC9" w:rsidRDefault="00D505C2">
      <w:pPr>
        <w:pStyle w:val="TOC4"/>
        <w:rPr>
          <w:rFonts w:eastAsiaTheme="minorEastAsia"/>
          <w:smallCaps w:val="0"/>
          <w:noProof/>
          <w:sz w:val="22"/>
          <w:lang w:val="en-US" w:eastAsia="en-US" w:bidi="ar-SA"/>
        </w:rPr>
      </w:pPr>
      <w:hyperlink w:anchor="_Toc41386634" w:history="1">
        <w:r w:rsidR="00385BC9" w:rsidRPr="007D50BA">
          <w:rPr>
            <w:rStyle w:val="Hyperlink"/>
            <w:noProof/>
          </w:rPr>
          <w:t>SharePoint Online</w:t>
        </w:r>
        <w:r w:rsidR="00385BC9">
          <w:rPr>
            <w:noProof/>
            <w:webHidden/>
          </w:rPr>
          <w:tab/>
        </w:r>
        <w:r w:rsidR="00385BC9">
          <w:rPr>
            <w:noProof/>
            <w:webHidden/>
          </w:rPr>
          <w:fldChar w:fldCharType="begin"/>
        </w:r>
        <w:r w:rsidR="00385BC9">
          <w:rPr>
            <w:noProof/>
            <w:webHidden/>
          </w:rPr>
          <w:instrText xml:space="preserve"> PAGEREF _Toc41386634 \h </w:instrText>
        </w:r>
        <w:r w:rsidR="00385BC9">
          <w:rPr>
            <w:noProof/>
            <w:webHidden/>
          </w:rPr>
        </w:r>
        <w:r w:rsidR="00385BC9">
          <w:rPr>
            <w:noProof/>
            <w:webHidden/>
          </w:rPr>
          <w:fldChar w:fldCharType="separate"/>
        </w:r>
        <w:r w:rsidR="00385BC9">
          <w:rPr>
            <w:noProof/>
            <w:webHidden/>
          </w:rPr>
          <w:t>23</w:t>
        </w:r>
        <w:r w:rsidR="00385BC9">
          <w:rPr>
            <w:noProof/>
            <w:webHidden/>
          </w:rPr>
          <w:fldChar w:fldCharType="end"/>
        </w:r>
      </w:hyperlink>
    </w:p>
    <w:p w14:paraId="58813F57" w14:textId="48C92953" w:rsidR="00385BC9" w:rsidRDefault="00D505C2">
      <w:pPr>
        <w:pStyle w:val="TOC4"/>
        <w:rPr>
          <w:rFonts w:eastAsiaTheme="minorEastAsia"/>
          <w:smallCaps w:val="0"/>
          <w:noProof/>
          <w:sz w:val="22"/>
          <w:lang w:val="en-US" w:eastAsia="en-US" w:bidi="ar-SA"/>
        </w:rPr>
      </w:pPr>
      <w:hyperlink w:anchor="_Toc41386635" w:history="1">
        <w:r w:rsidR="00385BC9" w:rsidRPr="007D50BA">
          <w:rPr>
            <w:rStyle w:val="Hyperlink"/>
            <w:noProof/>
          </w:rPr>
          <w:t>Workplace Analytics</w:t>
        </w:r>
        <w:r w:rsidR="00385BC9">
          <w:rPr>
            <w:noProof/>
            <w:webHidden/>
          </w:rPr>
          <w:tab/>
        </w:r>
        <w:r w:rsidR="00385BC9">
          <w:rPr>
            <w:noProof/>
            <w:webHidden/>
          </w:rPr>
          <w:fldChar w:fldCharType="begin"/>
        </w:r>
        <w:r w:rsidR="00385BC9">
          <w:rPr>
            <w:noProof/>
            <w:webHidden/>
          </w:rPr>
          <w:instrText xml:space="preserve"> PAGEREF _Toc41386635 \h </w:instrText>
        </w:r>
        <w:r w:rsidR="00385BC9">
          <w:rPr>
            <w:noProof/>
            <w:webHidden/>
          </w:rPr>
        </w:r>
        <w:r w:rsidR="00385BC9">
          <w:rPr>
            <w:noProof/>
            <w:webHidden/>
          </w:rPr>
          <w:fldChar w:fldCharType="separate"/>
        </w:r>
        <w:r w:rsidR="00385BC9">
          <w:rPr>
            <w:noProof/>
            <w:webHidden/>
          </w:rPr>
          <w:t>24</w:t>
        </w:r>
        <w:r w:rsidR="00385BC9">
          <w:rPr>
            <w:noProof/>
            <w:webHidden/>
          </w:rPr>
          <w:fldChar w:fldCharType="end"/>
        </w:r>
      </w:hyperlink>
    </w:p>
    <w:p w14:paraId="7167DCC5" w14:textId="14322CE2" w:rsidR="00385BC9" w:rsidRDefault="00D505C2">
      <w:pPr>
        <w:pStyle w:val="TOC2"/>
        <w:tabs>
          <w:tab w:val="right" w:leader="dot" w:pos="5030"/>
        </w:tabs>
        <w:rPr>
          <w:rFonts w:eastAsiaTheme="minorEastAsia"/>
          <w:b w:val="0"/>
          <w:smallCaps w:val="0"/>
          <w:noProof/>
          <w:sz w:val="22"/>
          <w:lang w:val="en-US" w:eastAsia="en-US" w:bidi="ar-SA"/>
        </w:rPr>
      </w:pPr>
      <w:hyperlink w:anchor="_Toc41386636" w:history="1">
        <w:r w:rsidR="00385BC9" w:rsidRPr="007D50BA">
          <w:rPr>
            <w:rStyle w:val="Hyperlink"/>
            <w:noProof/>
          </w:rPr>
          <w:t>Altri Servizi Online</w:t>
        </w:r>
        <w:r w:rsidR="00385BC9">
          <w:rPr>
            <w:noProof/>
            <w:webHidden/>
          </w:rPr>
          <w:tab/>
        </w:r>
        <w:r w:rsidR="00385BC9">
          <w:rPr>
            <w:noProof/>
            <w:webHidden/>
          </w:rPr>
          <w:fldChar w:fldCharType="begin"/>
        </w:r>
        <w:r w:rsidR="00385BC9">
          <w:rPr>
            <w:noProof/>
            <w:webHidden/>
          </w:rPr>
          <w:instrText xml:space="preserve"> PAGEREF _Toc41386636 \h </w:instrText>
        </w:r>
        <w:r w:rsidR="00385BC9">
          <w:rPr>
            <w:noProof/>
            <w:webHidden/>
          </w:rPr>
        </w:r>
        <w:r w:rsidR="00385BC9">
          <w:rPr>
            <w:noProof/>
            <w:webHidden/>
          </w:rPr>
          <w:fldChar w:fldCharType="separate"/>
        </w:r>
        <w:r w:rsidR="00385BC9">
          <w:rPr>
            <w:noProof/>
            <w:webHidden/>
          </w:rPr>
          <w:t>24</w:t>
        </w:r>
        <w:r w:rsidR="00385BC9">
          <w:rPr>
            <w:noProof/>
            <w:webHidden/>
          </w:rPr>
          <w:fldChar w:fldCharType="end"/>
        </w:r>
      </w:hyperlink>
    </w:p>
    <w:p w14:paraId="388D6E8C" w14:textId="27B6EA53" w:rsidR="00385BC9" w:rsidRDefault="00D505C2">
      <w:pPr>
        <w:pStyle w:val="TOC4"/>
        <w:rPr>
          <w:rFonts w:eastAsiaTheme="minorEastAsia"/>
          <w:smallCaps w:val="0"/>
          <w:noProof/>
          <w:sz w:val="22"/>
          <w:lang w:val="en-US" w:eastAsia="en-US" w:bidi="ar-SA"/>
        </w:rPr>
      </w:pPr>
      <w:hyperlink w:anchor="_Toc41386637" w:history="1">
        <w:r w:rsidR="00385BC9" w:rsidRPr="007D50BA">
          <w:rPr>
            <w:rStyle w:val="Hyperlink"/>
            <w:noProof/>
          </w:rPr>
          <w:t>Bing Maps Mobile Asset Management Platform</w:t>
        </w:r>
        <w:r w:rsidR="00385BC9">
          <w:rPr>
            <w:noProof/>
            <w:webHidden/>
          </w:rPr>
          <w:tab/>
        </w:r>
        <w:r w:rsidR="00385BC9">
          <w:rPr>
            <w:noProof/>
            <w:webHidden/>
          </w:rPr>
          <w:fldChar w:fldCharType="begin"/>
        </w:r>
        <w:r w:rsidR="00385BC9">
          <w:rPr>
            <w:noProof/>
            <w:webHidden/>
          </w:rPr>
          <w:instrText xml:space="preserve"> PAGEREF _Toc41386637 \h </w:instrText>
        </w:r>
        <w:r w:rsidR="00385BC9">
          <w:rPr>
            <w:noProof/>
            <w:webHidden/>
          </w:rPr>
        </w:r>
        <w:r w:rsidR="00385BC9">
          <w:rPr>
            <w:noProof/>
            <w:webHidden/>
          </w:rPr>
          <w:fldChar w:fldCharType="separate"/>
        </w:r>
        <w:r w:rsidR="00385BC9">
          <w:rPr>
            <w:noProof/>
            <w:webHidden/>
          </w:rPr>
          <w:t>24</w:t>
        </w:r>
        <w:r w:rsidR="00385BC9">
          <w:rPr>
            <w:noProof/>
            <w:webHidden/>
          </w:rPr>
          <w:fldChar w:fldCharType="end"/>
        </w:r>
      </w:hyperlink>
    </w:p>
    <w:p w14:paraId="24D6C9CD" w14:textId="5FC20735" w:rsidR="00385BC9" w:rsidRDefault="00D505C2">
      <w:pPr>
        <w:pStyle w:val="TOC4"/>
        <w:rPr>
          <w:rFonts w:eastAsiaTheme="minorEastAsia"/>
          <w:smallCaps w:val="0"/>
          <w:noProof/>
          <w:sz w:val="22"/>
          <w:lang w:val="en-US" w:eastAsia="en-US" w:bidi="ar-SA"/>
        </w:rPr>
      </w:pPr>
      <w:hyperlink w:anchor="_Toc41386638" w:history="1">
        <w:r w:rsidR="00385BC9" w:rsidRPr="007D50BA">
          <w:rPr>
            <w:rStyle w:val="Hyperlink"/>
            <w:noProof/>
          </w:rPr>
          <w:t>Bing Maps Transactions and Users</w:t>
        </w:r>
        <w:r w:rsidR="00385BC9">
          <w:rPr>
            <w:noProof/>
            <w:webHidden/>
          </w:rPr>
          <w:tab/>
        </w:r>
        <w:r w:rsidR="00385BC9">
          <w:rPr>
            <w:noProof/>
            <w:webHidden/>
          </w:rPr>
          <w:fldChar w:fldCharType="begin"/>
        </w:r>
        <w:r w:rsidR="00385BC9">
          <w:rPr>
            <w:noProof/>
            <w:webHidden/>
          </w:rPr>
          <w:instrText xml:space="preserve"> PAGEREF _Toc41386638 \h </w:instrText>
        </w:r>
        <w:r w:rsidR="00385BC9">
          <w:rPr>
            <w:noProof/>
            <w:webHidden/>
          </w:rPr>
        </w:r>
        <w:r w:rsidR="00385BC9">
          <w:rPr>
            <w:noProof/>
            <w:webHidden/>
          </w:rPr>
          <w:fldChar w:fldCharType="separate"/>
        </w:r>
        <w:r w:rsidR="00385BC9">
          <w:rPr>
            <w:noProof/>
            <w:webHidden/>
          </w:rPr>
          <w:t>24</w:t>
        </w:r>
        <w:r w:rsidR="00385BC9">
          <w:rPr>
            <w:noProof/>
            <w:webHidden/>
          </w:rPr>
          <w:fldChar w:fldCharType="end"/>
        </w:r>
      </w:hyperlink>
    </w:p>
    <w:p w14:paraId="5F088840" w14:textId="0EAA9746" w:rsidR="00385BC9" w:rsidRDefault="00D505C2">
      <w:pPr>
        <w:pStyle w:val="TOC4"/>
        <w:rPr>
          <w:rFonts w:eastAsiaTheme="minorEastAsia"/>
          <w:smallCaps w:val="0"/>
          <w:noProof/>
          <w:sz w:val="22"/>
          <w:lang w:val="en-US" w:eastAsia="en-US" w:bidi="ar-SA"/>
        </w:rPr>
      </w:pPr>
      <w:hyperlink w:anchor="_Toc41386639" w:history="1">
        <w:r w:rsidR="00385BC9" w:rsidRPr="007D50BA">
          <w:rPr>
            <w:rStyle w:val="Hyperlink"/>
            <w:noProof/>
          </w:rPr>
          <w:t>Piattaforma di Microsoft Power</w:t>
        </w:r>
        <w:r w:rsidR="00385BC9">
          <w:rPr>
            <w:noProof/>
            <w:webHidden/>
          </w:rPr>
          <w:tab/>
        </w:r>
        <w:r w:rsidR="00385BC9">
          <w:rPr>
            <w:noProof/>
            <w:webHidden/>
          </w:rPr>
          <w:fldChar w:fldCharType="begin"/>
        </w:r>
        <w:r w:rsidR="00385BC9">
          <w:rPr>
            <w:noProof/>
            <w:webHidden/>
          </w:rPr>
          <w:instrText xml:space="preserve"> PAGEREF _Toc41386639 \h </w:instrText>
        </w:r>
        <w:r w:rsidR="00385BC9">
          <w:rPr>
            <w:noProof/>
            <w:webHidden/>
          </w:rPr>
        </w:r>
        <w:r w:rsidR="00385BC9">
          <w:rPr>
            <w:noProof/>
            <w:webHidden/>
          </w:rPr>
          <w:fldChar w:fldCharType="separate"/>
        </w:r>
        <w:r w:rsidR="00385BC9">
          <w:rPr>
            <w:noProof/>
            <w:webHidden/>
          </w:rPr>
          <w:t>25</w:t>
        </w:r>
        <w:r w:rsidR="00385BC9">
          <w:rPr>
            <w:noProof/>
            <w:webHidden/>
          </w:rPr>
          <w:fldChar w:fldCharType="end"/>
        </w:r>
      </w:hyperlink>
    </w:p>
    <w:p w14:paraId="655FE3BA" w14:textId="13B92D13" w:rsidR="00385BC9" w:rsidRDefault="00D505C2">
      <w:pPr>
        <w:pStyle w:val="TOC4"/>
        <w:rPr>
          <w:rFonts w:eastAsiaTheme="minorEastAsia"/>
          <w:smallCaps w:val="0"/>
          <w:noProof/>
          <w:sz w:val="22"/>
          <w:lang w:val="en-US" w:eastAsia="en-US" w:bidi="ar-SA"/>
        </w:rPr>
      </w:pPr>
      <w:hyperlink w:anchor="_Toc41386640" w:history="1">
        <w:r w:rsidR="00385BC9" w:rsidRPr="007D50BA">
          <w:rPr>
            <w:rStyle w:val="Hyperlink"/>
            <w:noProof/>
          </w:rPr>
          <w:t>Microsoft 365 - Unattended License</w:t>
        </w:r>
        <w:r w:rsidR="00385BC9">
          <w:rPr>
            <w:noProof/>
            <w:webHidden/>
          </w:rPr>
          <w:tab/>
        </w:r>
        <w:r w:rsidR="00385BC9">
          <w:rPr>
            <w:noProof/>
            <w:webHidden/>
          </w:rPr>
          <w:fldChar w:fldCharType="begin"/>
        </w:r>
        <w:r w:rsidR="00385BC9">
          <w:rPr>
            <w:noProof/>
            <w:webHidden/>
          </w:rPr>
          <w:instrText xml:space="preserve"> PAGEREF _Toc41386640 \h </w:instrText>
        </w:r>
        <w:r w:rsidR="00385BC9">
          <w:rPr>
            <w:noProof/>
            <w:webHidden/>
          </w:rPr>
        </w:r>
        <w:r w:rsidR="00385BC9">
          <w:rPr>
            <w:noProof/>
            <w:webHidden/>
          </w:rPr>
          <w:fldChar w:fldCharType="separate"/>
        </w:r>
        <w:r w:rsidR="00385BC9">
          <w:rPr>
            <w:noProof/>
            <w:webHidden/>
          </w:rPr>
          <w:t>25</w:t>
        </w:r>
        <w:r w:rsidR="00385BC9">
          <w:rPr>
            <w:noProof/>
            <w:webHidden/>
          </w:rPr>
          <w:fldChar w:fldCharType="end"/>
        </w:r>
      </w:hyperlink>
    </w:p>
    <w:p w14:paraId="2AB046AA" w14:textId="458B5F6C" w:rsidR="00385BC9" w:rsidRDefault="00D505C2">
      <w:pPr>
        <w:pStyle w:val="TOC4"/>
        <w:rPr>
          <w:rFonts w:eastAsiaTheme="minorEastAsia"/>
          <w:smallCaps w:val="0"/>
          <w:noProof/>
          <w:sz w:val="22"/>
          <w:lang w:val="en-US" w:eastAsia="en-US" w:bidi="ar-SA"/>
        </w:rPr>
      </w:pPr>
      <w:hyperlink w:anchor="_Toc41386641" w:history="1">
        <w:r w:rsidR="00385BC9" w:rsidRPr="007D50BA">
          <w:rPr>
            <w:rStyle w:val="Hyperlink"/>
            <w:noProof/>
          </w:rPr>
          <w:t>Offerte relative a GitHub</w:t>
        </w:r>
        <w:r w:rsidR="00385BC9">
          <w:rPr>
            <w:noProof/>
            <w:webHidden/>
          </w:rPr>
          <w:tab/>
        </w:r>
        <w:r w:rsidR="00385BC9">
          <w:rPr>
            <w:noProof/>
            <w:webHidden/>
          </w:rPr>
          <w:fldChar w:fldCharType="begin"/>
        </w:r>
        <w:r w:rsidR="00385BC9">
          <w:rPr>
            <w:noProof/>
            <w:webHidden/>
          </w:rPr>
          <w:instrText xml:space="preserve"> PAGEREF _Toc41386641 \h </w:instrText>
        </w:r>
        <w:r w:rsidR="00385BC9">
          <w:rPr>
            <w:noProof/>
            <w:webHidden/>
          </w:rPr>
        </w:r>
        <w:r w:rsidR="00385BC9">
          <w:rPr>
            <w:noProof/>
            <w:webHidden/>
          </w:rPr>
          <w:fldChar w:fldCharType="separate"/>
        </w:r>
        <w:r w:rsidR="00385BC9">
          <w:rPr>
            <w:noProof/>
            <w:webHidden/>
          </w:rPr>
          <w:t>26</w:t>
        </w:r>
        <w:r w:rsidR="00385BC9">
          <w:rPr>
            <w:noProof/>
            <w:webHidden/>
          </w:rPr>
          <w:fldChar w:fldCharType="end"/>
        </w:r>
      </w:hyperlink>
    </w:p>
    <w:p w14:paraId="4793B768" w14:textId="72D51320" w:rsidR="00385BC9" w:rsidRDefault="00D505C2">
      <w:pPr>
        <w:pStyle w:val="TOC4"/>
        <w:rPr>
          <w:rFonts w:eastAsiaTheme="minorEastAsia"/>
          <w:smallCaps w:val="0"/>
          <w:noProof/>
          <w:sz w:val="22"/>
          <w:lang w:val="en-US" w:eastAsia="en-US" w:bidi="ar-SA"/>
        </w:rPr>
      </w:pPr>
      <w:hyperlink w:anchor="_Toc41386642" w:history="1">
        <w:r w:rsidR="00385BC9" w:rsidRPr="007D50BA">
          <w:rPr>
            <w:rStyle w:val="Hyperlink"/>
            <w:noProof/>
          </w:rPr>
          <w:t>Microsoft Cloud App Security</w:t>
        </w:r>
        <w:r w:rsidR="00385BC9">
          <w:rPr>
            <w:noProof/>
            <w:webHidden/>
          </w:rPr>
          <w:tab/>
        </w:r>
        <w:r w:rsidR="00385BC9">
          <w:rPr>
            <w:noProof/>
            <w:webHidden/>
          </w:rPr>
          <w:fldChar w:fldCharType="begin"/>
        </w:r>
        <w:r w:rsidR="00385BC9">
          <w:rPr>
            <w:noProof/>
            <w:webHidden/>
          </w:rPr>
          <w:instrText xml:space="preserve"> PAGEREF _Toc41386642 \h </w:instrText>
        </w:r>
        <w:r w:rsidR="00385BC9">
          <w:rPr>
            <w:noProof/>
            <w:webHidden/>
          </w:rPr>
        </w:r>
        <w:r w:rsidR="00385BC9">
          <w:rPr>
            <w:noProof/>
            <w:webHidden/>
          </w:rPr>
          <w:fldChar w:fldCharType="separate"/>
        </w:r>
        <w:r w:rsidR="00385BC9">
          <w:rPr>
            <w:noProof/>
            <w:webHidden/>
          </w:rPr>
          <w:t>27</w:t>
        </w:r>
        <w:r w:rsidR="00385BC9">
          <w:rPr>
            <w:noProof/>
            <w:webHidden/>
          </w:rPr>
          <w:fldChar w:fldCharType="end"/>
        </w:r>
      </w:hyperlink>
    </w:p>
    <w:p w14:paraId="08EFEDD9" w14:textId="4DC93BD6" w:rsidR="00385BC9" w:rsidRDefault="00D505C2">
      <w:pPr>
        <w:pStyle w:val="TOC4"/>
        <w:rPr>
          <w:rFonts w:eastAsiaTheme="minorEastAsia"/>
          <w:smallCaps w:val="0"/>
          <w:noProof/>
          <w:sz w:val="22"/>
          <w:lang w:val="en-US" w:eastAsia="en-US" w:bidi="ar-SA"/>
        </w:rPr>
      </w:pPr>
      <w:hyperlink w:anchor="_Toc41386643" w:history="1">
        <w:r w:rsidR="00385BC9" w:rsidRPr="007D50BA">
          <w:rPr>
            <w:rStyle w:val="Hyperlink"/>
            <w:noProof/>
          </w:rPr>
          <w:t>Microsoft Graph data connect for ISVs</w:t>
        </w:r>
        <w:r w:rsidR="00385BC9">
          <w:rPr>
            <w:noProof/>
            <w:webHidden/>
          </w:rPr>
          <w:tab/>
        </w:r>
        <w:r w:rsidR="00385BC9">
          <w:rPr>
            <w:noProof/>
            <w:webHidden/>
          </w:rPr>
          <w:fldChar w:fldCharType="begin"/>
        </w:r>
        <w:r w:rsidR="00385BC9">
          <w:rPr>
            <w:noProof/>
            <w:webHidden/>
          </w:rPr>
          <w:instrText xml:space="preserve"> PAGEREF _Toc41386643 \h </w:instrText>
        </w:r>
        <w:r w:rsidR="00385BC9">
          <w:rPr>
            <w:noProof/>
            <w:webHidden/>
          </w:rPr>
        </w:r>
        <w:r w:rsidR="00385BC9">
          <w:rPr>
            <w:noProof/>
            <w:webHidden/>
          </w:rPr>
          <w:fldChar w:fldCharType="separate"/>
        </w:r>
        <w:r w:rsidR="00385BC9">
          <w:rPr>
            <w:noProof/>
            <w:webHidden/>
          </w:rPr>
          <w:t>27</w:t>
        </w:r>
        <w:r w:rsidR="00385BC9">
          <w:rPr>
            <w:noProof/>
            <w:webHidden/>
          </w:rPr>
          <w:fldChar w:fldCharType="end"/>
        </w:r>
      </w:hyperlink>
    </w:p>
    <w:p w14:paraId="778441DF" w14:textId="089C76E6" w:rsidR="00385BC9" w:rsidRDefault="00D505C2">
      <w:pPr>
        <w:pStyle w:val="TOC4"/>
        <w:rPr>
          <w:rFonts w:eastAsiaTheme="minorEastAsia"/>
          <w:smallCaps w:val="0"/>
          <w:noProof/>
          <w:sz w:val="22"/>
          <w:lang w:val="en-US" w:eastAsia="en-US" w:bidi="ar-SA"/>
        </w:rPr>
      </w:pPr>
      <w:hyperlink w:anchor="_Toc41386644" w:history="1">
        <w:r w:rsidR="00385BC9" w:rsidRPr="007D50BA">
          <w:rPr>
            <w:rStyle w:val="Hyperlink"/>
            <w:noProof/>
          </w:rPr>
          <w:t>Servizio Microsoft Health Bot</w:t>
        </w:r>
        <w:r w:rsidR="00385BC9">
          <w:rPr>
            <w:noProof/>
            <w:webHidden/>
          </w:rPr>
          <w:tab/>
        </w:r>
        <w:r w:rsidR="00385BC9">
          <w:rPr>
            <w:noProof/>
            <w:webHidden/>
          </w:rPr>
          <w:fldChar w:fldCharType="begin"/>
        </w:r>
        <w:r w:rsidR="00385BC9">
          <w:rPr>
            <w:noProof/>
            <w:webHidden/>
          </w:rPr>
          <w:instrText xml:space="preserve"> PAGEREF _Toc41386644 \h </w:instrText>
        </w:r>
        <w:r w:rsidR="00385BC9">
          <w:rPr>
            <w:noProof/>
            <w:webHidden/>
          </w:rPr>
        </w:r>
        <w:r w:rsidR="00385BC9">
          <w:rPr>
            <w:noProof/>
            <w:webHidden/>
          </w:rPr>
          <w:fldChar w:fldCharType="separate"/>
        </w:r>
        <w:r w:rsidR="00385BC9">
          <w:rPr>
            <w:noProof/>
            <w:webHidden/>
          </w:rPr>
          <w:t>27</w:t>
        </w:r>
        <w:r w:rsidR="00385BC9">
          <w:rPr>
            <w:noProof/>
            <w:webHidden/>
          </w:rPr>
          <w:fldChar w:fldCharType="end"/>
        </w:r>
      </w:hyperlink>
    </w:p>
    <w:p w14:paraId="27DFF004" w14:textId="1ACC487F" w:rsidR="00385BC9" w:rsidRDefault="00D505C2">
      <w:pPr>
        <w:pStyle w:val="TOC4"/>
        <w:rPr>
          <w:rFonts w:eastAsiaTheme="minorEastAsia"/>
          <w:smallCaps w:val="0"/>
          <w:noProof/>
          <w:sz w:val="22"/>
          <w:lang w:val="en-US" w:eastAsia="en-US" w:bidi="ar-SA"/>
        </w:rPr>
      </w:pPr>
      <w:hyperlink w:anchor="_Toc41386645" w:history="1">
        <w:r w:rsidR="00385BC9" w:rsidRPr="007D50BA">
          <w:rPr>
            <w:rStyle w:val="Hyperlink"/>
            <w:noProof/>
          </w:rPr>
          <w:t>Microsoft Intune</w:t>
        </w:r>
        <w:r w:rsidR="00385BC9">
          <w:rPr>
            <w:noProof/>
            <w:webHidden/>
          </w:rPr>
          <w:tab/>
        </w:r>
        <w:r w:rsidR="00385BC9">
          <w:rPr>
            <w:noProof/>
            <w:webHidden/>
          </w:rPr>
          <w:fldChar w:fldCharType="begin"/>
        </w:r>
        <w:r w:rsidR="00385BC9">
          <w:rPr>
            <w:noProof/>
            <w:webHidden/>
          </w:rPr>
          <w:instrText xml:space="preserve"> PAGEREF _Toc41386645 \h </w:instrText>
        </w:r>
        <w:r w:rsidR="00385BC9">
          <w:rPr>
            <w:noProof/>
            <w:webHidden/>
          </w:rPr>
        </w:r>
        <w:r w:rsidR="00385BC9">
          <w:rPr>
            <w:noProof/>
            <w:webHidden/>
          </w:rPr>
          <w:fldChar w:fldCharType="separate"/>
        </w:r>
        <w:r w:rsidR="00385BC9">
          <w:rPr>
            <w:noProof/>
            <w:webHidden/>
          </w:rPr>
          <w:t>28</w:t>
        </w:r>
        <w:r w:rsidR="00385BC9">
          <w:rPr>
            <w:noProof/>
            <w:webHidden/>
          </w:rPr>
          <w:fldChar w:fldCharType="end"/>
        </w:r>
      </w:hyperlink>
    </w:p>
    <w:p w14:paraId="5507816C" w14:textId="0C2FBA8E" w:rsidR="00385BC9" w:rsidRDefault="00D505C2">
      <w:pPr>
        <w:pStyle w:val="TOC4"/>
        <w:rPr>
          <w:rFonts w:eastAsiaTheme="minorEastAsia"/>
          <w:smallCaps w:val="0"/>
          <w:noProof/>
          <w:sz w:val="22"/>
          <w:lang w:val="en-US" w:eastAsia="en-US" w:bidi="ar-SA"/>
        </w:rPr>
      </w:pPr>
      <w:hyperlink w:anchor="_Toc41386646" w:history="1">
        <w:r w:rsidR="00385BC9" w:rsidRPr="007D50BA">
          <w:rPr>
            <w:rStyle w:val="Hyperlink"/>
            <w:noProof/>
          </w:rPr>
          <w:t>Microsoft Learning</w:t>
        </w:r>
        <w:r w:rsidR="00385BC9">
          <w:rPr>
            <w:noProof/>
            <w:webHidden/>
          </w:rPr>
          <w:tab/>
        </w:r>
        <w:r w:rsidR="00385BC9">
          <w:rPr>
            <w:noProof/>
            <w:webHidden/>
          </w:rPr>
          <w:fldChar w:fldCharType="begin"/>
        </w:r>
        <w:r w:rsidR="00385BC9">
          <w:rPr>
            <w:noProof/>
            <w:webHidden/>
          </w:rPr>
          <w:instrText xml:space="preserve"> PAGEREF _Toc41386646 \h </w:instrText>
        </w:r>
        <w:r w:rsidR="00385BC9">
          <w:rPr>
            <w:noProof/>
            <w:webHidden/>
          </w:rPr>
        </w:r>
        <w:r w:rsidR="00385BC9">
          <w:rPr>
            <w:noProof/>
            <w:webHidden/>
          </w:rPr>
          <w:fldChar w:fldCharType="separate"/>
        </w:r>
        <w:r w:rsidR="00385BC9">
          <w:rPr>
            <w:noProof/>
            <w:webHidden/>
          </w:rPr>
          <w:t>28</w:t>
        </w:r>
        <w:r w:rsidR="00385BC9">
          <w:rPr>
            <w:noProof/>
            <w:webHidden/>
          </w:rPr>
          <w:fldChar w:fldCharType="end"/>
        </w:r>
      </w:hyperlink>
    </w:p>
    <w:p w14:paraId="1BFD0060" w14:textId="61E88035" w:rsidR="00385BC9" w:rsidRDefault="00D505C2">
      <w:pPr>
        <w:pStyle w:val="TOC4"/>
        <w:rPr>
          <w:rFonts w:eastAsiaTheme="minorEastAsia"/>
          <w:smallCaps w:val="0"/>
          <w:noProof/>
          <w:sz w:val="22"/>
          <w:lang w:val="en-US" w:eastAsia="en-US" w:bidi="ar-SA"/>
        </w:rPr>
      </w:pPr>
      <w:hyperlink w:anchor="_Toc41386647" w:history="1">
        <w:r w:rsidR="00385BC9" w:rsidRPr="007D50BA">
          <w:rPr>
            <w:rStyle w:val="Hyperlink"/>
            <w:noProof/>
          </w:rPr>
          <w:t>Microsoft Search in Bing</w:t>
        </w:r>
        <w:r w:rsidR="00385BC9">
          <w:rPr>
            <w:noProof/>
            <w:webHidden/>
          </w:rPr>
          <w:tab/>
        </w:r>
        <w:r w:rsidR="00385BC9">
          <w:rPr>
            <w:noProof/>
            <w:webHidden/>
          </w:rPr>
          <w:fldChar w:fldCharType="begin"/>
        </w:r>
        <w:r w:rsidR="00385BC9">
          <w:rPr>
            <w:noProof/>
            <w:webHidden/>
          </w:rPr>
          <w:instrText xml:space="preserve"> PAGEREF _Toc41386647 \h </w:instrText>
        </w:r>
        <w:r w:rsidR="00385BC9">
          <w:rPr>
            <w:noProof/>
            <w:webHidden/>
          </w:rPr>
        </w:r>
        <w:r w:rsidR="00385BC9">
          <w:rPr>
            <w:noProof/>
            <w:webHidden/>
          </w:rPr>
          <w:fldChar w:fldCharType="separate"/>
        </w:r>
        <w:r w:rsidR="00385BC9">
          <w:rPr>
            <w:noProof/>
            <w:webHidden/>
          </w:rPr>
          <w:t>29</w:t>
        </w:r>
        <w:r w:rsidR="00385BC9">
          <w:rPr>
            <w:noProof/>
            <w:webHidden/>
          </w:rPr>
          <w:fldChar w:fldCharType="end"/>
        </w:r>
      </w:hyperlink>
    </w:p>
    <w:p w14:paraId="54042B2E" w14:textId="742C8659" w:rsidR="00385BC9" w:rsidRDefault="00D505C2">
      <w:pPr>
        <w:pStyle w:val="TOC4"/>
        <w:rPr>
          <w:rFonts w:eastAsiaTheme="minorEastAsia"/>
          <w:smallCaps w:val="0"/>
          <w:noProof/>
          <w:sz w:val="22"/>
          <w:lang w:val="en-US" w:eastAsia="en-US" w:bidi="ar-SA"/>
        </w:rPr>
      </w:pPr>
      <w:hyperlink w:anchor="_Toc41386648" w:history="1">
        <w:r w:rsidR="00385BC9" w:rsidRPr="007D50BA">
          <w:rPr>
            <w:rStyle w:val="Hyperlink"/>
            <w:noProof/>
          </w:rPr>
          <w:t>Microsoft Threat Protection</w:t>
        </w:r>
        <w:r w:rsidR="00385BC9">
          <w:rPr>
            <w:noProof/>
            <w:webHidden/>
          </w:rPr>
          <w:tab/>
        </w:r>
        <w:r w:rsidR="00385BC9">
          <w:rPr>
            <w:noProof/>
            <w:webHidden/>
          </w:rPr>
          <w:fldChar w:fldCharType="begin"/>
        </w:r>
        <w:r w:rsidR="00385BC9">
          <w:rPr>
            <w:noProof/>
            <w:webHidden/>
          </w:rPr>
          <w:instrText xml:space="preserve"> PAGEREF _Toc41386648 \h </w:instrText>
        </w:r>
        <w:r w:rsidR="00385BC9">
          <w:rPr>
            <w:noProof/>
            <w:webHidden/>
          </w:rPr>
        </w:r>
        <w:r w:rsidR="00385BC9">
          <w:rPr>
            <w:noProof/>
            <w:webHidden/>
          </w:rPr>
          <w:fldChar w:fldCharType="separate"/>
        </w:r>
        <w:r w:rsidR="00385BC9">
          <w:rPr>
            <w:noProof/>
            <w:webHidden/>
          </w:rPr>
          <w:t>29</w:t>
        </w:r>
        <w:r w:rsidR="00385BC9">
          <w:rPr>
            <w:noProof/>
            <w:webHidden/>
          </w:rPr>
          <w:fldChar w:fldCharType="end"/>
        </w:r>
      </w:hyperlink>
    </w:p>
    <w:p w14:paraId="3EF9686A" w14:textId="79C7A296" w:rsidR="00385BC9" w:rsidRDefault="00D505C2">
      <w:pPr>
        <w:pStyle w:val="TOC4"/>
        <w:rPr>
          <w:rFonts w:eastAsiaTheme="minorEastAsia"/>
          <w:smallCaps w:val="0"/>
          <w:noProof/>
          <w:sz w:val="22"/>
          <w:lang w:val="en-US" w:eastAsia="en-US" w:bidi="ar-SA"/>
        </w:rPr>
      </w:pPr>
      <w:hyperlink w:anchor="_Toc41386649" w:history="1">
        <w:r w:rsidR="00385BC9" w:rsidRPr="007D50BA">
          <w:rPr>
            <w:rStyle w:val="Hyperlink"/>
            <w:noProof/>
          </w:rPr>
          <w:t>Minecraft: Education Edition</w:t>
        </w:r>
        <w:r w:rsidR="00385BC9">
          <w:rPr>
            <w:noProof/>
            <w:webHidden/>
          </w:rPr>
          <w:tab/>
        </w:r>
        <w:r w:rsidR="00385BC9">
          <w:rPr>
            <w:noProof/>
            <w:webHidden/>
          </w:rPr>
          <w:fldChar w:fldCharType="begin"/>
        </w:r>
        <w:r w:rsidR="00385BC9">
          <w:rPr>
            <w:noProof/>
            <w:webHidden/>
          </w:rPr>
          <w:instrText xml:space="preserve"> PAGEREF _Toc41386649 \h </w:instrText>
        </w:r>
        <w:r w:rsidR="00385BC9">
          <w:rPr>
            <w:noProof/>
            <w:webHidden/>
          </w:rPr>
        </w:r>
        <w:r w:rsidR="00385BC9">
          <w:rPr>
            <w:noProof/>
            <w:webHidden/>
          </w:rPr>
          <w:fldChar w:fldCharType="separate"/>
        </w:r>
        <w:r w:rsidR="00385BC9">
          <w:rPr>
            <w:noProof/>
            <w:webHidden/>
          </w:rPr>
          <w:t>29</w:t>
        </w:r>
        <w:r w:rsidR="00385BC9">
          <w:rPr>
            <w:noProof/>
            <w:webHidden/>
          </w:rPr>
          <w:fldChar w:fldCharType="end"/>
        </w:r>
      </w:hyperlink>
    </w:p>
    <w:p w14:paraId="01278925" w14:textId="220BB716" w:rsidR="00385BC9" w:rsidRDefault="00D505C2">
      <w:pPr>
        <w:pStyle w:val="TOC4"/>
        <w:rPr>
          <w:rFonts w:eastAsiaTheme="minorEastAsia"/>
          <w:smallCaps w:val="0"/>
          <w:noProof/>
          <w:sz w:val="22"/>
          <w:lang w:val="en-US" w:eastAsia="en-US" w:bidi="ar-SA"/>
        </w:rPr>
      </w:pPr>
      <w:hyperlink w:anchor="_Toc41386650" w:history="1">
        <w:r w:rsidR="00385BC9" w:rsidRPr="007D50BA">
          <w:rPr>
            <w:rStyle w:val="Hyperlink"/>
            <w:noProof/>
          </w:rPr>
          <w:t>Office 365 Developer</w:t>
        </w:r>
        <w:r w:rsidR="00385BC9">
          <w:rPr>
            <w:noProof/>
            <w:webHidden/>
          </w:rPr>
          <w:tab/>
        </w:r>
        <w:r w:rsidR="00385BC9">
          <w:rPr>
            <w:noProof/>
            <w:webHidden/>
          </w:rPr>
          <w:fldChar w:fldCharType="begin"/>
        </w:r>
        <w:r w:rsidR="00385BC9">
          <w:rPr>
            <w:noProof/>
            <w:webHidden/>
          </w:rPr>
          <w:instrText xml:space="preserve"> PAGEREF _Toc41386650 \h </w:instrText>
        </w:r>
        <w:r w:rsidR="00385BC9">
          <w:rPr>
            <w:noProof/>
            <w:webHidden/>
          </w:rPr>
        </w:r>
        <w:r w:rsidR="00385BC9">
          <w:rPr>
            <w:noProof/>
            <w:webHidden/>
          </w:rPr>
          <w:fldChar w:fldCharType="separate"/>
        </w:r>
        <w:r w:rsidR="00385BC9">
          <w:rPr>
            <w:noProof/>
            <w:webHidden/>
          </w:rPr>
          <w:t>29</w:t>
        </w:r>
        <w:r w:rsidR="00385BC9">
          <w:rPr>
            <w:noProof/>
            <w:webHidden/>
          </w:rPr>
          <w:fldChar w:fldCharType="end"/>
        </w:r>
      </w:hyperlink>
    </w:p>
    <w:p w14:paraId="64C513BA" w14:textId="316DBF89" w:rsidR="00385BC9" w:rsidRDefault="00D505C2">
      <w:pPr>
        <w:pStyle w:val="TOC4"/>
        <w:rPr>
          <w:rFonts w:eastAsiaTheme="minorEastAsia"/>
          <w:smallCaps w:val="0"/>
          <w:noProof/>
          <w:sz w:val="22"/>
          <w:lang w:val="en-US" w:eastAsia="en-US" w:bidi="ar-SA"/>
        </w:rPr>
      </w:pPr>
      <w:hyperlink w:anchor="_Toc41386651" w:history="1">
        <w:r w:rsidR="00385BC9" w:rsidRPr="007D50BA">
          <w:rPr>
            <w:rStyle w:val="Hyperlink"/>
            <w:noProof/>
          </w:rPr>
          <w:t>Microsoft Defender Advanced Threat Protection</w:t>
        </w:r>
        <w:r w:rsidR="00385BC9">
          <w:rPr>
            <w:noProof/>
            <w:webHidden/>
          </w:rPr>
          <w:tab/>
        </w:r>
        <w:r w:rsidR="00385BC9">
          <w:rPr>
            <w:noProof/>
            <w:webHidden/>
          </w:rPr>
          <w:fldChar w:fldCharType="begin"/>
        </w:r>
        <w:r w:rsidR="00385BC9">
          <w:rPr>
            <w:noProof/>
            <w:webHidden/>
          </w:rPr>
          <w:instrText xml:space="preserve"> PAGEREF _Toc41386651 \h </w:instrText>
        </w:r>
        <w:r w:rsidR="00385BC9">
          <w:rPr>
            <w:noProof/>
            <w:webHidden/>
          </w:rPr>
        </w:r>
        <w:r w:rsidR="00385BC9">
          <w:rPr>
            <w:noProof/>
            <w:webHidden/>
          </w:rPr>
          <w:fldChar w:fldCharType="separate"/>
        </w:r>
        <w:r w:rsidR="00385BC9">
          <w:rPr>
            <w:noProof/>
            <w:webHidden/>
          </w:rPr>
          <w:t>29</w:t>
        </w:r>
        <w:r w:rsidR="00385BC9">
          <w:rPr>
            <w:noProof/>
            <w:webHidden/>
          </w:rPr>
          <w:fldChar w:fldCharType="end"/>
        </w:r>
      </w:hyperlink>
    </w:p>
    <w:p w14:paraId="7792A4C1" w14:textId="01756874" w:rsidR="00385BC9" w:rsidRDefault="00D505C2">
      <w:pPr>
        <w:pStyle w:val="TOC1"/>
        <w:tabs>
          <w:tab w:val="right" w:leader="dot" w:pos="5030"/>
        </w:tabs>
        <w:rPr>
          <w:rFonts w:eastAsiaTheme="minorEastAsia"/>
          <w:b w:val="0"/>
          <w:caps w:val="0"/>
          <w:noProof/>
          <w:sz w:val="22"/>
          <w:lang w:val="en-US" w:eastAsia="en-US" w:bidi="ar-SA"/>
        </w:rPr>
      </w:pPr>
      <w:hyperlink w:anchor="_Toc41386652" w:history="1">
        <w:r w:rsidR="00385BC9" w:rsidRPr="007D50BA">
          <w:rPr>
            <w:rStyle w:val="Hyperlink"/>
            <w:noProof/>
          </w:rPr>
          <w:t>Allegato 1 – Comunicazioni</w:t>
        </w:r>
        <w:r w:rsidR="00385BC9">
          <w:rPr>
            <w:noProof/>
            <w:webHidden/>
          </w:rPr>
          <w:tab/>
        </w:r>
        <w:r w:rsidR="00385BC9">
          <w:rPr>
            <w:noProof/>
            <w:webHidden/>
          </w:rPr>
          <w:fldChar w:fldCharType="begin"/>
        </w:r>
        <w:r w:rsidR="00385BC9">
          <w:rPr>
            <w:noProof/>
            <w:webHidden/>
          </w:rPr>
          <w:instrText xml:space="preserve"> PAGEREF _Toc41386652 \h </w:instrText>
        </w:r>
        <w:r w:rsidR="00385BC9">
          <w:rPr>
            <w:noProof/>
            <w:webHidden/>
          </w:rPr>
        </w:r>
        <w:r w:rsidR="00385BC9">
          <w:rPr>
            <w:noProof/>
            <w:webHidden/>
          </w:rPr>
          <w:fldChar w:fldCharType="separate"/>
        </w:r>
        <w:r w:rsidR="00385BC9">
          <w:rPr>
            <w:noProof/>
            <w:webHidden/>
          </w:rPr>
          <w:t>30</w:t>
        </w:r>
        <w:r w:rsidR="00385BC9">
          <w:rPr>
            <w:noProof/>
            <w:webHidden/>
          </w:rPr>
          <w:fldChar w:fldCharType="end"/>
        </w:r>
      </w:hyperlink>
    </w:p>
    <w:p w14:paraId="4FC771C7" w14:textId="5C69B4D5" w:rsidR="00385BC9" w:rsidRDefault="00D505C2">
      <w:pPr>
        <w:pStyle w:val="TOC3"/>
        <w:rPr>
          <w:rFonts w:eastAsiaTheme="minorEastAsia"/>
          <w:b w:val="0"/>
          <w:smallCaps w:val="0"/>
          <w:sz w:val="22"/>
          <w:lang w:val="en-US" w:eastAsia="en-US" w:bidi="ar-SA"/>
        </w:rPr>
      </w:pPr>
      <w:hyperlink w:anchor="_Toc41386653" w:history="1">
        <w:r w:rsidR="00385BC9" w:rsidRPr="007D50BA">
          <w:rPr>
            <w:rStyle w:val="Hyperlink"/>
          </w:rPr>
          <w:t>Servizi Online esclusi dall’Addendum relativo alla Protezione dei Dati Personali</w:t>
        </w:r>
        <w:r w:rsidR="00385BC9">
          <w:rPr>
            <w:webHidden/>
          </w:rPr>
          <w:tab/>
        </w:r>
        <w:r w:rsidR="00385BC9">
          <w:rPr>
            <w:webHidden/>
          </w:rPr>
          <w:fldChar w:fldCharType="begin"/>
        </w:r>
        <w:r w:rsidR="00385BC9">
          <w:rPr>
            <w:webHidden/>
          </w:rPr>
          <w:instrText xml:space="preserve"> PAGEREF _Toc41386653 \h </w:instrText>
        </w:r>
        <w:r w:rsidR="00385BC9">
          <w:rPr>
            <w:webHidden/>
          </w:rPr>
        </w:r>
        <w:r w:rsidR="00385BC9">
          <w:rPr>
            <w:webHidden/>
          </w:rPr>
          <w:fldChar w:fldCharType="separate"/>
        </w:r>
        <w:r w:rsidR="00385BC9">
          <w:rPr>
            <w:webHidden/>
          </w:rPr>
          <w:t>30</w:t>
        </w:r>
        <w:r w:rsidR="00385BC9">
          <w:rPr>
            <w:webHidden/>
          </w:rPr>
          <w:fldChar w:fldCharType="end"/>
        </w:r>
      </w:hyperlink>
    </w:p>
    <w:p w14:paraId="3164CE43" w14:textId="34349AD2" w:rsidR="00385BC9" w:rsidRDefault="00D505C2">
      <w:pPr>
        <w:pStyle w:val="TOC3"/>
        <w:rPr>
          <w:rFonts w:eastAsiaTheme="minorEastAsia"/>
          <w:b w:val="0"/>
          <w:smallCaps w:val="0"/>
          <w:sz w:val="22"/>
          <w:lang w:val="en-US" w:eastAsia="en-US" w:bidi="ar-SA"/>
        </w:rPr>
      </w:pPr>
      <w:hyperlink w:anchor="_Toc41386654" w:history="1">
        <w:r w:rsidR="00385BC9" w:rsidRPr="007D50BA">
          <w:rPr>
            <w:rStyle w:val="Hyperlink"/>
          </w:rPr>
          <w:t>Servizi Online Core</w:t>
        </w:r>
        <w:r w:rsidR="00385BC9">
          <w:rPr>
            <w:webHidden/>
          </w:rPr>
          <w:tab/>
        </w:r>
        <w:r w:rsidR="00385BC9">
          <w:rPr>
            <w:webHidden/>
          </w:rPr>
          <w:fldChar w:fldCharType="begin"/>
        </w:r>
        <w:r w:rsidR="00385BC9">
          <w:rPr>
            <w:webHidden/>
          </w:rPr>
          <w:instrText xml:space="preserve"> PAGEREF _Toc41386654 \h </w:instrText>
        </w:r>
        <w:r w:rsidR="00385BC9">
          <w:rPr>
            <w:webHidden/>
          </w:rPr>
        </w:r>
        <w:r w:rsidR="00385BC9">
          <w:rPr>
            <w:webHidden/>
          </w:rPr>
          <w:fldChar w:fldCharType="separate"/>
        </w:r>
        <w:r w:rsidR="00385BC9">
          <w:rPr>
            <w:webHidden/>
          </w:rPr>
          <w:t>30</w:t>
        </w:r>
        <w:r w:rsidR="00385BC9">
          <w:rPr>
            <w:webHidden/>
          </w:rPr>
          <w:fldChar w:fldCharType="end"/>
        </w:r>
      </w:hyperlink>
    </w:p>
    <w:p w14:paraId="0349BA8F" w14:textId="520D657F" w:rsidR="00385BC9" w:rsidRDefault="00D505C2">
      <w:pPr>
        <w:pStyle w:val="TOC3"/>
        <w:rPr>
          <w:rFonts w:eastAsiaTheme="minorEastAsia"/>
          <w:b w:val="0"/>
          <w:smallCaps w:val="0"/>
          <w:sz w:val="22"/>
          <w:lang w:val="en-US" w:eastAsia="en-US" w:bidi="ar-SA"/>
        </w:rPr>
      </w:pPr>
      <w:hyperlink w:anchor="_Toc41386655" w:history="1">
        <w:r w:rsidR="00385BC9" w:rsidRPr="007D50BA">
          <w:rPr>
            <w:rStyle w:val="Hyperlink"/>
          </w:rPr>
          <w:t>Bing Maps</w:t>
        </w:r>
        <w:r w:rsidR="00385BC9">
          <w:rPr>
            <w:webHidden/>
          </w:rPr>
          <w:tab/>
        </w:r>
        <w:r w:rsidR="00385BC9">
          <w:rPr>
            <w:webHidden/>
          </w:rPr>
          <w:fldChar w:fldCharType="begin"/>
        </w:r>
        <w:r w:rsidR="00385BC9">
          <w:rPr>
            <w:webHidden/>
          </w:rPr>
          <w:instrText xml:space="preserve"> PAGEREF _Toc41386655 \h </w:instrText>
        </w:r>
        <w:r w:rsidR="00385BC9">
          <w:rPr>
            <w:webHidden/>
          </w:rPr>
        </w:r>
        <w:r w:rsidR="00385BC9">
          <w:rPr>
            <w:webHidden/>
          </w:rPr>
          <w:fldChar w:fldCharType="separate"/>
        </w:r>
        <w:r w:rsidR="00385BC9">
          <w:rPr>
            <w:webHidden/>
          </w:rPr>
          <w:t>32</w:t>
        </w:r>
        <w:r w:rsidR="00385BC9">
          <w:rPr>
            <w:webHidden/>
          </w:rPr>
          <w:fldChar w:fldCharType="end"/>
        </w:r>
      </w:hyperlink>
    </w:p>
    <w:p w14:paraId="3E86A7BD" w14:textId="610D5C32" w:rsidR="00385BC9" w:rsidRDefault="00D505C2">
      <w:pPr>
        <w:pStyle w:val="TOC3"/>
        <w:rPr>
          <w:rFonts w:eastAsiaTheme="minorEastAsia"/>
          <w:b w:val="0"/>
          <w:smallCaps w:val="0"/>
          <w:sz w:val="22"/>
          <w:lang w:val="en-US" w:eastAsia="en-US" w:bidi="ar-SA"/>
        </w:rPr>
      </w:pPr>
      <w:hyperlink w:anchor="_Toc41386656" w:history="1">
        <w:r w:rsidR="00385BC9" w:rsidRPr="007D50BA">
          <w:rPr>
            <w:rStyle w:val="Hyperlink"/>
          </w:rPr>
          <w:t>Servizi Professionali</w:t>
        </w:r>
        <w:r w:rsidR="00385BC9">
          <w:rPr>
            <w:webHidden/>
          </w:rPr>
          <w:tab/>
        </w:r>
        <w:r w:rsidR="00385BC9">
          <w:rPr>
            <w:webHidden/>
          </w:rPr>
          <w:fldChar w:fldCharType="begin"/>
        </w:r>
        <w:r w:rsidR="00385BC9">
          <w:rPr>
            <w:webHidden/>
          </w:rPr>
          <w:instrText xml:space="preserve"> PAGEREF _Toc41386656 \h </w:instrText>
        </w:r>
        <w:r w:rsidR="00385BC9">
          <w:rPr>
            <w:webHidden/>
          </w:rPr>
        </w:r>
        <w:r w:rsidR="00385BC9">
          <w:rPr>
            <w:webHidden/>
          </w:rPr>
          <w:fldChar w:fldCharType="separate"/>
        </w:r>
        <w:r w:rsidR="00385BC9">
          <w:rPr>
            <w:webHidden/>
          </w:rPr>
          <w:t>32</w:t>
        </w:r>
        <w:r w:rsidR="00385BC9">
          <w:rPr>
            <w:webHidden/>
          </w:rPr>
          <w:fldChar w:fldCharType="end"/>
        </w:r>
      </w:hyperlink>
    </w:p>
    <w:p w14:paraId="4EDDC272" w14:textId="7AB57F6A" w:rsidR="00385BC9" w:rsidRDefault="00D505C2">
      <w:pPr>
        <w:pStyle w:val="TOC3"/>
        <w:rPr>
          <w:rFonts w:eastAsiaTheme="minorEastAsia"/>
          <w:b w:val="0"/>
          <w:smallCaps w:val="0"/>
          <w:sz w:val="22"/>
          <w:lang w:val="en-US" w:eastAsia="en-US" w:bidi="ar-SA"/>
        </w:rPr>
      </w:pPr>
      <w:hyperlink w:anchor="_Toc41386657" w:history="1">
        <w:r w:rsidR="00385BC9" w:rsidRPr="007D50BA">
          <w:rPr>
            <w:rStyle w:val="Hyperlink"/>
          </w:rPr>
          <w:t>Comunicazione relativa alla Codifica H.265/HEVC nei Servizi Multimediali di Azure</w:t>
        </w:r>
        <w:r w:rsidR="00385BC9">
          <w:rPr>
            <w:webHidden/>
          </w:rPr>
          <w:tab/>
        </w:r>
        <w:r w:rsidR="00385BC9">
          <w:rPr>
            <w:webHidden/>
          </w:rPr>
          <w:fldChar w:fldCharType="begin"/>
        </w:r>
        <w:r w:rsidR="00385BC9">
          <w:rPr>
            <w:webHidden/>
          </w:rPr>
          <w:instrText xml:space="preserve"> PAGEREF _Toc41386657 \h </w:instrText>
        </w:r>
        <w:r w:rsidR="00385BC9">
          <w:rPr>
            <w:webHidden/>
          </w:rPr>
        </w:r>
        <w:r w:rsidR="00385BC9">
          <w:rPr>
            <w:webHidden/>
          </w:rPr>
          <w:fldChar w:fldCharType="separate"/>
        </w:r>
        <w:r w:rsidR="00385BC9">
          <w:rPr>
            <w:webHidden/>
          </w:rPr>
          <w:t>34</w:t>
        </w:r>
        <w:r w:rsidR="00385BC9">
          <w:rPr>
            <w:webHidden/>
          </w:rPr>
          <w:fldChar w:fldCharType="end"/>
        </w:r>
      </w:hyperlink>
    </w:p>
    <w:p w14:paraId="2C797684" w14:textId="7EE03A81" w:rsidR="00385BC9" w:rsidRDefault="00D505C2">
      <w:pPr>
        <w:pStyle w:val="TOC3"/>
        <w:rPr>
          <w:rFonts w:eastAsiaTheme="minorEastAsia"/>
          <w:b w:val="0"/>
          <w:smallCaps w:val="0"/>
          <w:sz w:val="22"/>
          <w:lang w:val="en-US" w:eastAsia="en-US" w:bidi="ar-SA"/>
        </w:rPr>
      </w:pPr>
      <w:hyperlink w:anchor="_Toc41386658" w:history="1">
        <w:r w:rsidR="00385BC9" w:rsidRPr="007D50BA">
          <w:rPr>
            <w:rStyle w:val="Hyperlink"/>
            <w:lang w:val="es-ES_tradnl"/>
          </w:rPr>
          <w:t>Comunicazione su Adobe Flash Player</w:t>
        </w:r>
        <w:r w:rsidR="00385BC9">
          <w:rPr>
            <w:webHidden/>
          </w:rPr>
          <w:tab/>
        </w:r>
        <w:r w:rsidR="00385BC9">
          <w:rPr>
            <w:webHidden/>
          </w:rPr>
          <w:fldChar w:fldCharType="begin"/>
        </w:r>
        <w:r w:rsidR="00385BC9">
          <w:rPr>
            <w:webHidden/>
          </w:rPr>
          <w:instrText xml:space="preserve"> PAGEREF _Toc41386658 \h </w:instrText>
        </w:r>
        <w:r w:rsidR="00385BC9">
          <w:rPr>
            <w:webHidden/>
          </w:rPr>
        </w:r>
        <w:r w:rsidR="00385BC9">
          <w:rPr>
            <w:webHidden/>
          </w:rPr>
          <w:fldChar w:fldCharType="separate"/>
        </w:r>
        <w:r w:rsidR="00385BC9">
          <w:rPr>
            <w:webHidden/>
          </w:rPr>
          <w:t>34</w:t>
        </w:r>
        <w:r w:rsidR="00385BC9">
          <w:rPr>
            <w:webHidden/>
          </w:rPr>
          <w:fldChar w:fldCharType="end"/>
        </w:r>
      </w:hyperlink>
    </w:p>
    <w:p w14:paraId="4AC47D65" w14:textId="542EE085" w:rsidR="00385BC9" w:rsidRDefault="00D505C2">
      <w:pPr>
        <w:pStyle w:val="TOC3"/>
        <w:rPr>
          <w:rFonts w:eastAsiaTheme="minorEastAsia"/>
          <w:b w:val="0"/>
          <w:smallCaps w:val="0"/>
          <w:sz w:val="22"/>
          <w:lang w:val="en-US" w:eastAsia="en-US" w:bidi="ar-SA"/>
        </w:rPr>
      </w:pPr>
      <w:hyperlink w:anchor="_Toc41386659" w:history="1">
        <w:r w:rsidR="00385BC9" w:rsidRPr="007D50BA">
          <w:rPr>
            <w:rStyle w:val="Hyperlink"/>
          </w:rPr>
          <w:t>Comunicazione relativa agli Standard Video H.264/AVC, VC-1, MPEG-4 Parte 2 e MPEG-2</w:t>
        </w:r>
        <w:r w:rsidR="00385BC9">
          <w:rPr>
            <w:webHidden/>
          </w:rPr>
          <w:tab/>
        </w:r>
        <w:r w:rsidR="00385BC9">
          <w:rPr>
            <w:webHidden/>
          </w:rPr>
          <w:fldChar w:fldCharType="begin"/>
        </w:r>
        <w:r w:rsidR="00385BC9">
          <w:rPr>
            <w:webHidden/>
          </w:rPr>
          <w:instrText xml:space="preserve"> PAGEREF _Toc41386659 \h </w:instrText>
        </w:r>
        <w:r w:rsidR="00385BC9">
          <w:rPr>
            <w:webHidden/>
          </w:rPr>
        </w:r>
        <w:r w:rsidR="00385BC9">
          <w:rPr>
            <w:webHidden/>
          </w:rPr>
          <w:fldChar w:fldCharType="separate"/>
        </w:r>
        <w:r w:rsidR="00385BC9">
          <w:rPr>
            <w:webHidden/>
          </w:rPr>
          <w:t>34</w:t>
        </w:r>
        <w:r w:rsidR="00385BC9">
          <w:rPr>
            <w:webHidden/>
          </w:rPr>
          <w:fldChar w:fldCharType="end"/>
        </w:r>
      </w:hyperlink>
    </w:p>
    <w:p w14:paraId="6F0B648E" w14:textId="3211960B" w:rsidR="00385BC9" w:rsidRDefault="00D505C2">
      <w:pPr>
        <w:pStyle w:val="TOC1"/>
        <w:tabs>
          <w:tab w:val="right" w:leader="dot" w:pos="5030"/>
        </w:tabs>
        <w:rPr>
          <w:rFonts w:eastAsiaTheme="minorEastAsia"/>
          <w:b w:val="0"/>
          <w:caps w:val="0"/>
          <w:noProof/>
          <w:sz w:val="22"/>
          <w:lang w:val="en-US" w:eastAsia="en-US" w:bidi="ar-SA"/>
        </w:rPr>
      </w:pPr>
      <w:hyperlink w:anchor="_Toc41386660" w:history="1">
        <w:r w:rsidR="00385BC9" w:rsidRPr="007D50BA">
          <w:rPr>
            <w:rStyle w:val="Hyperlink"/>
            <w:noProof/>
          </w:rPr>
          <w:t>Allegato 2 - Suite di Licenze “Subscription”</w:t>
        </w:r>
        <w:r w:rsidR="00385BC9">
          <w:rPr>
            <w:noProof/>
            <w:webHidden/>
          </w:rPr>
          <w:tab/>
        </w:r>
        <w:r w:rsidR="00385BC9">
          <w:rPr>
            <w:noProof/>
            <w:webHidden/>
          </w:rPr>
          <w:fldChar w:fldCharType="begin"/>
        </w:r>
        <w:r w:rsidR="00385BC9">
          <w:rPr>
            <w:noProof/>
            <w:webHidden/>
          </w:rPr>
          <w:instrText xml:space="preserve"> PAGEREF _Toc41386660 \h </w:instrText>
        </w:r>
        <w:r w:rsidR="00385BC9">
          <w:rPr>
            <w:noProof/>
            <w:webHidden/>
          </w:rPr>
        </w:r>
        <w:r w:rsidR="00385BC9">
          <w:rPr>
            <w:noProof/>
            <w:webHidden/>
          </w:rPr>
          <w:fldChar w:fldCharType="separate"/>
        </w:r>
        <w:r w:rsidR="00385BC9">
          <w:rPr>
            <w:noProof/>
            <w:webHidden/>
          </w:rPr>
          <w:t>35</w:t>
        </w:r>
        <w:r w:rsidR="00385BC9">
          <w:rPr>
            <w:noProof/>
            <w:webHidden/>
          </w:rPr>
          <w:fldChar w:fldCharType="end"/>
        </w:r>
      </w:hyperlink>
    </w:p>
    <w:p w14:paraId="231D85C3" w14:textId="65CD21CC" w:rsidR="00385BC9" w:rsidRDefault="00D505C2">
      <w:pPr>
        <w:pStyle w:val="TOC3"/>
        <w:rPr>
          <w:rFonts w:eastAsiaTheme="minorEastAsia"/>
          <w:b w:val="0"/>
          <w:smallCaps w:val="0"/>
          <w:sz w:val="22"/>
          <w:lang w:val="en-US" w:eastAsia="en-US" w:bidi="ar-SA"/>
        </w:rPr>
      </w:pPr>
      <w:hyperlink w:anchor="_Toc41386661" w:history="1">
        <w:r w:rsidR="00385BC9" w:rsidRPr="007D50BA">
          <w:rPr>
            <w:rStyle w:val="Hyperlink"/>
          </w:rPr>
          <w:t>Settore Pubblico</w:t>
        </w:r>
        <w:r w:rsidR="00385BC9">
          <w:rPr>
            <w:webHidden/>
          </w:rPr>
          <w:tab/>
        </w:r>
        <w:r w:rsidR="00385BC9">
          <w:rPr>
            <w:webHidden/>
          </w:rPr>
          <w:fldChar w:fldCharType="begin"/>
        </w:r>
        <w:r w:rsidR="00385BC9">
          <w:rPr>
            <w:webHidden/>
          </w:rPr>
          <w:instrText xml:space="preserve"> PAGEREF _Toc41386661 \h </w:instrText>
        </w:r>
        <w:r w:rsidR="00385BC9">
          <w:rPr>
            <w:webHidden/>
          </w:rPr>
        </w:r>
        <w:r w:rsidR="00385BC9">
          <w:rPr>
            <w:webHidden/>
          </w:rPr>
          <w:fldChar w:fldCharType="separate"/>
        </w:r>
        <w:r w:rsidR="00385BC9">
          <w:rPr>
            <w:webHidden/>
          </w:rPr>
          <w:t>36</w:t>
        </w:r>
        <w:r w:rsidR="00385BC9">
          <w:rPr>
            <w:webHidden/>
          </w:rPr>
          <w:fldChar w:fldCharType="end"/>
        </w:r>
      </w:hyperlink>
    </w:p>
    <w:p w14:paraId="092C9288" w14:textId="3EA14C27" w:rsidR="004D27A6" w:rsidRPr="00A065CF" w:rsidRDefault="00A430D3" w:rsidP="00AD3563">
      <w:pPr>
        <w:pStyle w:val="TOC1"/>
        <w:tabs>
          <w:tab w:val="right" w:leader="dot" w:pos="5030"/>
        </w:tabs>
        <w:rPr>
          <w:rFonts w:cstheme="minorHAnsi"/>
        </w:rPr>
      </w:pPr>
      <w:r w:rsidRPr="00A065CF">
        <w:rPr>
          <w:rFonts w:cstheme="minorHAnsi"/>
        </w:rPr>
        <w:fldChar w:fldCharType="end"/>
      </w:r>
    </w:p>
    <w:p w14:paraId="1F4D8F63" w14:textId="77777777" w:rsidR="004D27A6" w:rsidRPr="00A065CF" w:rsidRDefault="004D27A6" w:rsidP="00A914BF">
      <w:pPr>
        <w:pStyle w:val="ProductList-Body"/>
        <w:rPr>
          <w:rFonts w:cstheme="minorHAnsi"/>
        </w:rPr>
        <w:sectPr w:rsidR="004D27A6" w:rsidRPr="00A065CF"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2" w:name="Introduction"/>
      <w:bookmarkStart w:id="3" w:name="_Toc507768531"/>
      <w:bookmarkStart w:id="4" w:name="_Toc507239485"/>
      <w:bookmarkStart w:id="5" w:name="_Toc41386591"/>
      <w:bookmarkStart w:id="6" w:name="_Toc378147615"/>
      <w:bookmarkStart w:id="7" w:name="_Toc378151517"/>
      <w:bookmarkStart w:id="8" w:name="_Toc379797094"/>
      <w:bookmarkStart w:id="9" w:name="_Toc380513120"/>
      <w:bookmarkStart w:id="10" w:name="_Toc380655159"/>
      <w:bookmarkStart w:id="11" w:name="_Toc383415077"/>
      <w:r>
        <w:lastRenderedPageBreak/>
        <w:t>Introduzione</w:t>
      </w:r>
      <w:bookmarkEnd w:id="2"/>
      <w:bookmarkEnd w:id="3"/>
      <w:bookmarkEnd w:id="4"/>
      <w:bookmarkEnd w:id="5"/>
    </w:p>
    <w:p w14:paraId="244E809D" w14:textId="287AA4FA" w:rsidR="00CE67F6" w:rsidRDefault="006F4F95" w:rsidP="00CE67F6">
      <w:pPr>
        <w:pStyle w:val="ProductList-Body"/>
        <w:spacing w:after="240"/>
      </w:pPr>
      <w:bookmarkStart w:id="12" w:name="_Toc507768532"/>
      <w:r>
        <w:t>Le parti accettano che le presenti Condizioni per l’Utilizzo dei Servizi Online disciplinino il modo in cui la Società usa i Servizi Online e che l’Addendum relativo alla Protezione dei Dati Personali (definito di seguito) stabilisca le loro obbligazioni in merito al trattamento e alla protezione dei Dati della Società e dei Dati Personali effettuati dai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incluse, a titolo esemplificativo, le condizioni nell’Allegato 1 e le condizioni nell’Addendum relativo alla Protezione dei Dati Personali per il trattamento e la protezione dei Dati dei Servizi Professionali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 Nell’eventualità di discrepanze o incoerenze tra l’Addendum relativo alla Protezione dei Dati Personali e qualsiasi altra condizione del contratto multilicenza della Società (incluse le Condizioni per l’Utilizzo dei Prodotti o le Condizioni per l’Utilizzo dei Servizi Online), l’Addendum relativo alla Protezione dei Dati Personali avrà prevalenza</w:t>
      </w:r>
      <w:r w:rsidR="00CE67F6">
        <w:t>.</w:t>
      </w:r>
    </w:p>
    <w:p w14:paraId="1615CD50" w14:textId="77777777" w:rsidR="005154C3" w:rsidRDefault="005154C3" w:rsidP="005154C3">
      <w:pPr>
        <w:pStyle w:val="ProductList-SubSubSectionHeading"/>
        <w:outlineLvl w:val="1"/>
      </w:pPr>
      <w:bookmarkStart w:id="13" w:name="_Toc41386592"/>
      <w:r>
        <w:t>SLA (Service Level Agreement)</w:t>
      </w:r>
      <w:bookmarkEnd w:id="12"/>
      <w:bookmarkEnd w:id="13"/>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4" w:name="_Toc507768533"/>
      <w:bookmarkStart w:id="15" w:name="_Toc41386593"/>
      <w:r>
        <w:t>Condizioni per l’Utilizzo dei Servizi Online e Aggiornamenti Applicabili</w:t>
      </w:r>
      <w:bookmarkEnd w:id="14"/>
      <w:bookmarkEnd w:id="15"/>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6" w:name="_Toc507768534"/>
      <w:bookmarkStart w:id="17" w:name="_Toc41386594"/>
      <w:r>
        <w:t>Comunicazioni in Formato Elettronico</w:t>
      </w:r>
      <w:bookmarkEnd w:id="16"/>
      <w:bookmarkEnd w:id="17"/>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8" w:name="_Toc507768535"/>
      <w:bookmarkStart w:id="19" w:name="_Toc507239486"/>
      <w:bookmarkStart w:id="20" w:name="_Toc41386595"/>
      <w:r>
        <w:t>Versioni precedenti</w:t>
      </w:r>
      <w:bookmarkEnd w:id="18"/>
      <w:bookmarkEnd w:id="19"/>
      <w:bookmarkEnd w:id="20"/>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6A4EDAD7" w14:textId="77777777" w:rsidR="007F1652" w:rsidRDefault="007F1652" w:rsidP="007F1652">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1386596"/>
      <w:r>
        <w:t>Chiarimenti e Riepilogo delle Modifiche Apportate</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385BC9" w14:paraId="541ADBC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E6A8121" w14:textId="77777777" w:rsidR="00385BC9" w:rsidRDefault="00385BC9" w:rsidP="007D2DD3">
            <w:pPr>
              <w:pStyle w:val="ProductList-TableBody"/>
            </w:pPr>
            <w:r>
              <w:rPr>
                <w:color w:val="FFFFFF"/>
              </w:rPr>
              <w:t>Prodotti Aggiunti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6E897F7" w14:textId="77777777" w:rsidR="00385BC9" w:rsidRDefault="00385BC9" w:rsidP="007D2DD3">
            <w:pPr>
              <w:pStyle w:val="ProductList-TableBody"/>
            </w:pPr>
            <w:r>
              <w:rPr>
                <w:color w:val="FFFFFF"/>
              </w:rPr>
              <w:t>Prodotti Eliminati</w:t>
            </w:r>
          </w:p>
        </w:tc>
      </w:tr>
      <w:tr w:rsidR="00385BC9" w14:paraId="4F9C8FA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56E8E01" w14:textId="77777777" w:rsidR="00385BC9" w:rsidRDefault="00385BC9"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1D4A89FE" w14:textId="77777777" w:rsidR="00385BC9" w:rsidRDefault="00385BC9" w:rsidP="007D2DD3">
            <w:pPr>
              <w:pStyle w:val="ProductList-TableBody"/>
            </w:pPr>
          </w:p>
        </w:tc>
      </w:tr>
    </w:tbl>
    <w:p w14:paraId="443F7386" w14:textId="77777777" w:rsidR="00385BC9" w:rsidRDefault="00385BC9" w:rsidP="00385BC9">
      <w:pPr>
        <w:pStyle w:val="ProductList-ClauseHeading"/>
        <w:keepNext w:val="0"/>
      </w:pPr>
    </w:p>
    <w:p w14:paraId="513FB990" w14:textId="77777777" w:rsidR="00385BC9" w:rsidRDefault="00385BC9" w:rsidP="00385BC9">
      <w:pPr>
        <w:pStyle w:val="ProductList-ClauseHeading"/>
        <w:keepNext w:val="0"/>
      </w:pPr>
      <w:r>
        <w:t>Condizioni Specifiche per l’Utilizzo dei Servizi Online</w:t>
      </w:r>
    </w:p>
    <w:p w14:paraId="14BEBA02" w14:textId="7657E2FC" w:rsidR="00385BC9" w:rsidRDefault="00D505C2" w:rsidP="00385BC9">
      <w:pPr>
        <w:pStyle w:val="ProductList-Body"/>
      </w:pPr>
      <w:hyperlink w:anchor="CognitiveServices" w:tooltip="Servizi Cognitivi" w:history="1">
        <w:r w:rsidR="00385BC9">
          <w:rPr>
            <w:rStyle w:val="Hyperlink"/>
          </w:rPr>
          <w:t>Servizi Cognitivi</w:t>
        </w:r>
      </w:hyperlink>
      <w:r w:rsidR="00385BC9">
        <w:t>: sono state aggiornate le condizioni per i Servizi Cognitivi in Contenitori.</w:t>
      </w:r>
    </w:p>
    <w:p w14:paraId="73F29964" w14:textId="77777777" w:rsidR="00385BC9" w:rsidRPr="00896D57" w:rsidRDefault="00385BC9" w:rsidP="00385BC9">
      <w:pPr>
        <w:pStyle w:val="ProductList-Body"/>
      </w:pPr>
    </w:p>
    <w:p w14:paraId="3CF39A26" w14:textId="77777777" w:rsidR="00385BC9" w:rsidRDefault="00385BC9" w:rsidP="00385BC9">
      <w:pPr>
        <w:pStyle w:val="ProductList-ClauseHeading"/>
        <w:keepNext w:val="0"/>
      </w:pPr>
      <w:r>
        <w:t>Allegato 1 - Comunicazioni</w:t>
      </w:r>
    </w:p>
    <w:p w14:paraId="7F7E6A4C" w14:textId="1BD1C183" w:rsidR="00C179A9" w:rsidRDefault="00D505C2" w:rsidP="00385BC9">
      <w:pPr>
        <w:pStyle w:val="ProductList-Body"/>
      </w:pPr>
      <w:hyperlink w:anchor="CoreOnlineServices" w:tooltip="Servizi Online Core" w:history="1">
        <w:r w:rsidR="00385BC9">
          <w:rPr>
            <w:rStyle w:val="Hyperlink"/>
          </w:rPr>
          <w:t>Servizi Online Core</w:t>
        </w:r>
      </w:hyperlink>
      <w:r w:rsidR="00385BC9">
        <w:t>: è stata aggiunta l’API di Azure per FHIR all’elenco di Servizi Microsoft Azure</w:t>
      </w:r>
      <w:r w:rsidR="00C179A9">
        <w:t>.</w:t>
      </w:r>
    </w:p>
    <w:p w14:paraId="15B9D705" w14:textId="244090DF" w:rsidR="001E722B" w:rsidRDefault="0026733B" w:rsidP="000F255A">
      <w:pPr>
        <w:pStyle w:val="ProductList-Body"/>
        <w:shd w:val="clear" w:color="auto" w:fill="A6A6A6" w:themeFill="background1" w:themeFillShade="A6"/>
        <w:spacing w:before="120" w:after="240"/>
        <w:jc w:val="right"/>
        <w:rPr>
          <w:b/>
          <w:color w:val="00188F"/>
        </w:rPr>
        <w:sectPr w:rsidR="001E722B" w:rsidSect="00A61B2A">
          <w:footerReference w:type="first" r:id="rId17"/>
          <w:pgSz w:w="12240" w:h="15840"/>
          <w:pgMar w:top="1440" w:right="720" w:bottom="1440" w:left="720" w:header="720" w:footer="720" w:gutter="0"/>
          <w:cols w:space="720"/>
          <w:titlePg/>
          <w:docGrid w:linePitch="360"/>
        </w:sectPr>
      </w:pPr>
      <w:r>
        <w:t xml:space="preserve"> </w:t>
      </w:r>
      <w:hyperlink w:anchor="TableofContents" w:tooltip="Sommario" w:history="1">
        <w:r w:rsidR="00CE33B5">
          <w:rPr>
            <w:rStyle w:val="Hyperlink"/>
            <w:sz w:val="16"/>
            <w:szCs w:val="16"/>
          </w:rPr>
          <w:t>Sommario</w:t>
        </w:r>
      </w:hyperlink>
      <w:r w:rsidR="00CE33B5">
        <w:rPr>
          <w:sz w:val="16"/>
          <w:szCs w:val="16"/>
        </w:rPr>
        <w:t xml:space="preserve"> / </w:t>
      </w:r>
      <w:hyperlink w:anchor="GeneralTerms" w:tooltip="Condizioni Generali" w:history="1">
        <w:r w:rsidR="00CE33B5">
          <w:rPr>
            <w:rStyle w:val="Hyperlink"/>
            <w:sz w:val="16"/>
            <w:szCs w:val="16"/>
          </w:rPr>
          <w:t>Condizioni Generali</w:t>
        </w:r>
      </w:hyperlink>
    </w:p>
    <w:p w14:paraId="24EA45EF" w14:textId="77777777" w:rsidR="005154C3" w:rsidRPr="00103924" w:rsidRDefault="005154C3" w:rsidP="005154C3">
      <w:pPr>
        <w:pStyle w:val="ProductList-SectionHeading"/>
        <w:outlineLvl w:val="0"/>
      </w:pPr>
      <w:bookmarkStart w:id="31" w:name="_Toc507768537"/>
      <w:bookmarkStart w:id="32" w:name="_Toc507239489"/>
      <w:bookmarkStart w:id="33" w:name="_Toc41386597"/>
      <w:bookmarkStart w:id="34" w:name="Definitions"/>
      <w:bookmarkEnd w:id="6"/>
      <w:bookmarkEnd w:id="7"/>
      <w:bookmarkEnd w:id="8"/>
      <w:bookmarkEnd w:id="9"/>
      <w:bookmarkEnd w:id="10"/>
      <w:bookmarkEnd w:id="11"/>
      <w:r>
        <w:lastRenderedPageBreak/>
        <w:t>Definizioni</w:t>
      </w:r>
      <w:bookmarkEnd w:id="31"/>
      <w:bookmarkEnd w:id="32"/>
      <w:bookmarkEnd w:id="33"/>
    </w:p>
    <w:bookmarkEnd w:id="34"/>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0A73967" w:rsidR="005154C3" w:rsidRDefault="005154C3" w:rsidP="005154C3">
      <w:pPr>
        <w:pStyle w:val="ProductList-Body"/>
        <w:spacing w:after="120"/>
      </w:pPr>
      <w:r>
        <w:t>“</w:t>
      </w:r>
      <w:r w:rsidR="006F4F95">
        <w:t>Servizi Online Core” indica i Servizi Online elencati nell’Allegato 1 come Servizi Online Core</w:t>
      </w:r>
      <w:r>
        <w:t>.</w:t>
      </w:r>
    </w:p>
    <w:p w14:paraId="425546B9" w14:textId="77777777" w:rsidR="00CE67F6" w:rsidRPr="00874919" w:rsidRDefault="00CE67F6" w:rsidP="00CE67F6">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dei Servizi Professionali.</w:t>
      </w:r>
    </w:p>
    <w:p w14:paraId="20352F34" w14:textId="7046B2B5" w:rsidR="006F4F95" w:rsidRPr="00874919" w:rsidRDefault="006F4F95" w:rsidP="006F4F95">
      <w:pPr>
        <w:pStyle w:val="ProductList-Body"/>
        <w:spacing w:after="110"/>
      </w:pPr>
      <w:r>
        <w:t>“</w:t>
      </w:r>
      <w:r w:rsidR="00B74B70">
        <w:t xml:space="preserve">Addendum relativo alla Protezione dei Dati Personali” indica l’Addendum relativo alla Protezione dei Dati Personali dei Microsoft Online Services pubblicato sul Sito delle Licenze all’indirizzo </w:t>
      </w:r>
      <w:hyperlink r:id="rId18" w:history="1">
        <w:r w:rsidR="00B74B70">
          <w:rPr>
            <w:rStyle w:val="Hyperlink"/>
          </w:rPr>
          <w:t>https://aka.ms/DPA</w:t>
        </w:r>
      </w:hyperlink>
      <w:r>
        <w:t>.</w:t>
      </w:r>
    </w:p>
    <w:p w14:paraId="1D7898A6" w14:textId="39769C77" w:rsidR="005154C3" w:rsidRPr="00874919" w:rsidRDefault="005154C3" w:rsidP="006F4F95">
      <w:pPr>
        <w:pStyle w:val="ProductList-Body"/>
        <w:spacing w:after="120"/>
      </w:pPr>
      <w:r>
        <w:t>“Utente Esterno” indica un utente di un Servizio Online che non è né un dipendente, né un collaboratore in loco né una persona che agisce in loco per conto della Società o delle sue Consociate.</w:t>
      </w:r>
    </w:p>
    <w:p w14:paraId="4DD7F79B" w14:textId="7C840C9F"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653A0EC7" w14:textId="77777777" w:rsidR="006F4F95" w:rsidRDefault="006F4F95" w:rsidP="006F4F95">
      <w:pPr>
        <w:pStyle w:val="ProductList-Body"/>
        <w:spacing w:after="110"/>
      </w:pPr>
      <w:r>
        <w:t xml:space="preserve">“Sito delle Licenze” indica il sito all’indirizzo </w:t>
      </w:r>
      <w:hyperlink r:id="rId19" w:history="1">
        <w:r>
          <w:rPr>
            <w:rStyle w:val="Hyperlink"/>
          </w:rPr>
          <w:t>http://www.microsoft.com/licensing/contracts</w:t>
        </w:r>
      </w:hyperlink>
      <w:r>
        <w:t xml:space="preserve"> o un sito alternativo.</w:t>
      </w:r>
    </w:p>
    <w:p w14:paraId="24BBFC0A" w14:textId="03A3A78F" w:rsidR="00AE6B6E" w:rsidRDefault="00AE6B6E" w:rsidP="006F4F95">
      <w:pPr>
        <w:pStyle w:val="ProductList-Body"/>
        <w:spacing w:after="110"/>
      </w:pPr>
      <w:r>
        <w:t xml:space="preserve">“Dispositivo con Licenza” indica un singolo sistema hardware fisico, dedicato all’utilizzo da parte della Società, al quale è stata ceduta una licenza. Qualsiasi dispositivo dedicato, la cui gestione o il cui controllo dipende da una persona giuridica che non sia la Società o una delle sue Consociate, è soggetto alla clausola Outsourcing della Gestione del Software delle </w:t>
      </w:r>
      <w:hyperlink r:id="rId20" w:history="1">
        <w:r>
          <w:rPr>
            <w:rStyle w:val="Hyperlink"/>
          </w:rPr>
          <w:t>Condizioni per l’Utilizzo dei Prodotti</w:t>
        </w:r>
      </w:hyperlink>
      <w:r>
        <w:t xml:space="preserve"> disponibili all’indirizzo </w:t>
      </w:r>
      <w:hyperlink r:id="rId21" w:history="1">
        <w:r>
          <w:rPr>
            <w:rStyle w:val="Hyperlink"/>
          </w:rPr>
          <w:t>http://go.microsoft.com/?linkid=9839207</w:t>
        </w:r>
      </w:hyperlink>
      <w:r>
        <w:t>. Ai fini della presente definizione, una partizione hardware o un blade è considerato come un dispositivo separato.</w:t>
      </w:r>
    </w:p>
    <w:p w14:paraId="5AC0CFAB" w14:textId="77777777" w:rsidR="00AE6B6E" w:rsidRPr="00874919" w:rsidRDefault="00AE6B6E" w:rsidP="00AE6B6E">
      <w:pPr>
        <w:pStyle w:val="ProductList-Body"/>
        <w:spacing w:after="110"/>
      </w:pPr>
      <w:r>
        <w:t xml:space="preserve">“Server di rete” indica un server hardware fisico a uso esclusivo della Società che fornisce ai computer di una rete assistenza per le risorse. Qualsiasi server dedicato, la cui gestione o il cui controllo dipende da una persona giuridica che non sia la Società o una delle sue Consociate, è soggetto alla clausola Outsourcing della Gestione del Software delle </w:t>
      </w:r>
      <w:hyperlink r:id="rId22" w:history="1">
        <w:r>
          <w:rPr>
            <w:rStyle w:val="Hyperlink"/>
          </w:rPr>
          <w:t>Condizioni per l’Utilizzo dei Prodotti</w:t>
        </w:r>
      </w:hyperlink>
      <w:r>
        <w:t xml:space="preserve">, disponibili all’indirizzo </w:t>
      </w:r>
      <w:hyperlink r:id="rId23" w:history="1">
        <w:r>
          <w:rPr>
            <w:rStyle w:val="Hyperlink"/>
          </w:rPr>
          <w:t>http://go.microsoft.com/?linkid=9839207</w:t>
        </w:r>
      </w:hyperlink>
      <w:r>
        <w:t>.</w:t>
      </w:r>
    </w:p>
    <w:p w14:paraId="1E0B8BAE" w14:textId="0EEE851C" w:rsidR="00065E1A" w:rsidRPr="00CC13E3" w:rsidRDefault="00065E1A" w:rsidP="00AE6B6E">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4"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5" w:name="_Toc507239490"/>
      <w:r>
        <w:t>Condizioni per l’Utilizzo dei Servizi Online</w:t>
      </w:r>
      <w:bookmarkEnd w:id="35"/>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12914A86" w14:textId="77777777" w:rsidR="00CE67F6" w:rsidRDefault="00CE67F6" w:rsidP="00CE67F6">
      <w:pPr>
        <w:pStyle w:val="ProductList-Body"/>
        <w:spacing w:after="120"/>
      </w:pPr>
      <w:r>
        <w:t xml:space="preserve">“Dati dei Servizi Professionali” indica tutti i dati, inclusi tutti i file di testo, audio, video, immagine o i prodotti software che vengono forniti a Microsoft dalla o per conto di una Società (o che la Società autorizza Microsoft a ottenere da un Servizio Online) oppure in altro modo ricevuti o trattati da e per conto di Microsoft attraverso un impegno con Microsoft per l’erogazione dei Servizi Professionali. </w:t>
      </w:r>
      <w:r>
        <w:rPr>
          <w:szCs w:val="18"/>
        </w:rPr>
        <w:t>I Dati dei Servizi Professionali includono i nei Dati per il Supporto.</w:t>
      </w:r>
    </w:p>
    <w:p w14:paraId="31B2456B" w14:textId="7B9B9278" w:rsidR="005154C3" w:rsidRDefault="005154C3" w:rsidP="00CE67F6">
      <w:pPr>
        <w:pStyle w:val="ProductList-Body"/>
        <w:spacing w:after="120"/>
      </w:pPr>
      <w:r>
        <w:t>“SL” indica una licenza “Subscription”.</w:t>
      </w:r>
    </w:p>
    <w:p w14:paraId="597A918A" w14:textId="4DAB5E88" w:rsidR="005154C3" w:rsidRDefault="005154C3" w:rsidP="005154C3">
      <w:pPr>
        <w:pStyle w:val="ProductList-Body"/>
        <w:spacing w:after="120"/>
      </w:pPr>
      <w:r>
        <w:lastRenderedPageBreak/>
        <w:t>“Altro Responsabile del Trattamento” indica gli altri responsabili del trattamento che vengono impiegati da Microsoft per trattare i dati.</w:t>
      </w:r>
    </w:p>
    <w:p w14:paraId="60F1C0C1" w14:textId="411B8890"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r w:rsidR="00CE67F6">
        <w:t xml:space="preserve"> </w:t>
      </w:r>
      <w:r w:rsidR="00CE67F6">
        <w:rPr>
          <w:szCs w:val="18"/>
        </w:rPr>
        <w:t>I Dati per il Supporto sono un sottoinsieme dei Dati dei Servizi Professionali.</w:t>
      </w:r>
    </w:p>
    <w:p w14:paraId="4D30239C" w14:textId="77777777" w:rsidR="001E722B" w:rsidRDefault="00D505C2"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E2E803B" w14:textId="77777777" w:rsidR="005154C3" w:rsidRDefault="005154C3" w:rsidP="00103924">
      <w:pPr>
        <w:pStyle w:val="ProductList-Body"/>
      </w:pPr>
    </w:p>
    <w:p w14:paraId="5A8DF0DC" w14:textId="41D908AC" w:rsidR="001E722B" w:rsidRDefault="001E722B" w:rsidP="00103924">
      <w:pPr>
        <w:pStyle w:val="ProductList-Body"/>
        <w:sectPr w:rsidR="001E722B" w:rsidSect="00A61B2A">
          <w:footerReference w:type="default" r:id="rId25"/>
          <w:footerReference w:type="first" r:id="rId26"/>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6" w:name="_Toc507768538"/>
      <w:bookmarkStart w:id="37" w:name="_Toc41386598"/>
      <w:bookmarkStart w:id="38" w:name="GeneralTerms"/>
      <w:r>
        <w:lastRenderedPageBreak/>
        <w:t>Condizioni Generali</w:t>
      </w:r>
      <w:bookmarkEnd w:id="36"/>
      <w:bookmarkEnd w:id="37"/>
    </w:p>
    <w:p w14:paraId="16B77320" w14:textId="77777777" w:rsidR="005154C3" w:rsidRDefault="005154C3" w:rsidP="005154C3">
      <w:pPr>
        <w:pStyle w:val="ProductList-SubSubSectionHeading"/>
        <w:outlineLvl w:val="1"/>
      </w:pPr>
      <w:bookmarkStart w:id="39" w:name="_Toc507768539"/>
      <w:bookmarkStart w:id="40" w:name="_Toc41386599"/>
      <w:bookmarkStart w:id="41" w:name="OnlineServicesChanges"/>
      <w:bookmarkEnd w:id="38"/>
      <w:r>
        <w:t>Licenze per i Servizi Online</w:t>
      </w:r>
      <w:bookmarkEnd w:id="39"/>
      <w:bookmarkEnd w:id="40"/>
    </w:p>
    <w:bookmarkEnd w:id="41"/>
    <w:p w14:paraId="16C848CD" w14:textId="24B9E63A"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tooltip="Condizioni Specifiche per l’Utilizzo dei Servizi Online" w:history="1">
        <w:r>
          <w:rPr>
            <w:rStyle w:val="Hyperlink"/>
          </w:rPr>
          <w:t>Condizioni Specifiche per l’Utilizzo dei Servizi Online</w:t>
        </w:r>
      </w:hyperlink>
      <w:r>
        <w:t xml:space="preserve">. </w:t>
      </w:r>
      <w:hyperlink w:anchor="Attachment2" w:tooltip="L’Allegato 2"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0732C0FB"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tooltip="Condizioni Specifiche per l’Utilizzo dei Servizi Online" w:history="1">
        <w:r>
          <w:rPr>
            <w:rStyle w:val="Hyperlink"/>
          </w:rPr>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42" w:name="_Toc507768540"/>
      <w:bookmarkStart w:id="43" w:name="_Toc41386600"/>
      <w:r>
        <w:t>Utilizzo dei Servizi Online</w:t>
      </w:r>
      <w:bookmarkEnd w:id="42"/>
      <w:bookmarkEnd w:id="43"/>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01E54485" w14:textId="77777777" w:rsidR="001E722B" w:rsidRPr="004C41FC" w:rsidRDefault="001E722B" w:rsidP="001E722B">
      <w:pPr>
        <w:pStyle w:val="ProductList-Body"/>
        <w:ind w:left="158"/>
      </w:pPr>
      <w:r>
        <w:rPr>
          <w:b/>
          <w:bCs/>
          <w:color w:val="0072C6"/>
        </w:rPr>
        <w:t>Criteri di Utilizzo</w:t>
      </w:r>
    </w:p>
    <w:p w14:paraId="53824934" w14:textId="77777777" w:rsidR="001E722B" w:rsidRDefault="001E722B" w:rsidP="001E722B">
      <w:pPr>
        <w:pStyle w:val="ProductList-Body"/>
        <w:ind w:left="158"/>
      </w:pPr>
      <w:r>
        <w:t>Né la Società né coloro che accedono a un Servizio Online attraverso la Società potranno utilizzare un Servizio Online:</w:t>
      </w:r>
    </w:p>
    <w:p w14:paraId="483F3426" w14:textId="77777777" w:rsidR="001E722B" w:rsidRDefault="001E722B" w:rsidP="00972742">
      <w:pPr>
        <w:pStyle w:val="ProductList-Body"/>
        <w:numPr>
          <w:ilvl w:val="0"/>
          <w:numId w:val="1"/>
        </w:numPr>
        <w:ind w:left="608" w:hanging="270"/>
      </w:pPr>
      <w:r>
        <w:t>violando leggi, regolamenti, provvedimenti o ordini governativi;</w:t>
      </w:r>
    </w:p>
    <w:p w14:paraId="3BC061A2" w14:textId="77777777" w:rsidR="001E722B" w:rsidRDefault="001E722B" w:rsidP="00972742">
      <w:pPr>
        <w:pStyle w:val="ProductList-Body"/>
        <w:numPr>
          <w:ilvl w:val="0"/>
          <w:numId w:val="1"/>
        </w:numPr>
        <w:spacing w:before="40"/>
        <w:ind w:left="608" w:hanging="270"/>
      </w:pPr>
      <w:r>
        <w:t>per violare i diritti altrui;</w:t>
      </w:r>
    </w:p>
    <w:p w14:paraId="5E6E56CC" w14:textId="77777777" w:rsidR="001E722B" w:rsidRDefault="001E722B" w:rsidP="00972742">
      <w:pPr>
        <w:pStyle w:val="ProductList-Body"/>
        <w:numPr>
          <w:ilvl w:val="0"/>
          <w:numId w:val="1"/>
        </w:numPr>
        <w:spacing w:before="40"/>
        <w:ind w:left="608" w:hanging="270"/>
      </w:pPr>
      <w:r>
        <w:t>per tentare di accedere in modo non autorizzato a servizi, dispositivi, dati, account o reti o per provocarne interruzioni;</w:t>
      </w:r>
    </w:p>
    <w:p w14:paraId="4A04ACDF" w14:textId="77777777" w:rsidR="001E722B" w:rsidRDefault="001E722B" w:rsidP="00972742">
      <w:pPr>
        <w:pStyle w:val="ProductList-Body"/>
        <w:numPr>
          <w:ilvl w:val="0"/>
          <w:numId w:val="1"/>
        </w:numPr>
        <w:spacing w:before="40"/>
        <w:ind w:left="608" w:hanging="270"/>
      </w:pPr>
      <w:r>
        <w:t>per distribuire posta indesiderata o malware;</w:t>
      </w:r>
    </w:p>
    <w:p w14:paraId="3068BBE8" w14:textId="77777777" w:rsidR="001E722B" w:rsidRDefault="001E722B" w:rsidP="00972742">
      <w:pPr>
        <w:pStyle w:val="ProductList-Body"/>
        <w:numPr>
          <w:ilvl w:val="0"/>
          <w:numId w:val="1"/>
        </w:numPr>
        <w:spacing w:before="40"/>
        <w:ind w:left="608" w:hanging="270"/>
      </w:pPr>
      <w:r>
        <w:t>in modo da nuocere al Servizio Online o da pregiudicarne l’utilizzo da parte di altri;</w:t>
      </w:r>
    </w:p>
    <w:p w14:paraId="3CFD8567" w14:textId="77777777" w:rsidR="001E722B" w:rsidRDefault="001E722B" w:rsidP="00972742">
      <w:pPr>
        <w:pStyle w:val="ProductList-Body"/>
        <w:numPr>
          <w:ilvl w:val="0"/>
          <w:numId w:val="1"/>
        </w:numPr>
        <w:spacing w:before="40"/>
        <w:ind w:left="608" w:hanging="270"/>
      </w:pPr>
      <w:r>
        <w:t>in applicazioni o situazioni nelle quali un errore del Servizio Online potrebbe essere causa di decesso o di gravi lesioni alle persone oppure di danni fisici o ambientali o</w:t>
      </w:r>
    </w:p>
    <w:p w14:paraId="64F39D41" w14:textId="77777777" w:rsidR="001E722B" w:rsidRDefault="001E722B" w:rsidP="00972742">
      <w:pPr>
        <w:pStyle w:val="ProductList-Body"/>
        <w:numPr>
          <w:ilvl w:val="0"/>
          <w:numId w:val="1"/>
        </w:numPr>
        <w:spacing w:before="40" w:after="120"/>
        <w:ind w:left="605" w:hanging="274"/>
      </w:pPr>
      <w:r>
        <w:t>per assistere o incoraggiare altri a effettuare una delle precedenti azioni.</w:t>
      </w:r>
    </w:p>
    <w:p w14:paraId="14F9B16B" w14:textId="20CAB605" w:rsidR="005154C3" w:rsidRDefault="006F4F95" w:rsidP="005154C3">
      <w:pPr>
        <w:pStyle w:val="ProductList-Body"/>
        <w:ind w:left="158"/>
      </w:pPr>
      <w:r>
        <w:t>La violazione dei Criteri di Utilizzo descritti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r w:rsidR="005154C3">
        <w:t>.</w:t>
      </w:r>
    </w:p>
    <w:p w14:paraId="4A1805C0" w14:textId="77777777" w:rsidR="005154C3" w:rsidRDefault="005154C3" w:rsidP="005154C3">
      <w:pPr>
        <w:pStyle w:val="ProductList-Body"/>
      </w:pPr>
    </w:p>
    <w:p w14:paraId="45E5711B" w14:textId="77777777" w:rsidR="006F4F95" w:rsidRDefault="006F4F95" w:rsidP="006F4F95">
      <w:pPr>
        <w:pStyle w:val="ProductList-SubSubSectionHeading"/>
        <w:outlineLvl w:val="1"/>
      </w:pPr>
      <w:bookmarkStart w:id="44" w:name="_Toc26883663"/>
      <w:bookmarkStart w:id="45" w:name="_Toc27047313"/>
      <w:bookmarkStart w:id="46" w:name="_Toc41386601"/>
      <w:bookmarkStart w:id="47" w:name="_Toc507768541"/>
      <w:bookmarkStart w:id="48" w:name="_Toc507239493"/>
      <w:r>
        <w:t>Protezione dei Dati Personali e Sicurezza</w:t>
      </w:r>
      <w:bookmarkEnd w:id="44"/>
      <w:bookmarkEnd w:id="45"/>
      <w:bookmarkEnd w:id="46"/>
    </w:p>
    <w:p w14:paraId="0E30F161" w14:textId="77777777" w:rsidR="006F4F95" w:rsidRDefault="006F4F95" w:rsidP="006F4F95">
      <w:pPr>
        <w:pStyle w:val="ProductList-Body"/>
      </w:pPr>
      <w:r>
        <w:t>Le condizioni dell’Addendum relativo alla Protezione dei Dati Personali si applicano ai Servizi Online, ad eccezione di quelli elencati nell’Allegato 1. Per quanto riguarda i Servizi Online Core, dettagli specifici del Servizio Online sulle procedure di protezione e sulla posizione dei Dati della Società Inattivi sono disponibili nell’Allegato 1.</w:t>
      </w:r>
    </w:p>
    <w:p w14:paraId="2EFCE4F3" w14:textId="77777777" w:rsidR="006F4F95" w:rsidRDefault="006F4F95" w:rsidP="00DE4B65">
      <w:pPr>
        <w:pStyle w:val="ProductList-Body"/>
      </w:pPr>
    </w:p>
    <w:p w14:paraId="16A17337" w14:textId="69745565" w:rsidR="005154C3" w:rsidRDefault="005154C3" w:rsidP="005154C3">
      <w:pPr>
        <w:pStyle w:val="ProductList-SubSubSectionHeading"/>
        <w:outlineLvl w:val="1"/>
      </w:pPr>
      <w:bookmarkStart w:id="49" w:name="_Toc41386602"/>
      <w:r>
        <w:t>Utilizzo di Software con il Servizio Online</w:t>
      </w:r>
      <w:bookmarkEnd w:id="47"/>
      <w:bookmarkEnd w:id="48"/>
      <w:bookmarkEnd w:id="49"/>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6EB71550"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tooltip="Condizioni Specifiche dei Servizi Online"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Convalida, aggiornamenti automatici e raccolta del Software</w:t>
      </w:r>
    </w:p>
    <w:p w14:paraId="5CA5B88F" w14:textId="0BCAD355" w:rsidR="00103924" w:rsidRPr="00690C65" w:rsidRDefault="006F4F95" w:rsidP="00AD5F09">
      <w:pPr>
        <w:pStyle w:val="ProductList-Body"/>
        <w:ind w:left="180"/>
      </w:pPr>
      <w:r w:rsidRPr="004B7B63">
        <w:rPr>
          <w:spacing w:val="-2"/>
        </w:rP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di Diagnostica (nella modalità stabilità nell’Addendum relativo alla Protezione dei Dati Personali) sul loro utilizzo e le loro prestazioni; tali dati potranno essere trasmessi a Microsoft, nella misura in cui siano presenti Dati Personali, e trattati per le finalità descritte nell’Addendum relativo alla Protezione dei Dati Personali</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B97941">
      <w:pPr>
        <w:pStyle w:val="ProductList-SubSubSectionHeading"/>
        <w:outlineLvl w:val="1"/>
      </w:pPr>
      <w:bookmarkStart w:id="50" w:name="_Toc507768542"/>
      <w:bookmarkStart w:id="51" w:name="_Toc41386603"/>
      <w:r>
        <w:t>Limitazioni tecniche</w:t>
      </w:r>
      <w:bookmarkEnd w:id="50"/>
      <w:bookmarkEnd w:id="51"/>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52" w:name="_Toc507768543"/>
      <w:bookmarkStart w:id="53" w:name="_Toc41386604"/>
      <w:r>
        <w:t>Servizi di Importazione/Esportazione</w:t>
      </w:r>
      <w:bookmarkEnd w:id="52"/>
      <w:bookmarkEnd w:id="53"/>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54" w:name="_Toc507768544"/>
      <w:bookmarkStart w:id="55" w:name="_Toc41386605"/>
      <w:r>
        <w:t>Componenti dei Tipi di Carattere</w:t>
      </w:r>
      <w:bookmarkEnd w:id="54"/>
      <w:bookmarkEnd w:id="55"/>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56" w:name="_Toc507768545"/>
      <w:bookmarkStart w:id="57" w:name="_Toc41386606"/>
      <w:r>
        <w:t>Modifiche ai Servizi Online e Disponibilità</w:t>
      </w:r>
      <w:bookmarkEnd w:id="56"/>
      <w:bookmarkEnd w:id="57"/>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t xml:space="preserve">La disponibilità, le funzionalità e le versioni in lingua di ciascun Servizio Online possono variare da paese a paese. Per informazioni sulla disponibilità, la Società potrà visitare la pagina </w:t>
      </w:r>
      <w:hyperlink r:id="rId27"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58" w:name="_Toc507768546"/>
      <w:bookmarkStart w:id="59" w:name="_Toc41386607"/>
      <w:r>
        <w:t>Conformità alle Leggi</w:t>
      </w:r>
      <w:bookmarkEnd w:id="58"/>
      <w:bookmarkEnd w:id="59"/>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1601F52C" w14:textId="77777777" w:rsidR="005154C3" w:rsidRDefault="005154C3" w:rsidP="005154C3">
      <w:pPr>
        <w:pStyle w:val="ProductList-SubSubSectionHeading"/>
        <w:outlineLvl w:val="1"/>
      </w:pPr>
      <w:bookmarkStart w:id="60" w:name="_Toc507768547"/>
      <w:bookmarkStart w:id="61" w:name="_Toc41386608"/>
      <w:r>
        <w:lastRenderedPageBreak/>
        <w:t>Altro</w:t>
      </w:r>
      <w:bookmarkEnd w:id="60"/>
      <w:bookmarkEnd w:id="61"/>
    </w:p>
    <w:p w14:paraId="7D4C1A3E" w14:textId="77777777" w:rsidR="00A2276A" w:rsidRPr="005154C3" w:rsidRDefault="00A2276A" w:rsidP="005154C3">
      <w:pPr>
        <w:pStyle w:val="ProductList-Body"/>
        <w:ind w:left="158"/>
        <w:rPr>
          <w:b/>
          <w:color w:val="0072C6"/>
        </w:rPr>
      </w:pPr>
      <w:bookmarkStart w:id="62" w:name="_Toc460240070"/>
      <w:bookmarkStart w:id="63" w:name="_Toc459970681"/>
      <w:bookmarkStart w:id="64" w:name="NonMicrosoftProducts"/>
      <w:r w:rsidRPr="005154C3">
        <w:rPr>
          <w:b/>
          <w:color w:val="0072C6"/>
        </w:rPr>
        <w:t>Prodotti Non Microsoft</w:t>
      </w:r>
      <w:bookmarkEnd w:id="62"/>
      <w:bookmarkEnd w:id="63"/>
    </w:p>
    <w:bookmarkEnd w:id="64"/>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130ECCFE" w14:textId="77777777" w:rsidR="007F1652" w:rsidRPr="0006694D" w:rsidRDefault="007F1652" w:rsidP="00C179A9">
      <w:pPr>
        <w:pStyle w:val="ProductList-Body"/>
        <w:ind w:left="316" w:hanging="158"/>
        <w:rPr>
          <w:b/>
          <w:color w:val="0072C6"/>
        </w:rPr>
      </w:pPr>
      <w:bookmarkStart w:id="65" w:name="GeneralTerms_Previews"/>
      <w:r>
        <w:rPr>
          <w:b/>
          <w:color w:val="0072C6"/>
        </w:rPr>
        <w:t>Anteprime</w:t>
      </w:r>
    </w:p>
    <w:p w14:paraId="39DADC61" w14:textId="62F63675" w:rsidR="007F1652" w:rsidRDefault="006F4F95" w:rsidP="00C179A9">
      <w:pPr>
        <w:pStyle w:val="ProductList-Body"/>
        <w:tabs>
          <w:tab w:val="clear" w:pos="158"/>
          <w:tab w:val="left" w:pos="22"/>
        </w:tabs>
        <w:ind w:left="158"/>
      </w:pPr>
      <w:r>
        <w:t>LE ANTEPRIME VENGONO FORNITE “COME SONO”, “CON I POSSIBILI DIFETTI” E “SECONDO DISPONIBILITÀ”, come descritto nel presente documento. Le Anteprime non sono incluse nel Contratto di Servizio del relativo Servizio Online e per esse potrebbe non essere previsto il servizio di supporto tecnico clienti. Microsoft potrà apportare modifiche o interrompere le Anteprime in qualsiasi momento senza preavviso e potrà inoltre decidere di non dichiarare la disponibilità generale sul mercato di un servizio di Anteprime</w:t>
      </w:r>
      <w:r w:rsidR="007F1652">
        <w:t xml:space="preserve">. </w:t>
      </w:r>
    </w:p>
    <w:p w14:paraId="1C45403E" w14:textId="77777777" w:rsidR="007F1652" w:rsidRDefault="007F1652" w:rsidP="00C179A9">
      <w:pPr>
        <w:pStyle w:val="ProductList-Body"/>
        <w:ind w:left="338" w:hanging="158"/>
      </w:pPr>
    </w:p>
    <w:p w14:paraId="27BE5D8C" w14:textId="77777777" w:rsidR="007F1652" w:rsidRDefault="007F1652" w:rsidP="00C179A9">
      <w:pPr>
        <w:pStyle w:val="ProductList-Body"/>
        <w:ind w:left="338" w:hanging="158"/>
      </w:pPr>
      <w:r>
        <w:t xml:space="preserve">Salvo quanto diversamente indicato in un contratto specifico, le Anteprime non sono incluse nel Contratto di Servizio del relativo Servizio Online. </w:t>
      </w:r>
    </w:p>
    <w:p w14:paraId="4D17813A" w14:textId="77777777" w:rsidR="007F1652" w:rsidRDefault="007F1652" w:rsidP="00C179A9">
      <w:pPr>
        <w:pStyle w:val="ProductList-Body"/>
        <w:ind w:left="338" w:hanging="158"/>
      </w:pPr>
    </w:p>
    <w:p w14:paraId="19C55ED8" w14:textId="1C4D614E" w:rsidR="007F1652" w:rsidRDefault="007F1652" w:rsidP="00C179A9">
      <w:pPr>
        <w:pStyle w:val="ProductList-Body"/>
        <w:tabs>
          <w:tab w:val="clear" w:pos="158"/>
          <w:tab w:val="left" w:pos="22"/>
        </w:tabs>
        <w:ind w:left="158"/>
      </w:pPr>
      <w:r>
        <w:t>“Commenti” (suggerimenti, opinioni, commenti, idee o conoscenze, in qualsiasi forma) sui servizi di Anteprima vengono forniti a Microsoft su base volontaria. Microsoft non è obbligata a pubblicare o utilizzare qualsiasi Commento. Fornendo i Commenti a Microsoft, la Società (o chiunque fornisca Commenti mediante la Società) garantirà in modo irrevocabile e perpetuo a Microsoft e alle sue Consociate, ai sensi dei propri (e dei loro) diritti di proprietà intellettuale controllati o proprietari, un diritto mondiale, non esclusivo, gratuito, senza royalty, trasferibile e cedibile in sublicenza e una licenza per creare, utilizzare, riprodurre, preparare opere derivate, distribuire, eseguire pubblicamente, mostrare pubblicamente, trasmettere e in altro modo commercializzare i Commenti (anche tramite combinazione o interfacciamento di prodotti, servizi o tecnologie che dipendono dai Commenti o incorporano i Commenti con altri prodotti, servizi o tecnologie di Microsoft o terzi), senza alcuna attribuzione e per qualsiasi finalità.</w:t>
      </w:r>
    </w:p>
    <w:p w14:paraId="43D456F7" w14:textId="77777777" w:rsidR="007F1652" w:rsidRDefault="007F1652" w:rsidP="00C179A9">
      <w:pPr>
        <w:pStyle w:val="ProductList-Body"/>
        <w:ind w:left="338" w:hanging="158"/>
      </w:pPr>
    </w:p>
    <w:p w14:paraId="44191B0C" w14:textId="77777777" w:rsidR="007F1652" w:rsidRDefault="007F1652" w:rsidP="00C179A9">
      <w:pPr>
        <w:pStyle w:val="ProductList-Body"/>
        <w:tabs>
          <w:tab w:val="clear" w:pos="158"/>
          <w:tab w:val="left" w:pos="0"/>
        </w:tabs>
        <w:ind w:left="158"/>
      </w:pPr>
      <w:r>
        <w:t>La Società garantisce 1) che non fornirà Commenti soggetti a una licenza che richieda a Microsoft di concedere in licenza un qualsiasi prodotto a terzi affinché Microsoft eserciti uno dei summenzionati diritti relativi ai Commenti della Società e 2) di disporre e in altro modo controllare tutti i diritti relativi a tali Commenti e che i suddetti Commenti non sono soggetti a diritti di terzi (inclusi i diritti personali o di pubblicità).</w:t>
      </w:r>
    </w:p>
    <w:p w14:paraId="122F629F" w14:textId="77777777" w:rsidR="007F1652" w:rsidRDefault="007F1652" w:rsidP="00C179A9">
      <w:pPr>
        <w:pStyle w:val="ProductList-Body"/>
        <w:ind w:left="316" w:hanging="158"/>
        <w:rPr>
          <w:b/>
          <w:color w:val="0072C6"/>
        </w:rPr>
      </w:pPr>
    </w:p>
    <w:p w14:paraId="553FBA2C" w14:textId="77777777" w:rsidR="006F4F95" w:rsidRPr="00144B40" w:rsidRDefault="006F4F95" w:rsidP="00C179A9">
      <w:pPr>
        <w:pStyle w:val="ProductList-Body"/>
        <w:ind w:left="158"/>
        <w:rPr>
          <w:b/>
          <w:color w:val="0072C6"/>
        </w:rPr>
      </w:pPr>
      <w:r>
        <w:rPr>
          <w:b/>
          <w:color w:val="0072C6"/>
        </w:rPr>
        <w:t>Azure Active Directory, Edizione Gratuita</w:t>
      </w:r>
    </w:p>
    <w:p w14:paraId="08D6063A" w14:textId="77777777" w:rsidR="006F4F95" w:rsidRDefault="006F4F95" w:rsidP="00C179A9">
      <w:pPr>
        <w:pStyle w:val="ProductList-Body"/>
        <w:ind w:left="158"/>
      </w:pPr>
      <w:r>
        <w:t xml:space="preserve">Come descritto alla pagina </w:t>
      </w:r>
      <w:hyperlink r:id="rId28" w:history="1">
        <w:r>
          <w:rPr>
            <w:rStyle w:val="Hyperlink"/>
          </w:rPr>
          <w:t>https://docs.microsoft.com/en-us/azure/active-directory/fundamentals/active-directory-whatis</w:t>
        </w:r>
      </w:hyperlink>
      <w:r>
        <w:t xml:space="preserve">, la maggior parte dei Servizi Online include un’istanza di Azure Active Directory, una funzionalità di autenticazione degli utenti basata su cloud (“Azure AD Free”). Dopo che la Società avrà configurato e utilizzato per prima tale Servizio Online, l’istanza di Azure AD Free, configurata dalla Società per i propri utenti, potrà attivare le funzionalità di autenticazione degli utenti per ciascuna sottoscrizione di un Servizio Online acquistata in un periodo successivo.  </w:t>
      </w:r>
    </w:p>
    <w:p w14:paraId="15B98330" w14:textId="77777777" w:rsidR="006F4F95" w:rsidRDefault="006F4F95" w:rsidP="00C179A9">
      <w:pPr>
        <w:pStyle w:val="ProductList-Body"/>
        <w:ind w:left="158"/>
      </w:pPr>
    </w:p>
    <w:p w14:paraId="08EA910C" w14:textId="77777777" w:rsidR="006F4F95" w:rsidRPr="000C0798" w:rsidRDefault="006F4F95" w:rsidP="00C179A9">
      <w:pPr>
        <w:pStyle w:val="ProductList-Body"/>
        <w:ind w:left="158"/>
      </w:pPr>
      <w:r>
        <w:t>L’istanza di Azure AD Free della Società consentirà inoltre agli utenti autenticati di interagire con Microsoft o un terzo in contesti esterni ai Servizi Online (“Altri Servizi dipendenti da AD”) e in modo specifico nei casi in cui Microsoft o tale terzo richieda un account utente per Azure Active Directory. In relazione all’utilizzo di Azure AD Free per Altri Servizi dipendenti da AD, Microsoft rimane un responsabile del trattamento dei dati e tale utilizzo di Azure AD Free rappresenta l’istruzione perentoria della Società nei confronti di Microsoft che tale trattamento è consentito. In relazione all’utilizzo dell’Altro Servizio dipendente da AD, la Società dovrà fare riferimento al contratto e all’informativa sulla privacy ad esso applicabili per determinare il ruolo del provider di tale altro servizio.</w:t>
      </w:r>
    </w:p>
    <w:p w14:paraId="6F0BDCF1" w14:textId="77777777" w:rsidR="006F4F95" w:rsidRDefault="006F4F95" w:rsidP="00C179A9">
      <w:pPr>
        <w:pStyle w:val="ProductList-Body"/>
        <w:ind w:left="316" w:hanging="158"/>
        <w:rPr>
          <w:b/>
          <w:color w:val="0072C6"/>
        </w:rPr>
      </w:pPr>
    </w:p>
    <w:p w14:paraId="3EE71746" w14:textId="6F7ED059" w:rsidR="007F1652" w:rsidRPr="004C41FC" w:rsidRDefault="007F1652" w:rsidP="00C179A9">
      <w:pPr>
        <w:pStyle w:val="ProductList-Body"/>
        <w:ind w:left="316" w:hanging="158"/>
      </w:pPr>
      <w:r>
        <w:rPr>
          <w:b/>
          <w:color w:val="0072C6"/>
        </w:rPr>
        <w:t>Benchmark Competitivo</w:t>
      </w:r>
    </w:p>
    <w:p w14:paraId="4274A408" w14:textId="77777777" w:rsidR="007F1652" w:rsidRDefault="007F1652" w:rsidP="00C179A9">
      <w:pPr>
        <w:pStyle w:val="ProductList-Body"/>
        <w:tabs>
          <w:tab w:val="clear" w:pos="158"/>
          <w:tab w:val="left" w:pos="0"/>
        </w:tabs>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FC5AB50" w14:textId="77777777" w:rsidR="007F1652" w:rsidRDefault="007F1652" w:rsidP="00C179A9">
      <w:pPr>
        <w:pStyle w:val="ProductList-Body"/>
        <w:ind w:left="316" w:hanging="158"/>
      </w:pPr>
    </w:p>
    <w:p w14:paraId="2D49DED3" w14:textId="77777777" w:rsidR="007F1652" w:rsidRPr="00AF1A25" w:rsidRDefault="007F1652" w:rsidP="00C179A9">
      <w:pPr>
        <w:pStyle w:val="ProductList-Body"/>
        <w:ind w:left="316" w:hanging="158"/>
        <w:rPr>
          <w:b/>
          <w:color w:val="0072C6"/>
        </w:rPr>
      </w:pPr>
      <w:r>
        <w:rPr>
          <w:b/>
          <w:bCs/>
          <w:color w:val="0072C6"/>
        </w:rPr>
        <w:t>Enti Pubblici</w:t>
      </w:r>
    </w:p>
    <w:bookmarkEnd w:id="65"/>
    <w:p w14:paraId="05F6186D" w14:textId="77777777" w:rsidR="007F1652" w:rsidRDefault="007F1652" w:rsidP="00C179A9">
      <w:pPr>
        <w:pStyle w:val="ProductList-Body"/>
        <w:ind w:left="338" w:hanging="158"/>
      </w:pPr>
      <w:r>
        <w:t xml:space="preserve">Qualora la Società sia un ente pubblico, le condizioni che seguono si applicano a qualsiasi Servizio Online erogato gratuitamente alla Società: </w:t>
      </w:r>
    </w:p>
    <w:p w14:paraId="4D13C3EC" w14:textId="77777777" w:rsidR="007F1652" w:rsidRDefault="007F1652" w:rsidP="00C179A9">
      <w:pPr>
        <w:pStyle w:val="ProductList-Body"/>
        <w:numPr>
          <w:ilvl w:val="0"/>
          <w:numId w:val="16"/>
        </w:numPr>
        <w:ind w:left="878"/>
      </w:pPr>
      <w:r>
        <w:t xml:space="preserve">Microsoft rinuncia a qualsiasi diritto a ricevere un compenso dalla Società per il Servizio Online. </w:t>
      </w:r>
    </w:p>
    <w:p w14:paraId="0A5002AA" w14:textId="0C1468AB" w:rsidR="007F1652" w:rsidRDefault="007F1652" w:rsidP="00C179A9">
      <w:pPr>
        <w:pStyle w:val="ProductList-Body"/>
        <w:numPr>
          <w:ilvl w:val="0"/>
          <w:numId w:val="16"/>
        </w:numPr>
        <w:ind w:left="878"/>
      </w:pPr>
      <w:r>
        <w:t>In conformità alle leggi e ai regolamenti applicabili, Microsoft e la Società danno atto che i Servizi Online vengono erogati a vantaggio e utilizzo esclusivi della Società e non per l’utilizzo o il vantaggio personale di un singolo dipendente di un ente pubblico.</w:t>
      </w:r>
    </w:p>
    <w:p w14:paraId="06001216" w14:textId="4BC27EAE" w:rsidR="00A95B6C" w:rsidRDefault="00A95B6C" w:rsidP="00B97941">
      <w:pPr>
        <w:pStyle w:val="ProductList-Body"/>
      </w:pPr>
    </w:p>
    <w:p w14:paraId="51FC83D6" w14:textId="77777777" w:rsidR="00A95B6C" w:rsidRDefault="00A95B6C" w:rsidP="00C179A9">
      <w:pPr>
        <w:pStyle w:val="ProductList-Body"/>
        <w:ind w:left="316" w:hanging="158"/>
        <w:rPr>
          <w:b/>
          <w:bCs/>
          <w:color w:val="0072C6"/>
        </w:rPr>
      </w:pPr>
      <w:r>
        <w:rPr>
          <w:b/>
          <w:bCs/>
          <w:color w:val="0072C6"/>
        </w:rPr>
        <w:lastRenderedPageBreak/>
        <w:t>Servizi Online Tedeschi</w:t>
      </w:r>
    </w:p>
    <w:p w14:paraId="7F82A4E3" w14:textId="1E4338BB" w:rsidR="00A95B6C" w:rsidRPr="00A95B6C" w:rsidRDefault="00A95B6C" w:rsidP="00C179A9">
      <w:pPr>
        <w:pStyle w:val="ProductList-Body"/>
        <w:ind w:left="158"/>
        <w:rPr>
          <w:b/>
          <w:bCs/>
          <w:color w:val="0072C6"/>
        </w:rPr>
      </w:pPr>
      <w:r>
        <w:t xml:space="preserve">L’utilizzo dei Servizi Online Tedeschi è inoltre soggetto alle condizioni specifiche dell’offerta disponibili all’indirizzo </w:t>
      </w:r>
      <w:hyperlink r:id="rId29" w:history="1">
        <w:r>
          <w:rPr>
            <w:rStyle w:val="Hyperlink"/>
          </w:rPr>
          <w:t>https://aka.ms/MCAGermanSupplement</w:t>
        </w:r>
      </w:hyperlink>
      <w:r>
        <w:t xml:space="preserve">. </w:t>
      </w:r>
    </w:p>
    <w:p w14:paraId="4AD2E3F3" w14:textId="77777777" w:rsidR="001E722B" w:rsidRDefault="00D505C2"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41386609"/>
      <w:r>
        <w:lastRenderedPageBreak/>
        <w:t>Condizioni Specifiche dei Servizi Online</w:t>
      </w:r>
      <w:bookmarkEnd w:id="66"/>
      <w:bookmarkEnd w:id="67"/>
    </w:p>
    <w:p w14:paraId="3B9E80E0" w14:textId="048FF416" w:rsidR="000E6ED8" w:rsidRPr="00690C65" w:rsidRDefault="006F4F95" w:rsidP="00E76D6E">
      <w:pPr>
        <w:pStyle w:val="ProductList-Body"/>
      </w:pPr>
      <w:r>
        <w:t>In aggiunta alle Condizioni Generali per i Servizi Online indicati sopra, le condizioni specifiche per l’Utilizzo dei Servizi Online riportate di seguito si applicano ai Servizi Online elencati. Nell’eventualità di discrepanze o incoerenze tra le presenti Condizioni Generali e le condizioni specifiche per l’Utilizzo dei Servizi Online, queste ultime avranno prevalenza per quanto riguarda i Servizi Online applicabili. Qualora un Servizio Online non sia indicato nell’elenco che segue, non dispone delle condizioni specifiche dei Servizi Online</w:t>
      </w:r>
      <w:r w:rsidR="00272578">
        <w:t>.</w:t>
      </w:r>
    </w:p>
    <w:p w14:paraId="4AC2E2E6" w14:textId="77777777" w:rsidR="000E6ED8" w:rsidRPr="00690C65" w:rsidRDefault="000E6ED8" w:rsidP="00E76D6E">
      <w:pPr>
        <w:pStyle w:val="ProductList-Body"/>
      </w:pPr>
    </w:p>
    <w:p w14:paraId="31875D02" w14:textId="758250D8" w:rsidR="000E6ED8" w:rsidRPr="00C34CE1" w:rsidRDefault="00272578" w:rsidP="00E76D6E">
      <w:pPr>
        <w:pStyle w:val="ProductList-OfferingGroupHeading"/>
        <w:rPr>
          <w:lang w:val="it-IT"/>
        </w:rPr>
      </w:pPr>
      <w:bookmarkStart w:id="68" w:name="_Toc41386610"/>
      <w:bookmarkStart w:id="69" w:name="MicrosoftAzureServices"/>
      <w:r w:rsidRPr="00C34CE1">
        <w:rPr>
          <w:lang w:val="it-IT"/>
        </w:rPr>
        <w:t>Servizi Microsoft Azure</w:t>
      </w:r>
      <w:bookmarkEnd w:id="68"/>
    </w:p>
    <w:bookmarkEnd w:id="69"/>
    <w:p w14:paraId="64EB1E30" w14:textId="77777777" w:rsidR="00271381" w:rsidRPr="002A3B84" w:rsidRDefault="00271381" w:rsidP="00E76D6E">
      <w:pPr>
        <w:pStyle w:val="ProductList-Body"/>
        <w:rPr>
          <w:b/>
          <w:color w:val="00188F"/>
        </w:rPr>
      </w:pPr>
      <w:r>
        <w:rPr>
          <w:b/>
          <w:color w:val="00188F"/>
        </w:rPr>
        <w:t>Comunicazioni</w:t>
      </w:r>
    </w:p>
    <w:p w14:paraId="5904B02E" w14:textId="05705C36" w:rsidR="00930888" w:rsidRPr="00747204" w:rsidRDefault="00930888" w:rsidP="00E76D6E">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Attachment1" w:tooltip="Allegato 1" w:history="1">
        <w:r>
          <w:rPr>
            <w:rStyle w:val="Hyperlink"/>
          </w:rPr>
          <w:t>Allegato 1</w:t>
        </w:r>
      </w:hyperlink>
      <w:r>
        <w:t>.</w:t>
      </w:r>
    </w:p>
    <w:p w14:paraId="386068E7" w14:textId="0A8230EC" w:rsidR="00CC34E7" w:rsidRPr="00690C65" w:rsidRDefault="00CC34E7" w:rsidP="00E76D6E">
      <w:pPr>
        <w:pStyle w:val="ProductList-Body"/>
      </w:pPr>
    </w:p>
    <w:p w14:paraId="65A53C3C" w14:textId="77777777" w:rsidR="00CC34E7" w:rsidRPr="00690C65" w:rsidRDefault="00CC34E7" w:rsidP="00E76D6E">
      <w:pPr>
        <w:pStyle w:val="ProductList-Body"/>
      </w:pPr>
      <w:r>
        <w:rPr>
          <w:b/>
          <w:color w:val="00188F"/>
        </w:rPr>
        <w:t>Contratto di Servizio</w:t>
      </w:r>
    </w:p>
    <w:p w14:paraId="41766555" w14:textId="32C668E3" w:rsidR="00CC34E7" w:rsidRPr="00690C65" w:rsidRDefault="00CC34E7" w:rsidP="00E76D6E">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E76D6E">
      <w:pPr>
        <w:pStyle w:val="ProductList-Body"/>
      </w:pPr>
    </w:p>
    <w:p w14:paraId="7472FC6E" w14:textId="761A50DB" w:rsidR="00272578" w:rsidRPr="00690C65" w:rsidRDefault="009616E2" w:rsidP="00E76D6E">
      <w:pPr>
        <w:pStyle w:val="ProductList-Body"/>
      </w:pPr>
      <w:r>
        <w:rPr>
          <w:b/>
          <w:color w:val="00188F"/>
        </w:rPr>
        <w:t>Definizioni</w:t>
      </w:r>
    </w:p>
    <w:p w14:paraId="7F526830" w14:textId="0ACDDD62" w:rsidR="000C583A" w:rsidRDefault="000C583A" w:rsidP="00E76D6E">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30" w:anchor="services" w:history="1">
        <w:r w:rsidR="005B1775" w:rsidRPr="00150527">
          <w:rPr>
            <w:rStyle w:val="Hyperlink"/>
          </w:rPr>
          <w:t>http://azure.microsoft.com/en-us/regions/#services</w:t>
        </w:r>
      </w:hyperlink>
      <w:r>
        <w:t>.</w:t>
      </w:r>
    </w:p>
    <w:p w14:paraId="55C79227" w14:textId="77777777" w:rsidR="00B90292" w:rsidRDefault="00B90292" w:rsidP="00E76D6E">
      <w:pPr>
        <w:pStyle w:val="ProductList-Body"/>
        <w:spacing w:after="120"/>
      </w:pPr>
      <w:r>
        <w:t xml:space="preserve">“Servizi di Ricerca Bing” indica le API Ricerca Personalizzata, Ricerca Attività Commerciali Locali, Ricerca Entità, Ricerca Immagini, Ricerca Notizie, Ricerca Video, Ricerca Visiva, Ricerca Web, Controllo Ortografico e Suggerimenti Automatici Bing e qualsiasi altra API indicata all’indirizzo </w:t>
      </w:r>
      <w:hyperlink r:id="rId31" w:history="1">
        <w:r>
          <w:rPr>
            <w:rStyle w:val="Hyperlink"/>
          </w:rPr>
          <w:t>https://aka.ms/r1j7jq</w:t>
        </w:r>
      </w:hyperlink>
      <w:r>
        <w:t>.</w:t>
      </w:r>
    </w:p>
    <w:p w14:paraId="03335125" w14:textId="75B0C15A" w:rsidR="00E43C0E" w:rsidRDefault="00E43C0E" w:rsidP="00E76D6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76D6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E76D6E">
      <w:pPr>
        <w:pStyle w:val="ProductList-Body"/>
        <w:spacing w:after="120"/>
      </w:pPr>
      <w:r>
        <w:t xml:space="preserve">“Servizi Microsoft Azure” indica i servizi e le funzionalità Microsoft identificati alla pagina </w:t>
      </w:r>
      <w:hyperlink r:id="rId32"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76D6E">
      <w:pPr>
        <w:pStyle w:val="ProductList-Body"/>
      </w:pPr>
      <w:r>
        <w:t>“Microsoft Translator” indica l’API Traduzione testuale e/o l’API Traduzione vocale offerta da Microsoft come servizio di traduzione automatica basato su cloud.</w:t>
      </w:r>
    </w:p>
    <w:p w14:paraId="4AE61097" w14:textId="77777777" w:rsidR="009616E2" w:rsidRPr="00690C65" w:rsidRDefault="009616E2" w:rsidP="00E76D6E">
      <w:pPr>
        <w:pStyle w:val="ProductList-Body"/>
      </w:pPr>
    </w:p>
    <w:p w14:paraId="09F83536" w14:textId="77777777" w:rsidR="009616E2" w:rsidRPr="00690C65" w:rsidRDefault="00272578" w:rsidP="00E76D6E">
      <w:pPr>
        <w:pStyle w:val="ProductList-Body"/>
      </w:pPr>
      <w:r>
        <w:rPr>
          <w:b/>
          <w:color w:val="00188F"/>
        </w:rPr>
        <w:t>Limitazioni</w:t>
      </w:r>
    </w:p>
    <w:p w14:paraId="23A765D2" w14:textId="121DFCA9" w:rsidR="00272578" w:rsidRPr="00690C65" w:rsidRDefault="00272578" w:rsidP="00E76D6E">
      <w:pPr>
        <w:pStyle w:val="ProductList-Body"/>
      </w:pPr>
      <w:r>
        <w:t>La Società non potrà:</w:t>
      </w:r>
    </w:p>
    <w:p w14:paraId="67F9EDEC" w14:textId="77777777" w:rsidR="00272578" w:rsidRPr="00690C65" w:rsidRDefault="00272578" w:rsidP="00E76D6E">
      <w:pPr>
        <w:pStyle w:val="ProductList-Body"/>
        <w:numPr>
          <w:ilvl w:val="0"/>
          <w:numId w:val="5"/>
        </w:numPr>
        <w:ind w:left="450" w:hanging="270"/>
      </w:pPr>
      <w:r>
        <w:t>rivendere o ridistribuire i Servizi Microsoft Azure né</w:t>
      </w:r>
    </w:p>
    <w:p w14:paraId="7A295F42" w14:textId="7BF2C9E7" w:rsidR="00272578" w:rsidRPr="00690C65" w:rsidRDefault="00272578" w:rsidP="00E76D6E">
      <w:pPr>
        <w:pStyle w:val="ProductList-Body"/>
        <w:numPr>
          <w:ilvl w:val="0"/>
          <w:numId w:val="5"/>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E76D6E">
      <w:pPr>
        <w:pStyle w:val="ProductList-Body"/>
      </w:pPr>
    </w:p>
    <w:p w14:paraId="47217428" w14:textId="77777777" w:rsidR="009616E2" w:rsidRPr="00690C65" w:rsidRDefault="00272578" w:rsidP="00E76D6E">
      <w:pPr>
        <w:pStyle w:val="ProductList-Body"/>
      </w:pPr>
      <w:r>
        <w:rPr>
          <w:b/>
          <w:color w:val="00188F"/>
        </w:rPr>
        <w:t>Rimozione di servizi o funzionalità</w:t>
      </w:r>
    </w:p>
    <w:p w14:paraId="20384FBB" w14:textId="12F9580B" w:rsidR="00272578" w:rsidRPr="00690C65" w:rsidRDefault="00272578" w:rsidP="00E76D6E">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E76D6E">
      <w:pPr>
        <w:pStyle w:val="ProductList-Body"/>
      </w:pPr>
    </w:p>
    <w:p w14:paraId="41CC1263" w14:textId="18D9CCC7" w:rsidR="009616E2" w:rsidRPr="00690C65" w:rsidRDefault="002A3B84" w:rsidP="00E76D6E">
      <w:pPr>
        <w:pStyle w:val="ProductList-Body"/>
      </w:pPr>
      <w:r>
        <w:rPr>
          <w:b/>
          <w:color w:val="00188F"/>
        </w:rPr>
        <w:t>Conservazione dei dati dopo la scadenza o la risoluzione</w:t>
      </w:r>
    </w:p>
    <w:p w14:paraId="2B576A03" w14:textId="4CEA408C" w:rsidR="00272578" w:rsidRPr="00690C65" w:rsidRDefault="00272578" w:rsidP="00E76D6E">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E76D6E">
      <w:pPr>
        <w:pStyle w:val="ProductList-Body"/>
      </w:pPr>
    </w:p>
    <w:p w14:paraId="209E464C" w14:textId="77777777" w:rsidR="009616E2" w:rsidRPr="00690C65" w:rsidRDefault="00272578" w:rsidP="00E76D6E">
      <w:pPr>
        <w:pStyle w:val="ProductList-Body"/>
      </w:pPr>
      <w:r>
        <w:rPr>
          <w:b/>
          <w:color w:val="00188F"/>
        </w:rPr>
        <w:t>Eccezione di Hosting</w:t>
      </w:r>
    </w:p>
    <w:p w14:paraId="538ACDF4" w14:textId="6A2762A6" w:rsidR="00272578" w:rsidRPr="00690C65" w:rsidRDefault="00272578" w:rsidP="00E76D6E">
      <w:pPr>
        <w:pStyle w:val="ProductList-Body"/>
      </w:pPr>
      <w:r>
        <w:t xml:space="preserve">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w:t>
      </w:r>
      <w:r>
        <w:lastRenderedPageBreak/>
        <w:t>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E76D6E">
      <w:pPr>
        <w:pStyle w:val="ProductList-Body"/>
      </w:pPr>
    </w:p>
    <w:p w14:paraId="1D4BA3DE" w14:textId="77777777" w:rsidR="00C34CE1" w:rsidRPr="007F0A21" w:rsidRDefault="00C34CE1" w:rsidP="006F4F95">
      <w:pPr>
        <w:pStyle w:val="ProductList-Body"/>
      </w:pPr>
      <w:r>
        <w:rPr>
          <w:b/>
          <w:color w:val="00188F"/>
        </w:rPr>
        <w:t>Utilizzo del Software in Microsoft Azure</w:t>
      </w:r>
    </w:p>
    <w:p w14:paraId="0F0BF3D1" w14:textId="79DA41EE" w:rsidR="00272578" w:rsidRPr="00690C65" w:rsidRDefault="00C34CE1" w:rsidP="00E76D6E">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E76D6E">
      <w:pPr>
        <w:pStyle w:val="ProductList-Body"/>
      </w:pPr>
    </w:p>
    <w:p w14:paraId="7253DB67" w14:textId="77207652" w:rsidR="005F013C" w:rsidRPr="00690C65" w:rsidRDefault="005F013C" w:rsidP="00E76D6E">
      <w:pPr>
        <w:pStyle w:val="ProductList-Body"/>
      </w:pPr>
      <w:r>
        <w:rPr>
          <w:b/>
          <w:color w:val="00188F"/>
        </w:rPr>
        <w:t>Disponibilità di Data Center</w:t>
      </w:r>
    </w:p>
    <w:p w14:paraId="12EDE99A" w14:textId="1C9F5C17" w:rsidR="005F013C" w:rsidRPr="00690C65" w:rsidRDefault="005F013C" w:rsidP="00E76D6E">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3" w:history="1">
        <w:r>
          <w:rPr>
            <w:rStyle w:val="Hyperlink"/>
          </w:rPr>
          <w:t>http://azure.microsoft.com/en-us/regions</w:t>
        </w:r>
      </w:hyperlink>
      <w:r>
        <w:t>.</w:t>
      </w:r>
    </w:p>
    <w:p w14:paraId="7768F54B" w14:textId="77777777" w:rsidR="005F013C" w:rsidRPr="00690C65" w:rsidRDefault="005F013C" w:rsidP="00E76D6E">
      <w:pPr>
        <w:pStyle w:val="ProductList-Body"/>
      </w:pPr>
    </w:p>
    <w:p w14:paraId="0597F066" w14:textId="77777777" w:rsidR="009616E2" w:rsidRPr="00690C65" w:rsidRDefault="00272578" w:rsidP="00E76D6E">
      <w:pPr>
        <w:pStyle w:val="ProductList-Body"/>
      </w:pPr>
      <w:r>
        <w:rPr>
          <w:b/>
          <w:color w:val="00188F"/>
        </w:rPr>
        <w:t>Condivisione</w:t>
      </w:r>
    </w:p>
    <w:p w14:paraId="58955B29" w14:textId="4CC62FD6" w:rsidR="00272578" w:rsidRPr="00690C65" w:rsidRDefault="00272578" w:rsidP="00E76D6E">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E76D6E">
      <w:pPr>
        <w:pStyle w:val="ProductList-Body"/>
      </w:pPr>
    </w:p>
    <w:p w14:paraId="3C9319FB" w14:textId="1AC547E7" w:rsidR="009616E2" w:rsidRPr="00690C65" w:rsidRDefault="00BB13A7" w:rsidP="00E76D6E">
      <w:pPr>
        <w:pStyle w:val="ProductList-Body"/>
      </w:pPr>
      <w:r>
        <w:rPr>
          <w:b/>
          <w:color w:val="00188F"/>
        </w:rPr>
        <w:t>Marketplace</w:t>
      </w:r>
    </w:p>
    <w:p w14:paraId="447B60C2" w14:textId="77777777" w:rsidR="00B90292" w:rsidRDefault="00B90292" w:rsidP="00E76D6E">
      <w:pPr>
        <w:pStyle w:val="ProductList-Body"/>
      </w:pPr>
      <w:r>
        <w:t xml:space="preserve">Microsoft Azure consente alla Società di accedere a prodotti e servizi che sono ottimizzati per l’uso con Azure tramite funzionalità, quali il Microsoft Azure Marketplace e la Raccolta di Macchine Virtuali, o di effettuarne l’acquisto in conformità a condizioni specifiche disponibili all’indirizzo </w:t>
      </w:r>
      <w:hyperlink r:id="rId34" w:history="1">
        <w:r>
          <w:rPr>
            <w:rStyle w:val="Hyperlink"/>
          </w:rPr>
          <w:t>http://azure.microsoft.com/en-us/support/legal/store-terms</w:t>
        </w:r>
      </w:hyperlink>
      <w:hyperlink r:id="rId35" w:history="1"/>
      <w:r>
        <w:t>.</w:t>
      </w:r>
    </w:p>
    <w:bookmarkStart w:id="70" w:name="MicrosoftTranslator"/>
    <w:bookmarkStart w:id="71" w:name="MicrosoftCognitiveServices"/>
    <w:p w14:paraId="77260585" w14:textId="77777777" w:rsidR="00A065CF" w:rsidRDefault="00A065CF" w:rsidP="00E76D6E">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06A011A" w14:textId="464EC36F" w:rsidR="00D5559A" w:rsidRPr="00D5559A" w:rsidRDefault="00D5559A" w:rsidP="00E76D6E">
      <w:pPr>
        <w:pStyle w:val="ProductList-Offering2Heading"/>
        <w:outlineLvl w:val="2"/>
        <w:rPr>
          <w:lang w:val="it-IT"/>
        </w:rPr>
      </w:pPr>
      <w:bookmarkStart w:id="72" w:name="_Toc8395026"/>
      <w:r>
        <w:rPr>
          <w:lang w:val="it-IT"/>
        </w:rPr>
        <w:tab/>
      </w:r>
      <w:bookmarkStart w:id="73" w:name="_Toc41386611"/>
      <w:r w:rsidRPr="00D5559A">
        <w:rPr>
          <w:lang w:val="it-IT"/>
        </w:rPr>
        <w:t>Azure DevTest Labs</w:t>
      </w:r>
      <w:bookmarkEnd w:id="72"/>
      <w:bookmarkEnd w:id="73"/>
    </w:p>
    <w:p w14:paraId="0DB91E03" w14:textId="77777777" w:rsidR="00D5559A" w:rsidRPr="000F395E" w:rsidRDefault="00D5559A" w:rsidP="00E76D6E">
      <w:pPr>
        <w:pStyle w:val="ProductList-ClauseHeading"/>
        <w:keepNext w:val="0"/>
      </w:pPr>
      <w:r>
        <w:t>Segreti in DevTest Labs</w:t>
      </w:r>
    </w:p>
    <w:p w14:paraId="11C10B38" w14:textId="07C703C2" w:rsidR="00D5559A" w:rsidRPr="000F395E" w:rsidRDefault="006F4F95" w:rsidP="00E76D6E">
      <w:pPr>
        <w:pStyle w:val="ProductList-Body"/>
      </w:pPr>
      <w:r w:rsidRPr="004B7B63">
        <w:rPr>
          <w:spacing w:val="-2"/>
        </w:rPr>
        <w:t>Azure DevTest Labs crea automaticamente l’insieme di credenziali delle chiavi quando un utente salva per la prima volta un segreto. La Società potrà utilizzare l’insieme di credenziali delle chiavi creato solo per archiviare password correlate a DevTest Lab, chiavi SSH o token personali per l’accesso</w:t>
      </w:r>
      <w:r w:rsidR="00D5559A">
        <w:t>.</w:t>
      </w:r>
    </w:p>
    <w:p w14:paraId="2DC56F7F" w14:textId="77777777" w:rsidR="00D5559A" w:rsidRDefault="00D505C2" w:rsidP="00E76D6E">
      <w:pPr>
        <w:pStyle w:val="ProductList-Body"/>
        <w:shd w:val="clear" w:color="auto" w:fill="A6A6A6" w:themeFill="background1" w:themeFillShade="A6"/>
        <w:spacing w:before="120" w:after="240"/>
        <w:jc w:val="right"/>
        <w:rPr>
          <w:b/>
          <w:color w:val="00188F"/>
        </w:rPr>
      </w:pPr>
      <w:hyperlink w:anchor="TableofContents" w:tooltip="Sommario" w:history="1">
        <w:r w:rsidR="00D5559A">
          <w:rPr>
            <w:rStyle w:val="Hyperlink"/>
            <w:sz w:val="16"/>
            <w:szCs w:val="16"/>
          </w:rPr>
          <w:t>Sommario</w:t>
        </w:r>
      </w:hyperlink>
      <w:r w:rsidR="00D5559A">
        <w:rPr>
          <w:sz w:val="16"/>
          <w:szCs w:val="16"/>
        </w:rPr>
        <w:t xml:space="preserve"> / </w:t>
      </w:r>
      <w:hyperlink w:anchor="GeneralTerms" w:tooltip="Condizioni Generali" w:history="1">
        <w:r w:rsidR="00D5559A">
          <w:rPr>
            <w:rStyle w:val="Hyperlink"/>
            <w:sz w:val="16"/>
            <w:szCs w:val="16"/>
          </w:rPr>
          <w:t>Condizioni Generali</w:t>
        </w:r>
      </w:hyperlink>
    </w:p>
    <w:p w14:paraId="7E093B3D" w14:textId="6DBBD2B0" w:rsidR="001E722B" w:rsidRPr="00AD3563" w:rsidRDefault="001E722B" w:rsidP="00E76D6E">
      <w:pPr>
        <w:pStyle w:val="ProductList-Offering2Heading"/>
        <w:outlineLvl w:val="2"/>
        <w:rPr>
          <w:lang w:val="it-IT"/>
        </w:rPr>
      </w:pPr>
      <w:r w:rsidRPr="00AD3563">
        <w:rPr>
          <w:lang w:val="it-IT"/>
        </w:rPr>
        <w:tab/>
      </w:r>
      <w:bookmarkStart w:id="74" w:name="_Toc783785"/>
      <w:bookmarkStart w:id="75" w:name="_Toc41386612"/>
      <w:r w:rsidRPr="00AD3563">
        <w:rPr>
          <w:lang w:val="it-IT"/>
        </w:rPr>
        <w:t>Azure Lab Services</w:t>
      </w:r>
      <w:bookmarkEnd w:id="74"/>
      <w:bookmarkEnd w:id="75"/>
    </w:p>
    <w:p w14:paraId="2F30CAD8" w14:textId="77777777" w:rsidR="006F4F95" w:rsidRDefault="006F4F95" w:rsidP="006F4F95">
      <w:pPr>
        <w:pStyle w:val="ProductList-ClauseHeading"/>
        <w:keepNext w:val="0"/>
      </w:pPr>
      <w:r>
        <w:t>Relazione con gli Utenti Finali</w:t>
      </w:r>
    </w:p>
    <w:p w14:paraId="7DE28F4A" w14:textId="77777777" w:rsidR="006F4F95" w:rsidRDefault="006F4F95" w:rsidP="006F4F95">
      <w:pPr>
        <w:pStyle w:val="ProductList-Body"/>
      </w:pPr>
      <w:r>
        <w:t>Mentre Microsoft fornisce Azure Lab Services alla Società, per quanto concerne la Società e Microsoft, la Società è l’unico provider di servizi correlati ai propri utenti finali e sarà responsabile in via esclusiva nei confronti degli utenti finali, ai quali è obbligata anche a erogare servizi di supporto tecnico. Gli utenti finali della Società non sono soggetti ad alcun contratto con Microsoft in relazione ai servizi.</w:t>
      </w:r>
    </w:p>
    <w:p w14:paraId="77A00D61" w14:textId="77777777" w:rsidR="006F4F95" w:rsidRPr="00C84B58" w:rsidRDefault="006F4F95" w:rsidP="006F4F95">
      <w:pPr>
        <w:pStyle w:val="ProductList-Body"/>
        <w:spacing w:line="140" w:lineRule="exact"/>
      </w:pPr>
    </w:p>
    <w:p w14:paraId="522E3A0C" w14:textId="77777777" w:rsidR="006F4F95" w:rsidRDefault="006F4F95" w:rsidP="006F4F95">
      <w:pPr>
        <w:pStyle w:val="ProductList-ClauseHeading"/>
        <w:keepNext w:val="0"/>
      </w:pPr>
      <w:r>
        <w:t>Comunicazione; Responsabilità; Divieto di Azione Legale nei Confronti di Microsoft</w:t>
      </w:r>
    </w:p>
    <w:p w14:paraId="5275C948" w14:textId="77777777" w:rsidR="006F4F95" w:rsidRDefault="006F4F95" w:rsidP="006F4F95">
      <w:pPr>
        <w:pStyle w:val="ProductList-Body"/>
        <w:spacing w:after="120"/>
      </w:pPr>
      <w:r>
        <w:t>La Società comunicherà tempestivamente a Microsoft eventuali eventi imprevisti che potrebbero recarle danno, ad esempio una violazione dei dati, problemi con le password, reclami avanzati da utenti finali, perdita di dati degli utenti o reclami relativi alla proprietà intellettuale o al diritto alla protezione dei dati personali.</w:t>
      </w:r>
    </w:p>
    <w:p w14:paraId="0BB7B0B7" w14:textId="77777777" w:rsidR="006F4F95" w:rsidRDefault="006F4F95" w:rsidP="006F4F95">
      <w:pPr>
        <w:pStyle w:val="ProductList-Body"/>
        <w:spacing w:after="120"/>
      </w:pPr>
      <w:r>
        <w:t>La Società dà atto e accetta che Microsoft non abbia nei suoi confronti o nei confronti di alcun utente finale alcuna obbligazione o responsabilità in merito all’utilizzo del servizio da parte dell’utente finale.</w:t>
      </w:r>
    </w:p>
    <w:p w14:paraId="210322FD" w14:textId="77777777" w:rsidR="006F4F95" w:rsidRDefault="006F4F95" w:rsidP="006F4F95">
      <w:pPr>
        <w:pStyle w:val="ProductList-Body"/>
      </w:pPr>
      <w:r>
        <w:t>Utilizzando il servizio, un utente finale non potrà intentare alcuna azione legale nei confronti di Microsoft in merito ai servizi. Nel caso in cui un utente finale intenti un’azione legale nei confronti di Microsoft, si applica la disposizione relativa all’Indennizzo del presente Articolo.</w:t>
      </w:r>
    </w:p>
    <w:p w14:paraId="10621AD5" w14:textId="77777777" w:rsidR="006F4F95" w:rsidRPr="00C84B58" w:rsidRDefault="006F4F95" w:rsidP="006F4F95">
      <w:pPr>
        <w:pStyle w:val="ProductList-Body"/>
        <w:spacing w:line="140" w:lineRule="exact"/>
      </w:pPr>
    </w:p>
    <w:p w14:paraId="1EAC0578" w14:textId="77777777" w:rsidR="006F4F95" w:rsidRDefault="006F4F95" w:rsidP="006F4F95">
      <w:pPr>
        <w:pStyle w:val="ProductList-ClauseHeading"/>
        <w:keepNext w:val="0"/>
      </w:pPr>
      <w:r>
        <w:t>Indennizzo</w:t>
      </w:r>
    </w:p>
    <w:p w14:paraId="485A86E3" w14:textId="77777777" w:rsidR="006F4F95" w:rsidRDefault="006F4F95" w:rsidP="006F4F95">
      <w:pPr>
        <w:pStyle w:val="ProductList-Body"/>
      </w:pPr>
      <w:r>
        <w:t>La Società accetta di indennizzare e manlevare Microsoft da qualsiasi reclamo avanzato da un utente finale, un terzo e/o un ente regolatore in relazione al servizio erogato agli utenti finali. La Società dovrà corrispondere l’importo liquidato in una sentenza definitiva o in un accordo transattivo e tutti i costi, incluse le spese legali ragionevolmente sostenute e altre spese correlate.</w:t>
      </w:r>
    </w:p>
    <w:p w14:paraId="53F59871" w14:textId="77777777" w:rsidR="006F4F95" w:rsidRPr="00C84B58" w:rsidRDefault="006F4F95" w:rsidP="006F4F95">
      <w:pPr>
        <w:pStyle w:val="ProductList-Body"/>
        <w:spacing w:line="140" w:lineRule="exact"/>
      </w:pPr>
    </w:p>
    <w:p w14:paraId="0FE6090F" w14:textId="77777777" w:rsidR="006F4F95" w:rsidRDefault="006F4F95" w:rsidP="006F4F95">
      <w:pPr>
        <w:pStyle w:val="ProductList-ClauseHeading"/>
        <w:keepNext w:val="0"/>
      </w:pPr>
      <w:r>
        <w:t>Condizioni per l’Utente Finale</w:t>
      </w:r>
    </w:p>
    <w:p w14:paraId="06F64E68" w14:textId="77777777" w:rsidR="006F4F95" w:rsidRDefault="006F4F95" w:rsidP="006F4F95">
      <w:pPr>
        <w:pStyle w:val="ProductList-Body"/>
        <w:spacing w:after="120"/>
      </w:pPr>
      <w:r>
        <w:t>Al fine di erogare i servizi agli utenti finali, la Società e i relativi utenti finali dovranno accettare fondatamente un contratto scritto, vincolante che contenga l’essenza dei seguenti requisiti:</w:t>
      </w:r>
    </w:p>
    <w:p w14:paraId="322AA9F9" w14:textId="77777777" w:rsidR="006F4F95" w:rsidRDefault="006F4F95" w:rsidP="006F4F95">
      <w:pPr>
        <w:pStyle w:val="ProductList-Body"/>
        <w:spacing w:after="120"/>
      </w:pPr>
      <w:r>
        <w:rPr>
          <w:u w:val="single"/>
        </w:rPr>
        <w:t>Descrizione della Relazione</w:t>
      </w:r>
      <w:r>
        <w:t>: la Società è l’unico provider dei servizi. La Società è responsabile dell’erogazione di eventuali servizi di supporto tecnico agli utenti finali. I servizi verranno erogati dalla Società ai propri utenti finali ai sensi delle condizioni per l’utilizzo e dell’informativa sulla privacy applicate ad essi.</w:t>
      </w:r>
    </w:p>
    <w:p w14:paraId="29C78628" w14:textId="77777777" w:rsidR="006F4F95" w:rsidRDefault="006F4F95" w:rsidP="006F4F95">
      <w:pPr>
        <w:pStyle w:val="ProductList-Body"/>
        <w:spacing w:after="120"/>
      </w:pPr>
      <w:r>
        <w:rPr>
          <w:u w:val="single"/>
        </w:rPr>
        <w:lastRenderedPageBreak/>
        <w:t>Conformità; Criteri di Utilizzo</w:t>
      </w:r>
      <w:r>
        <w:t>: la Società è l’unica responsabile della conformità a tutte le leggi applicabili, incluso, a titolo esemplificativo, il GDPR, relativamente all’erogazione effettuata e all’utilizzo del servizio da parte degli utenti finali. Inoltre, per maggiore chiarezza e senza limitare i Criteri di Utilizzo, la Società e i suoi utenti finali non potranno utilizzare Azure Lab Services per agevolare o utilizzare il processo di cryptocurrency mining. La violazione di tale divieto potrà comportare la sospensione del servizio come stabilito nei Criteri di Utilizzo.</w:t>
      </w:r>
    </w:p>
    <w:p w14:paraId="6672780F" w14:textId="77777777" w:rsidR="006F4F95" w:rsidRDefault="006F4F95" w:rsidP="006F4F95">
      <w:pPr>
        <w:pStyle w:val="ProductList-Body"/>
        <w:spacing w:after="120"/>
      </w:pPr>
      <w:r>
        <w:rPr>
          <w:u w:val="single"/>
        </w:rPr>
        <w:t>Esclusione di Garanzie</w:t>
      </w:r>
      <w:r>
        <w:t>: la Società non riconoscerà alcuna garanzia in merito ai servizi e a Microsoft.</w:t>
      </w:r>
    </w:p>
    <w:p w14:paraId="5074B4E2" w14:textId="77777777" w:rsidR="006F4F95" w:rsidRDefault="006F4F95" w:rsidP="006F4F95">
      <w:pPr>
        <w:pStyle w:val="ProductList-Body"/>
      </w:pPr>
      <w:r>
        <w:rPr>
          <w:u w:val="single"/>
        </w:rPr>
        <w:t>Limitazione di Responsabilità ed Esclusione di Danni</w:t>
      </w:r>
      <w:r>
        <w:t>: la Società non riconoscerà alcuna responsabilità ed escluderà eventuali danni in conformità alle disposizioni di contratti applicabili stipulati con Microsoft.</w:t>
      </w:r>
    </w:p>
    <w:p w14:paraId="284C2F59" w14:textId="77777777" w:rsidR="006F4F95" w:rsidRPr="00C84B58" w:rsidRDefault="006F4F95" w:rsidP="006F4F95">
      <w:pPr>
        <w:pStyle w:val="ProductList-Body"/>
        <w:spacing w:line="140" w:lineRule="exact"/>
      </w:pPr>
    </w:p>
    <w:p w14:paraId="0DC13CBB" w14:textId="77777777" w:rsidR="006F4F95" w:rsidRDefault="006F4F95" w:rsidP="006F4F95">
      <w:pPr>
        <w:pStyle w:val="ProductList-ClauseHeading"/>
        <w:keepNext w:val="0"/>
      </w:pPr>
      <w:r>
        <w:t>Aggiornamenti</w:t>
      </w:r>
    </w:p>
    <w:p w14:paraId="10821757" w14:textId="0828FACA" w:rsidR="001E722B" w:rsidRPr="00006432" w:rsidRDefault="006F4F95" w:rsidP="00E76D6E">
      <w:pPr>
        <w:pStyle w:val="ProductList-Body"/>
      </w:pPr>
      <w:r>
        <w:t>La Società è responsabile dell’aggiornamento delle macchine virtuali (VM) del proprio portafoglio. Nonostante quanto sopra riportato, Microsoft potrà, senza esserne tuttavia obbligata, intraprendere qualsiasi azione che ritenga essere ragionevole sotto il profilo commerciale in relazione alle macchine virtuali del proprio portafoglio, inclusa l’applicazione di eventuali aggiornamenti o di altre modifiche valide a livello generale per i servizi</w:t>
      </w:r>
      <w:r w:rsidR="001E722B">
        <w:t>.</w:t>
      </w:r>
    </w:p>
    <w:p w14:paraId="45BE715E" w14:textId="77777777" w:rsidR="001E722B" w:rsidRDefault="00D505C2"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6A1BD45" w14:textId="77777777" w:rsidR="00CE67F6" w:rsidRDefault="00CE67F6" w:rsidP="00E76D6E">
      <w:pPr>
        <w:pStyle w:val="ProductList-Offering2Heading"/>
        <w:outlineLvl w:val="2"/>
      </w:pPr>
      <w:bookmarkStart w:id="76" w:name="_Hlk15391842"/>
      <w:bookmarkStart w:id="77" w:name="AzureMaps"/>
      <w:r>
        <w:tab/>
      </w:r>
      <w:bookmarkStart w:id="78" w:name="_Toc13858367"/>
      <w:bookmarkStart w:id="79" w:name="_Toc41386613"/>
      <w:bookmarkStart w:id="80" w:name="AzureMachineLearningService"/>
      <w:r>
        <w:t>Servizio Azure Machine Learning</w:t>
      </w:r>
      <w:bookmarkEnd w:id="78"/>
      <w:bookmarkEnd w:id="79"/>
    </w:p>
    <w:bookmarkEnd w:id="80"/>
    <w:p w14:paraId="75E6E391" w14:textId="77777777" w:rsidR="00CE67F6" w:rsidRDefault="00CE67F6" w:rsidP="00E76D6E">
      <w:pPr>
        <w:pStyle w:val="ProductList-ClauseHeading"/>
        <w:keepNext w:val="0"/>
      </w:pPr>
      <w:r>
        <w:t>Componenti NVIDIA</w:t>
      </w:r>
    </w:p>
    <w:p w14:paraId="35B53A45" w14:textId="77777777" w:rsidR="00CE67F6" w:rsidRDefault="00CE67F6" w:rsidP="00E76D6E">
      <w:pPr>
        <w:pStyle w:val="ProductList-Body"/>
      </w:pPr>
      <w:r>
        <w:t xml:space="preserve">Il servizio Azure Machine Learning potrebbe includere il Toolkit CUDA di NVIDIA Corporation, i driver Tesla, cuDNN, DIGITS, NCCL e TensorRT (i “Componenti NVIDIA”); la Società accetta che l’utilizzo dei Componenti NVIDIA sia disciplinato dal Contratto di Licenza con l’Utente Finale per il Cloud NVIDIA per l’Ambiente di Calcolo disponibile all’indirizzo </w:t>
      </w:r>
      <w:hyperlink r:id="rId36" w:history="1">
        <w:r>
          <w:rPr>
            <w:rStyle w:val="Hyperlink"/>
          </w:rPr>
          <w:t>https://go.microsoft.com/fwlink/?linkid=874330</w:t>
        </w:r>
      </w:hyperlink>
      <w:r>
        <w:t>.</w:t>
      </w:r>
    </w:p>
    <w:bookmarkEnd w:id="76"/>
    <w:p w14:paraId="04894801" w14:textId="77777777" w:rsidR="00CE67F6" w:rsidRPr="0004518A" w:rsidRDefault="00CE67F6" w:rsidP="00E76D6E">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108A6C95" w14:textId="0394BB45" w:rsidR="00E43C0E" w:rsidRPr="00B90292" w:rsidRDefault="00E43C0E" w:rsidP="00E76D6E">
      <w:pPr>
        <w:pStyle w:val="ProductList-Offering2Heading"/>
        <w:outlineLvl w:val="2"/>
        <w:rPr>
          <w:lang w:val="it-IT"/>
        </w:rPr>
      </w:pPr>
      <w:r w:rsidRPr="00E43C0E">
        <w:rPr>
          <w:lang w:val="it-IT"/>
        </w:rPr>
        <w:tab/>
      </w:r>
      <w:bookmarkStart w:id="81" w:name="_Toc509825512"/>
      <w:bookmarkStart w:id="82" w:name="_Toc510880769"/>
      <w:bookmarkStart w:id="83" w:name="_Toc41386614"/>
      <w:r w:rsidRPr="00B90292">
        <w:rPr>
          <w:lang w:val="it-IT"/>
        </w:rPr>
        <w:t>Mappe di Azure</w:t>
      </w:r>
      <w:bookmarkEnd w:id="81"/>
      <w:bookmarkEnd w:id="82"/>
      <w:bookmarkEnd w:id="83"/>
    </w:p>
    <w:bookmarkEnd w:id="77"/>
    <w:p w14:paraId="38BDCDFA" w14:textId="77777777" w:rsidR="006F4F95" w:rsidRDefault="006F4F95" w:rsidP="006F4F95">
      <w:pPr>
        <w:pStyle w:val="ProductList-ClauseHeading"/>
        <w:keepNext w:val="0"/>
      </w:pPr>
      <w:r>
        <w:t>Limitazioni alla navigazione</w:t>
      </w:r>
    </w:p>
    <w:p w14:paraId="6493D1E6" w14:textId="77777777" w:rsidR="006F4F95" w:rsidRDefault="006F4F95" w:rsidP="006F4F95">
      <w:pPr>
        <w:pStyle w:val="ProductList-Body"/>
      </w:pPr>
      <w:r>
        <w:t>La Società non potrà utilizzare Mappe di Azure per abilitare il navigatore in qualsiasi applicazione.</w:t>
      </w:r>
    </w:p>
    <w:p w14:paraId="15E85BD8" w14:textId="77777777" w:rsidR="006F4F95" w:rsidRPr="00C84B58" w:rsidRDefault="006F4F95" w:rsidP="006F4F95">
      <w:pPr>
        <w:pStyle w:val="ProductList-Body"/>
        <w:spacing w:line="140" w:lineRule="exact"/>
      </w:pPr>
    </w:p>
    <w:p w14:paraId="0E18278B" w14:textId="77777777" w:rsidR="006F4F95" w:rsidRDefault="006F4F95" w:rsidP="006F4F95">
      <w:pPr>
        <w:pStyle w:val="ProductList-ClauseHeading"/>
        <w:keepNext w:val="0"/>
      </w:pPr>
      <w:r>
        <w:t>Restrizioni del database </w:t>
      </w:r>
    </w:p>
    <w:p w14:paraId="4FB1AA34" w14:textId="77777777" w:rsidR="006F4F95" w:rsidRDefault="006F4F95" w:rsidP="006F4F95">
      <w:pPr>
        <w:pStyle w:val="ProductList-Body"/>
      </w:pPr>
      <w:r>
        <w:t>La Società non potrà utilizzare Mappe di Azure o eventuali suoi componenti per creare un database o un servizio concorrente oppure un database derivato popolato interamente o in parte con i propri dati e/o i dati forniti o creati da terzi.</w:t>
      </w:r>
    </w:p>
    <w:p w14:paraId="6DDB7B42" w14:textId="77777777" w:rsidR="006F4F95" w:rsidRPr="00C84B58" w:rsidRDefault="006F4F95" w:rsidP="006F4F95">
      <w:pPr>
        <w:pStyle w:val="ProductList-Body"/>
        <w:spacing w:line="140" w:lineRule="exact"/>
      </w:pPr>
    </w:p>
    <w:p w14:paraId="1814822C" w14:textId="77777777" w:rsidR="006F4F95" w:rsidRPr="00006432" w:rsidRDefault="006F4F95" w:rsidP="006F4F95">
      <w:pPr>
        <w:pStyle w:val="ProductList-Body"/>
      </w:pPr>
      <w:r>
        <w:t>La Società non utilizzerà i dati forniti da Mappe di Azure insieme ad altri database di terzi, tranne nel caso in cui possa basarsi su un tipo di dati non ancora incluso nel Servizio (ad esempio, eventuale contenuto proprietario) o che viene in altro modo concesso in licenza da Microsoft.</w:t>
      </w:r>
    </w:p>
    <w:p w14:paraId="65D29ABD" w14:textId="77777777" w:rsidR="006F4F95" w:rsidRPr="00C84B58" w:rsidRDefault="006F4F95" w:rsidP="006F4F95">
      <w:pPr>
        <w:pStyle w:val="ProductList-Body"/>
        <w:spacing w:line="140" w:lineRule="exact"/>
      </w:pPr>
    </w:p>
    <w:p w14:paraId="5B872CCF" w14:textId="77777777" w:rsidR="006F4F95" w:rsidRDefault="006F4F95" w:rsidP="006F4F95">
      <w:pPr>
        <w:pStyle w:val="ProductList-ClauseHeading"/>
        <w:keepNext w:val="0"/>
      </w:pPr>
      <w:r>
        <w:t>Risultati delle API</w:t>
      </w:r>
    </w:p>
    <w:p w14:paraId="6BCEED78" w14:textId="77777777" w:rsidR="006F4F95" w:rsidRPr="00006432" w:rsidRDefault="006F4F95" w:rsidP="006F4F95">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 o di eludere qualsiasi funzionalità di Mappe di Azure.</w:t>
      </w:r>
    </w:p>
    <w:p w14:paraId="7C79007D" w14:textId="77777777" w:rsidR="006F4F95" w:rsidRPr="00C84B58" w:rsidRDefault="006F4F95" w:rsidP="006F4F95">
      <w:pPr>
        <w:pStyle w:val="ProductList-Body"/>
        <w:spacing w:line="140" w:lineRule="exact"/>
      </w:pPr>
    </w:p>
    <w:p w14:paraId="4914AAD4" w14:textId="77777777" w:rsidR="006F4F95" w:rsidRDefault="006F4F95" w:rsidP="006F4F95">
      <w:pPr>
        <w:pStyle w:val="ProductList-Body"/>
      </w:pPr>
      <w:r>
        <w:t>La memorizzazione nella cache e l’archiviazione dei Risultati è consentita nei casi in cui lo scopo di tale memorizzazione sia quello di ridurre i tempi di latenza dell’applicazione in uso. I Risultati non potranno essere archiviati per un periodo superiore: (i) al periodo di validità indicato nelle intestazioni restituite o (ii) a 6 mesi, a seconda di quale sia il più breve.</w:t>
      </w:r>
    </w:p>
    <w:p w14:paraId="38EA64C0" w14:textId="77777777" w:rsidR="006F4F95" w:rsidRPr="00C84B58" w:rsidRDefault="006F4F95" w:rsidP="006F4F95">
      <w:pPr>
        <w:pStyle w:val="ProductList-Body"/>
        <w:spacing w:line="140" w:lineRule="exact"/>
      </w:pPr>
      <w:bookmarkStart w:id="84" w:name="_Hlk509835802"/>
    </w:p>
    <w:p w14:paraId="1327FC82" w14:textId="77777777" w:rsidR="006F4F95" w:rsidRPr="00006432" w:rsidRDefault="006F4F95" w:rsidP="006F4F95">
      <w:pPr>
        <w:pStyle w:val="ProductList-Body"/>
      </w:pPr>
      <w:r>
        <w:t>La Società non potrà visualizzare alcun Risultato relativo al database delle mappe geografiche o del contenuto di terzi.</w:t>
      </w:r>
    </w:p>
    <w:bookmarkEnd w:id="84"/>
    <w:p w14:paraId="000ECA24" w14:textId="77777777" w:rsidR="006F4F95" w:rsidRDefault="006F4F95" w:rsidP="006F4F95">
      <w:pPr>
        <w:pStyle w:val="ProductList-Body"/>
      </w:pPr>
    </w:p>
    <w:p w14:paraId="526D826C" w14:textId="77777777" w:rsidR="006F4F95" w:rsidRDefault="006F4F95" w:rsidP="006F4F95">
      <w:pPr>
        <w:pStyle w:val="ProductList-ClauseHeading"/>
        <w:keepNext w:val="0"/>
      </w:pPr>
      <w:r>
        <w:t>Dati delle Mappe</w:t>
      </w:r>
    </w:p>
    <w:p w14:paraId="4E313DAE" w14:textId="77777777" w:rsidR="006F4F95" w:rsidRPr="00153408" w:rsidRDefault="006F4F95" w:rsidP="006F4F95">
      <w:pPr>
        <w:pStyle w:val="ProductList-Body"/>
        <w:rPr>
          <w:spacing w:val="-2"/>
        </w:rPr>
      </w:pPr>
      <w:r w:rsidRPr="00153408">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7" w:history="1">
        <w:r w:rsidRPr="00153408">
          <w:rPr>
            <w:rStyle w:val="Hyperlink"/>
            <w:spacing w:val="-2"/>
          </w:rPr>
          <w:t>https://www.tomtom.com/en_GB/thirdpartyproductterms/</w:t>
        </w:r>
      </w:hyperlink>
      <w:r w:rsidRPr="00153408">
        <w:rPr>
          <w:spacing w:val="-2"/>
        </w:rPr>
        <w:t>). Mappe di Azure utilizza le immagini di Bing che sono soggette alla Comunicazione relativa a Bing Maps presente nell’</w:t>
      </w:r>
      <w:hyperlink w:anchor="Attachment1" w:tooltip="Allegato 1" w:history="1">
        <w:r w:rsidRPr="00153408">
          <w:rPr>
            <w:rStyle w:val="Hyperlink"/>
            <w:spacing w:val="-2"/>
          </w:rPr>
          <w:t>Allegato 1</w:t>
        </w:r>
      </w:hyperlink>
      <w:r w:rsidRPr="00153408">
        <w:rPr>
          <w:spacing w:val="-2"/>
        </w:rPr>
        <w:t>.</w:t>
      </w:r>
    </w:p>
    <w:p w14:paraId="52181886" w14:textId="77777777" w:rsidR="006F4F95" w:rsidRDefault="006F4F95" w:rsidP="006F4F95">
      <w:pPr>
        <w:pStyle w:val="ProductList-Body"/>
      </w:pPr>
    </w:p>
    <w:p w14:paraId="01719E22" w14:textId="77777777" w:rsidR="006F4F95" w:rsidRDefault="006F4F95" w:rsidP="006F4F95">
      <w:pPr>
        <w:pStyle w:val="ProductList-ClauseHeading"/>
        <w:keepNext w:val="0"/>
      </w:pPr>
      <w:r>
        <w:t>Parametro relativo all’area geografica dell’utente</w:t>
      </w:r>
    </w:p>
    <w:p w14:paraId="7ECC1C78" w14:textId="77777777" w:rsidR="006F4F95" w:rsidRPr="00C228A5" w:rsidRDefault="006F4F95" w:rsidP="006F4F95">
      <w:pPr>
        <w:pStyle w:val="ProductList-Body"/>
      </w:pPr>
      <w:r>
        <w:t>Il parametro relativo all’area geografica dell’utente nella Mappe di Azure dovrà essere utilizzato in conformità alle leggi applicabili, incluse quelle riguardanti le mappe, del paese in cui sono resi disponibili le mappe, le immagini e altri dati e contenuti di terzi, ai quali la Società è autorizzata ad accedere tramite Mappe di Azure.</w:t>
      </w:r>
    </w:p>
    <w:p w14:paraId="776D288B" w14:textId="77777777" w:rsidR="006F4F95" w:rsidRPr="00006432" w:rsidRDefault="006F4F95" w:rsidP="006F4F95">
      <w:pPr>
        <w:pStyle w:val="ProductList-Body"/>
      </w:pPr>
    </w:p>
    <w:p w14:paraId="31B9591A" w14:textId="77777777" w:rsidR="006F4F95" w:rsidRDefault="006F4F95" w:rsidP="006F4F95">
      <w:pPr>
        <w:pStyle w:val="ProductList-ClauseHeading"/>
        <w:keepNext w:val="0"/>
      </w:pPr>
      <w:r>
        <w:t>Esclusione della garanzia relativa alla precisione</w:t>
      </w:r>
    </w:p>
    <w:p w14:paraId="2E9C16FC" w14:textId="77777777" w:rsidR="006F4F95" w:rsidRPr="00006432" w:rsidRDefault="006F4F95" w:rsidP="006F4F95">
      <w:pPr>
        <w:pStyle w:val="ProductList-Body"/>
      </w:pPr>
      <w:r>
        <w:t xml:space="preserve">Microsoft e i suoi fornitori non rilasceranno alcuna garanzia in merito alla precisione o alla completezza delle mappe, delle immagini, dei dati o dei contenuti offerti da Mappe di Azure. </w:t>
      </w:r>
    </w:p>
    <w:p w14:paraId="352A8189" w14:textId="77777777" w:rsidR="006F4F95" w:rsidRDefault="006F4F95" w:rsidP="006F4F95">
      <w:pPr>
        <w:pStyle w:val="ProductList-Body"/>
      </w:pPr>
    </w:p>
    <w:p w14:paraId="3AB84341" w14:textId="77777777" w:rsidR="006F4F95" w:rsidRDefault="006F4F95" w:rsidP="006F4F95">
      <w:pPr>
        <w:pStyle w:val="ProductList-ClauseHeading"/>
        <w:keepNext w:val="0"/>
      </w:pPr>
      <w:r>
        <w:lastRenderedPageBreak/>
        <w:t>Copyright</w:t>
      </w:r>
    </w:p>
    <w:p w14:paraId="49F8F053" w14:textId="77777777" w:rsidR="006F4F95" w:rsidRPr="0028430E" w:rsidRDefault="006F4F95" w:rsidP="006F4F95">
      <w:pPr>
        <w:rPr>
          <w:sz w:val="18"/>
          <w:szCs w:val="18"/>
        </w:rPr>
      </w:pPr>
      <w:r>
        <w:rPr>
          <w:sz w:val="18"/>
          <w:szCs w:val="18"/>
        </w:rPr>
        <w:t>La Società non potrà rimuovere, oscurare, nascondere né cambiare alcun logo e/o informazione sul copyright inserita o generata automaticamente da Mappe di Azure.</w:t>
      </w:r>
    </w:p>
    <w:p w14:paraId="360FF1D3" w14:textId="77777777" w:rsidR="001E722B" w:rsidRDefault="00D505C2"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6499E796" w14:textId="4C9BB9DC" w:rsidR="007F1652" w:rsidRDefault="00930888" w:rsidP="00E76D6E">
      <w:pPr>
        <w:pStyle w:val="ProductList-Offering2Heading"/>
        <w:outlineLvl w:val="2"/>
      </w:pPr>
      <w:r w:rsidRPr="00FA061A">
        <w:rPr>
          <w:lang w:val="it-IT"/>
        </w:rPr>
        <w:tab/>
      </w:r>
      <w:bookmarkStart w:id="85" w:name="_Toc41386615"/>
      <w:r w:rsidR="00AE624D">
        <w:t>Hub di Azure Stack</w:t>
      </w:r>
      <w:bookmarkEnd w:id="85"/>
    </w:p>
    <w:p w14:paraId="60FD9222" w14:textId="77777777" w:rsidR="006F4F95" w:rsidRDefault="006F4F95" w:rsidP="006F4F95">
      <w:pPr>
        <w:pStyle w:val="ProductList-ClauseHeading"/>
        <w:keepNext w:val="0"/>
      </w:pPr>
      <w:r>
        <w:t xml:space="preserve">Diritto alla Protezione dei Dati Personali dell’Hub di Azure Stack </w:t>
      </w:r>
    </w:p>
    <w:p w14:paraId="7ADC1BA8" w14:textId="77777777" w:rsidR="006F4F95" w:rsidRDefault="006F4F95" w:rsidP="006F4F95">
      <w:pPr>
        <w:pStyle w:val="ProductList-Body"/>
      </w:pPr>
      <w:r>
        <w:t xml:space="preserve">L’Informativa sulla Privacy di Microsoft, disponibile all’indirizzo </w:t>
      </w:r>
      <w:hyperlink r:id="rId38" w:history="1">
        <w:r>
          <w:rPr>
            <w:rStyle w:val="Hyperlink"/>
          </w:rPr>
          <w:t>https://go.microsoft.com/</w:t>
        </w:r>
        <w:r>
          <w:rPr>
            <w:rStyle w:val="Hyperlink"/>
            <w:color w:val="0563C1"/>
          </w:rPr>
          <w:t>fwlink</w:t>
        </w:r>
        <w:r>
          <w:rPr>
            <w:rStyle w:val="Hyperlink"/>
          </w:rPr>
          <w:t>/?LinkId=521839</w:t>
        </w:r>
      </w:hyperlink>
      <w:r>
        <w:t xml:space="preserve">, si applica all’utilizzo dell’Hub di Azure Stack da parte della Società. Qualora una Società titolare di un Contratto Microsoft Cloud o di un Contratto Microsoft per la Società utilizzi il software o i servizi dell’Hub di Azure Stack ospitati da un Rivenditore, tale uso sarà soggetto alle procedure relative al diritto alla protezione dei dati personali del Rivenditore, che potrebbero differire da quelle di Microsoft. </w:t>
      </w:r>
    </w:p>
    <w:p w14:paraId="691DFF27" w14:textId="77777777" w:rsidR="006F4F95" w:rsidRDefault="006F4F95" w:rsidP="006F4F95">
      <w:pPr>
        <w:pStyle w:val="ProductList-Body"/>
      </w:pPr>
    </w:p>
    <w:p w14:paraId="58814711" w14:textId="3ED27693" w:rsidR="00AE624D" w:rsidRPr="003F5FE0" w:rsidRDefault="006F4F95" w:rsidP="006F4F95">
      <w:pPr>
        <w:pStyle w:val="ProductList-Body"/>
      </w:pPr>
      <w:r>
        <w:t>Nella misura in cui Microsoft sia il responsabile del trattamento dei dati personali o un altro responsabile del trattamento dei dati personali relativi all’Hub di Azure Stack, si impegna nei confronti di tutte le società a rispettare quanto stabilito (a) nella disposizione “Trattamento dei Dati Personali; GDPR” dell’Addendum relativo alla Protezione dei Dati Personali e (b) nelle Condizioni del Regolamento Europeo per la Protezione dei Dati Personali nell’Allegato 3 dell’Addendum relativo alla Protezione dei Dati Personali</w:t>
      </w:r>
      <w:r w:rsidR="00AE624D">
        <w:t>.</w:t>
      </w:r>
    </w:p>
    <w:p w14:paraId="74F868A3" w14:textId="77777777" w:rsidR="006F4F95" w:rsidRDefault="006F4F95" w:rsidP="00AE624D">
      <w:pPr>
        <w:pStyle w:val="ProductList-ClauseHeading"/>
        <w:keepNext w:val="0"/>
      </w:pPr>
    </w:p>
    <w:p w14:paraId="72903150" w14:textId="50E4CF7A" w:rsidR="00AE624D" w:rsidRPr="003F5FE0" w:rsidRDefault="00AE624D" w:rsidP="00AE624D">
      <w:pPr>
        <w:pStyle w:val="ProductList-ClauseHeading"/>
        <w:keepNext w:val="0"/>
      </w:pPr>
      <w:r>
        <w:t xml:space="preserve">Utilizzo dell’Hub di Azure Stack </w:t>
      </w:r>
    </w:p>
    <w:p w14:paraId="20C0B79C" w14:textId="77777777" w:rsidR="00AE624D" w:rsidRPr="003F5FE0" w:rsidRDefault="00AE624D" w:rsidP="00AE624D">
      <w:pPr>
        <w:pStyle w:val="ProductList-Body"/>
        <w:tabs>
          <w:tab w:val="clear" w:pos="158"/>
          <w:tab w:val="left" w:pos="360"/>
        </w:tabs>
      </w:pPr>
      <w:r>
        <w:t xml:space="preserve">La Società potrà utilizzare l’Hub di Azure Stack solo sull’hardware sul quale è preinstallato. </w:t>
      </w:r>
    </w:p>
    <w:p w14:paraId="1C50A4BB" w14:textId="77777777" w:rsidR="00AE624D" w:rsidRPr="003F5FE0" w:rsidRDefault="00AE624D" w:rsidP="00AE624D">
      <w:pPr>
        <w:pStyle w:val="ProductList-Body"/>
        <w:tabs>
          <w:tab w:val="clear" w:pos="158"/>
          <w:tab w:val="left" w:pos="360"/>
        </w:tabs>
      </w:pPr>
    </w:p>
    <w:p w14:paraId="5CCC513B" w14:textId="77777777" w:rsidR="00AE624D" w:rsidRPr="003F5FE0" w:rsidRDefault="00AE624D" w:rsidP="00AE624D">
      <w:pPr>
        <w:pStyle w:val="ProductList-ClauseHeading"/>
        <w:keepNext w:val="0"/>
      </w:pPr>
      <w:r>
        <w:t>Utilizzo della Sottoscrizione Predefinita per il Provider</w:t>
      </w:r>
    </w:p>
    <w:p w14:paraId="59240B5F" w14:textId="25552039" w:rsidR="00CB56A4" w:rsidRPr="00D26C87" w:rsidRDefault="00AE624D" w:rsidP="00AE624D">
      <w:pPr>
        <w:pStyle w:val="ProductList-Body"/>
      </w:pPr>
      <w:r>
        <w:t>La sottoscrizione creata per l’amministratore di sistema durante il processo di distribuzione dell’Hub di Azure Stack (la sottoscrizione predefinita per il provider) potrà essere utilizzata esclusivamente per distribuire e gestire l’infrastruttura dell’Hub di Azure Stack; non potrà essere usata per eseguire alcun carico di lavoro che non distribuisca né gestisca l’infrastruttura dell’Hub di Azure Stack (ad esempio, non potrà essere impiegata per eseguire carichi di lavoro delle applicazioni</w:t>
      </w:r>
      <w:r w:rsidR="00CB56A4">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70"/>
    <w:bookmarkEnd w:id="71"/>
    <w:p w14:paraId="1CBCFADB" w14:textId="77777777" w:rsidR="001E722B" w:rsidRDefault="001E722B"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8AC89EE" w14:textId="77777777" w:rsidR="00E43C0E" w:rsidRPr="00E43C0E" w:rsidRDefault="00E43C0E" w:rsidP="00E76D6E">
      <w:pPr>
        <w:pStyle w:val="ProductList-Offering2Heading"/>
        <w:outlineLvl w:val="2"/>
        <w:rPr>
          <w:lang w:val="pt-BR"/>
        </w:rPr>
      </w:pPr>
      <w:r w:rsidRPr="00E43C0E">
        <w:rPr>
          <w:lang w:val="pt-BR"/>
        </w:rPr>
        <w:tab/>
      </w:r>
      <w:bookmarkStart w:id="95" w:name="_Toc510880771"/>
      <w:bookmarkStart w:id="96" w:name="_Toc510115105"/>
      <w:bookmarkStart w:id="97" w:name="_Toc41386616"/>
      <w:r w:rsidRPr="00E43C0E">
        <w:rPr>
          <w:lang w:val="pt-BR"/>
        </w:rPr>
        <w:t>Servizi di Ricerca Bing</w:t>
      </w:r>
      <w:bookmarkEnd w:id="95"/>
      <w:bookmarkEnd w:id="96"/>
      <w:bookmarkEnd w:id="97"/>
    </w:p>
    <w:p w14:paraId="3E344DF2" w14:textId="77777777" w:rsidR="00E43C0E" w:rsidRPr="002001F8" w:rsidRDefault="00E43C0E" w:rsidP="00E76D6E">
      <w:pPr>
        <w:pStyle w:val="ProductList-ClauseHeading"/>
        <w:keepNext w:val="0"/>
      </w:pPr>
      <w:r>
        <w:t>Requisiti di Utilizzo e Visualizzazione dei Servizi di Ricerca Bing</w:t>
      </w:r>
    </w:p>
    <w:p w14:paraId="779F18A0" w14:textId="77777777" w:rsidR="00E43C0E" w:rsidRDefault="00E43C0E" w:rsidP="00E76D6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39"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76D6E">
      <w:pPr>
        <w:pStyle w:val="ProductList-ClauseHeading"/>
        <w:keepNext w:val="0"/>
      </w:pPr>
    </w:p>
    <w:p w14:paraId="39693EC0" w14:textId="77777777" w:rsidR="00E43C0E" w:rsidRPr="008846DD" w:rsidRDefault="00E43C0E" w:rsidP="00E76D6E">
      <w:pPr>
        <w:pStyle w:val="ProductList-ClauseHeading"/>
        <w:keepNext w:val="0"/>
      </w:pPr>
      <w:r>
        <w:t xml:space="preserve">Diritto alla Protezione dei Dati Personali dei Servizi di Ricerca Bing </w:t>
      </w:r>
    </w:p>
    <w:p w14:paraId="15992A50" w14:textId="77777777" w:rsidR="00E43C0E" w:rsidRDefault="00E43C0E" w:rsidP="00E76D6E">
      <w:pPr>
        <w:pStyle w:val="ProductList-Body"/>
      </w:pPr>
      <w:r>
        <w:t xml:space="preserve">L’Informativa sulla Privacy di Microsoft disponibile all’indirizzo </w:t>
      </w:r>
      <w:hyperlink r:id="rId40" w:history="1">
        <w:r>
          <w:rPr>
            <w:rStyle w:val="Hyperlink"/>
          </w:rPr>
          <w:t>https://go.microsoft.com/</w:t>
        </w:r>
        <w:r>
          <w:rPr>
            <w:rStyle w:val="Hyperlink"/>
            <w:color w:val="0563C1"/>
          </w:rPr>
          <w:t>fwlink</w:t>
        </w:r>
        <w:r>
          <w:rPr>
            <w:rStyle w:val="Hyperlink"/>
          </w:rPr>
          <w:t>/?LinkId=521839</w:t>
        </w:r>
      </w:hyperlink>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76D6E">
      <w:pPr>
        <w:pStyle w:val="ProductList-Body"/>
      </w:pPr>
    </w:p>
    <w:p w14:paraId="7DD09A8A" w14:textId="77777777" w:rsidR="00E43C0E" w:rsidRPr="00964225" w:rsidRDefault="00E43C0E" w:rsidP="00E76D6E">
      <w:pPr>
        <w:pStyle w:val="ProductList-ClauseHeading"/>
        <w:keepNext w:val="0"/>
        <w:rPr>
          <w:color w:val="0072C6"/>
        </w:rPr>
      </w:pPr>
      <w:r>
        <w:t>Utilizzo dei Dati dei Servizi di Ricerca Bing</w:t>
      </w:r>
    </w:p>
    <w:p w14:paraId="46C5AC53" w14:textId="77777777" w:rsidR="00E43C0E" w:rsidRDefault="00E43C0E" w:rsidP="00E76D6E">
      <w:pPr>
        <w:pStyle w:val="ProductList-Body"/>
      </w:pPr>
      <w:r>
        <w:t>La Società è l’unica responsabile del contenuto di tutti i Dati dei Servizi di Ricerca Bing.</w:t>
      </w:r>
    </w:p>
    <w:p w14:paraId="2870C04C" w14:textId="77777777" w:rsidR="00E43C0E" w:rsidRDefault="00E43C0E" w:rsidP="00E76D6E">
      <w:pPr>
        <w:pStyle w:val="ProductList-Body"/>
      </w:pPr>
    </w:p>
    <w:p w14:paraId="088DFCC7" w14:textId="77777777" w:rsidR="00E43C0E" w:rsidRDefault="00E43C0E" w:rsidP="00E76D6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76D6E">
      <w:pPr>
        <w:pStyle w:val="ProductList-Body"/>
      </w:pPr>
    </w:p>
    <w:p w14:paraId="58C1BA26" w14:textId="77777777" w:rsidR="00E43C0E" w:rsidRDefault="00E43C0E" w:rsidP="00E76D6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76D6E">
      <w:pPr>
        <w:pStyle w:val="ProductList-Body"/>
      </w:pPr>
    </w:p>
    <w:p w14:paraId="0DFCB285" w14:textId="77777777" w:rsidR="006F4F95" w:rsidRPr="00EE4338" w:rsidRDefault="006F4F95" w:rsidP="00B82B1A">
      <w:pPr>
        <w:pStyle w:val="ProductList-ClauseHeading"/>
        <w:rPr>
          <w:color w:val="0072C6"/>
        </w:rPr>
      </w:pPr>
      <w:r>
        <w:lastRenderedPageBreak/>
        <w:t>Applicazione delle Condizioni per la Protezione dei Dati Personali ai Servizi di Ricerca Bing</w:t>
      </w:r>
    </w:p>
    <w:p w14:paraId="32594486" w14:textId="77777777" w:rsidR="006F4F95" w:rsidRDefault="006F4F95" w:rsidP="006F4F95">
      <w:pPr>
        <w:pStyle w:val="ProductList-Body"/>
      </w:pPr>
      <w:r>
        <w:t>Solo i seguenti Articoli dell’Addendum relativo alla Protezione dei Dati Personali si applicano ai Servizi di Ricerca Bing: Trasferimenti dei Dati, Versioni di Anteprima, Ricorso ai Subappaltatori e Come contattare Microsoft. I presenti Articoli non si applicano alle Anteprime dei servizi elencati.</w:t>
      </w:r>
    </w:p>
    <w:p w14:paraId="25A6A8F7" w14:textId="77777777" w:rsidR="006F4F95" w:rsidRPr="009A17A9" w:rsidRDefault="006F4F95" w:rsidP="006F4F95">
      <w:pPr>
        <w:pStyle w:val="ProductList-Body"/>
      </w:pPr>
    </w:p>
    <w:p w14:paraId="05ACCEDF" w14:textId="77777777" w:rsidR="006F4F95" w:rsidRDefault="006F4F95" w:rsidP="006F4F95">
      <w:pPr>
        <w:pStyle w:val="ProductList-ClauseHeading"/>
        <w:keepNext w:val="0"/>
      </w:pPr>
      <w:r>
        <w:t>Le Condizioni del GDPR non si applicano ai Servizi di Ricerca Bing:</w:t>
      </w:r>
    </w:p>
    <w:p w14:paraId="5188EAE5" w14:textId="77777777" w:rsidR="006F4F95" w:rsidRDefault="006F4F95" w:rsidP="006F4F95">
      <w:pPr>
        <w:pStyle w:val="ProductList-Body"/>
      </w:pPr>
      <w:r>
        <w:t>le Condizioni del GDPR (definite nell’Addendum relativo alla Protezione dei Dati Personali) non si applicano ai Servizi di Ricerca Bing.</w:t>
      </w:r>
    </w:p>
    <w:p w14:paraId="0CA841A4" w14:textId="77777777" w:rsidR="006F4F95" w:rsidRDefault="006F4F95" w:rsidP="006F4F95">
      <w:pPr>
        <w:pStyle w:val="ProductList-Body"/>
        <w:tabs>
          <w:tab w:val="left" w:pos="360"/>
        </w:tabs>
      </w:pPr>
    </w:p>
    <w:p w14:paraId="2DEADA04" w14:textId="77777777" w:rsidR="006F4F95" w:rsidRDefault="006F4F95" w:rsidP="006F4F95">
      <w:pPr>
        <w:pStyle w:val="ProductList-ClauseHeading"/>
        <w:keepNext w:val="0"/>
      </w:pPr>
      <w:r>
        <w:t>Priorità:</w:t>
      </w:r>
    </w:p>
    <w:p w14:paraId="2E24B21E" w14:textId="25BA9017" w:rsidR="00E43C0E" w:rsidRDefault="006F4F95" w:rsidP="006F4F95">
      <w:pPr>
        <w:pStyle w:val="ProductList-Body"/>
      </w:pPr>
      <w:r>
        <w:t>Il presente Articolo Servizi di Ricerca Bing ha prevalenza nella misura in cui esista una discrepanza con le altre parti delle Condizioni per l’Utilizzo dei Servizi Online o dell’Addendum relativo alla Protezione dei Dati Personali</w:t>
      </w:r>
      <w:r w:rsidR="00E43C0E">
        <w:t>.</w:t>
      </w:r>
    </w:p>
    <w:p w14:paraId="594D75F0" w14:textId="77777777" w:rsidR="00AD3563" w:rsidRDefault="00D505C2"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47C6AB1" w14:textId="77777777" w:rsidR="004554FE" w:rsidRPr="004554FE" w:rsidRDefault="004554FE" w:rsidP="00E76D6E">
      <w:pPr>
        <w:pStyle w:val="ProductList-Offering2Heading"/>
        <w:outlineLvl w:val="2"/>
        <w:rPr>
          <w:lang w:val="pt-BR"/>
        </w:rPr>
      </w:pPr>
      <w:r w:rsidRPr="00D5559A">
        <w:rPr>
          <w:lang w:val="pt-BR"/>
        </w:rPr>
        <w:tab/>
      </w:r>
      <w:bookmarkStart w:id="98" w:name="_Toc5958159"/>
      <w:bookmarkStart w:id="99" w:name="_Toc41386617"/>
      <w:bookmarkStart w:id="100" w:name="CognitiveServices"/>
      <w:r w:rsidRPr="004554FE">
        <w:rPr>
          <w:lang w:val="pt-BR"/>
        </w:rPr>
        <w:t>Servizi Cognitivi</w:t>
      </w:r>
      <w:bookmarkEnd w:id="98"/>
      <w:bookmarkEnd w:id="99"/>
    </w:p>
    <w:bookmarkEnd w:id="100"/>
    <w:p w14:paraId="4415E8E2" w14:textId="77777777" w:rsidR="004554FE" w:rsidRDefault="004554FE" w:rsidP="00E76D6E">
      <w:pPr>
        <w:pStyle w:val="ProductList-ClauseHeading"/>
        <w:keepNext w:val="0"/>
      </w:pPr>
      <w:r>
        <w:t>Limite sull’utilizzo da parte della Società dell’output dei servizi</w:t>
      </w:r>
    </w:p>
    <w:p w14:paraId="1794051D" w14:textId="349A9F03" w:rsidR="004554FE" w:rsidRPr="00F86985" w:rsidRDefault="006F4F95" w:rsidP="00E76D6E">
      <w:pPr>
        <w:pStyle w:val="ProductList-Body"/>
      </w:pPr>
      <w:r>
        <w:t>La Società non utilizzerà, né autorizzerà terzi a utilizzare, i Servizi Cognitivi o i dati dei Servizi Cognitivi per creare, formare o migliorare (direttamente o indirettamente) un prodotto o un servizio similare o concorrente</w:t>
      </w:r>
      <w:r w:rsidR="004554FE">
        <w:t>.</w:t>
      </w:r>
    </w:p>
    <w:p w14:paraId="2494E94D" w14:textId="77777777" w:rsidR="004554FE" w:rsidRPr="00F86985" w:rsidRDefault="004554FE" w:rsidP="00E76D6E">
      <w:pPr>
        <w:pStyle w:val="ProductList-Body"/>
      </w:pPr>
    </w:p>
    <w:p w14:paraId="7FC6F88C" w14:textId="77777777" w:rsidR="004554FE" w:rsidRPr="00F86985" w:rsidRDefault="004554FE" w:rsidP="00E76D6E">
      <w:pPr>
        <w:pStyle w:val="ProductList-ClauseHeading"/>
        <w:keepNext w:val="0"/>
      </w:pPr>
      <w:r>
        <w:t>Attribuzione di Microsoft Translator</w:t>
      </w:r>
    </w:p>
    <w:p w14:paraId="0F3A214D" w14:textId="77777777" w:rsidR="004554FE" w:rsidRPr="00F86985" w:rsidRDefault="004554FE" w:rsidP="00E76D6E">
      <w:pPr>
        <w:pStyle w:val="ProductList-Body"/>
      </w:pPr>
      <w:r>
        <w:t>Quando verranno visualizzate traduzioni eseguite da Microsoft Translator, la Società metterà in evidenza che il testo è stato tradotto in modo automatico dall’applicazione.</w:t>
      </w:r>
    </w:p>
    <w:p w14:paraId="441C45FD" w14:textId="77777777" w:rsidR="004554FE" w:rsidRPr="00E90A70" w:rsidRDefault="004554FE" w:rsidP="00E76D6E">
      <w:pPr>
        <w:pStyle w:val="ProductList-Body"/>
      </w:pPr>
    </w:p>
    <w:p w14:paraId="0BB5CB89" w14:textId="77777777" w:rsidR="004554FE" w:rsidRPr="00541FFF" w:rsidRDefault="004554FE" w:rsidP="00E76D6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Servizi Cognitivi in Contenitori</w:t>
      </w:r>
    </w:p>
    <w:p w14:paraId="380F56C1"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 funzionalità dei Servizi Cognitivi disponibili nei contenitori sono progettate per connettersi a un endpoint di fatturazione. I contenitori e l’endpoint di fatturazione sono concessi in licenza alla Società ai sensi del presente contratto come Servizi Online e i contenitori sono inoltre soggetti alle condizioni per l’Utilizzo del Software con il Servizio Online del presente contratto. La Società dovrà configurare i contenitori utilizzati per comunicare con l’endpoint di fatturazione in modo che quest’ultimo registri l’uso complessivo di tali contenitori. A condizione che abiliti tale registrazione e in conformità a eventuali limiti di transazione applicabili, la Società potrà installare e utilizzare qualsiasi numero di contenitori (1) sui propri dispositivi hardware che sono a suo uso esclusivo e (2) nei propri account del Servizio Microsoft Azure. Qualsiasi hardware dedicato, la cui gestione o il cui controllo dipenda da una persona giuridica che non sia la Società o una delle sue Consociate, è soggetto alla clausola Outsourcing della Gestione del Software delle Condizioni per l’Utilizzo dei Prodotti disponibili all’indirizzo </w:t>
      </w:r>
      <w:hyperlink r:id="rId41" w:history="1">
        <w:r>
          <w:rPr>
            <w:rStyle w:val="Hyperlink"/>
            <w:rFonts w:ascii="Calibri" w:eastAsia="Calibri" w:hAnsi="Calibri" w:cs="Arial"/>
            <w:sz w:val="18"/>
          </w:rPr>
          <w:t>http://go.microsoft.com/?linkid=9839207</w:t>
        </w:r>
      </w:hyperlink>
      <w:r>
        <w:rPr>
          <w:rFonts w:ascii="Calibri" w:eastAsia="Calibri" w:hAnsi="Calibri" w:cs="Arial"/>
          <w:sz w:val="18"/>
        </w:rPr>
        <w:t>.</w:t>
      </w:r>
    </w:p>
    <w:p w14:paraId="3F7FFE1C"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p>
    <w:p w14:paraId="2C444367"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I contenitori includono materiale riservato e di proprietà di Microsoft. La Società accetta di mantenere riservato il materiale e di comunicare tempestivamente a Microsoft qualsiasi eventuale appropriazione indebita o utilizzo improprio di cui venga a conoscenza.</w:t>
      </w:r>
    </w:p>
    <w:p w14:paraId="51DA87FB" w14:textId="77777777" w:rsidR="00385BC9" w:rsidRPr="00475975" w:rsidRDefault="00385BC9" w:rsidP="00385BC9">
      <w:pPr>
        <w:tabs>
          <w:tab w:val="left" w:pos="158"/>
        </w:tabs>
        <w:suppressAutoHyphens/>
        <w:autoSpaceDN w:val="0"/>
        <w:spacing w:after="0" w:line="240" w:lineRule="auto"/>
        <w:textAlignment w:val="baseline"/>
        <w:rPr>
          <w:rFonts w:ascii="Calibri" w:hAnsi="Calibri"/>
          <w:sz w:val="18"/>
        </w:rPr>
      </w:pPr>
    </w:p>
    <w:p w14:paraId="584E0B54" w14:textId="479F7F8D" w:rsidR="004554FE" w:rsidRPr="00E90A70"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 </w:t>
      </w:r>
      <w:r>
        <w:rPr>
          <w:rFonts w:ascii="Calibri" w:eastAsia="Calibri" w:hAnsi="Calibri" w:cs="Arial"/>
          <w:sz w:val="18"/>
        </w:rPr>
        <w:t>condizioni del DPA non si applicano a contenitori installati sull’hardware dedicato della Società, tranne nei casi in cui i Dati Personali vengono raccolti in relazione all’endpoint di fatturazione, poiché l’ambiente operativo di tali contenitori non è sotto il controllo di Microsoft</w:t>
      </w:r>
      <w:r w:rsidR="004554FE">
        <w:rPr>
          <w:rFonts w:ascii="Calibri" w:eastAsia="Calibri" w:hAnsi="Calibri" w:cs="Arial"/>
          <w:sz w:val="18"/>
        </w:rPr>
        <w:t>.</w:t>
      </w:r>
    </w:p>
    <w:p w14:paraId="45157713" w14:textId="77777777" w:rsidR="004554FE" w:rsidRPr="009A17A9" w:rsidRDefault="004554FE" w:rsidP="00E76D6E">
      <w:pPr>
        <w:pStyle w:val="ProductList-Body"/>
      </w:pPr>
    </w:p>
    <w:p w14:paraId="6385DA68" w14:textId="77777777" w:rsidR="004554FE" w:rsidRPr="00F86985" w:rsidRDefault="004554FE" w:rsidP="00E76D6E">
      <w:pPr>
        <w:pStyle w:val="ProductList-ClauseHeading"/>
        <w:keepNext w:val="0"/>
      </w:pPr>
      <w:r>
        <w:t>Configurazioni e Modelli Personalizzati inattivi di Servizi Cognitivi</w:t>
      </w:r>
    </w:p>
    <w:p w14:paraId="2118C510" w14:textId="77777777" w:rsidR="004554FE" w:rsidRPr="009A17A9" w:rsidRDefault="004554FE" w:rsidP="00E76D6E">
      <w:pPr>
        <w:pStyle w:val="ProductList-Body"/>
      </w:pPr>
      <w:r>
        <w:t>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w:t>
      </w:r>
    </w:p>
    <w:p w14:paraId="0BB25B9F" w14:textId="77777777" w:rsidR="00AD3563" w:rsidRDefault="00D505C2"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221D2F6" w14:textId="3DC2B1BA" w:rsidR="0095468A" w:rsidRPr="00BA7DF8" w:rsidRDefault="00094CF8" w:rsidP="00094CF8">
      <w:pPr>
        <w:pStyle w:val="ProductList-Offering2Heading"/>
        <w:outlineLvl w:val="2"/>
        <w:rPr>
          <w:lang w:val="it-IT"/>
        </w:rPr>
      </w:pPr>
      <w:r w:rsidRPr="00BA7DF8">
        <w:rPr>
          <w:lang w:val="it-IT"/>
        </w:rPr>
        <w:tab/>
      </w:r>
      <w:bookmarkStart w:id="101" w:name="_Toc41386618"/>
      <w:r w:rsidR="0095468A" w:rsidRPr="00BA7DF8">
        <w:rPr>
          <w:lang w:val="it-IT"/>
        </w:rPr>
        <w:t>Microsoft Genomics</w:t>
      </w:r>
      <w:bookmarkEnd w:id="86"/>
      <w:bookmarkEnd w:id="101"/>
    </w:p>
    <w:p w14:paraId="06A6DBBF" w14:textId="77777777" w:rsidR="0095468A" w:rsidRPr="00BA2331" w:rsidRDefault="0095468A" w:rsidP="00E76D6E">
      <w:pPr>
        <w:pStyle w:val="ProductList-ClauseHeading"/>
        <w:keepNext w:val="0"/>
      </w:pPr>
      <w:r>
        <w:t xml:space="preserve">Informativa sulla Privacy di Microsoft Genomics </w:t>
      </w:r>
    </w:p>
    <w:p w14:paraId="4A48E097" w14:textId="77777777" w:rsidR="0095468A" w:rsidRPr="00BA2331" w:rsidRDefault="0095468A" w:rsidP="00E76D6E">
      <w:pPr>
        <w:pStyle w:val="ProductList-Body"/>
      </w:pPr>
      <w:r>
        <w:t xml:space="preserve">L’Informativa sulla Privacy di Microsoft, disponibile all’indirizzo </w:t>
      </w:r>
      <w:hyperlink r:id="rId42"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E76D6E">
      <w:pPr>
        <w:pStyle w:val="ProductList-Body"/>
      </w:pPr>
    </w:p>
    <w:p w14:paraId="7A040440" w14:textId="77777777" w:rsidR="0095468A" w:rsidRPr="00BA2331" w:rsidRDefault="0095468A" w:rsidP="00E76D6E">
      <w:pPr>
        <w:pStyle w:val="ProductList-ClauseHeading"/>
        <w:keepNext w:val="0"/>
      </w:pPr>
      <w:r>
        <w:t xml:space="preserve">Condizioni di Licenza di Broad </w:t>
      </w:r>
    </w:p>
    <w:p w14:paraId="0723F979" w14:textId="5333D81A" w:rsidR="0095468A" w:rsidRPr="00BA2331" w:rsidRDefault="006F4F95" w:rsidP="00E76D6E">
      <w:pPr>
        <w:pStyle w:val="ProductList-Body"/>
      </w:pPr>
      <w:r>
        <w:t>Microsoft Genomics include l’accesso al toolkit Genetic Analysis Toolkit (GATK) di Broad Institute, Inc. (“</w:t>
      </w:r>
      <w:r>
        <w:rPr>
          <w:bCs/>
        </w:rPr>
        <w:t>Broad</w:t>
      </w:r>
      <w:r>
        <w:t>”). L’utilizzo del GATK e dell’eventuale documentazione correlata nell’ambito di Genomica di Microsoft è soggetto anche al Contratto di Licenza con l’Utente Finale per il GATK di Broad (“</w:t>
      </w:r>
      <w:r>
        <w:rPr>
          <w:bCs/>
        </w:rPr>
        <w:t>Contratto di Licenza di Broad</w:t>
      </w:r>
      <w:r>
        <w:t xml:space="preserve">” disponibile all’indirizzo </w:t>
      </w:r>
      <w:hyperlink r:id="rId43" w:history="1">
        <w:r>
          <w:rPr>
            <w:rStyle w:val="Hyperlink"/>
          </w:rPr>
          <w:t>https://software.broadinstitute.org/gatk/eula/index?p=Azure</w:t>
        </w:r>
      </w:hyperlink>
      <w:r w:rsidR="0095468A">
        <w:t xml:space="preserve">). </w:t>
      </w:r>
    </w:p>
    <w:p w14:paraId="0A2651EE" w14:textId="2CE781A5" w:rsidR="0095468A" w:rsidRPr="00BA2331" w:rsidRDefault="0095468A" w:rsidP="00E76D6E">
      <w:pPr>
        <w:pStyle w:val="ProductList-Body"/>
      </w:pPr>
    </w:p>
    <w:p w14:paraId="7B21C90F" w14:textId="77777777" w:rsidR="0095468A" w:rsidRPr="00BA2331" w:rsidRDefault="0095468A" w:rsidP="00E76D6E">
      <w:pPr>
        <w:pStyle w:val="ProductList-Body"/>
      </w:pPr>
      <w:r>
        <w:lastRenderedPageBreak/>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E76D6E">
      <w:pPr>
        <w:pStyle w:val="ProductList-Body"/>
      </w:pPr>
    </w:p>
    <w:p w14:paraId="4A5FBC1F" w14:textId="77777777" w:rsidR="0095468A" w:rsidRPr="00BA2331" w:rsidRDefault="0095468A" w:rsidP="00385BC9">
      <w:pPr>
        <w:pStyle w:val="ProductList-ClauseHeading"/>
        <w:keepNext w:val="0"/>
      </w:pPr>
      <w:r>
        <w:t>Divieto di Utilizzo in Ambito Medico</w:t>
      </w:r>
    </w:p>
    <w:p w14:paraId="55C0BD17" w14:textId="77777777" w:rsidR="0095468A" w:rsidRPr="00BA2331" w:rsidRDefault="0095468A" w:rsidP="00E76D6E">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3628B61" w14:textId="64B232DB" w:rsidR="005A7C6B" w:rsidRPr="00416324" w:rsidRDefault="00D505C2"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D1CDCBB" w14:textId="0D60BDEB" w:rsidR="0095468A" w:rsidRPr="006E04EB" w:rsidRDefault="0095468A" w:rsidP="00E76D6E">
      <w:pPr>
        <w:pStyle w:val="ProductList-Offering2Heading"/>
        <w:outlineLvl w:val="2"/>
        <w:rPr>
          <w:lang w:val="it-IT"/>
        </w:rPr>
      </w:pPr>
      <w:r w:rsidRPr="006E04EB">
        <w:rPr>
          <w:lang w:val="it-IT"/>
        </w:rPr>
        <w:tab/>
      </w:r>
      <w:bookmarkStart w:id="102" w:name="_Toc494738673"/>
      <w:bookmarkStart w:id="103" w:name="_Toc41386619"/>
      <w:r w:rsidRPr="006E04EB">
        <w:rPr>
          <w:lang w:val="it-IT"/>
        </w:rPr>
        <w:t xml:space="preserve">Visual Studio </w:t>
      </w:r>
      <w:r w:rsidR="00FA061A" w:rsidRPr="006E04EB">
        <w:rPr>
          <w:lang w:val="it-IT"/>
        </w:rPr>
        <w:t>App</w:t>
      </w:r>
      <w:r w:rsidRPr="006E04EB">
        <w:rPr>
          <w:lang w:val="it-IT"/>
        </w:rPr>
        <w:t xml:space="preserve"> Center</w:t>
      </w:r>
      <w:bookmarkEnd w:id="102"/>
      <w:bookmarkEnd w:id="103"/>
    </w:p>
    <w:p w14:paraId="574CED31" w14:textId="2CF5FD85" w:rsidR="0095468A" w:rsidRPr="00BA2331" w:rsidRDefault="0095468A" w:rsidP="00E76D6E">
      <w:pPr>
        <w:pStyle w:val="ProductList-ClauseHeading"/>
        <w:keepNext w:val="0"/>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E76D6E">
      <w:pPr>
        <w:pStyle w:val="ProductList-Body"/>
      </w:pPr>
      <w:r>
        <w:t xml:space="preserve">L’informativa sulla privacy disponibile all’indirizzo </w:t>
      </w:r>
      <w:hyperlink r:id="rId44"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E76D6E">
      <w:pPr>
        <w:pStyle w:val="ProductList-Body"/>
      </w:pPr>
    </w:p>
    <w:p w14:paraId="734C0ACA" w14:textId="77777777" w:rsidR="0095468A" w:rsidRPr="00BA2331" w:rsidRDefault="0095468A" w:rsidP="00E76D6E">
      <w:pPr>
        <w:pStyle w:val="ProductList-ClauseHeading"/>
        <w:keepNext w:val="0"/>
      </w:pPr>
      <w:r>
        <w:t>Utilizzo per Sviluppo e Test</w:t>
      </w:r>
    </w:p>
    <w:p w14:paraId="4746DC1F" w14:textId="6EA8FB6A" w:rsidR="0095468A" w:rsidRPr="00BA2331" w:rsidRDefault="0095468A" w:rsidP="00E76D6E">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E76D6E">
      <w:pPr>
        <w:pStyle w:val="ProductList-Body"/>
      </w:pPr>
    </w:p>
    <w:p w14:paraId="7454961D" w14:textId="77777777" w:rsidR="0095468A" w:rsidRPr="00BA2331" w:rsidRDefault="0095468A" w:rsidP="00E76D6E">
      <w:pPr>
        <w:pStyle w:val="ProductList-ClauseHeading"/>
        <w:keepNext w:val="0"/>
      </w:pPr>
      <w:r>
        <w:t>Sviluppatore Autorizzato</w:t>
      </w:r>
    </w:p>
    <w:p w14:paraId="6C0FD649" w14:textId="7E9C7074" w:rsidR="0095468A" w:rsidRPr="00BA2331" w:rsidRDefault="0095468A" w:rsidP="00E76D6E">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E76D6E">
      <w:pPr>
        <w:pStyle w:val="ProductList-Body"/>
      </w:pPr>
    </w:p>
    <w:p w14:paraId="322D14DF" w14:textId="77777777" w:rsidR="0095468A" w:rsidRPr="00BA2331" w:rsidRDefault="0095468A" w:rsidP="00E76D6E">
      <w:pPr>
        <w:pStyle w:val="ProductList-ClauseHeading"/>
        <w:keepNext w:val="0"/>
      </w:pPr>
      <w:r>
        <w:t>Accesso al Servizio Repository di Terzi</w:t>
      </w:r>
    </w:p>
    <w:p w14:paraId="06867DD7" w14:textId="25ACD4D2" w:rsidR="0095468A" w:rsidRPr="00BA2331" w:rsidRDefault="006F4F95" w:rsidP="00E76D6E">
      <w:pPr>
        <w:pStyle w:val="ProductList-Body"/>
      </w:pPr>
      <w:r>
        <w:t>Qualora la Società conceda a Microsoft l’accesso ai propri account del servizio repository di terzi, la autorizza a eseguire la scansione degli account, inclusi i contenuti dei propri repository pubblici e privati</w:t>
      </w:r>
      <w:r w:rsidR="0095468A">
        <w:t>.</w:t>
      </w:r>
    </w:p>
    <w:p w14:paraId="2D070C73" w14:textId="0689EC1F" w:rsidR="007F1652" w:rsidRPr="005A7C6B" w:rsidRDefault="00D505C2"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BD4D529" w14:textId="0AA66897" w:rsidR="00133112" w:rsidRPr="006E04EB" w:rsidRDefault="00133112" w:rsidP="00E76D6E">
      <w:pPr>
        <w:pStyle w:val="ProductList-OfferingGroupHeading"/>
        <w:spacing w:after="80"/>
        <w:outlineLvl w:val="1"/>
        <w:rPr>
          <w:lang w:val="it-IT"/>
        </w:rPr>
      </w:pPr>
      <w:bookmarkStart w:id="104" w:name="_Toc41386620"/>
      <w:r w:rsidRPr="006E04EB">
        <w:rPr>
          <w:lang w:val="it-IT"/>
        </w:rPr>
        <w:t>Piani di Microsoft Azure</w:t>
      </w:r>
      <w:bookmarkEnd w:id="87"/>
      <w:bookmarkEnd w:id="88"/>
      <w:bookmarkEnd w:id="104"/>
    </w:p>
    <w:p w14:paraId="6F024CD9" w14:textId="77777777" w:rsidR="00133112" w:rsidRDefault="00133112" w:rsidP="00E76D6E">
      <w:pPr>
        <w:pStyle w:val="ProductList-Body"/>
        <w:tabs>
          <w:tab w:val="clear" w:pos="158"/>
          <w:tab w:val="left" w:pos="360"/>
        </w:tabs>
        <w:rPr>
          <w:b/>
          <w:color w:val="00188F"/>
        </w:rPr>
      </w:pPr>
      <w:r>
        <w:rPr>
          <w:b/>
          <w:color w:val="00188F"/>
        </w:rPr>
        <w:t>Comunicazioni</w:t>
      </w:r>
    </w:p>
    <w:p w14:paraId="464B218F" w14:textId="7B6FD9D3" w:rsidR="00133112" w:rsidRPr="00AB267B" w:rsidRDefault="00133112" w:rsidP="00E76D6E">
      <w:pPr>
        <w:pStyle w:val="ProductList-Body"/>
      </w:pPr>
      <w:r>
        <w:t>Si applicano le Comunicazioni relative a Bing Maps presenti nell’</w:t>
      </w:r>
      <w:hyperlink w:anchor="Attachment1" w:tooltip="Allegato 1" w:history="1">
        <w:r>
          <w:rPr>
            <w:rStyle w:val="Hyperlink"/>
          </w:rPr>
          <w:t>Allegato 1</w:t>
        </w:r>
      </w:hyperlink>
      <w:r>
        <w:t>.</w:t>
      </w:r>
    </w:p>
    <w:p w14:paraId="4B534730" w14:textId="77777777" w:rsidR="00133112" w:rsidRPr="000E3993" w:rsidRDefault="00133112" w:rsidP="00E76D6E">
      <w:pPr>
        <w:pStyle w:val="ProductList-Body"/>
      </w:pPr>
    </w:p>
    <w:p w14:paraId="54DEC6EA" w14:textId="77777777" w:rsidR="00133112" w:rsidRPr="00017A5A" w:rsidRDefault="00133112" w:rsidP="00E76D6E">
      <w:pPr>
        <w:pStyle w:val="ProductList-Body"/>
        <w:tabs>
          <w:tab w:val="clear" w:pos="158"/>
          <w:tab w:val="left" w:pos="180"/>
        </w:tabs>
        <w:rPr>
          <w:b/>
          <w:color w:val="00188F"/>
        </w:rPr>
      </w:pPr>
      <w:r>
        <w:rPr>
          <w:b/>
          <w:color w:val="00188F"/>
        </w:rPr>
        <w:t>Suite di Licenze “Subscription”</w:t>
      </w:r>
    </w:p>
    <w:p w14:paraId="5F7303DB" w14:textId="25250326" w:rsidR="006E04EB" w:rsidRDefault="006E04EB" w:rsidP="00E76D6E">
      <w:pPr>
        <w:pStyle w:val="ProductList-Body"/>
      </w:pPr>
      <w:r>
        <w:t>Oltre alle SL per Utente, la Società potrà prendere visione dell’</w:t>
      </w:r>
      <w:hyperlink w:anchor="Attachment2" w:tooltip="Allegato 2"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E76D6E">
      <w:pPr>
        <w:pStyle w:val="ProductList-Body"/>
      </w:pPr>
    </w:p>
    <w:p w14:paraId="45DD88BE" w14:textId="2FC2EE3D" w:rsidR="0030218F" w:rsidRPr="00FA061A" w:rsidRDefault="00133112" w:rsidP="00E76D6E">
      <w:pPr>
        <w:pStyle w:val="ProductList-Offering2Heading"/>
        <w:outlineLvl w:val="2"/>
        <w:rPr>
          <w:lang w:val="it-IT"/>
        </w:rPr>
      </w:pPr>
      <w:r w:rsidRPr="00FA061A">
        <w:rPr>
          <w:lang w:val="it-IT"/>
        </w:rPr>
        <w:tab/>
      </w:r>
      <w:bookmarkStart w:id="105" w:name="_Toc41386621"/>
      <w:r w:rsidR="0030218F" w:rsidRPr="00FA061A">
        <w:rPr>
          <w:lang w:val="it-IT"/>
        </w:rPr>
        <w:t>Azure Active Directory Basic</w:t>
      </w:r>
      <w:bookmarkEnd w:id="89"/>
      <w:bookmarkEnd w:id="90"/>
      <w:bookmarkEnd w:id="105"/>
    </w:p>
    <w:bookmarkEnd w:id="91"/>
    <w:p w14:paraId="5ED3AB93" w14:textId="77777777" w:rsidR="0030218F" w:rsidRPr="003C2FBE" w:rsidRDefault="0030218F" w:rsidP="00E76D6E">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bookmarkStart w:id="106" w:name="AzureActiveDirectoryPremium"/>
    <w:p w14:paraId="76AB67B0"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6CE0BB2" w14:textId="77777777" w:rsidR="0030218F" w:rsidRPr="00FA061A" w:rsidRDefault="0030218F" w:rsidP="00E76D6E">
      <w:pPr>
        <w:pStyle w:val="ProductList-Offering2Heading"/>
        <w:outlineLvl w:val="2"/>
        <w:rPr>
          <w:lang w:val="it-IT"/>
        </w:rPr>
      </w:pPr>
      <w:r w:rsidRPr="00FA061A">
        <w:rPr>
          <w:lang w:val="it-IT"/>
        </w:rPr>
        <w:tab/>
      </w:r>
      <w:bookmarkStart w:id="107" w:name="_Toc459970715"/>
      <w:bookmarkStart w:id="108" w:name="_Toc457466429"/>
      <w:bookmarkStart w:id="109" w:name="_Toc41386622"/>
      <w:r w:rsidRPr="00FA061A">
        <w:rPr>
          <w:lang w:val="it-IT"/>
        </w:rPr>
        <w:t>Azure Active Directory Premium</w:t>
      </w:r>
      <w:bookmarkEnd w:id="107"/>
      <w:bookmarkEnd w:id="108"/>
      <w:bookmarkEnd w:id="109"/>
    </w:p>
    <w:bookmarkEnd w:id="106"/>
    <w:p w14:paraId="59A3A0A0" w14:textId="5C1F3D48" w:rsidR="0030218F" w:rsidRDefault="0030218F" w:rsidP="00E76D6E">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357ED131" w14:textId="5D2C1D11" w:rsidR="00C163DE" w:rsidRDefault="00C163DE" w:rsidP="00E76D6E">
      <w:pPr>
        <w:pStyle w:val="ProductList-Body"/>
      </w:pPr>
    </w:p>
    <w:p w14:paraId="14ACFFF0" w14:textId="77777777" w:rsidR="00C163DE" w:rsidRDefault="00C163DE" w:rsidP="00E76D6E">
      <w:pPr>
        <w:pStyle w:val="ProductList-ClauseHeading"/>
        <w:keepNext w:val="0"/>
      </w:pPr>
      <w:r>
        <w:t>Utenti Esterni Autorizzati</w:t>
      </w:r>
    </w:p>
    <w:p w14:paraId="4BE3608C" w14:textId="77777777" w:rsidR="00C163DE" w:rsidRPr="00534B01" w:rsidRDefault="00C163DE" w:rsidP="00E76D6E">
      <w:pPr>
        <w:pStyle w:val="ProductList-Body"/>
      </w:pPr>
      <w:r>
        <w:t>Per ogni SL per Utente (o Suite di Licenze “Subscription” equivalente) che la Società cede a un utente, potrà anche consentire a un massimo di cinque Utenti Esterni aggiuntivi di accedere al livello di servizio Azure Active Directory corrispondente.</w:t>
      </w:r>
    </w:p>
    <w:bookmarkStart w:id="110" w:name="AzureInformationProtectionPremium"/>
    <w:p w14:paraId="28B5C6A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09C3874" w14:textId="77777777" w:rsidR="0030218F" w:rsidRPr="006E04EB" w:rsidRDefault="0030218F" w:rsidP="00A13361">
      <w:pPr>
        <w:pStyle w:val="ProductList-Offering2Heading"/>
        <w:pageBreakBefore/>
        <w:widowControl w:val="0"/>
        <w:outlineLvl w:val="2"/>
        <w:rPr>
          <w:lang w:val="it-IT"/>
        </w:rPr>
      </w:pPr>
      <w:r w:rsidRPr="006E04EB">
        <w:rPr>
          <w:lang w:val="it-IT"/>
        </w:rPr>
        <w:lastRenderedPageBreak/>
        <w:tab/>
      </w:r>
      <w:bookmarkStart w:id="111" w:name="AzureRightsManagement"/>
      <w:bookmarkStart w:id="112" w:name="_Toc459970716"/>
      <w:bookmarkStart w:id="113" w:name="_Toc457466430"/>
      <w:bookmarkStart w:id="114" w:name="_Toc41386623"/>
      <w:r w:rsidRPr="006E04EB">
        <w:rPr>
          <w:lang w:val="it-IT"/>
        </w:rPr>
        <w:t>Azure Information Protection</w:t>
      </w:r>
      <w:bookmarkEnd w:id="111"/>
      <w:r w:rsidRPr="006E04EB">
        <w:rPr>
          <w:lang w:val="it-IT"/>
        </w:rPr>
        <w:t xml:space="preserve"> Premium</w:t>
      </w:r>
      <w:bookmarkEnd w:id="112"/>
      <w:bookmarkEnd w:id="113"/>
      <w:bookmarkEnd w:id="114"/>
    </w:p>
    <w:bookmarkEnd w:id="110"/>
    <w:p w14:paraId="042E726A" w14:textId="77777777" w:rsidR="0030218F" w:rsidRPr="003C2FBE" w:rsidRDefault="0030218F" w:rsidP="006F4F95">
      <w:pPr>
        <w:pStyle w:val="ProductList-Body"/>
        <w:tabs>
          <w:tab w:val="clear" w:pos="158"/>
          <w:tab w:val="left" w:pos="360"/>
        </w:tabs>
      </w:pPr>
      <w:r>
        <w:rPr>
          <w:b/>
          <w:color w:val="00188F"/>
        </w:rPr>
        <w:t>Comunicazioni</w:t>
      </w:r>
    </w:p>
    <w:p w14:paraId="04E80FCC" w14:textId="2406F0CC" w:rsidR="0030218F" w:rsidRPr="003C2FBE" w:rsidRDefault="0030218F" w:rsidP="00E76D6E">
      <w:pPr>
        <w:pStyle w:val="ProductList-Body"/>
      </w:pPr>
      <w:r>
        <w:t>Si applicano le Comunicazioni relative a Bing Maps presenti nell’</w:t>
      </w:r>
      <w:hyperlink w:anchor="Attachment1" w:tooltip="Allegato 1" w:history="1">
        <w:r>
          <w:rPr>
            <w:rStyle w:val="Hyperlink"/>
          </w:rPr>
          <w:t>Allegato 1</w:t>
        </w:r>
      </w:hyperlink>
      <w:r>
        <w:t>.</w:t>
      </w:r>
    </w:p>
    <w:p w14:paraId="55B2C86D" w14:textId="3399A1C7" w:rsidR="0030218F" w:rsidRPr="003C2FBE" w:rsidRDefault="0030218F"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bookmarkStart w:id="115" w:name="_Toc388464308"/>
    <w:bookmarkStart w:id="116" w:name="Dynamics365"/>
    <w:bookmarkStart w:id="117" w:name="_Toc524436945"/>
    <w:bookmarkStart w:id="118" w:name="_Toc523239317"/>
    <w:bookmarkEnd w:id="92"/>
    <w:bookmarkEnd w:id="93"/>
    <w:bookmarkEnd w:id="94"/>
    <w:bookmarkEnd w:id="115"/>
    <w:p w14:paraId="60927D9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F8CB848" w14:textId="77777777" w:rsidR="00F21702" w:rsidRPr="00E464DF" w:rsidRDefault="00F21702" w:rsidP="00E76D6E">
      <w:pPr>
        <w:pStyle w:val="ProductList-OfferingGroupHeading"/>
        <w:spacing w:after="80"/>
        <w:outlineLvl w:val="1"/>
      </w:pPr>
      <w:bookmarkStart w:id="119" w:name="_Toc17975729"/>
      <w:bookmarkStart w:id="120" w:name="_Toc41386624"/>
      <w:bookmarkEnd w:id="116"/>
      <w:bookmarkEnd w:id="117"/>
      <w:bookmarkEnd w:id="118"/>
      <w:r>
        <w:t>Servizi Microsoft Dynamics 365</w:t>
      </w:r>
      <w:bookmarkEnd w:id="119"/>
      <w:bookmarkEnd w:id="120"/>
    </w:p>
    <w:p w14:paraId="24865722" w14:textId="77777777" w:rsidR="00F21702" w:rsidRPr="00A8327A" w:rsidRDefault="00F21702" w:rsidP="00E76D6E">
      <w:pPr>
        <w:pStyle w:val="ProductList-Body"/>
        <w:rPr>
          <w:rFonts w:asciiTheme="majorHAnsi" w:hAnsiTheme="majorHAnsi"/>
          <w:sz w:val="16"/>
          <w:szCs w:val="16"/>
        </w:rPr>
        <w:sectPr w:rsidR="00F21702" w:rsidRPr="00A8327A" w:rsidSect="00EE3307">
          <w:footerReference w:type="default" r:id="rId45"/>
          <w:footerReference w:type="first" r:id="rId46"/>
          <w:pgSz w:w="12240" w:h="15840"/>
          <w:pgMar w:top="1440" w:right="720" w:bottom="1440" w:left="720" w:header="720" w:footer="720" w:gutter="0"/>
          <w:cols w:space="720"/>
          <w:titlePg/>
          <w:docGrid w:linePitch="360"/>
        </w:sectPr>
      </w:pPr>
    </w:p>
    <w:p w14:paraId="4F0DD700" w14:textId="77777777" w:rsidR="00B82B1A" w:rsidRDefault="00B82B1A" w:rsidP="00B82B1A">
      <w:pPr>
        <w:pStyle w:val="ProductList-ClauseHeading"/>
        <w:keepNext w:val="0"/>
      </w:pPr>
      <w:r>
        <w:t>Comunicazioni</w:t>
      </w:r>
    </w:p>
    <w:p w14:paraId="60FDFB22" w14:textId="77777777" w:rsidR="00B82B1A" w:rsidRPr="00AB267B" w:rsidRDefault="00B82B1A" w:rsidP="00B82B1A">
      <w:pPr>
        <w:pStyle w:val="ProductList-Body"/>
      </w:pPr>
      <w:r>
        <w:t>Si applicano le Comunicazioni relative a Bing Maps e ai Servizi Professionali presenti nell’</w:t>
      </w:r>
      <w:hyperlink w:anchor="Attachment1" w:tooltip="Allegato 1" w:history="1">
        <w:r>
          <w:rPr>
            <w:rStyle w:val="Hyperlink"/>
          </w:rPr>
          <w:t>Allegato 1</w:t>
        </w:r>
      </w:hyperlink>
      <w:r>
        <w:t>. Qualsiasi servizio di onboarding, migrazione o distribuzione erogato alla Società è soggetto alla Comunicazione relativa ai Servizi Professionali presente nell’</w:t>
      </w:r>
      <w:hyperlink w:anchor="Attachment1" w:tooltip="Allegato 1" w:history="1">
        <w:r>
          <w:rPr>
            <w:rStyle w:val="Hyperlink"/>
          </w:rPr>
          <w:t>Allegato 1</w:t>
        </w:r>
      </w:hyperlink>
      <w:r>
        <w:t>. Inoltre, le Comunicazioni relative alla Codifica H.265/HEVC nei Servizi Multimediali di Azure, agli Standard Video H.264/AVC, VC-1, MPEG-4 Parte 2 e MPEG-2 presenti nell’</w:t>
      </w:r>
      <w:hyperlink w:anchor="Attachment1" w:tooltip="Allegato 1" w:history="1">
        <w:r>
          <w:rPr>
            <w:rStyle w:val="Hyperlink"/>
          </w:rPr>
          <w:t>Allegato 1</w:t>
        </w:r>
      </w:hyperlink>
      <w:r>
        <w:t xml:space="preserve"> si applicano solo a Dynamics 365 Commerce.</w:t>
      </w:r>
    </w:p>
    <w:p w14:paraId="0A9822EB" w14:textId="77777777" w:rsidR="00B82B1A" w:rsidRDefault="00B82B1A" w:rsidP="00B82B1A">
      <w:pPr>
        <w:pStyle w:val="ProductList-Body"/>
      </w:pPr>
    </w:p>
    <w:p w14:paraId="09804380" w14:textId="77777777" w:rsidR="00B82B1A" w:rsidRPr="000A5E8A" w:rsidRDefault="00B82B1A" w:rsidP="00B82B1A">
      <w:pPr>
        <w:pStyle w:val="ProductList-ClauseHeading"/>
        <w:keepNext w:val="0"/>
      </w:pPr>
      <w:r>
        <w:t>Utenti Esterni</w:t>
      </w:r>
    </w:p>
    <w:p w14:paraId="18AA4CD6" w14:textId="77777777" w:rsidR="00B82B1A" w:rsidRDefault="00B82B1A" w:rsidP="00B82B1A">
      <w:pPr>
        <w:pStyle w:val="ProductList-Body"/>
        <w:tabs>
          <w:tab w:val="clear" w:pos="158"/>
          <w:tab w:val="left" w:pos="360"/>
        </w:tabs>
      </w:pPr>
      <w:r>
        <w:t>Gli Utenti Esterni dei Servizi Dynamics 365 non necessitano di una SL per accedere al Servizio Online. Tale esenzione non si applica (1) ai terzisti o a coloro che agiscono per conto della Società o delle sue Consociate né (2) agli Utenti Esterni che utilizzano il software del client Dynamics 365 con Servizi Dynamics 365 diversi dai servizi o dai componenti inclusi in Dynamics 365 Supply Chain Management, Dynamics 365 for Finance, Dynamics 365 Commerce o Dynamics 365 Human Resources.</w:t>
      </w:r>
    </w:p>
    <w:p w14:paraId="58525E38" w14:textId="77777777" w:rsidR="00B82B1A" w:rsidRDefault="00B82B1A" w:rsidP="00B82B1A">
      <w:pPr>
        <w:pStyle w:val="ProductList-Body"/>
        <w:tabs>
          <w:tab w:val="clear" w:pos="158"/>
          <w:tab w:val="left" w:pos="360"/>
        </w:tabs>
        <w:rPr>
          <w:color w:val="000000" w:themeColor="text1"/>
          <w:szCs w:val="18"/>
        </w:rPr>
      </w:pPr>
    </w:p>
    <w:p w14:paraId="6AF57830" w14:textId="77777777" w:rsidR="00B82B1A" w:rsidRDefault="00B82B1A" w:rsidP="00B82B1A">
      <w:pPr>
        <w:pStyle w:val="ProductList-ClauseHeading"/>
        <w:keepNext w:val="0"/>
      </w:pPr>
      <w:r>
        <w:t>Portale di Amministrazione</w:t>
      </w:r>
    </w:p>
    <w:p w14:paraId="0CA79378" w14:textId="6610AE37" w:rsidR="00F21702" w:rsidRPr="00E464DF" w:rsidRDefault="00B82B1A" w:rsidP="00B82B1A">
      <w:pPr>
        <w:pStyle w:val="ProductList-Body"/>
      </w:pPr>
      <w:r>
        <w:t>Le Società in possesso di SL per Dynamics 365 Supply Chain Management, Dynamics 365 for Finance, Dynamics 365 Commerce o Dynamics 365 Human Resources potranno distribuire e gestire il Servizio Online tramite Microsoft Dynamics Lifecycle Services (o il relativo servizio successivo), che è soggetto a condizioni specifiche</w:t>
      </w:r>
      <w:r w:rsidR="00F21702">
        <w:t>.</w:t>
      </w:r>
    </w:p>
    <w:p w14:paraId="13D125A8" w14:textId="77777777" w:rsidR="00F21702" w:rsidRPr="00E464DF" w:rsidRDefault="00F21702" w:rsidP="00E76D6E">
      <w:pPr>
        <w:pStyle w:val="ProductList-Body"/>
      </w:pPr>
    </w:p>
    <w:p w14:paraId="6969B883" w14:textId="77777777" w:rsidR="00A23C52" w:rsidRPr="00E94E14" w:rsidRDefault="00A23C52" w:rsidP="00E76D6E">
      <w:pPr>
        <w:pStyle w:val="ProductList-ClauseHeading"/>
        <w:keepNext w:val="0"/>
      </w:pPr>
      <w:r>
        <w:t>Distribuzioni miste dei servizi Dynamics 365</w:t>
      </w:r>
    </w:p>
    <w:p w14:paraId="17D871ED" w14:textId="77777777" w:rsidR="00A23C52" w:rsidRDefault="00A23C52" w:rsidP="00E76D6E">
      <w:pPr>
        <w:pStyle w:val="ProductList-Body"/>
      </w:pPr>
      <w:r>
        <w:t>Le Società potranno combinare (i) licenze per Dynamics 365 for Sales Professional ed Enterprise, (ii) licenze per Dynamics 365 for Customer Service Professional ed Enterprise o (iii) licenze per Dynamics 365 Business Central e Dynamics 365 for Finance o Supply Chain Management, qualora:</w:t>
      </w:r>
    </w:p>
    <w:p w14:paraId="65975FFF" w14:textId="77777777" w:rsidR="00A23C52" w:rsidRPr="001F4ED0" w:rsidRDefault="00A23C52" w:rsidP="00E76D6E">
      <w:pPr>
        <w:pStyle w:val="ProductList-Body"/>
        <w:numPr>
          <w:ilvl w:val="0"/>
          <w:numId w:val="15"/>
        </w:numPr>
        <w:tabs>
          <w:tab w:val="clear" w:pos="158"/>
          <w:tab w:val="left" w:pos="360"/>
          <w:tab w:val="left" w:pos="720"/>
          <w:tab w:val="left" w:pos="1080"/>
        </w:tabs>
        <w:rPr>
          <w:szCs w:val="18"/>
        </w:rPr>
      </w:pPr>
      <w:r>
        <w:rPr>
          <w:szCs w:val="18"/>
        </w:rPr>
        <w:t>ciascun Servizio Online sia distribuito ai sensi di un’istanza specifica e</w:t>
      </w:r>
    </w:p>
    <w:p w14:paraId="7B4A9DBD" w14:textId="77777777" w:rsidR="00A23C52" w:rsidRPr="001F4ED0" w:rsidRDefault="00A23C52" w:rsidP="00E76D6E">
      <w:pPr>
        <w:pStyle w:val="ProductList-Body"/>
        <w:numPr>
          <w:ilvl w:val="0"/>
          <w:numId w:val="15"/>
        </w:numPr>
        <w:tabs>
          <w:tab w:val="clear" w:pos="158"/>
          <w:tab w:val="left" w:pos="360"/>
          <w:tab w:val="left" w:pos="720"/>
          <w:tab w:val="left" w:pos="1080"/>
        </w:tabs>
        <w:rPr>
          <w:szCs w:val="18"/>
        </w:rPr>
      </w:pPr>
      <w:r>
        <w:rPr>
          <w:szCs w:val="18"/>
        </w:rPr>
        <w:t>gli utenti con licenza eseguiranno l’accesso solo alle istanze per cui sono autorizzati.</w:t>
      </w:r>
    </w:p>
    <w:p w14:paraId="4D62F021" w14:textId="77777777" w:rsidR="00F21702" w:rsidRPr="00E464DF" w:rsidRDefault="00F21702" w:rsidP="00E76D6E">
      <w:pPr>
        <w:pStyle w:val="ProductList-Body"/>
      </w:pPr>
    </w:p>
    <w:p w14:paraId="67A30AE3" w14:textId="77777777" w:rsidR="00F21702" w:rsidRPr="00E464DF" w:rsidRDefault="00F21702" w:rsidP="00E76D6E">
      <w:pPr>
        <w:pStyle w:val="ProductList-ClauseHeading"/>
        <w:keepNext w:val="0"/>
      </w:pPr>
      <w:r>
        <w:t>Distribuzioni miste di servizi Dynamics 365 Business Central</w:t>
      </w:r>
    </w:p>
    <w:p w14:paraId="74E58BB1" w14:textId="77777777" w:rsidR="00F21702" w:rsidRPr="00E464DF" w:rsidRDefault="00F21702" w:rsidP="00E76D6E">
      <w:pPr>
        <w:pStyle w:val="ProductList-Body"/>
      </w:pPr>
      <w:r>
        <w:t>Le società non potranno utilizzare una combinazione di licenze per Dynamics 365 Business Central Premium e per Dynamics 365 Business Central Essentials nello stesso tenant.</w:t>
      </w:r>
    </w:p>
    <w:p w14:paraId="252CEE5A" w14:textId="77777777" w:rsidR="00F21702" w:rsidRPr="00E464DF" w:rsidRDefault="00F21702" w:rsidP="00E76D6E">
      <w:pPr>
        <w:pStyle w:val="ProductList-ClauseHeading"/>
        <w:keepNext w:val="0"/>
        <w:tabs>
          <w:tab w:val="clear" w:pos="360"/>
          <w:tab w:val="left" w:pos="0"/>
        </w:tabs>
        <w:ind w:left="360" w:hanging="360"/>
      </w:pPr>
    </w:p>
    <w:p w14:paraId="47C0BFA6" w14:textId="77777777" w:rsidR="00F21702" w:rsidRPr="00E464DF" w:rsidRDefault="00F21702" w:rsidP="00E76D6E">
      <w:pPr>
        <w:pStyle w:val="ProductList-ClauseHeading"/>
        <w:keepNext w:val="0"/>
        <w:tabs>
          <w:tab w:val="clear" w:pos="360"/>
          <w:tab w:val="left" w:pos="0"/>
        </w:tabs>
        <w:ind w:left="360" w:hanging="360"/>
      </w:pPr>
      <w:r>
        <w:t>Dynamics 365 for Marketing</w:t>
      </w:r>
    </w:p>
    <w:p w14:paraId="48850BAF" w14:textId="77777777" w:rsidR="00F21702" w:rsidRPr="00E464DF" w:rsidRDefault="00F21702" w:rsidP="00E76D6E">
      <w:pPr>
        <w:pStyle w:val="ProductList-Body"/>
        <w:tabs>
          <w:tab w:val="clear" w:pos="158"/>
          <w:tab w:val="left" w:pos="90"/>
          <w:tab w:val="left" w:pos="270"/>
        </w:tabs>
        <w:ind w:left="518" w:hanging="360"/>
      </w:pPr>
      <w:r>
        <w:rPr>
          <w:b/>
          <w:bCs/>
          <w:color w:val="0072C6"/>
        </w:rPr>
        <w:t>Leggi Promozionali, Regolamenti e Standard del Settore</w:t>
      </w:r>
    </w:p>
    <w:p w14:paraId="331E243F" w14:textId="77777777" w:rsidR="00F21702" w:rsidRPr="00E464DF" w:rsidRDefault="00F21702" w:rsidP="00E76D6E">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26615F67" w14:textId="77777777" w:rsidR="00F21702" w:rsidRPr="00E464DF" w:rsidRDefault="00F21702" w:rsidP="00E76D6E">
      <w:pPr>
        <w:pStyle w:val="ProductList-Body"/>
      </w:pPr>
    </w:p>
    <w:p w14:paraId="6D0B38D4" w14:textId="77777777" w:rsidR="00B82B1A" w:rsidRDefault="00B82B1A" w:rsidP="00B82B1A">
      <w:pPr>
        <w:pStyle w:val="ProductList-ClauseHeading"/>
        <w:keepNext w:val="0"/>
      </w:pPr>
      <w:r>
        <w:t>Codice sorgente di Dynamics Supply Chain Management, Finance e Commerce</w:t>
      </w:r>
    </w:p>
    <w:p w14:paraId="62900F94" w14:textId="77777777" w:rsidR="00B82B1A" w:rsidRDefault="00B82B1A" w:rsidP="00B82B1A">
      <w:pPr>
        <w:pStyle w:val="ProductList-Body"/>
        <w:tabs>
          <w:tab w:val="clear" w:pos="158"/>
          <w:tab w:val="left" w:pos="360"/>
        </w:tabs>
        <w:rPr>
          <w:strike/>
        </w:rPr>
      </w:pPr>
      <w:r>
        <w:t xml:space="preserve">La Società potrà modificare per uso interno il codice sorgente dell’applicazione per Dynamics 365 Supply Chain Management, Dynamics 365 for Finance e Dynamics 365 Commerce. </w:t>
      </w:r>
    </w:p>
    <w:p w14:paraId="4BB296A1" w14:textId="77777777" w:rsidR="00B82B1A" w:rsidRPr="007F1B5F" w:rsidRDefault="00B82B1A" w:rsidP="00B82B1A">
      <w:pPr>
        <w:pStyle w:val="ProductList-Body"/>
        <w:tabs>
          <w:tab w:val="clear" w:pos="158"/>
          <w:tab w:val="left" w:pos="360"/>
        </w:tabs>
      </w:pPr>
    </w:p>
    <w:p w14:paraId="1D496D9D" w14:textId="77777777" w:rsidR="00B82B1A" w:rsidRDefault="00B82B1A" w:rsidP="00B82B1A">
      <w:pPr>
        <w:pStyle w:val="ProductList-ClauseHeading"/>
        <w:keepNext w:val="0"/>
      </w:pPr>
      <w:r>
        <w:t>Diritti sull’Utilizzo del Server per le SL Utente, le SL Utente da SA e le SL Add-on per Utente per Dynamics 365</w:t>
      </w:r>
    </w:p>
    <w:p w14:paraId="24FEF2AF" w14:textId="77777777" w:rsidR="00B82B1A" w:rsidRDefault="00B82B1A" w:rsidP="00B82B1A">
      <w:pPr>
        <w:pStyle w:val="ProductList-Body"/>
      </w:pPr>
      <w:r>
        <w:t>Le disposizioni relative ai diritti sull’utilizzo dei server riportate di seguito non si applicano alle Società con licenza per Dynamics 365 Sales Professional, Dynamics 365 Customer Service Professional, Dynamics 365 Marketing, Dynamics 365 Human Resources o alle Società con licenza per i servizi online Dynamics 365 tramite i programmi Open License, Open Value e Open Value Subscription.</w:t>
      </w:r>
    </w:p>
    <w:p w14:paraId="45F7F15F" w14:textId="77777777" w:rsidR="00C179A9" w:rsidRDefault="00C179A9" w:rsidP="00B82B1A">
      <w:pPr>
        <w:pStyle w:val="ProductList-Body"/>
        <w:ind w:left="180"/>
        <w:rPr>
          <w:b/>
          <w:color w:val="0072C6"/>
        </w:rPr>
      </w:pPr>
    </w:p>
    <w:p w14:paraId="63B0E476" w14:textId="176983F4" w:rsidR="00B82B1A" w:rsidRPr="002C6BAD" w:rsidRDefault="00B82B1A" w:rsidP="00B82B1A">
      <w:pPr>
        <w:pStyle w:val="ProductList-Body"/>
        <w:ind w:left="180"/>
        <w:rPr>
          <w:b/>
          <w:color w:val="0072C6"/>
        </w:rPr>
      </w:pPr>
      <w:r>
        <w:rPr>
          <w:b/>
          <w:color w:val="0072C6"/>
        </w:rPr>
        <w:t>Dynamics 365 for Operations On-premises Server</w:t>
      </w:r>
    </w:p>
    <w:p w14:paraId="5FEA1BF7" w14:textId="14396840" w:rsidR="00F21702" w:rsidRPr="00E464DF" w:rsidRDefault="00B82B1A" w:rsidP="00B82B1A">
      <w:pPr>
        <w:pStyle w:val="ProductList-Body"/>
        <w:ind w:left="180"/>
      </w:pPr>
      <w:r>
        <w:t>Le Società con sottoscrizioni attive di Dynamics 365 Supply Chain Management, Dynamics 365 for Finance o Dynamics 365 Commerce</w:t>
      </w:r>
      <w:r w:rsidR="00F21702">
        <w:t>:</w:t>
      </w:r>
    </w:p>
    <w:p w14:paraId="333FB38A" w14:textId="77777777" w:rsidR="00F21702" w:rsidRPr="00E464DF" w:rsidRDefault="00F21702" w:rsidP="00E76D6E">
      <w:pPr>
        <w:pStyle w:val="ProductList-Body"/>
        <w:numPr>
          <w:ilvl w:val="0"/>
          <w:numId w:val="8"/>
        </w:numPr>
        <w:tabs>
          <w:tab w:val="clear" w:pos="158"/>
          <w:tab w:val="left" w:pos="360"/>
          <w:tab w:val="left" w:pos="720"/>
        </w:tabs>
        <w:ind w:left="720"/>
      </w:pPr>
      <w:r>
        <w:t>installare un numero qualsiasi di copie del software Dynamics 365 for Operations Server su un server di rete o su server condivisi;</w:t>
      </w:r>
    </w:p>
    <w:p w14:paraId="2DD782AF" w14:textId="77777777" w:rsidR="00F21702" w:rsidRPr="00E464DF" w:rsidRDefault="00F21702" w:rsidP="00E76D6E">
      <w:pPr>
        <w:pStyle w:val="ProductList-Body"/>
        <w:numPr>
          <w:ilvl w:val="0"/>
          <w:numId w:val="8"/>
        </w:numPr>
        <w:tabs>
          <w:tab w:val="left" w:pos="360"/>
          <w:tab w:val="left" w:pos="720"/>
        </w:tabs>
        <w:ind w:left="720"/>
      </w:pPr>
      <w:r>
        <w:t>installare e utilizzare il software Dynamics AX 2012 R3 Server al posto di Dynamics 365 for Operations Server;</w:t>
      </w:r>
    </w:p>
    <w:p w14:paraId="3FBD4D57" w14:textId="77777777" w:rsidR="00F21702" w:rsidRPr="00E464DF" w:rsidRDefault="00F21702" w:rsidP="00E76D6E">
      <w:pPr>
        <w:pStyle w:val="ProductList-Body"/>
        <w:numPr>
          <w:ilvl w:val="0"/>
          <w:numId w:val="8"/>
        </w:numPr>
        <w:tabs>
          <w:tab w:val="clear" w:pos="158"/>
          <w:tab w:val="left" w:pos="360"/>
          <w:tab w:val="left" w:pos="720"/>
        </w:tabs>
        <w:ind w:left="720"/>
      </w:pPr>
      <w:r>
        <w:t>consentire l’accesso al software server solo agli utenti e ai dispositivi cui è stata ceduta una SL qualificante;</w:t>
      </w:r>
    </w:p>
    <w:p w14:paraId="5C4CCD4F" w14:textId="77777777" w:rsidR="00F21702" w:rsidRPr="00E464DF" w:rsidRDefault="00F21702" w:rsidP="00E76D6E">
      <w:pPr>
        <w:pStyle w:val="ProductList-Body"/>
        <w:numPr>
          <w:ilvl w:val="0"/>
          <w:numId w:val="8"/>
        </w:numPr>
        <w:tabs>
          <w:tab w:val="clear" w:pos="158"/>
          <w:tab w:val="left" w:pos="360"/>
          <w:tab w:val="left" w:pos="720"/>
        </w:tabs>
        <w:ind w:left="720"/>
      </w:pPr>
      <w:r>
        <w:t>ricevere e utilizzare aggiornamenti relativi alle imposte governative e ai requisiti normativi per il software server e</w:t>
      </w:r>
    </w:p>
    <w:p w14:paraId="096D2D37" w14:textId="77777777" w:rsidR="00F21702" w:rsidRPr="00E464DF" w:rsidRDefault="00F21702" w:rsidP="00E76D6E">
      <w:pPr>
        <w:pStyle w:val="ProductList-Body"/>
        <w:numPr>
          <w:ilvl w:val="0"/>
          <w:numId w:val="8"/>
        </w:numPr>
        <w:tabs>
          <w:tab w:val="clear" w:pos="158"/>
          <w:tab w:val="left" w:pos="360"/>
          <w:tab w:val="left" w:pos="720"/>
        </w:tabs>
        <w:ind w:left="720"/>
      </w:pPr>
      <w:r>
        <w:lastRenderedPageBreak/>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C6C3E78" w14:textId="77777777" w:rsidR="00F21702" w:rsidRPr="00E464DF" w:rsidRDefault="00F21702" w:rsidP="00E76D6E">
      <w:pPr>
        <w:pStyle w:val="ProductList-Body"/>
      </w:pPr>
    </w:p>
    <w:p w14:paraId="1FA550DF" w14:textId="77777777" w:rsidR="00F21702" w:rsidRPr="00E464DF" w:rsidRDefault="00F21702" w:rsidP="00A13361">
      <w:pPr>
        <w:pStyle w:val="ProductList-Body"/>
        <w:tabs>
          <w:tab w:val="clear" w:pos="158"/>
          <w:tab w:val="left" w:pos="180"/>
        </w:tabs>
        <w:ind w:left="187"/>
      </w:pPr>
      <w:r>
        <w:rPr>
          <w:b/>
          <w:color w:val="0072C6"/>
        </w:rPr>
        <w:t>Dynamics 365 On-premises Server</w:t>
      </w:r>
    </w:p>
    <w:p w14:paraId="241C353C" w14:textId="77777777" w:rsidR="00F21702" w:rsidRPr="00E464DF" w:rsidRDefault="00F21702" w:rsidP="00E76D6E">
      <w:pPr>
        <w:pStyle w:val="ProductList-Body"/>
        <w:ind w:left="180"/>
      </w:pPr>
      <w:r>
        <w:t>Le Società con sottoscrizioni attive di Dynamics 365 for Sales Enterprise, Dynamics 365 for Customer Service Enterprise o Dynamics 365 for Field Service potranno:</w:t>
      </w:r>
    </w:p>
    <w:p w14:paraId="6932F771" w14:textId="77777777" w:rsidR="00F21702" w:rsidRPr="00E464DF" w:rsidRDefault="00F21702" w:rsidP="00E76D6E">
      <w:pPr>
        <w:pStyle w:val="ProductList-Body"/>
        <w:numPr>
          <w:ilvl w:val="0"/>
          <w:numId w:val="11"/>
        </w:numPr>
      </w:pPr>
      <w:r>
        <w:t>installare un numero qualsiasi di copie del software server Dynamics 365 (locale) su un server di rete o su server condivisi;</w:t>
      </w:r>
    </w:p>
    <w:p w14:paraId="634B902D" w14:textId="77777777" w:rsidR="00F21702" w:rsidRPr="00E464DF" w:rsidRDefault="00F21702" w:rsidP="00E76D6E">
      <w:pPr>
        <w:pStyle w:val="ProductList-Body"/>
        <w:numPr>
          <w:ilvl w:val="0"/>
          <w:numId w:val="11"/>
        </w:numPr>
      </w:pPr>
      <w:r>
        <w:t xml:space="preserve">installare il software Dynamics CRM 2016 Server al posto di Dynamics 365 On-Premise Server; </w:t>
      </w:r>
    </w:p>
    <w:p w14:paraId="64E6FE4A"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0CB644F6"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On-premises for Sales, Customer Service o Team Members oppure licenza CAL per Dynamics CRM. Gli utenti e i dispositivi cui sono state cedute licenze CAL con copertura Software Assurance attiva potranno accedere a nuove versioni del software server.</w:t>
      </w:r>
    </w:p>
    <w:p w14:paraId="4780504F" w14:textId="77777777" w:rsidR="00F21702" w:rsidRPr="00E464DF" w:rsidRDefault="00F21702" w:rsidP="00E76D6E">
      <w:pPr>
        <w:pStyle w:val="ProductList-Body"/>
      </w:pPr>
    </w:p>
    <w:p w14:paraId="2095B05B" w14:textId="77777777" w:rsidR="00F21702" w:rsidRPr="00E464DF" w:rsidRDefault="00F21702" w:rsidP="00E76D6E">
      <w:pPr>
        <w:pStyle w:val="ProductList-Body"/>
        <w:tabs>
          <w:tab w:val="clear" w:pos="158"/>
          <w:tab w:val="left" w:pos="180"/>
        </w:tabs>
        <w:ind w:left="180"/>
      </w:pPr>
      <w:r>
        <w:rPr>
          <w:b/>
          <w:color w:val="0072C6"/>
        </w:rPr>
        <w:t>Dynamics 365 Business Central On-premises</w:t>
      </w:r>
    </w:p>
    <w:p w14:paraId="299B5BBE" w14:textId="77777777" w:rsidR="00F21702" w:rsidRPr="00E464DF" w:rsidRDefault="00F21702" w:rsidP="00E76D6E">
      <w:pPr>
        <w:pStyle w:val="ProductList-Body"/>
        <w:ind w:left="180"/>
      </w:pPr>
      <w:r>
        <w:t>Le Società in possesso di sottoscrizioni attive di Dynamics 365 Business Central potranno</w:t>
      </w:r>
    </w:p>
    <w:p w14:paraId="481B42D8" w14:textId="77777777" w:rsidR="00F21702" w:rsidRPr="00E464DF" w:rsidRDefault="00F21702" w:rsidP="00E76D6E">
      <w:pPr>
        <w:pStyle w:val="ProductList-Body"/>
        <w:numPr>
          <w:ilvl w:val="0"/>
          <w:numId w:val="11"/>
        </w:numPr>
      </w:pPr>
      <w:r>
        <w:t>installare un numero qualsiasi di copie del software Dynamics 365 Business Central On-premises su un server di rete o su server condivisi;</w:t>
      </w:r>
    </w:p>
    <w:p w14:paraId="58E0227F"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29984DA9"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Business Central Premium, Essentials o Team Member. Gli utenti e i dispositivi cui sono state cedute licenze CAL con un piano di manutenzione attivo potranno accedere a nuove versioni del software server.</w:t>
      </w:r>
    </w:p>
    <w:p w14:paraId="52E818F8" w14:textId="77777777" w:rsidR="00F21702" w:rsidRPr="00E464DF" w:rsidRDefault="00F21702" w:rsidP="00E76D6E">
      <w:pPr>
        <w:pStyle w:val="ProductList-Body"/>
      </w:pPr>
    </w:p>
    <w:p w14:paraId="2D12D45C" w14:textId="77777777" w:rsidR="00F21702" w:rsidRPr="00BA2F3E" w:rsidRDefault="00F21702" w:rsidP="00E76D6E">
      <w:pPr>
        <w:pStyle w:val="ProductList-ClauseHeading"/>
        <w:keepNext w:val="0"/>
        <w:rPr>
          <w:lang w:val="en-US"/>
        </w:rPr>
      </w:pPr>
      <w:r w:rsidRPr="00BA2F3E">
        <w:rPr>
          <w:lang w:val="en-US"/>
        </w:rPr>
        <w:t>Soluzione Microsoft Relationship Sales</w:t>
      </w:r>
    </w:p>
    <w:p w14:paraId="4669A756" w14:textId="77777777" w:rsidR="00F21702" w:rsidRPr="00E464DF" w:rsidRDefault="00F21702" w:rsidP="00E76D6E">
      <w:pPr>
        <w:pStyle w:val="ProductList-Body"/>
      </w:pPr>
      <w:r w:rsidRPr="00BA2F3E">
        <w:rPr>
          <w:lang w:val="en-US"/>
        </w:rPr>
        <w:t xml:space="preserve">La soluzione Microsoft Relationship Sales include Dynamics 365 for Sales Enterprise e LinkedIn Sales Navigator Team o Enterprise. </w:t>
      </w:r>
      <w:r>
        <w:t>LinkedIn Sales Navigator Team/Enterprise è a uso esclusivo dell’Utente con Licenza per la soluzione Microsoft Relationship Sales per la durata della sottoscrizione.</w:t>
      </w:r>
    </w:p>
    <w:p w14:paraId="5E4566E1" w14:textId="77777777" w:rsidR="00F21702" w:rsidRPr="00E464DF" w:rsidRDefault="00F21702" w:rsidP="00E76D6E">
      <w:pPr>
        <w:pStyle w:val="ProductList-Body"/>
      </w:pPr>
    </w:p>
    <w:p w14:paraId="2788C15F" w14:textId="77777777" w:rsidR="00F21702" w:rsidRPr="00E464DF" w:rsidRDefault="00F21702" w:rsidP="00E76D6E">
      <w:pPr>
        <w:pStyle w:val="ProductList-Body"/>
        <w:ind w:left="180"/>
      </w:pPr>
      <w:r>
        <w:rPr>
          <w:b/>
          <w:color w:val="0072C6"/>
        </w:rPr>
        <w:t>LinkedIn Sales Navigator</w:t>
      </w:r>
    </w:p>
    <w:p w14:paraId="446F281D" w14:textId="5863FCCA" w:rsidR="00F21702" w:rsidRPr="00E464DF" w:rsidRDefault="006F4F95" w:rsidP="00E76D6E">
      <w:pPr>
        <w:pStyle w:val="ProductList-Body"/>
        <w:ind w:left="180"/>
      </w:pPr>
      <w:r>
        <w:t xml:space="preserve">L’applicazione LinkedIn Sales Navigator è fornita da LinkedIn Corporation. La Società potrà utilizzare il Servizio LinkedIn Sales Navigator solo per generare clienti potenziali e non per svolgere attività di recruiting. Ciascun utente di LinkedIn Sales Navigator dovrà essere un membro di LinkedIn e accettare di essere vincolato dal Contratto di Licenza disponibile all’indirizzo </w:t>
      </w:r>
      <w:hyperlink r:id="rId47" w:history="1">
        <w:r>
          <w:rPr>
            <w:rStyle w:val="Hyperlink"/>
          </w:rPr>
          <w:t>https://www.linkedin.com/legal/preview/user-agreement</w:t>
        </w:r>
      </w:hyperlink>
      <w:r>
        <w:t xml:space="preserve">. Nonostante quanto diversamente previsto nel contratto multilicenza della Società (incluse le presenti Condizioni per l’Utilizzo dei Servizi Online o l’Addendum relativo alla Protezione dei Dati Personali), l’Informativa sulla Privacy di LinkedIn disponibile all’indirizzo </w:t>
      </w:r>
      <w:hyperlink r:id="rId48" w:history="1">
        <w:r>
          <w:rPr>
            <w:rStyle w:val="Hyperlink"/>
          </w:rPr>
          <w:t>https://www.linkedin.com/legal/privacy-policy</w:t>
        </w:r>
      </w:hyperlink>
      <w:r>
        <w:t xml:space="preserve"> si applicherà all’utilizzo del servizio LinkedIn Sales Navigator da parte della Società. LinkedIn Corporation (in qualità di responsabile del trattamento dei dati) e la Società (in qualità di titolare del trattamento dei dati) si conformeranno alle condizioni del Contratto per il Trattamento dei Dati disponibili all’indirizzo </w:t>
      </w:r>
      <w:hyperlink r:id="rId49" w:history="1">
        <w:r>
          <w:rPr>
            <w:rStyle w:val="Hyperlink"/>
          </w:rPr>
          <w:t>https://legal.linkedin.com/dpa</w:t>
        </w:r>
      </w:hyperlink>
      <w:r w:rsidR="00F21702">
        <w:t xml:space="preserve">. </w:t>
      </w:r>
    </w:p>
    <w:p w14:paraId="7762A8C3" w14:textId="77777777" w:rsidR="00F21702" w:rsidRPr="00E464DF" w:rsidRDefault="00F21702" w:rsidP="00E76D6E">
      <w:pPr>
        <w:pStyle w:val="ProductList-Body"/>
      </w:pPr>
    </w:p>
    <w:p w14:paraId="1EF144F1" w14:textId="77777777" w:rsidR="00F21702" w:rsidRPr="00E464DF" w:rsidRDefault="00F21702" w:rsidP="00E76D6E">
      <w:pPr>
        <w:pStyle w:val="ProductList-ClauseHeading"/>
        <w:keepNext w:val="0"/>
      </w:pPr>
      <w:r>
        <w:t>Dynamics 365 for Operations Order Lines</w:t>
      </w:r>
    </w:p>
    <w:p w14:paraId="28EE8E05" w14:textId="77777777" w:rsidR="00F21702" w:rsidRPr="00E464DF" w:rsidRDefault="00F21702" w:rsidP="00E76D6E">
      <w:pPr>
        <w:pStyle w:val="ProductList-Body"/>
      </w:pPr>
      <w:r>
        <w:t>Gli utenti o i dispositivi non richiedono una SL per eseguire indirettamente (non attraverso un’Interfaccia Utente client) i tipi di transazione indicati nella Guida relativa alle Licenze per Dynamics 365 (</w:t>
      </w:r>
      <w:hyperlink r:id="rId50" w:history="1">
        <w:r>
          <w:rPr>
            <w:rStyle w:val="Hyperlink"/>
          </w:rPr>
          <w:t>https://go.microsoft.com/fwlink/?LinkId=866544&amp;clcid=0x409</w:t>
        </w:r>
      </w:hyperlink>
      <w:r>
        <w:t xml:space="preserve">). Il numero di transazioni consentite è limitato al numero di righe ordine concesse in licenza. </w:t>
      </w:r>
    </w:p>
    <w:p w14:paraId="62CB1FB2" w14:textId="77777777" w:rsidR="00F21702" w:rsidRPr="00E464DF" w:rsidRDefault="00F21702" w:rsidP="00E76D6E">
      <w:pPr>
        <w:pStyle w:val="ProductList-Body"/>
        <w:tabs>
          <w:tab w:val="clear" w:pos="158"/>
          <w:tab w:val="left" w:pos="90"/>
          <w:tab w:val="left" w:pos="270"/>
        </w:tabs>
      </w:pPr>
    </w:p>
    <w:p w14:paraId="258BCD40" w14:textId="77777777" w:rsidR="00F21702" w:rsidRPr="00E464DF" w:rsidRDefault="00F21702" w:rsidP="00E76D6E">
      <w:pPr>
        <w:pStyle w:val="ProductList-ClauseHeading"/>
        <w:keepNext w:val="0"/>
      </w:pPr>
      <w:r>
        <w:t>Dynamics 365 Customer Insights</w:t>
      </w:r>
    </w:p>
    <w:p w14:paraId="7F4DE511" w14:textId="77777777" w:rsidR="00F21702" w:rsidRPr="00E464DF" w:rsidRDefault="00F21702" w:rsidP="00E76D6E">
      <w:pPr>
        <w:pStyle w:val="ProductList-Body"/>
        <w:tabs>
          <w:tab w:val="clear" w:pos="158"/>
          <w:tab w:val="left" w:pos="90"/>
          <w:tab w:val="left" w:pos="270"/>
        </w:tabs>
        <w:ind w:left="518" w:hanging="360"/>
      </w:pPr>
      <w:r>
        <w:rPr>
          <w:b/>
          <w:bCs/>
          <w:color w:val="0072C6"/>
        </w:rPr>
        <w:t>Dati e Informazioni Dettagliate Forniti da Microsoft</w:t>
      </w:r>
    </w:p>
    <w:p w14:paraId="6A59AEB1" w14:textId="77777777" w:rsidR="00F21702" w:rsidRPr="00E464DF" w:rsidRDefault="00F21702" w:rsidP="00E76D6E">
      <w:pPr>
        <w:pStyle w:val="ProductList-Body"/>
        <w:tabs>
          <w:tab w:val="clear" w:pos="158"/>
          <w:tab w:val="left" w:pos="90"/>
          <w:tab w:val="left" w:pos="270"/>
        </w:tabs>
        <w:ind w:left="158"/>
      </w:pPr>
      <w:r>
        <w:t>Dynamics 365 Customer Insights potrà includere dati e informazioni dettagliate forniti da Microsoft (tra cui, a titolo esemplificativo, dati e informazioni dettagliate relativi a segmenti di mercato e affinità del marchio), che la Società potrà utilizzare esclusivamente per l’attività interna.</w:t>
      </w:r>
    </w:p>
    <w:p w14:paraId="0D8F9D56" w14:textId="77777777" w:rsidR="00F21702" w:rsidRPr="00E464DF" w:rsidRDefault="00F21702" w:rsidP="00E76D6E">
      <w:pPr>
        <w:pStyle w:val="ProductList-Body"/>
        <w:tabs>
          <w:tab w:val="clear" w:pos="158"/>
          <w:tab w:val="left" w:pos="90"/>
          <w:tab w:val="left" w:pos="270"/>
        </w:tabs>
        <w:ind w:left="360" w:hanging="360"/>
      </w:pPr>
    </w:p>
    <w:p w14:paraId="5993A855" w14:textId="77777777" w:rsidR="00F21702" w:rsidRPr="00E464DF" w:rsidRDefault="00F21702" w:rsidP="00E76D6E">
      <w:pPr>
        <w:pStyle w:val="ProductList-ClauseHeading"/>
        <w:keepNext w:val="0"/>
        <w:tabs>
          <w:tab w:val="clear" w:pos="360"/>
          <w:tab w:val="left" w:pos="0"/>
        </w:tabs>
        <w:ind w:left="360" w:hanging="360"/>
      </w:pPr>
      <w:r>
        <w:t>Dynamics 365 Fraud Protection</w:t>
      </w:r>
    </w:p>
    <w:p w14:paraId="10ADB8A5" w14:textId="3783CF32" w:rsidR="00F21702" w:rsidRPr="00E464DF" w:rsidRDefault="006F4F95" w:rsidP="00E76D6E">
      <w:pPr>
        <w:pStyle w:val="ProductList-Body"/>
      </w:pPr>
      <w:r w:rsidRPr="00FD2300">
        <w:rPr>
          <w:spacing w:val="-2"/>
        </w:rPr>
        <w:t>Dynamics 365 Fraud Protection (DFP) tratta i Dati della Società delle Società DFP nella modalità descritta nel Centro Protezione di Microsoft Dynamics 365 per erogare il servizio, che include la fornitura di informazioni dettagliate alla Società circa la probabilità di frodi riguardanti le transazioni di pagamento della Società e altri eventi relativi alle frodi (“Informazioni Dettagliate sulle Frodi”). La Società dà atto e accetta che (i) i Dati della Società forniti al Servizio Online saranno resi anonimi e associati a Dati della Società resi anonimi di altre Società con D365 Fraud Protection, (ii) la Società non sarà in grado di accedere a, estrarre o eliminare i Dati della Società resi anonimi utilizzati per generare Informazioni Dettagliate sulle Frodi e (iii), quando terminerà la sottoscrizione di Dynamics 365 Fraud Protection della Società, Microsoft, continuerà a trattare i Dati della Società resi anonimi al solo scopo di fornire Informazioni Dettagliate ad altre Società con Dynamics 365 Fraud Protection. Le Informazioni Dettagliate sulle Frodi generate da Microsoft non rivelano i Dati della Società né altri dati identificabili di Società che utilizzano Dynamics 365 Fraud Protection</w:t>
      </w:r>
      <w:r w:rsidR="00F21702">
        <w:t>.</w:t>
      </w:r>
    </w:p>
    <w:p w14:paraId="73915DC4" w14:textId="77777777" w:rsidR="00F21702" w:rsidRPr="00E464DF" w:rsidRDefault="00F21702" w:rsidP="00E76D6E">
      <w:pPr>
        <w:pStyle w:val="ProductList-Body"/>
      </w:pPr>
    </w:p>
    <w:p w14:paraId="2AC72183" w14:textId="77777777" w:rsidR="00F21702" w:rsidRPr="00E464DF" w:rsidRDefault="00F21702" w:rsidP="00A13361">
      <w:pPr>
        <w:pStyle w:val="ProductList-Body"/>
        <w:keepNext/>
        <w:tabs>
          <w:tab w:val="clear" w:pos="158"/>
          <w:tab w:val="left" w:pos="90"/>
          <w:tab w:val="left" w:pos="270"/>
        </w:tabs>
        <w:ind w:left="518" w:hanging="360"/>
      </w:pPr>
      <w:r>
        <w:rPr>
          <w:b/>
          <w:bCs/>
          <w:color w:val="0072C6"/>
        </w:rPr>
        <w:lastRenderedPageBreak/>
        <w:t>Limitazioni relative all’Utilizzo</w:t>
      </w:r>
    </w:p>
    <w:p w14:paraId="345D7B6D" w14:textId="77777777" w:rsidR="00F21702" w:rsidRPr="00E464DF" w:rsidRDefault="00F21702" w:rsidP="00E76D6E">
      <w:pPr>
        <w:pStyle w:val="ProductList-Body"/>
        <w:tabs>
          <w:tab w:val="clear" w:pos="158"/>
          <w:tab w:val="left" w:pos="90"/>
          <w:tab w:val="left" w:pos="270"/>
        </w:tabs>
        <w:ind w:left="158"/>
      </w:pPr>
      <w:r>
        <w:t xml:space="preserve">La Società potrà utilizzare le Informazioni Dettagliate sulle Frodi esclusivamente per impedire le frodi e contribuire all’identificazione di transazioni legittime. La Società accetta di non utilizzare Informazioni Dettagliate sulle Frodi (i) come unico fattore per determinare se procedere con una transazione di pagamento, (ii) come fattore per determinare lo stato finanziario, lo storico delle finanze, la solvibilità o l’idoneità a ricevere un’assicurazione, un alloggio o un impiego oppure (iii) per prendere decisioni che producano effetti legali o risultati personali significativi in merito a una persona. Microsoft, nell’offrire Dynamics 365 Fraud Protection, non funge da “agenzia di controllo dei crediti” e non fornisce “segnalazioni sui consumatori” né “riferimenti sui crediti” (poiché tali procedure sono definite nel Fair Credit Reporting Act degli Stati Uniti, nel Financial Services and Markets Act del Regno Unito o in altre leggi simili). </w:t>
      </w:r>
    </w:p>
    <w:p w14:paraId="0154E077" w14:textId="77777777" w:rsidR="00F21702" w:rsidRPr="00E464DF" w:rsidRDefault="00F21702" w:rsidP="00E76D6E">
      <w:pPr>
        <w:pStyle w:val="ProductList-Body"/>
        <w:tabs>
          <w:tab w:val="left" w:pos="90"/>
          <w:tab w:val="left" w:pos="270"/>
        </w:tabs>
        <w:ind w:left="518" w:hanging="360"/>
      </w:pPr>
    </w:p>
    <w:p w14:paraId="42828DA2" w14:textId="3033DCDE" w:rsidR="007F1652" w:rsidRPr="00931AE7" w:rsidRDefault="00F21702" w:rsidP="006F4F95">
      <w:pPr>
        <w:pStyle w:val="ProductList-Body"/>
        <w:tabs>
          <w:tab w:val="clear" w:pos="158"/>
          <w:tab w:val="left" w:pos="90"/>
          <w:tab w:val="left" w:pos="270"/>
        </w:tabs>
        <w:ind w:left="180" w:hanging="22"/>
      </w:pPr>
      <w:r>
        <w:t>La Società accetta di conformarsi a tutte le restrizioni aggiuntive sull’utilizzo delle Informazioni Dettagliate sulle Frodi, che Microsoft potrà ritenere necessarie. La Società confermerà la propria conformità alle limitazioni relative all’utilizzo delle Informazioni Dettagliate sulle Frodi a Microsoft per iscritto entro dieci (10) giorni dalla ricezione di una richiesta di agire in tal modo da parte di Microsoft. Qualora a Microsoft servano dati aggiuntivi per garantire la conformità a tali limitazioni, la Società collaborerà con Microsoft per fornire tali dati, tra cui la documentazione, entro 30 giorni lavorativi dalla richiesta.</w:t>
      </w:r>
    </w:p>
    <w:bookmarkStart w:id="121" w:name="O365Services"/>
    <w:p w14:paraId="6EE8AE9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4E44AC5B" w14:textId="6D7F2572" w:rsidR="003D22CB" w:rsidRPr="00C34CE1" w:rsidRDefault="004E52BA" w:rsidP="00E76D6E">
      <w:pPr>
        <w:pStyle w:val="ProductList-OfferingGroupHeading"/>
        <w:rPr>
          <w:lang w:val="it-IT"/>
        </w:rPr>
      </w:pPr>
      <w:bookmarkStart w:id="122" w:name="_Toc41386625"/>
      <w:r w:rsidRPr="00C34CE1">
        <w:rPr>
          <w:lang w:val="it-IT"/>
        </w:rPr>
        <w:t>Servizi Office 365</w:t>
      </w:r>
      <w:bookmarkEnd w:id="122"/>
    </w:p>
    <w:bookmarkEnd w:id="121"/>
    <w:p w14:paraId="0D6092AD" w14:textId="020427FE" w:rsidR="000E3993" w:rsidRPr="00690C65" w:rsidRDefault="000E3993" w:rsidP="00E76D6E">
      <w:pPr>
        <w:pStyle w:val="ProductList-Body"/>
        <w:tabs>
          <w:tab w:val="clear" w:pos="158"/>
          <w:tab w:val="left" w:pos="360"/>
        </w:tabs>
      </w:pPr>
      <w:r>
        <w:rPr>
          <w:b/>
          <w:color w:val="00188F"/>
        </w:rPr>
        <w:t>Comunicazioni</w:t>
      </w:r>
    </w:p>
    <w:p w14:paraId="4A6127E7" w14:textId="054EB266" w:rsidR="00DE35F1" w:rsidRPr="00690C65" w:rsidRDefault="000E3993" w:rsidP="00E76D6E">
      <w:pPr>
        <w:pStyle w:val="ProductList-Body"/>
      </w:pPr>
      <w:r>
        <w:t>Si applicano le Comunicazioni relative a Bing Maps presenti nell’</w:t>
      </w:r>
      <w:hyperlink w:anchor="Attachment1" w:tooltip="Allegato 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tooltip="Allegato 1" w:history="1">
        <w:r w:rsidR="00DE35F1">
          <w:rPr>
            <w:rStyle w:val="Hyperlink"/>
          </w:rPr>
          <w:t>Allegato 1</w:t>
        </w:r>
      </w:hyperlink>
      <w:r w:rsidR="00DE35F1">
        <w:t>.</w:t>
      </w:r>
    </w:p>
    <w:p w14:paraId="6DD48789" w14:textId="77777777" w:rsidR="000E3993" w:rsidRPr="00690C65" w:rsidRDefault="000E3993" w:rsidP="00E76D6E">
      <w:pPr>
        <w:pStyle w:val="ProductList-Body"/>
      </w:pPr>
    </w:p>
    <w:p w14:paraId="78B5ADA0" w14:textId="77777777" w:rsidR="009427A1" w:rsidRPr="00690C65" w:rsidRDefault="009427A1" w:rsidP="00E76D6E">
      <w:pPr>
        <w:pStyle w:val="ProductList-Body"/>
      </w:pPr>
      <w:bookmarkStart w:id="123" w:name="CoreFeaturesforOffice365Services"/>
      <w:r>
        <w:rPr>
          <w:b/>
          <w:color w:val="00188F"/>
        </w:rPr>
        <w:t>Funzionalità Core per i Servizi Office 365</w:t>
      </w:r>
    </w:p>
    <w:bookmarkEnd w:id="123"/>
    <w:p w14:paraId="6CD2CC0F" w14:textId="7D0FEFFD" w:rsidR="009427A1" w:rsidRPr="00690C65" w:rsidRDefault="009427A1" w:rsidP="00E76D6E">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E76D6E">
      <w:pPr>
        <w:pStyle w:val="ProductList-Body"/>
      </w:pPr>
    </w:p>
    <w:p w14:paraId="6313F83C" w14:textId="77777777" w:rsidR="009427A1" w:rsidRPr="00690C65" w:rsidRDefault="009427A1" w:rsidP="00E76D6E">
      <w:pPr>
        <w:pStyle w:val="ProductList-Body"/>
        <w:tabs>
          <w:tab w:val="clear" w:pos="158"/>
          <w:tab w:val="left" w:pos="360"/>
        </w:tabs>
        <w:ind w:left="187"/>
      </w:pPr>
      <w:r>
        <w:rPr>
          <w:b/>
          <w:color w:val="0072C6"/>
        </w:rPr>
        <w:t>Portale di amministrazione</w:t>
      </w:r>
    </w:p>
    <w:p w14:paraId="1026F256" w14:textId="77777777" w:rsidR="009427A1" w:rsidRPr="00690C65" w:rsidRDefault="009427A1" w:rsidP="00E76D6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E76D6E">
      <w:pPr>
        <w:pStyle w:val="ProductList-Body"/>
      </w:pPr>
    </w:p>
    <w:p w14:paraId="49D336BB" w14:textId="77777777" w:rsidR="0095468A" w:rsidRPr="00BA2331" w:rsidRDefault="0095468A" w:rsidP="00E76D6E">
      <w:pPr>
        <w:pStyle w:val="ProductList-ClauseHeading"/>
        <w:keepNext w:val="0"/>
      </w:pPr>
      <w:r>
        <w:t>Crittografia del Servizio con la Chiave della Società</w:t>
      </w:r>
    </w:p>
    <w:p w14:paraId="46E78018" w14:textId="77777777" w:rsidR="0095468A" w:rsidRPr="00BA2331" w:rsidRDefault="0095468A" w:rsidP="00E76D6E">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61AA8300" w:rsidR="0095468A" w:rsidRDefault="0095468A" w:rsidP="00E76D6E">
      <w:pPr>
        <w:pStyle w:val="ProductList-Body"/>
        <w:tabs>
          <w:tab w:val="clear" w:pos="158"/>
          <w:tab w:val="left" w:pos="180"/>
        </w:tabs>
        <w:rPr>
          <w:b/>
          <w:color w:val="00188F"/>
        </w:rPr>
      </w:pPr>
    </w:p>
    <w:p w14:paraId="06269690" w14:textId="77777777" w:rsidR="00C179A9" w:rsidRDefault="00C179A9" w:rsidP="00C179A9">
      <w:pPr>
        <w:pStyle w:val="ProductList-Body"/>
        <w:rPr>
          <w:b/>
          <w:color w:val="00188F"/>
        </w:rPr>
      </w:pPr>
      <w:r>
        <w:rPr>
          <w:b/>
          <w:color w:val="00188F"/>
        </w:rPr>
        <w:t>Cortana</w:t>
      </w:r>
    </w:p>
    <w:p w14:paraId="116ACD36" w14:textId="77777777" w:rsidR="00C179A9" w:rsidRDefault="00C179A9" w:rsidP="00C179A9">
      <w:pPr>
        <w:pStyle w:val="ProductList-Body"/>
        <w:rPr>
          <w:bCs/>
        </w:rPr>
      </w:pPr>
      <w:r>
        <w:rPr>
          <w:bCs/>
        </w:rPr>
        <w:t>Il servizio di base della piattaforma Cortana integrato nei Servizi Office 365 potrà permettere agli utenti, in alcune istanze, di connettersi ai servizi Microsoft esterni ai Servizi Office 365; qualora sia consentito dalla Società, gli utenti che scelgono di usare tali servizi sono soggetti a condizioni per l’utilizzo che non sono le Condizioni per l’Utilizzo dei Servizi Online che disciplinano l’uso di tali servizi e relativamente alle quali Microsoft è un titolare del trattamento dei dati personali, come indicato nella documentazione del prodotto.</w:t>
      </w:r>
    </w:p>
    <w:p w14:paraId="713AE806" w14:textId="77777777" w:rsidR="00801AB1" w:rsidRPr="00AC2618" w:rsidRDefault="00801AB1" w:rsidP="00E76D6E">
      <w:pPr>
        <w:pStyle w:val="ProductList-Body"/>
        <w:tabs>
          <w:tab w:val="clear" w:pos="158"/>
          <w:tab w:val="left" w:pos="360"/>
        </w:tabs>
      </w:pPr>
    </w:p>
    <w:p w14:paraId="7BE42AD2" w14:textId="77777777" w:rsidR="00801AB1" w:rsidRPr="003521B5" w:rsidRDefault="00801AB1" w:rsidP="00E76D6E">
      <w:pPr>
        <w:pStyle w:val="ProductList-Body"/>
        <w:tabs>
          <w:tab w:val="clear" w:pos="158"/>
          <w:tab w:val="left" w:pos="180"/>
        </w:tabs>
        <w:rPr>
          <w:b/>
          <w:color w:val="00188F"/>
        </w:rPr>
      </w:pPr>
      <w:r>
        <w:rPr>
          <w:b/>
          <w:color w:val="00188F"/>
        </w:rPr>
        <w:t xml:space="preserve">Versioni di Valutazione: </w:t>
      </w:r>
      <w:r>
        <w:t>la Versione di Valutazione di Microsoft Teams potrà essere avviata solo da singoli utenti finali. La Società non potrà avviare una Versione di Valutazione di Microsoft Teams per conto di dipendenti degli utenti finali.</w:t>
      </w:r>
    </w:p>
    <w:p w14:paraId="1B05C363" w14:textId="77777777" w:rsidR="00F21702" w:rsidRDefault="00F21702" w:rsidP="00E76D6E">
      <w:pPr>
        <w:pStyle w:val="ProductList-Body"/>
        <w:tabs>
          <w:tab w:val="clear" w:pos="158"/>
          <w:tab w:val="left" w:pos="360"/>
        </w:tabs>
      </w:pPr>
    </w:p>
    <w:p w14:paraId="49CCBE81" w14:textId="77777777" w:rsidR="002418AE" w:rsidRPr="00EB48C9" w:rsidRDefault="002418AE" w:rsidP="00C179A9">
      <w:pPr>
        <w:pStyle w:val="ProductList-Body"/>
        <w:rPr>
          <w:b/>
          <w:color w:val="00188F"/>
        </w:rPr>
      </w:pPr>
      <w:r>
        <w:rPr>
          <w:b/>
          <w:color w:val="00188F"/>
        </w:rPr>
        <w:t>Microsoft Threat Experts</w:t>
      </w:r>
    </w:p>
    <w:p w14:paraId="4EB53F6B" w14:textId="77777777" w:rsidR="002418AE" w:rsidRDefault="002418AE" w:rsidP="00E76D6E">
      <w:pPr>
        <w:pStyle w:val="ProductList-Body"/>
        <w:ind w:right="-720"/>
      </w:pPr>
      <w:r>
        <w:t>Qualsiasi servizio erogato alla Società attraverso la funzionalità Experts-on-Demand di Microsoft Threat Experts è soggetto alla Comunicazione relativa ai Servizi Professionali presente nell’</w:t>
      </w:r>
      <w:hyperlink w:anchor="Attachment1" w:tooltip="Allegato 1" w:history="1">
        <w:r>
          <w:rPr>
            <w:rStyle w:val="Hyperlink"/>
          </w:rPr>
          <w:t>Allegato 1</w:t>
        </w:r>
      </w:hyperlink>
      <w:r>
        <w:t>.</w:t>
      </w:r>
    </w:p>
    <w:p w14:paraId="4ED10F6B" w14:textId="77777777" w:rsidR="002418AE" w:rsidRDefault="002418AE" w:rsidP="00E76D6E">
      <w:pPr>
        <w:pStyle w:val="ProductList-Body"/>
        <w:rPr>
          <w:b/>
          <w:color w:val="00188F"/>
        </w:rPr>
      </w:pPr>
    </w:p>
    <w:p w14:paraId="3124B0D0" w14:textId="28E0B01D" w:rsidR="00674A93" w:rsidRPr="00D67A4B" w:rsidRDefault="00674A93" w:rsidP="00E76D6E">
      <w:pPr>
        <w:pStyle w:val="ProductList-Body"/>
        <w:rPr>
          <w:b/>
          <w:color w:val="00188F"/>
        </w:rPr>
      </w:pPr>
      <w:r>
        <w:rPr>
          <w:b/>
          <w:color w:val="00188F"/>
        </w:rPr>
        <w:t>Yammer</w:t>
      </w:r>
    </w:p>
    <w:p w14:paraId="679FE6A3" w14:textId="77777777" w:rsidR="00674A93" w:rsidRDefault="00674A93" w:rsidP="00E76D6E">
      <w:pPr>
        <w:pStyle w:val="ProductList-Body"/>
      </w:pPr>
      <w:r>
        <w:t>Per quanto riguarda i Servizi Office 365 che includono Yammer, gli Utenti Esterni invitati in Yammer attraverso la funzionalità di rete esterna non richiedono SL per Utente.</w:t>
      </w:r>
    </w:p>
    <w:bookmarkStart w:id="124" w:name="AudioServices"/>
    <w:p w14:paraId="6F7DF10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EC747F6" w14:textId="77777777" w:rsidR="00B90292" w:rsidRDefault="00B90292" w:rsidP="00BC7DDF">
      <w:pPr>
        <w:pStyle w:val="ProductList-Offering2Heading"/>
        <w:outlineLvl w:val="2"/>
      </w:pPr>
      <w:r>
        <w:lastRenderedPageBreak/>
        <w:tab/>
      </w:r>
      <w:bookmarkStart w:id="125" w:name="_Toc528174078"/>
      <w:bookmarkStart w:id="126" w:name="_Toc41386626"/>
      <w:r>
        <w:t>Servizi Audio</w:t>
      </w:r>
      <w:bookmarkEnd w:id="125"/>
      <w:bookmarkEnd w:id="126"/>
    </w:p>
    <w:p w14:paraId="6E20A066" w14:textId="77777777" w:rsidR="00B90292" w:rsidRDefault="00B90292" w:rsidP="00E76D6E">
      <w:pPr>
        <w:pStyle w:val="ProductList-Offering1"/>
        <w:sectPr w:rsidR="00B90292"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4"/>
    <w:p w14:paraId="14E55B3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 xml:space="preserve">Audioconferenza </w:t>
      </w:r>
    </w:p>
    <w:p w14:paraId="3DEA2414" w14:textId="77777777" w:rsidR="00B90292" w:rsidRPr="00EF1E73" w:rsidRDefault="00B90292" w:rsidP="00E76D6E">
      <w:pPr>
        <w:pStyle w:val="ProductList-Body"/>
        <w:rPr>
          <w:rFonts w:asciiTheme="majorHAnsi" w:hAnsiTheme="majorHAnsi"/>
          <w:sz w:val="16"/>
          <w:szCs w:val="16"/>
        </w:rPr>
      </w:pPr>
      <w:r>
        <w:rPr>
          <w:rFonts w:asciiTheme="majorHAnsi" w:hAnsiTheme="majorHAnsi"/>
          <w:sz w:val="16"/>
          <w:szCs w:val="16"/>
        </w:rPr>
        <w:t>Piano di Chiamata</w:t>
      </w:r>
    </w:p>
    <w:p w14:paraId="5A76E2D7"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Telefono di Area Comune</w:t>
      </w:r>
    </w:p>
    <w:p w14:paraId="1DE92833"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Crediti per la Comunicazione</w:t>
      </w:r>
    </w:p>
    <w:p w14:paraId="14B7FB0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Sala Riunioni</w:t>
      </w:r>
    </w:p>
    <w:p w14:paraId="71270959"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Sistema Telefonico</w:t>
      </w:r>
    </w:p>
    <w:p w14:paraId="019E7D31" w14:textId="77777777" w:rsidR="00B90292" w:rsidRDefault="00B90292" w:rsidP="00E76D6E">
      <w:pPr>
        <w:pStyle w:val="ProductList-Offering2"/>
        <w:sectPr w:rsidR="00B90292" w:rsidSect="005B7124">
          <w:type w:val="continuous"/>
          <w:pgSz w:w="12240" w:h="15840"/>
          <w:pgMar w:top="1440" w:right="720" w:bottom="1440" w:left="720" w:header="720" w:footer="720" w:gutter="0"/>
          <w:cols w:num="2" w:space="720"/>
          <w:titlePg/>
          <w:docGrid w:linePitch="360"/>
        </w:sectPr>
      </w:pPr>
    </w:p>
    <w:p w14:paraId="38357CF8" w14:textId="77777777" w:rsidR="00B90292" w:rsidRPr="000A5E8A" w:rsidRDefault="00B90292" w:rsidP="00E76D6E">
      <w:pPr>
        <w:pStyle w:val="ProductList-Body"/>
        <w:pBdr>
          <w:top w:val="single" w:sz="4" w:space="1" w:color="BFBFBF" w:themeColor="background1" w:themeShade="BF"/>
        </w:pBdr>
        <w:rPr>
          <w:b/>
          <w:color w:val="000000" w:themeColor="text1"/>
          <w:sz w:val="8"/>
          <w:szCs w:val="8"/>
        </w:rPr>
      </w:pPr>
    </w:p>
    <w:p w14:paraId="77080A76" w14:textId="77777777" w:rsidR="00B90292" w:rsidRPr="001A19E0" w:rsidRDefault="00B90292" w:rsidP="00E76D6E">
      <w:pPr>
        <w:pStyle w:val="ProductList-Body"/>
        <w:rPr>
          <w:b/>
          <w:color w:val="00188F"/>
        </w:rPr>
      </w:pPr>
      <w:r>
        <w:rPr>
          <w:b/>
          <w:color w:val="00188F"/>
        </w:rPr>
        <w:t>Funzionalità Core per i Servizi Office 365</w:t>
      </w:r>
    </w:p>
    <w:p w14:paraId="0A864A68" w14:textId="34DD5A5C" w:rsidR="00B90292" w:rsidRDefault="00B90292" w:rsidP="00E76D6E">
      <w:pPr>
        <w:pStyle w:val="ProductList-Body"/>
      </w:pPr>
      <w:r>
        <w:t xml:space="preserve">Skype for Business Online Piano 2 o i relativi servizi successivi avranno le seguenti </w:t>
      </w:r>
      <w:hyperlink w:anchor="CoreFeaturesforOffice365Services" w:tooltip="Funzionalità Core" w:history="1">
        <w:r>
          <w:rPr>
            <w:rStyle w:val="Hyperlink"/>
          </w:rPr>
          <w:t>Funzionalità Core</w:t>
        </w:r>
      </w:hyperlink>
      <w:r>
        <w:t>:</w:t>
      </w:r>
    </w:p>
    <w:p w14:paraId="5CE11CDF" w14:textId="77777777" w:rsidR="00B90292" w:rsidRPr="00D7478E" w:rsidRDefault="00B90292" w:rsidP="00E76D6E">
      <w:pPr>
        <w:pStyle w:val="ProductList-Body"/>
      </w:pPr>
    </w:p>
    <w:p w14:paraId="431D6D7B" w14:textId="77777777" w:rsidR="00B90292" w:rsidRPr="00D7478E" w:rsidRDefault="00B90292" w:rsidP="00E76D6E">
      <w:pPr>
        <w:pStyle w:val="ProductList-Body"/>
        <w:tabs>
          <w:tab w:val="clear" w:pos="158"/>
          <w:tab w:val="left" w:pos="360"/>
        </w:tabs>
        <w:ind w:left="180"/>
        <w:rPr>
          <w:b/>
          <w:color w:val="0072C6"/>
        </w:rPr>
      </w:pPr>
      <w:r>
        <w:rPr>
          <w:b/>
          <w:color w:val="0072C6"/>
        </w:rPr>
        <w:t>Messaggistica istantanea</w:t>
      </w:r>
    </w:p>
    <w:p w14:paraId="5AFDD2AF" w14:textId="77777777" w:rsidR="00B90292" w:rsidRDefault="00B90292" w:rsidP="00E76D6E">
      <w:pPr>
        <w:pStyle w:val="ProductList-Body"/>
        <w:tabs>
          <w:tab w:val="clear" w:pos="158"/>
          <w:tab w:val="left" w:pos="360"/>
        </w:tabs>
        <w:ind w:left="180"/>
      </w:pPr>
      <w:r>
        <w:t>Un utente finale potrà trasferire un SMS a un altro utente finale in tempo reale su una rete IP (Internet Protocol).</w:t>
      </w:r>
    </w:p>
    <w:p w14:paraId="56887CF5" w14:textId="77777777" w:rsidR="00B90292" w:rsidRDefault="00B90292" w:rsidP="00E76D6E">
      <w:pPr>
        <w:pStyle w:val="ProductList-Body"/>
        <w:tabs>
          <w:tab w:val="clear" w:pos="158"/>
          <w:tab w:val="left" w:pos="360"/>
        </w:tabs>
        <w:ind w:left="180"/>
      </w:pPr>
    </w:p>
    <w:p w14:paraId="4D2EA6BC" w14:textId="77777777" w:rsidR="00B90292" w:rsidRPr="00D7478E" w:rsidRDefault="00B90292" w:rsidP="00E76D6E">
      <w:pPr>
        <w:pStyle w:val="ProductList-Body"/>
        <w:tabs>
          <w:tab w:val="clear" w:pos="158"/>
          <w:tab w:val="left" w:pos="360"/>
        </w:tabs>
        <w:ind w:left="180"/>
        <w:rPr>
          <w:b/>
          <w:color w:val="0072C6"/>
        </w:rPr>
      </w:pPr>
      <w:r>
        <w:rPr>
          <w:b/>
          <w:color w:val="0072C6"/>
        </w:rPr>
        <w:t>Presenza</w:t>
      </w:r>
    </w:p>
    <w:p w14:paraId="11BF4B13" w14:textId="77777777" w:rsidR="00B90292" w:rsidRDefault="00B90292" w:rsidP="00E76D6E">
      <w:pPr>
        <w:pStyle w:val="ProductList-Body"/>
        <w:tabs>
          <w:tab w:val="clear" w:pos="158"/>
          <w:tab w:val="left" w:pos="360"/>
        </w:tabs>
        <w:ind w:left="180"/>
      </w:pPr>
      <w:r>
        <w:t>Un utente finale potrà stabilire e visualizzare la propria disponibilità, nonché visualizzare la disponibilità di un altro utente finale.</w:t>
      </w:r>
    </w:p>
    <w:p w14:paraId="72AFC408" w14:textId="77777777" w:rsidR="00B90292" w:rsidRDefault="00B90292" w:rsidP="00E76D6E">
      <w:pPr>
        <w:pStyle w:val="ProductList-Body"/>
        <w:tabs>
          <w:tab w:val="clear" w:pos="158"/>
          <w:tab w:val="left" w:pos="360"/>
        </w:tabs>
        <w:ind w:left="180"/>
      </w:pPr>
    </w:p>
    <w:p w14:paraId="5C006695" w14:textId="77777777" w:rsidR="00B90292" w:rsidRPr="00D7478E" w:rsidRDefault="00B90292" w:rsidP="00E76D6E">
      <w:pPr>
        <w:pStyle w:val="ProductList-Body"/>
        <w:tabs>
          <w:tab w:val="clear" w:pos="158"/>
          <w:tab w:val="left" w:pos="360"/>
        </w:tabs>
        <w:ind w:left="187"/>
        <w:rPr>
          <w:b/>
          <w:color w:val="0072C6"/>
        </w:rPr>
      </w:pPr>
      <w:r>
        <w:rPr>
          <w:b/>
          <w:color w:val="0072C6"/>
        </w:rPr>
        <w:t>Riunioni Online</w:t>
      </w:r>
    </w:p>
    <w:p w14:paraId="166C4FC0" w14:textId="77777777" w:rsidR="00B90292" w:rsidRDefault="00B90292" w:rsidP="00E76D6E">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543C489F" w14:textId="77777777" w:rsidR="00B90292" w:rsidRPr="0011540B" w:rsidRDefault="00B90292" w:rsidP="00E76D6E">
      <w:pPr>
        <w:pStyle w:val="ProductList-Body"/>
      </w:pPr>
    </w:p>
    <w:p w14:paraId="27BAEDBB" w14:textId="77777777" w:rsidR="00B90292" w:rsidRDefault="00B90292" w:rsidP="00E76D6E">
      <w:pPr>
        <w:pStyle w:val="ProductList-Body"/>
        <w:rPr>
          <w:b/>
          <w:color w:val="00188F"/>
        </w:rPr>
      </w:pPr>
      <w:r>
        <w:rPr>
          <w:b/>
          <w:color w:val="00188F"/>
        </w:rPr>
        <w:t>Comunicazioni</w:t>
      </w:r>
    </w:p>
    <w:p w14:paraId="493EDCF9" w14:textId="41FF7A06" w:rsidR="00B90292" w:rsidRDefault="00B90292" w:rsidP="00E76D6E">
      <w:pPr>
        <w:pStyle w:val="ProductList-Body"/>
      </w:pPr>
      <w:r>
        <w:t>Si applicano le Comunicazioni relative agli Standard H.264/MPEG-4 AVC e/o VC-1 presenti nell’</w:t>
      </w:r>
      <w:hyperlink w:anchor="Attachment1" w:tooltip="Allegato 1" w:history="1">
        <w:r>
          <w:rPr>
            <w:rStyle w:val="Hyperlink"/>
          </w:rPr>
          <w:t>Allegato 1</w:t>
        </w:r>
      </w:hyperlink>
      <w:r>
        <w:t>.</w:t>
      </w:r>
    </w:p>
    <w:p w14:paraId="0BB02596" w14:textId="77777777" w:rsidR="00B90292" w:rsidRDefault="00B90292" w:rsidP="00E76D6E">
      <w:pPr>
        <w:pStyle w:val="ProductList-Body"/>
        <w:tabs>
          <w:tab w:val="clear" w:pos="158"/>
          <w:tab w:val="left" w:pos="360"/>
        </w:tabs>
      </w:pPr>
    </w:p>
    <w:p w14:paraId="7F9E98E5" w14:textId="77777777" w:rsidR="00B90292" w:rsidRPr="00207B92" w:rsidRDefault="00B90292" w:rsidP="00E76D6E">
      <w:pPr>
        <w:pStyle w:val="ProductList-Body"/>
        <w:rPr>
          <w:b/>
          <w:color w:val="00188F"/>
        </w:rPr>
      </w:pPr>
      <w:r>
        <w:rPr>
          <w:b/>
          <w:color w:val="00188F"/>
        </w:rPr>
        <w:t>Utenti Esterni e utenti non autenticati da Skype for Business Online</w:t>
      </w:r>
    </w:p>
    <w:p w14:paraId="025C8C3F" w14:textId="77777777" w:rsidR="00B90292" w:rsidRDefault="00B90292" w:rsidP="00E76D6E">
      <w:pPr>
        <w:pStyle w:val="ProductList-Body"/>
        <w:tabs>
          <w:tab w:val="clear" w:pos="158"/>
          <w:tab w:val="left" w:pos="360"/>
        </w:tabs>
      </w:pPr>
      <w:r>
        <w:t>Le SL per Utente non sono necessarie per gli Utenti Esterni e gli utenti non autenticati dal servizio Skype for Business Online.</w:t>
      </w:r>
    </w:p>
    <w:p w14:paraId="337CF486" w14:textId="77777777" w:rsidR="00B90292" w:rsidRDefault="00B90292" w:rsidP="00E76D6E">
      <w:pPr>
        <w:pStyle w:val="ProductList-Body"/>
        <w:tabs>
          <w:tab w:val="clear" w:pos="158"/>
          <w:tab w:val="left" w:pos="360"/>
        </w:tabs>
      </w:pPr>
    </w:p>
    <w:p w14:paraId="5BBD95E4" w14:textId="77777777" w:rsidR="00B90292" w:rsidRPr="0011540B" w:rsidRDefault="00B90292" w:rsidP="00E76D6E">
      <w:pPr>
        <w:pStyle w:val="ProductList-Body"/>
        <w:rPr>
          <w:b/>
          <w:color w:val="00188F"/>
        </w:rPr>
      </w:pPr>
      <w:r>
        <w:rPr>
          <w:b/>
          <w:color w:val="00188F"/>
        </w:rPr>
        <w:t>Dispositivo per la Comunicazione nell’Area Comune</w:t>
      </w:r>
    </w:p>
    <w:p w14:paraId="132C3B2D" w14:textId="77777777" w:rsidR="00B90292" w:rsidRDefault="00B90292" w:rsidP="00E76D6E">
      <w:pPr>
        <w:pStyle w:val="ProductList-Body"/>
        <w:tabs>
          <w:tab w:val="clear" w:pos="158"/>
          <w:tab w:val="left" w:pos="360"/>
        </w:tabs>
      </w:pPr>
      <w:r>
        <w:t>Un Dispositivo per la Comunicazione nell’Area Comune (Common Area Communication Device o “CACD”) è un dispositivo condiviso da più utenti che non vi accedono con le loro credenziali di Office 365 e che supporta chiamate, riunioni e/o conferenze vocali, VoIP e/o video. Le offerte Telefono di Area Comune e Sala Riunioni di Microsoft sono SL per Dispositivo che potranno essere cedute solamente a un CACD. Ciascun Dispositivo con Licenza CACD potrà essere accessibile e utilizzato da un numero qualsiasi di utenti.</w:t>
      </w:r>
    </w:p>
    <w:p w14:paraId="22E6DDAE" w14:textId="77777777" w:rsidR="00B90292" w:rsidRDefault="00B90292" w:rsidP="00E76D6E">
      <w:pPr>
        <w:pStyle w:val="ProductList-Body"/>
        <w:tabs>
          <w:tab w:val="clear" w:pos="158"/>
          <w:tab w:val="left" w:pos="360"/>
        </w:tabs>
      </w:pPr>
    </w:p>
    <w:p w14:paraId="1D55F806" w14:textId="77777777" w:rsidR="00FF06CE" w:rsidRPr="003619D2" w:rsidRDefault="00FF06CE" w:rsidP="00E76D6E">
      <w:pPr>
        <w:pStyle w:val="ProductList-Body"/>
        <w:rPr>
          <w:b/>
          <w:color w:val="00188F"/>
        </w:rPr>
      </w:pPr>
      <w:r>
        <w:rPr>
          <w:b/>
          <w:color w:val="00188F"/>
        </w:rPr>
        <w:t>Servizi Piano di Chiamata e Audioconferenza (Servizi di Chiamata e Conferenza)</w:t>
      </w:r>
    </w:p>
    <w:p w14:paraId="75F67A22" w14:textId="0618CC69" w:rsidR="00B90292" w:rsidRDefault="00FF06CE" w:rsidP="00E76D6E">
      <w:pPr>
        <w:pStyle w:val="ProductList-Body"/>
        <w:tabs>
          <w:tab w:val="clear" w:pos="158"/>
          <w:tab w:val="left" w:pos="360"/>
        </w:tabs>
        <w:ind w:right="90"/>
      </w:pPr>
      <w:r>
        <w:t>I Servizi di Chiamata e Conferenza vengono erogati dalla Consociata Microsoft o da altro provider di servizi autorizzato a gestirli. I prezzi per i Servizi di Chiamata e Conferenza potranno includere le imposte e i corrispettivi applicabili</w:t>
      </w:r>
      <w:r w:rsidR="00B90292">
        <w:t xml:space="preserve">. Le condizioni per l’utilizzo dei Servizi di Chiamata e Conferenza potranno variare in base al Paese. Tutti i corrispettivi e tutte le imposte e le condizioni specifiche per l’utilizzo di ciascun Paese sono illustrati nelle condizioni per l’utilizzo disponibili sul sito dei Contratti Multilicenza all’indirizzo </w:t>
      </w:r>
      <w:hyperlink r:id="rId53" w:history="1">
        <w:r w:rsidR="00B90292">
          <w:rPr>
            <w:rStyle w:val="Hyperlink"/>
          </w:rPr>
          <w:t>http://go.microsoft.com/fwlink/?LinkId=690247</w:t>
        </w:r>
      </w:hyperlink>
      <w:r w:rsidR="00B90292">
        <w:t>.</w:t>
      </w:r>
    </w:p>
    <w:p w14:paraId="0BB84F35" w14:textId="77777777" w:rsidR="00B90292" w:rsidRDefault="00B90292" w:rsidP="00E76D6E">
      <w:pPr>
        <w:pStyle w:val="ProductList-Body"/>
        <w:tabs>
          <w:tab w:val="clear" w:pos="158"/>
          <w:tab w:val="left" w:pos="360"/>
        </w:tabs>
      </w:pPr>
    </w:p>
    <w:p w14:paraId="38C36A9D" w14:textId="77777777" w:rsidR="00B90292" w:rsidRPr="0081293D" w:rsidRDefault="00B90292" w:rsidP="00E76D6E">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3BDDD204" w14:textId="77777777" w:rsidR="00B90292" w:rsidRDefault="00B90292" w:rsidP="00E76D6E">
      <w:pPr>
        <w:pStyle w:val="ProductList-Body"/>
      </w:pPr>
    </w:p>
    <w:p w14:paraId="47CEBA25" w14:textId="77777777" w:rsidR="00B90292" w:rsidRPr="003619D2" w:rsidRDefault="00B90292" w:rsidP="00E76D6E">
      <w:pPr>
        <w:pStyle w:val="ProductList-Body"/>
        <w:rPr>
          <w:b/>
          <w:color w:val="00188F"/>
        </w:rPr>
      </w:pPr>
      <w:r>
        <w:rPr>
          <w:b/>
          <w:color w:val="00188F"/>
        </w:rPr>
        <w:t>Informazioni Importanti riguardanti i Servizi di Emergenza</w:t>
      </w:r>
    </w:p>
    <w:p w14:paraId="60C7FD59" w14:textId="332EB567" w:rsidR="00B90292" w:rsidRDefault="00BC7DDF" w:rsidP="00E76D6E">
      <w:pPr>
        <w:pStyle w:val="ProductList-Body"/>
        <w:ind w:right="270"/>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r w:rsidR="00B90292">
        <w:t>.</w:t>
      </w:r>
    </w:p>
    <w:p w14:paraId="61E6704D" w14:textId="2B48ABD4" w:rsidR="004554FE" w:rsidRPr="007F1652" w:rsidRDefault="00D505C2"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7DCDBFE" w14:textId="68175360" w:rsidR="00F33DA2" w:rsidRPr="00C163DE" w:rsidRDefault="00F33DA2" w:rsidP="00A13361">
      <w:pPr>
        <w:pStyle w:val="ProductList-Offering2Heading"/>
        <w:outlineLvl w:val="2"/>
        <w:rPr>
          <w:lang w:val="it-IT"/>
        </w:rPr>
      </w:pPr>
      <w:r w:rsidRPr="00C163DE">
        <w:rPr>
          <w:lang w:val="it-IT"/>
        </w:rPr>
        <w:tab/>
      </w:r>
      <w:bookmarkStart w:id="127" w:name="ExchangeOnline"/>
      <w:bookmarkStart w:id="128" w:name="_Toc524436947"/>
      <w:bookmarkStart w:id="129" w:name="_Toc523239319"/>
      <w:bookmarkStart w:id="130" w:name="_Toc41386627"/>
      <w:r w:rsidRPr="00C163DE">
        <w:rPr>
          <w:lang w:val="it-IT"/>
        </w:rPr>
        <w:t>Exchange Online</w:t>
      </w:r>
      <w:bookmarkEnd w:id="127"/>
      <w:bookmarkEnd w:id="128"/>
      <w:bookmarkEnd w:id="129"/>
      <w:bookmarkEnd w:id="130"/>
    </w:p>
    <w:p w14:paraId="7EF06E3F" w14:textId="77777777" w:rsidR="00F33DA2" w:rsidRDefault="00F33DA2" w:rsidP="00E76D6E">
      <w:pPr>
        <w:pStyle w:val="ProductList-Offering1"/>
        <w:sectPr w:rsidR="00F33DA2" w:rsidSect="00E275D6">
          <w:footerReference w:type="first" r:id="rId54"/>
          <w:type w:val="continuous"/>
          <w:pgSz w:w="12240" w:h="15840"/>
          <w:pgMar w:top="1440" w:right="720" w:bottom="1440" w:left="720" w:header="720" w:footer="720" w:gutter="0"/>
          <w:cols w:space="720"/>
          <w:titlePg/>
          <w:docGrid w:linePitch="360"/>
        </w:sectPr>
      </w:pPr>
    </w:p>
    <w:p w14:paraId="68C251F5"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(Piani 1 e 2)</w:t>
      </w:r>
    </w:p>
    <w:p w14:paraId="01CF139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K1</w:t>
      </w:r>
    </w:p>
    <w:p w14:paraId="002EB3A4"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Archiviazione Exchange Online per Exchange Online</w:t>
      </w:r>
    </w:p>
    <w:p w14:paraId="1AAE47C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 xml:space="preserve">Archiviazione Exchange Online per Exchange Server </w:t>
      </w:r>
    </w:p>
    <w:p w14:paraId="2B03E29F"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Prevenzione della Perdita dei Dati</w:t>
      </w:r>
    </w:p>
    <w:p w14:paraId="2750DB8E" w14:textId="177C1610"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Office 365 Advanced Threat Protection</w:t>
      </w:r>
    </w:p>
    <w:p w14:paraId="6403A316" w14:textId="77777777" w:rsidR="00F33DA2" w:rsidRPr="00C674C2" w:rsidRDefault="00F33DA2" w:rsidP="00E76D6E">
      <w:pPr>
        <w:pStyle w:val="ProductList-Offering2"/>
        <w:ind w:left="0"/>
        <w:rPr>
          <w:lang w:val="en-US"/>
        </w:rPr>
        <w:sectPr w:rsidR="00F33DA2" w:rsidRPr="00C674C2"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E76D6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E76D6E">
      <w:pPr>
        <w:pStyle w:val="ProductList-Body"/>
        <w:rPr>
          <w:lang w:val="en-US"/>
        </w:rPr>
      </w:pPr>
      <w:r w:rsidRPr="00C34CE1">
        <w:rPr>
          <w:b/>
          <w:color w:val="00188F"/>
          <w:lang w:val="en-US"/>
        </w:rPr>
        <w:t>Funzionalità Core per i Servizi Office 365 – Exchange Online</w:t>
      </w:r>
    </w:p>
    <w:p w14:paraId="029F6D7B" w14:textId="0D13FF45" w:rsidR="001A19E0" w:rsidRPr="00690C65" w:rsidRDefault="001A19E0" w:rsidP="00E76D6E">
      <w:pPr>
        <w:pStyle w:val="ProductList-Body"/>
      </w:pPr>
      <w:r>
        <w:t xml:space="preserve">Exchange Online o il relativo servizio successivo avrà le seguenti </w:t>
      </w:r>
      <w:hyperlink w:anchor="CoreFeaturesforOffice365Services" w:tooltip="Funzionalità Core" w:history="1">
        <w:r>
          <w:rPr>
            <w:rStyle w:val="Hyperlink"/>
          </w:rPr>
          <w:t>Funzionalità Core</w:t>
        </w:r>
      </w:hyperlink>
      <w:r>
        <w:t>:</w:t>
      </w:r>
    </w:p>
    <w:p w14:paraId="1211BEB5" w14:textId="77777777" w:rsidR="001A19E0" w:rsidRPr="00690C65" w:rsidRDefault="001A19E0" w:rsidP="00A13361">
      <w:pPr>
        <w:pStyle w:val="ProductList-Body"/>
        <w:ind w:left="158"/>
      </w:pPr>
      <w:r>
        <w:rPr>
          <w:b/>
          <w:color w:val="0072C6"/>
        </w:rPr>
        <w:lastRenderedPageBreak/>
        <w:t>Messaggi di Posta Elettronica</w:t>
      </w:r>
    </w:p>
    <w:p w14:paraId="3937A9A0" w14:textId="4DCDD39C" w:rsidR="001A19E0" w:rsidRPr="00690C65" w:rsidRDefault="001A19E0" w:rsidP="00E76D6E">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E76D6E">
      <w:pPr>
        <w:pStyle w:val="ProductList-Body"/>
        <w:ind w:left="180"/>
      </w:pPr>
    </w:p>
    <w:p w14:paraId="53900BEE" w14:textId="77777777" w:rsidR="001A19E0" w:rsidRPr="00690C65" w:rsidRDefault="001A19E0" w:rsidP="00E76D6E">
      <w:pPr>
        <w:pStyle w:val="ProductList-Body"/>
        <w:ind w:left="180"/>
      </w:pPr>
      <w:r>
        <w:rPr>
          <w:b/>
          <w:color w:val="0072C6"/>
        </w:rPr>
        <w:t>Accesso tramite dispositivo mobile e browser Web</w:t>
      </w:r>
    </w:p>
    <w:p w14:paraId="277343D5" w14:textId="1C1D7BA1" w:rsidR="001A19E0" w:rsidRPr="00690C65" w:rsidRDefault="001A19E0" w:rsidP="00E76D6E">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E76D6E">
      <w:pPr>
        <w:pStyle w:val="ProductList-Body"/>
        <w:ind w:left="180"/>
      </w:pPr>
    </w:p>
    <w:p w14:paraId="05B168D9" w14:textId="77777777" w:rsidR="001A19E0" w:rsidRPr="00690C65" w:rsidRDefault="001A19E0" w:rsidP="00E76D6E">
      <w:pPr>
        <w:pStyle w:val="ProductList-Body"/>
        <w:ind w:left="180"/>
      </w:pPr>
      <w:r>
        <w:rPr>
          <w:b/>
          <w:color w:val="0072C6"/>
        </w:rPr>
        <w:t>Criteri di conservazione</w:t>
      </w:r>
    </w:p>
    <w:p w14:paraId="0BFE11A8" w14:textId="021008B4" w:rsidR="001A19E0" w:rsidRPr="00690C65" w:rsidRDefault="001A19E0" w:rsidP="00E76D6E">
      <w:pPr>
        <w:pStyle w:val="ProductList-Body"/>
        <w:ind w:left="180"/>
      </w:pPr>
      <w:r>
        <w:t>La Società potrà definire criteri di archiviazione ed eliminazione dei messaggi di posta elettronica.</w:t>
      </w:r>
    </w:p>
    <w:p w14:paraId="23E25D82" w14:textId="77777777" w:rsidR="001A19E0" w:rsidRPr="00690C65" w:rsidRDefault="001A19E0" w:rsidP="00E76D6E">
      <w:pPr>
        <w:pStyle w:val="ProductList-Body"/>
        <w:ind w:left="180"/>
      </w:pPr>
    </w:p>
    <w:p w14:paraId="42B509D2" w14:textId="77777777" w:rsidR="001A19E0" w:rsidRPr="00690C65" w:rsidRDefault="001A19E0" w:rsidP="00E76D6E">
      <w:pPr>
        <w:pStyle w:val="ProductList-Body"/>
        <w:ind w:left="187"/>
      </w:pPr>
      <w:r>
        <w:rPr>
          <w:b/>
          <w:color w:val="0072C6"/>
        </w:rPr>
        <w:t>Elementi eliminati e recupero della cassetta postale</w:t>
      </w:r>
    </w:p>
    <w:p w14:paraId="331AF4D4" w14:textId="77777777" w:rsidR="001D5CFF" w:rsidRPr="0044514B" w:rsidRDefault="001D5CFF" w:rsidP="00E76D6E">
      <w:pPr>
        <w:pStyle w:val="ProductList-Body"/>
        <w:ind w:left="180"/>
      </w:pPr>
      <w:r>
        <w:t>La Società potrà ripristinare il contenuto di una cassetta postale eliminata e un utente finale potrà ripristinare un elemento che è stato eliminato da una delle sue cartelle di posta elettronica.</w:t>
      </w:r>
    </w:p>
    <w:p w14:paraId="3E2A0723" w14:textId="77777777" w:rsidR="001A19E0" w:rsidRPr="00690C65" w:rsidRDefault="001A19E0" w:rsidP="00E76D6E">
      <w:pPr>
        <w:pStyle w:val="ProductList-Body"/>
        <w:ind w:left="180"/>
      </w:pPr>
    </w:p>
    <w:p w14:paraId="4FCE47EA" w14:textId="77777777" w:rsidR="001A19E0" w:rsidRPr="00690C65" w:rsidRDefault="001A19E0" w:rsidP="00E76D6E">
      <w:pPr>
        <w:pStyle w:val="ProductList-Body"/>
        <w:ind w:left="180"/>
      </w:pPr>
      <w:r>
        <w:rPr>
          <w:b/>
          <w:color w:val="0072C6"/>
        </w:rPr>
        <w:t>Ricerca in più cassette postali</w:t>
      </w:r>
    </w:p>
    <w:p w14:paraId="442DBA42" w14:textId="37A9B852" w:rsidR="001A19E0" w:rsidRPr="00690C65" w:rsidRDefault="001A19E0" w:rsidP="00E76D6E">
      <w:pPr>
        <w:pStyle w:val="ProductList-Body"/>
        <w:ind w:left="180"/>
      </w:pPr>
      <w:r>
        <w:t>La Società potrà cercare il contenuto in più cassette postali all’interno della sua organizzazione.</w:t>
      </w:r>
    </w:p>
    <w:p w14:paraId="6D60AB6B" w14:textId="77777777" w:rsidR="001A19E0" w:rsidRPr="00690C65" w:rsidRDefault="001A19E0" w:rsidP="00E76D6E">
      <w:pPr>
        <w:pStyle w:val="ProductList-Body"/>
        <w:ind w:left="180"/>
      </w:pPr>
    </w:p>
    <w:p w14:paraId="3467D71C" w14:textId="77777777" w:rsidR="001A19E0" w:rsidRPr="00690C65" w:rsidRDefault="001A19E0" w:rsidP="00E76D6E">
      <w:pPr>
        <w:pStyle w:val="ProductList-Body"/>
        <w:ind w:left="187"/>
      </w:pPr>
      <w:r>
        <w:rPr>
          <w:b/>
          <w:color w:val="0072C6"/>
        </w:rPr>
        <w:t>Calendario</w:t>
      </w:r>
    </w:p>
    <w:p w14:paraId="294F5C1B" w14:textId="0EB42AC3" w:rsidR="001A19E0" w:rsidRPr="00690C65" w:rsidRDefault="001A19E0" w:rsidP="00E76D6E">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E76D6E">
      <w:pPr>
        <w:pStyle w:val="ProductList-Body"/>
        <w:ind w:left="180"/>
      </w:pPr>
    </w:p>
    <w:p w14:paraId="12646D9A" w14:textId="77777777" w:rsidR="001A19E0" w:rsidRPr="00690C65" w:rsidRDefault="001A19E0" w:rsidP="00E76D6E">
      <w:pPr>
        <w:pStyle w:val="ProductList-Body"/>
        <w:ind w:left="187"/>
      </w:pPr>
      <w:r>
        <w:rPr>
          <w:b/>
          <w:color w:val="0072C6"/>
        </w:rPr>
        <w:t>Contatti</w:t>
      </w:r>
    </w:p>
    <w:p w14:paraId="648D4163" w14:textId="31CD581B" w:rsidR="001A19E0" w:rsidRPr="00690C65" w:rsidRDefault="001A19E0" w:rsidP="00E76D6E">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E76D6E">
      <w:pPr>
        <w:pStyle w:val="ProductList-Body"/>
      </w:pPr>
    </w:p>
    <w:p w14:paraId="6B6C75C8" w14:textId="47017AF8" w:rsidR="00DC0A1F" w:rsidRPr="00690C65" w:rsidRDefault="00DC0A1F" w:rsidP="00E76D6E">
      <w:pPr>
        <w:pStyle w:val="ProductList-Body"/>
      </w:pPr>
      <w:r>
        <w:rPr>
          <w:b/>
          <w:color w:val="00188F"/>
        </w:rPr>
        <w:t>Funzionalità Core per i Servizi Office 365 – Archiviazione Exchange Online</w:t>
      </w:r>
    </w:p>
    <w:p w14:paraId="3AEF57B1" w14:textId="50D0443C" w:rsidR="00DC0A1F" w:rsidRPr="00690C65" w:rsidRDefault="00DC0A1F" w:rsidP="00E76D6E">
      <w:pPr>
        <w:pStyle w:val="ProductList-Body"/>
      </w:pPr>
      <w:r>
        <w:t xml:space="preserve">Archiviazione Exchange Online o il relativo servizio successivo avrà le seguenti </w:t>
      </w:r>
      <w:hyperlink w:anchor="CoreFeaturesforOffice365Services" w:tooltip="Funzionalità Core" w:history="1">
        <w:r>
          <w:rPr>
            <w:rStyle w:val="Hyperlink"/>
          </w:rPr>
          <w:t>Funzionalità Core</w:t>
        </w:r>
      </w:hyperlink>
      <w:r>
        <w:t>:</w:t>
      </w:r>
    </w:p>
    <w:p w14:paraId="2A148731" w14:textId="77777777" w:rsidR="000B0627" w:rsidRPr="00690C65" w:rsidRDefault="000B0627" w:rsidP="00E76D6E">
      <w:pPr>
        <w:pStyle w:val="ProductList-Body"/>
      </w:pPr>
    </w:p>
    <w:p w14:paraId="40C43371" w14:textId="77777777" w:rsidR="00ED50E6" w:rsidRPr="00690C65" w:rsidRDefault="001A19E0" w:rsidP="00E76D6E">
      <w:pPr>
        <w:pStyle w:val="ProductList-Body"/>
        <w:ind w:left="187"/>
      </w:pPr>
      <w:r>
        <w:rPr>
          <w:b/>
          <w:color w:val="0072C6"/>
        </w:rPr>
        <w:t>Archiviazione</w:t>
      </w:r>
    </w:p>
    <w:p w14:paraId="4D3B73EF" w14:textId="41F65D4D" w:rsidR="001A19E0" w:rsidRPr="00690C65" w:rsidRDefault="001A19E0" w:rsidP="00E76D6E">
      <w:pPr>
        <w:pStyle w:val="ProductList-Body"/>
        <w:ind w:left="180"/>
      </w:pPr>
      <w:r>
        <w:t>La Società potrà consentire a un utente finale di archiviare i messaggi di posta elettronica.</w:t>
      </w:r>
    </w:p>
    <w:p w14:paraId="20F27813" w14:textId="77777777" w:rsidR="00ED50E6" w:rsidRPr="00690C65" w:rsidRDefault="00ED50E6" w:rsidP="00E76D6E">
      <w:pPr>
        <w:pStyle w:val="ProductList-Body"/>
        <w:ind w:left="180"/>
      </w:pPr>
    </w:p>
    <w:p w14:paraId="0586DAE4" w14:textId="77777777" w:rsidR="00ED50E6" w:rsidRPr="00690C65" w:rsidRDefault="001A19E0" w:rsidP="00E76D6E">
      <w:pPr>
        <w:pStyle w:val="ProductList-Body"/>
        <w:ind w:left="187"/>
      </w:pPr>
      <w:r>
        <w:rPr>
          <w:b/>
          <w:color w:val="0072C6"/>
        </w:rPr>
        <w:t>Criteri di conservazione</w:t>
      </w:r>
    </w:p>
    <w:p w14:paraId="7CDB87D7" w14:textId="21882356" w:rsidR="001A19E0" w:rsidRPr="00690C65" w:rsidRDefault="001A19E0" w:rsidP="00E76D6E">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76D6E">
      <w:pPr>
        <w:pStyle w:val="ProductList-Body"/>
        <w:ind w:left="180"/>
      </w:pPr>
    </w:p>
    <w:p w14:paraId="53518FF9" w14:textId="77777777" w:rsidR="00ED50E6" w:rsidRPr="00690C65" w:rsidRDefault="001A19E0" w:rsidP="00E76D6E">
      <w:pPr>
        <w:pStyle w:val="ProductList-Body"/>
        <w:ind w:left="180"/>
      </w:pPr>
      <w:r>
        <w:rPr>
          <w:b/>
          <w:color w:val="0072C6"/>
        </w:rPr>
        <w:t>Elementi eliminati e recupero della cassetta postale</w:t>
      </w:r>
    </w:p>
    <w:p w14:paraId="0CF73227" w14:textId="7B0D2157" w:rsidR="001A19E0" w:rsidRPr="00690C65" w:rsidRDefault="001A19E0" w:rsidP="00E76D6E">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76D6E">
      <w:pPr>
        <w:pStyle w:val="ProductList-Body"/>
        <w:ind w:left="180"/>
      </w:pPr>
    </w:p>
    <w:p w14:paraId="32403BAC" w14:textId="77777777" w:rsidR="00ED50E6" w:rsidRPr="00690C65" w:rsidRDefault="001A19E0" w:rsidP="00E76D6E">
      <w:pPr>
        <w:pStyle w:val="ProductList-Body"/>
        <w:ind w:left="180"/>
      </w:pPr>
      <w:r>
        <w:rPr>
          <w:b/>
          <w:color w:val="0072C6"/>
        </w:rPr>
        <w:t>Ricerca in più cassette postali</w:t>
      </w:r>
    </w:p>
    <w:p w14:paraId="024BBD24" w14:textId="653E014F" w:rsidR="001A19E0" w:rsidRPr="00690C65" w:rsidRDefault="001A19E0" w:rsidP="00E76D6E">
      <w:pPr>
        <w:pStyle w:val="ProductList-Body"/>
        <w:ind w:left="180"/>
      </w:pPr>
      <w:r>
        <w:t>La Società potrà cercare il contenuto in più cassette postali all’interno della sua organizzazione.</w:t>
      </w:r>
    </w:p>
    <w:p w14:paraId="2351983F" w14:textId="77777777" w:rsidR="00ED50E6" w:rsidRPr="00690C65" w:rsidRDefault="00ED50E6" w:rsidP="00E76D6E">
      <w:pPr>
        <w:pStyle w:val="ProductList-Body"/>
        <w:ind w:left="180"/>
      </w:pPr>
    </w:p>
    <w:p w14:paraId="448BE475" w14:textId="77777777" w:rsidR="00ED50E6" w:rsidRPr="00690C65" w:rsidRDefault="001A19E0" w:rsidP="00E76D6E">
      <w:pPr>
        <w:pStyle w:val="ProductList-Body"/>
        <w:ind w:left="187"/>
      </w:pPr>
      <w:r>
        <w:rPr>
          <w:b/>
          <w:color w:val="0072C6"/>
        </w:rPr>
        <w:t>Sospensione Legale</w:t>
      </w:r>
    </w:p>
    <w:p w14:paraId="2EA3BFAF" w14:textId="45C83957" w:rsidR="001A19E0" w:rsidRPr="00690C65" w:rsidRDefault="001A19E0" w:rsidP="00E76D6E">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E76D6E">
      <w:pPr>
        <w:pStyle w:val="ProductList-Body"/>
      </w:pPr>
    </w:p>
    <w:p w14:paraId="4ACEA0A4" w14:textId="60DB9570" w:rsidR="006523C8" w:rsidRPr="00690C65" w:rsidRDefault="006523C8" w:rsidP="00E76D6E">
      <w:pPr>
        <w:pStyle w:val="ProductList-Body"/>
        <w:ind w:left="180"/>
      </w:pPr>
      <w:r>
        <w:rPr>
          <w:b/>
          <w:color w:val="0072C6"/>
        </w:rPr>
        <w:t>Archiviazione</w:t>
      </w:r>
    </w:p>
    <w:p w14:paraId="73F5962E" w14:textId="77777777" w:rsidR="006523C8" w:rsidRPr="00690C65" w:rsidRDefault="006523C8" w:rsidP="00E76D6E">
      <w:pPr>
        <w:pStyle w:val="ProductList-Body"/>
        <w:ind w:left="180"/>
      </w:pPr>
      <w:r>
        <w:t>L’archiviazione potrà essere utilizzata solo per l’archiviazione dei messaggi con Exchange Online Piani 1 e 2.</w:t>
      </w:r>
    </w:p>
    <w:p w14:paraId="2F8F646A" w14:textId="77777777" w:rsidR="006523C8" w:rsidRPr="00690C65" w:rsidRDefault="006523C8" w:rsidP="00E76D6E">
      <w:pPr>
        <w:pStyle w:val="ProductList-Body"/>
        <w:ind w:left="180"/>
      </w:pPr>
    </w:p>
    <w:p w14:paraId="2B0BFA2B" w14:textId="6300D19C" w:rsidR="006523C8" w:rsidRPr="00690C65" w:rsidRDefault="006523C8" w:rsidP="00E76D6E">
      <w:pPr>
        <w:pStyle w:val="ProductList-Body"/>
        <w:ind w:left="187"/>
      </w:pPr>
      <w:r>
        <w:rPr>
          <w:b/>
          <w:color w:val="0072C6"/>
        </w:rPr>
        <w:t>Archiviazione per Exchange Server</w:t>
      </w:r>
    </w:p>
    <w:p w14:paraId="05891E4A" w14:textId="77777777" w:rsidR="006523C8" w:rsidRPr="00690C65" w:rsidRDefault="006523C8" w:rsidP="00E76D6E">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E76D6E">
      <w:pPr>
        <w:pStyle w:val="ProductList-Body"/>
        <w:ind w:left="180"/>
      </w:pPr>
    </w:p>
    <w:p w14:paraId="53D8E9B2" w14:textId="77777777" w:rsidR="00607B6C" w:rsidRDefault="00607B6C" w:rsidP="00A13361">
      <w:pPr>
        <w:pStyle w:val="ProductList-ClauseHeading"/>
      </w:pPr>
      <w:r>
        <w:lastRenderedPageBreak/>
        <w:t>Dispositivi Smartphone e Tablet</w:t>
      </w:r>
    </w:p>
    <w:p w14:paraId="6CD44F25" w14:textId="387C3009" w:rsidR="005F0F53" w:rsidRPr="003A1DB6" w:rsidRDefault="00385BC9" w:rsidP="00E76D6E">
      <w:pPr>
        <w:pStyle w:val="ProductList-Body"/>
        <w:tabs>
          <w:tab w:val="clear" w:pos="158"/>
          <w:tab w:val="left" w:pos="270"/>
        </w:tabs>
      </w:pPr>
      <w:r>
        <w:t>Ogni utente cui la Società cede una SL per Utente per Exchange Online potrà (i) utilizzare Microsoft Outlook per i dispositivi mobili per scopi commerciali e (ii) accedere a Microsoft Outlook con il proprio ID aziendale su un massimo di cinque smartphone e cinque tablet</w:t>
      </w:r>
      <w:r w:rsidR="005F0F53">
        <w:t xml:space="preserve">. </w:t>
      </w:r>
    </w:p>
    <w:p w14:paraId="1FDEACC2" w14:textId="77777777" w:rsidR="005F0F53" w:rsidRDefault="005F0F53" w:rsidP="00E76D6E">
      <w:pPr>
        <w:pStyle w:val="ProductList-Body"/>
        <w:tabs>
          <w:tab w:val="clear" w:pos="158"/>
          <w:tab w:val="left" w:pos="270"/>
        </w:tabs>
        <w:rPr>
          <w:b/>
          <w:color w:val="00188F"/>
        </w:rPr>
      </w:pPr>
    </w:p>
    <w:p w14:paraId="6F4D5951" w14:textId="21E31664" w:rsidR="006523C8" w:rsidRPr="00690C65" w:rsidRDefault="006523C8" w:rsidP="00E76D6E">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E76D6E">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55" w:history="1">
        <w:r>
          <w:rPr>
            <w:rStyle w:val="Hyperlink"/>
          </w:rPr>
          <w:t>http://go.microsoft.com/?linkid=9839206</w:t>
        </w:r>
      </w:hyperlink>
      <w:r w:rsidRPr="00033E1C">
        <w:t>.</w:t>
      </w:r>
    </w:p>
    <w:p w14:paraId="3945EE2A" w14:textId="77777777" w:rsidR="006523C8" w:rsidRPr="00690C65" w:rsidRDefault="006523C8" w:rsidP="00E76D6E">
      <w:pPr>
        <w:pStyle w:val="ProductList-Body"/>
      </w:pPr>
    </w:p>
    <w:p w14:paraId="2222F468" w14:textId="77777777" w:rsidR="00C54602" w:rsidRPr="00017A5A" w:rsidRDefault="00C54602" w:rsidP="00E76D6E">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E76D6E">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31" w:name="_Hlk486589626"/>
    </w:p>
    <w:bookmarkEnd w:id="131"/>
    <w:p w14:paraId="307ECF0C" w14:textId="554C52B5" w:rsidR="00CB56A4" w:rsidRDefault="00CB56A4" w:rsidP="00E76D6E">
      <w:pPr>
        <w:pStyle w:val="ProductList-Body"/>
        <w:tabs>
          <w:tab w:val="clear" w:pos="158"/>
          <w:tab w:val="left" w:pos="180"/>
        </w:tabs>
      </w:pPr>
    </w:p>
    <w:p w14:paraId="529AC3F8" w14:textId="77777777" w:rsidR="000C583A" w:rsidRPr="003D534A" w:rsidRDefault="000C583A" w:rsidP="00E76D6E">
      <w:pPr>
        <w:pStyle w:val="ProductList-Body"/>
        <w:rPr>
          <w:b/>
          <w:color w:val="00188F"/>
        </w:rPr>
      </w:pPr>
      <w:bookmarkStart w:id="132" w:name="_Toc423959249"/>
      <w:r w:rsidRPr="003D534A">
        <w:rPr>
          <w:b/>
          <w:color w:val="00188F"/>
        </w:rPr>
        <w:t>Contratto di Servizio</w:t>
      </w:r>
      <w:bookmarkEnd w:id="132"/>
    </w:p>
    <w:p w14:paraId="05ED5DD6" w14:textId="19AEF4B1" w:rsidR="00133112" w:rsidRDefault="00B74B70" w:rsidP="00E76D6E">
      <w:pPr>
        <w:pStyle w:val="ProductList-Body"/>
        <w:tabs>
          <w:tab w:val="clear" w:pos="158"/>
          <w:tab w:val="left" w:pos="180"/>
        </w:tabs>
      </w:pPr>
      <w:r>
        <w:t>Non è disponibile alcun Contratto di Servizi per Office 365 Advanced Threat Protection</w:t>
      </w:r>
      <w:r w:rsidR="00133112">
        <w:t>.</w:t>
      </w:r>
    </w:p>
    <w:bookmarkStart w:id="133" w:name="O365Applications"/>
    <w:p w14:paraId="53FB7E4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A5B7B4F" w14:textId="77777777" w:rsidR="00EB5AD6" w:rsidRDefault="00EB5AD6" w:rsidP="00EB5AD6">
      <w:pPr>
        <w:pStyle w:val="ProductList-Offering2Heading"/>
        <w:outlineLvl w:val="2"/>
      </w:pPr>
      <w:r w:rsidRPr="00BA7DF8">
        <w:rPr>
          <w:lang w:val="pt-BR"/>
        </w:rPr>
        <w:tab/>
      </w:r>
      <w:bookmarkStart w:id="134" w:name="_Toc41386628"/>
      <w:r>
        <w:t>Microsoft Stream</w:t>
      </w:r>
      <w:bookmarkEnd w:id="134"/>
    </w:p>
    <w:p w14:paraId="62966262" w14:textId="77777777" w:rsidR="00EB5AD6" w:rsidRDefault="00EB5AD6" w:rsidP="00EB5AD6">
      <w:pPr>
        <w:pStyle w:val="ProductList-Body"/>
        <w:tabs>
          <w:tab w:val="clear" w:pos="158"/>
          <w:tab w:val="left" w:pos="360"/>
        </w:tabs>
        <w:rPr>
          <w:b/>
          <w:color w:val="00188F"/>
        </w:rPr>
      </w:pPr>
      <w:r>
        <w:rPr>
          <w:b/>
          <w:color w:val="00188F"/>
        </w:rPr>
        <w:t>Comunicazioni</w:t>
      </w:r>
    </w:p>
    <w:p w14:paraId="3E493DE4" w14:textId="77777777" w:rsidR="00EB5AD6" w:rsidRDefault="00EB5AD6" w:rsidP="00EB5AD6">
      <w:pPr>
        <w:pStyle w:val="ProductList-Body"/>
      </w:pPr>
      <w:r>
        <w:t xml:space="preserve">Si applicano le </w:t>
      </w:r>
      <w:r>
        <w:rPr>
          <w:color w:val="000000" w:themeColor="text1"/>
        </w:rPr>
        <w:t xml:space="preserve">Comunicazioni riguardanti gli Standard Video H.264/AVC, VC-1, MPEG-4 Parte 2 e MPEG-2 </w:t>
      </w:r>
      <w:r>
        <w:t>presenti nell’</w:t>
      </w:r>
      <w:hyperlink w:anchor="Attachment1" w:tooltip="Allegato 1" w:history="1">
        <w:r>
          <w:rPr>
            <w:rStyle w:val="Hyperlink"/>
          </w:rPr>
          <w:t>Allegato 1</w:t>
        </w:r>
      </w:hyperlink>
      <w:r>
        <w:t>.</w:t>
      </w:r>
    </w:p>
    <w:p w14:paraId="1AD82A13" w14:textId="77777777" w:rsidR="00EB5AD6" w:rsidRDefault="00EB5AD6" w:rsidP="00EB5AD6">
      <w:pPr>
        <w:pStyle w:val="ProductList-Body"/>
      </w:pPr>
    </w:p>
    <w:p w14:paraId="71D2D0FF" w14:textId="77777777" w:rsidR="00EB5AD6" w:rsidRDefault="00EB5AD6" w:rsidP="00EB5AD6">
      <w:pPr>
        <w:pStyle w:val="ProductList-Body"/>
        <w:tabs>
          <w:tab w:val="clear" w:pos="158"/>
          <w:tab w:val="left" w:pos="360"/>
        </w:tabs>
        <w:rPr>
          <w:b/>
          <w:color w:val="00188F"/>
        </w:rPr>
      </w:pPr>
      <w:r>
        <w:rPr>
          <w:b/>
          <w:color w:val="00188F"/>
        </w:rPr>
        <w:t>Eventi Live di Stream</w:t>
      </w:r>
    </w:p>
    <w:p w14:paraId="3FA8CC62" w14:textId="77777777" w:rsidR="00EB5AD6" w:rsidRDefault="00EB5AD6" w:rsidP="00EB5AD6">
      <w:pPr>
        <w:pStyle w:val="ProductList-Body"/>
      </w:pPr>
      <w:r>
        <w:t>Gli Eventi Live di Stream sono soggetti a quanto segue:</w:t>
      </w:r>
    </w:p>
    <w:p w14:paraId="49B5AE48" w14:textId="77777777" w:rsidR="00EB5AD6" w:rsidRDefault="00EB5AD6" w:rsidP="00EB5AD6">
      <w:pPr>
        <w:pStyle w:val="ProductList-Bullet"/>
        <w:numPr>
          <w:ilvl w:val="0"/>
          <w:numId w:val="17"/>
        </w:numPr>
      </w:pPr>
      <w:r>
        <w:t>gli Eventi Live di Stream non potranno durare più di quattro (4) ore;</w:t>
      </w:r>
    </w:p>
    <w:p w14:paraId="59EBE276" w14:textId="77777777" w:rsidR="00EB5AD6" w:rsidRDefault="00EB5AD6" w:rsidP="00EB5AD6">
      <w:pPr>
        <w:pStyle w:val="ProductList-Bullet"/>
        <w:numPr>
          <w:ilvl w:val="0"/>
          <w:numId w:val="17"/>
        </w:numPr>
      </w:pPr>
      <w:r>
        <w:t>agli Eventi Live di Stream non potranno essere presenti più di 10.000 partecipanti e</w:t>
      </w:r>
    </w:p>
    <w:p w14:paraId="495BAEB2" w14:textId="77777777" w:rsidR="00EB5AD6" w:rsidRDefault="00EB5AD6" w:rsidP="00EB5AD6">
      <w:pPr>
        <w:pStyle w:val="ProductList-Bullet"/>
        <w:numPr>
          <w:ilvl w:val="0"/>
          <w:numId w:val="17"/>
        </w:numPr>
      </w:pPr>
      <w:r>
        <w:t>Gli Eventi Live di Stream sono limitati a quindici (15) per società in un determinato momento.</w:t>
      </w:r>
    </w:p>
    <w:p w14:paraId="5D49B6BB" w14:textId="77777777" w:rsidR="00EB5AD6" w:rsidRDefault="00D505C2" w:rsidP="00EB5AD6">
      <w:pPr>
        <w:pStyle w:val="ProductList-Body"/>
        <w:shd w:val="clear" w:color="auto" w:fill="A6A6A6" w:themeFill="background1" w:themeFillShade="A6"/>
        <w:spacing w:before="120" w:after="240"/>
        <w:jc w:val="right"/>
        <w:rPr>
          <w:b/>
          <w:color w:val="00188F"/>
        </w:rPr>
      </w:pPr>
      <w:hyperlink w:anchor="TableofContents" w:tooltip="Sommario" w:history="1">
        <w:r w:rsidR="00EB5AD6">
          <w:rPr>
            <w:rStyle w:val="Hyperlink"/>
            <w:sz w:val="16"/>
            <w:szCs w:val="16"/>
          </w:rPr>
          <w:t>Sommario</w:t>
        </w:r>
      </w:hyperlink>
      <w:r w:rsidR="00EB5AD6">
        <w:rPr>
          <w:sz w:val="16"/>
          <w:szCs w:val="16"/>
        </w:rPr>
        <w:t xml:space="preserve"> / </w:t>
      </w:r>
      <w:hyperlink w:anchor="GeneralTerms" w:tooltip="Condizioni Generali" w:history="1">
        <w:r w:rsidR="00EB5AD6">
          <w:rPr>
            <w:rStyle w:val="Hyperlink"/>
            <w:sz w:val="16"/>
            <w:szCs w:val="16"/>
          </w:rPr>
          <w:t>Condizioni Generali</w:t>
        </w:r>
      </w:hyperlink>
    </w:p>
    <w:p w14:paraId="3CCF52A3" w14:textId="54A6CD79" w:rsidR="00C179A9" w:rsidRDefault="00C179A9" w:rsidP="00C179A9">
      <w:pPr>
        <w:pStyle w:val="ProductList-Offering2Heading"/>
        <w:outlineLvl w:val="2"/>
      </w:pPr>
      <w:r w:rsidRPr="00C674C2">
        <w:tab/>
      </w:r>
      <w:bookmarkStart w:id="135" w:name="_Toc41386629"/>
      <w:r>
        <w:t>Microsoft Teams</w:t>
      </w:r>
      <w:bookmarkEnd w:id="135"/>
    </w:p>
    <w:p w14:paraId="78A21C54" w14:textId="77777777" w:rsidR="00C179A9" w:rsidRDefault="00C179A9" w:rsidP="00C179A9">
      <w:pPr>
        <w:pStyle w:val="ProductList-Body"/>
        <w:tabs>
          <w:tab w:val="clear" w:pos="158"/>
          <w:tab w:val="left" w:pos="360"/>
        </w:tabs>
        <w:rPr>
          <w:b/>
          <w:color w:val="00188F"/>
        </w:rPr>
      </w:pPr>
      <w:r>
        <w:rPr>
          <w:b/>
          <w:color w:val="00188F"/>
        </w:rPr>
        <w:t>Comunicazioni</w:t>
      </w:r>
    </w:p>
    <w:p w14:paraId="7E25B441" w14:textId="77777777" w:rsidR="00C179A9" w:rsidRDefault="00C179A9" w:rsidP="00C179A9">
      <w:pPr>
        <w:pStyle w:val="ProductList-Body"/>
      </w:pPr>
      <w:r>
        <w:t>la Comunicazione relativa alla tecnologia di decodifica H.264/MPEG-4 AVC riportata nell’</w:t>
      </w:r>
      <w:hyperlink r:id="rId56" w:anchor="Attachment1" w:tooltip="Allegato 1" w:history="1">
        <w:r>
          <w:rPr>
            <w:rStyle w:val="Hyperlink"/>
          </w:rPr>
          <w:t>Allegato 1</w:t>
        </w:r>
      </w:hyperlink>
      <w:r>
        <w:t xml:space="preserve"> si applica a tutti i Servizi Office 365 che includono Microsoft Teams.</w:t>
      </w:r>
    </w:p>
    <w:p w14:paraId="078117A1" w14:textId="77777777" w:rsidR="00C179A9" w:rsidRDefault="00C179A9" w:rsidP="00C179A9">
      <w:pPr>
        <w:pStyle w:val="ProductList-Body"/>
        <w:rPr>
          <w:b/>
          <w:bCs/>
        </w:rPr>
      </w:pPr>
    </w:p>
    <w:p w14:paraId="7E743242" w14:textId="77777777" w:rsidR="00C179A9" w:rsidRDefault="00C179A9" w:rsidP="00C179A9">
      <w:pPr>
        <w:pStyle w:val="ProductList-Body"/>
        <w:tabs>
          <w:tab w:val="clear" w:pos="158"/>
          <w:tab w:val="left" w:pos="360"/>
        </w:tabs>
        <w:rPr>
          <w:b/>
          <w:color w:val="00188F"/>
        </w:rPr>
      </w:pPr>
      <w:r>
        <w:rPr>
          <w:b/>
          <w:color w:val="00188F"/>
        </w:rPr>
        <w:t>Società del Settore Sanitario</w:t>
      </w:r>
    </w:p>
    <w:p w14:paraId="4AB905B6" w14:textId="77777777" w:rsidR="00C179A9" w:rsidRDefault="00C179A9" w:rsidP="00C179A9">
      <w:pPr>
        <w:pStyle w:val="ProductList-Body"/>
      </w:pPr>
      <w:r>
        <w:t>La Società è l’unica responsabile di: (1) fornire informazioni e Dati accurati e adeguati attraverso l’utilizzo del Servizio Microsoft Teams; (2) implementare un metodo di autenticazione protetto, da applicazione ad applicazione, tra una qualsiasi applicazione e/o servizio della Società e Microsoft Teams; (3) ottenere il consenso appropriato degli utenti finali in relazione all’utilizzo di Microsoft Teams da parte loro e della Società e (4) mostrare avvisi, dichiarazioni di non responsabilità e accettazioni appropriati agli utenti finali in relazione all’utilizzo di Microsoft Teams da parte loro e della Società.</w:t>
      </w:r>
    </w:p>
    <w:p w14:paraId="371CFB26" w14:textId="77777777" w:rsidR="00C179A9" w:rsidRDefault="00C179A9" w:rsidP="00C179A9">
      <w:pPr>
        <w:pStyle w:val="ProductList-Body"/>
      </w:pPr>
    </w:p>
    <w:p w14:paraId="6DDBA716" w14:textId="77777777" w:rsidR="00C179A9" w:rsidRDefault="00C179A9" w:rsidP="00C179A9">
      <w:pPr>
        <w:pStyle w:val="ProductList-Body"/>
      </w:pPr>
      <w:r>
        <w:t>LA SOCIETÀ DÀ ATTO CHE I SERVIZI ONLINE (SERVIZIO E APPLICAZIONI DI MICROSOFT TEAMS) (1) NON SONO CONCEPITI NÉ FORNITI COME DISPOSITIVO MEDICO (O DISPOSITIVI MEDICI) PER LA DIAGNOSI DI MALATTIE O DI ALTRE PATOLOGIE, NÉ PER LA CURA, LA RIDUZIONE, IL TRATTAMENTO O LA PREVENZIONE DI MALATTIE, NÉ COMUNQUE PER ESSERE UTILIZZATE COME COMPONENTE DI UN’OFFERTA O PRODOTTO CLINICO E NON VIENE CONCESSA ALCUNA LICENZA O DIRITTO PER L’UTILIZZO DEI SERVIZI ONLINE PER TALI FINALITÀ, (2) NON SONO CONCEPITI NÉ DESTINATI A SOSTITUIRE UN CONSULTO, UNA DIAGNOSI, UN TRATTAMENTO O UN PARERE MEDICO DI UN PROFESSIONISTA NÉ DOVREBBERO ESSERE USATI IN TAL SENSO E (3) NON DOVREBBERO ESSERE IMPIEGATI PER LE EMERGENZE NÉ SUPPORTANO LE EMERGENZE MEDICHE. LA SOCIETÀ È L’UNICA RESPONSABILE IN CASO DI MORTE O DANNI ALLA PERSONA CHE POTREBBERO VERIFICARSI A CAUSA DELL’UTILIZZO DA PARTE DELLA SOCIETÀ STESSA DEL SERVIZIO E DELLE APPLICAZIONI DI MICROSOFT TEAMS, INCLUSI, A TITOLO ESEMPLIFICATIVO, EVENTUALI DANNI AGLI UTENTI FINALI O AI PAZIENTI DELLA SOCIETÀ.</w:t>
      </w:r>
    </w:p>
    <w:p w14:paraId="043AE8FE" w14:textId="77777777" w:rsidR="00C179A9" w:rsidRDefault="00C179A9" w:rsidP="00C179A9">
      <w:pPr>
        <w:pStyle w:val="ProductList-Body"/>
      </w:pPr>
    </w:p>
    <w:p w14:paraId="63090561" w14:textId="77777777" w:rsidR="00C179A9" w:rsidRDefault="00C179A9" w:rsidP="00A13361">
      <w:pPr>
        <w:pStyle w:val="ProductList-Body"/>
        <w:keepNext/>
        <w:rPr>
          <w:b/>
          <w:color w:val="00188F"/>
        </w:rPr>
      </w:pPr>
      <w:r>
        <w:rPr>
          <w:b/>
          <w:color w:val="00188F"/>
        </w:rPr>
        <w:lastRenderedPageBreak/>
        <w:t>Versioni di Valutazione</w:t>
      </w:r>
    </w:p>
    <w:p w14:paraId="6C20416A" w14:textId="77777777" w:rsidR="00C179A9" w:rsidRDefault="00C179A9" w:rsidP="00C179A9">
      <w:pPr>
        <w:pStyle w:val="ProductList-Body"/>
        <w:rPr>
          <w:b/>
        </w:rPr>
      </w:pPr>
      <w:r>
        <w:t>L’Esperienza Esplorativa di Microsoft Teams potrà essere avviata solo da singoli utenti finali. La Società non potrà avviare un’Esperienza Esplorativa di Microsoft Teams per conto di dipendenti degli utenti finali.</w:t>
      </w:r>
    </w:p>
    <w:p w14:paraId="63E89EDB" w14:textId="77777777" w:rsidR="00C179A9" w:rsidRDefault="00D505C2" w:rsidP="00C179A9">
      <w:pPr>
        <w:pStyle w:val="ProductList-Body"/>
        <w:shd w:val="clear" w:color="auto" w:fill="A6A6A6" w:themeFill="background1" w:themeFillShade="A6"/>
        <w:spacing w:before="120" w:after="240"/>
        <w:jc w:val="right"/>
        <w:rPr>
          <w:b/>
          <w:color w:val="00188F"/>
        </w:rPr>
      </w:pPr>
      <w:hyperlink w:anchor="TableofContents" w:tooltip="Sommario" w:history="1">
        <w:r w:rsidR="00C179A9">
          <w:rPr>
            <w:rStyle w:val="Hyperlink"/>
            <w:sz w:val="16"/>
            <w:szCs w:val="16"/>
          </w:rPr>
          <w:t>Sommario</w:t>
        </w:r>
      </w:hyperlink>
      <w:r w:rsidR="00C179A9">
        <w:rPr>
          <w:sz w:val="16"/>
          <w:szCs w:val="16"/>
        </w:rPr>
        <w:t xml:space="preserve"> / </w:t>
      </w:r>
      <w:hyperlink w:anchor="GeneralTerms" w:tooltip="Condizioni Generali" w:history="1">
        <w:r w:rsidR="00C179A9">
          <w:rPr>
            <w:rStyle w:val="Hyperlink"/>
            <w:sz w:val="16"/>
            <w:szCs w:val="16"/>
          </w:rPr>
          <w:t>Condizioni Generali</w:t>
        </w:r>
      </w:hyperlink>
    </w:p>
    <w:p w14:paraId="4E9660A6" w14:textId="77777777" w:rsidR="00BC7DDF" w:rsidRDefault="00F33DA2" w:rsidP="00BC7DDF">
      <w:pPr>
        <w:pStyle w:val="ProductList-Offering2Heading"/>
        <w:outlineLvl w:val="2"/>
      </w:pPr>
      <w:r w:rsidRPr="00C674C2">
        <w:tab/>
      </w:r>
      <w:bookmarkStart w:id="136" w:name="M365Applications"/>
      <w:bookmarkStart w:id="137" w:name="_Toc37676501"/>
      <w:bookmarkStart w:id="138" w:name="_Toc41386630"/>
      <w:bookmarkEnd w:id="133"/>
      <w:r w:rsidR="00BC7DDF">
        <w:t>Applicazioni di Microsoft 365</w:t>
      </w:r>
      <w:bookmarkEnd w:id="136"/>
      <w:bookmarkEnd w:id="137"/>
      <w:bookmarkEnd w:id="138"/>
    </w:p>
    <w:p w14:paraId="7A069A5E" w14:textId="77777777" w:rsidR="00BC7DDF" w:rsidRDefault="00BC7DDF" w:rsidP="00BC7DDF">
      <w:pPr>
        <w:pStyle w:val="ProductList-Offering1"/>
        <w:sectPr w:rsidR="00BC7DDF" w:rsidSect="00E275D6">
          <w:type w:val="continuous"/>
          <w:pgSz w:w="12240" w:h="15840"/>
          <w:pgMar w:top="1440" w:right="720" w:bottom="1440" w:left="720" w:header="720" w:footer="720" w:gutter="0"/>
          <w:cols w:space="720"/>
          <w:titlePg/>
          <w:docGrid w:linePitch="360"/>
        </w:sectPr>
      </w:pPr>
    </w:p>
    <w:p w14:paraId="6A5CEEB9"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business</w:t>
      </w:r>
    </w:p>
    <w:p w14:paraId="0A3F22AD"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enterprise</w:t>
      </w:r>
    </w:p>
    <w:p w14:paraId="3321F6CE"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Visio Online (Piani 1 e 2)</w:t>
      </w:r>
    </w:p>
    <w:p w14:paraId="3905F9E7" w14:textId="77777777" w:rsidR="00BC7DDF" w:rsidRDefault="00BC7DDF" w:rsidP="00BC7DDF">
      <w:pPr>
        <w:pStyle w:val="ProductList-Offering2"/>
        <w:sectPr w:rsidR="00BC7DDF" w:rsidSect="005B7124">
          <w:type w:val="continuous"/>
          <w:pgSz w:w="12240" w:h="15840"/>
          <w:pgMar w:top="1440" w:right="720" w:bottom="1440" w:left="720" w:header="720" w:footer="720" w:gutter="0"/>
          <w:cols w:num="2" w:space="720"/>
          <w:titlePg/>
          <w:docGrid w:linePitch="360"/>
        </w:sectPr>
      </w:pPr>
    </w:p>
    <w:p w14:paraId="3550EE2E" w14:textId="77777777" w:rsidR="00BC7DDF" w:rsidRPr="000A5E8A" w:rsidRDefault="00BC7DDF" w:rsidP="00BC7DDF">
      <w:pPr>
        <w:pStyle w:val="ProductList-Body"/>
        <w:pBdr>
          <w:top w:val="single" w:sz="4" w:space="1" w:color="BFBFBF" w:themeColor="background1" w:themeShade="BF"/>
        </w:pBdr>
        <w:rPr>
          <w:b/>
          <w:color w:val="000000" w:themeColor="text1"/>
          <w:sz w:val="8"/>
          <w:szCs w:val="8"/>
        </w:rPr>
      </w:pPr>
    </w:p>
    <w:p w14:paraId="7CCE3DB0" w14:textId="77777777" w:rsidR="00BC7DDF" w:rsidRPr="00123E7D" w:rsidRDefault="00BC7DDF" w:rsidP="00BC7DDF">
      <w:pPr>
        <w:pStyle w:val="ProductList-Body"/>
        <w:rPr>
          <w:b/>
          <w:color w:val="00188F"/>
        </w:rPr>
      </w:pPr>
      <w:r>
        <w:rPr>
          <w:b/>
          <w:color w:val="00188F"/>
        </w:rPr>
        <w:t>Contratto di Servizio</w:t>
      </w:r>
    </w:p>
    <w:p w14:paraId="0F21871F" w14:textId="77777777" w:rsidR="00BC7DDF" w:rsidRDefault="00BC7DDF" w:rsidP="00BC7DDF">
      <w:pPr>
        <w:pStyle w:val="ProductList-Body"/>
      </w:pPr>
      <w:r>
        <w:t>Non è previsto alcun Contratto di Servizio per Visio Online.</w:t>
      </w:r>
    </w:p>
    <w:p w14:paraId="14495F3F" w14:textId="77777777" w:rsidR="00BC7DDF" w:rsidRPr="00123E7D" w:rsidRDefault="00BC7DDF" w:rsidP="00BC7DDF">
      <w:pPr>
        <w:pStyle w:val="ProductList-Body"/>
      </w:pPr>
    </w:p>
    <w:p w14:paraId="5DD7A317" w14:textId="77777777" w:rsidR="00BC7DDF" w:rsidRPr="00123E7D" w:rsidRDefault="00BC7DDF" w:rsidP="00BC7DDF">
      <w:pPr>
        <w:pStyle w:val="ProductList-Body"/>
        <w:tabs>
          <w:tab w:val="clear" w:pos="158"/>
          <w:tab w:val="left" w:pos="180"/>
        </w:tabs>
        <w:rPr>
          <w:b/>
          <w:color w:val="00188F"/>
        </w:rPr>
      </w:pPr>
      <w:r>
        <w:rPr>
          <w:b/>
          <w:color w:val="00188F"/>
        </w:rPr>
        <w:t xml:space="preserve">Installazione e Diritti sull’Utilizzo </w:t>
      </w:r>
    </w:p>
    <w:p w14:paraId="349893D4" w14:textId="77777777" w:rsidR="00BC7DDF" w:rsidRDefault="00BC7DDF" w:rsidP="00BC7DDF">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5C6C0A20" w14:textId="77777777" w:rsidR="00BC7DDF" w:rsidRDefault="00BC7DDF" w:rsidP="00BC7DDF">
      <w:pPr>
        <w:pStyle w:val="ProductList-Body"/>
        <w:numPr>
          <w:ilvl w:val="0"/>
          <w:numId w:val="9"/>
        </w:numPr>
        <w:ind w:left="450" w:hanging="270"/>
      </w:pPr>
      <w:r>
        <w:t>potranno attivare il software fornito con la SL per un utilizzo da remoto o in locale su un massimo di cinque OSE simultaneamente;</w:t>
      </w:r>
    </w:p>
    <w:p w14:paraId="37CD4CDC" w14:textId="77777777" w:rsidR="00BC7DDF" w:rsidRDefault="00BC7DDF" w:rsidP="00BC7DDF">
      <w:pPr>
        <w:pStyle w:val="ProductList-Body"/>
        <w:numPr>
          <w:ilvl w:val="0"/>
          <w:numId w:val="9"/>
        </w:numPr>
        <w:ind w:left="450" w:hanging="270"/>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57" w:history="1">
        <w:r>
          <w:rPr>
            <w:rStyle w:val="Hyperlink"/>
          </w:rPr>
          <w:t>Condizioni per l’Utilizzo dei Prodotti</w:t>
        </w:r>
      </w:hyperlink>
      <w:r>
        <w:t xml:space="preserve">. Le Condizioni per l’Utilizzo dei Prodotti sono disponibili sul sito </w:t>
      </w:r>
      <w:hyperlink r:id="rId58" w:history="1">
        <w:r>
          <w:rPr>
            <w:rStyle w:val="Hyperlink"/>
          </w:rPr>
          <w:t>http://go.microsoft.com/?linkid=9839207</w:t>
        </w:r>
      </w:hyperlink>
      <w:r>
        <w:t xml:space="preserve">. Un elenco di Partner Qualified Multitenant Hoster e di requisiti aggiuntivi relativi alla distribuzione sono disponibili all’indirizzo </w:t>
      </w:r>
      <w:hyperlink r:id="rId59" w:history="1">
        <w:r>
          <w:rPr>
            <w:rStyle w:val="Hyperlink"/>
          </w:rPr>
          <w:t>www.office.com/sca</w:t>
        </w:r>
      </w:hyperlink>
      <w:r>
        <w:rPr>
          <w:color w:val="1F497D"/>
        </w:rPr>
        <w:t xml:space="preserve">. </w:t>
      </w:r>
      <w:r>
        <w:t>Tale disposizione relativa all’attivazione condivisa del computer si applica solo alle Società con licenza per Microsoft 365 Apps for business quando Microsoft 365 Apps for business viene concesso in licenza come componente di Microsoft 365 Business Premium;</w:t>
      </w:r>
    </w:p>
    <w:p w14:paraId="5A0A6897" w14:textId="77777777" w:rsidR="00BC7DDF" w:rsidRPr="008958E4" w:rsidRDefault="00BC7DDF" w:rsidP="00BC7DDF">
      <w:pPr>
        <w:pStyle w:val="ProductList-Body"/>
        <w:numPr>
          <w:ilvl w:val="0"/>
          <w:numId w:val="9"/>
        </w:numPr>
        <w:ind w:left="450" w:hanging="270"/>
        <w:rPr>
          <w:b/>
        </w:rPr>
      </w:pPr>
      <w:r>
        <w:t>dovranno connettere a Internet ciascun dispositivo su cui l’utente ha installato il software almeno una volta ogni 30 giorni o la sua funzionalità potrebbe risentirne e</w:t>
      </w:r>
    </w:p>
    <w:p w14:paraId="5C5B4C6F" w14:textId="77777777" w:rsidR="00BC7DDF" w:rsidRDefault="00BC7DDF" w:rsidP="00BC7DDF">
      <w:pPr>
        <w:pStyle w:val="ProductList-Body"/>
        <w:numPr>
          <w:ilvl w:val="0"/>
          <w:numId w:val="9"/>
        </w:numPr>
        <w:ind w:left="450" w:hanging="270"/>
      </w:pPr>
      <w:r>
        <w:t>potranno utilizzare i Servizi Online con connessione a Internet erogati nell’ambito di ProPlus [e disciplinati dalle presenti Condizioni per l’Utilizzo dei Servizi Online].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35902786" w14:textId="77777777" w:rsidR="00BC7DDF" w:rsidRDefault="00BC7DDF" w:rsidP="00BC7DDF">
      <w:pPr>
        <w:pStyle w:val="ProductList-Body"/>
        <w:numPr>
          <w:ilvl w:val="1"/>
          <w:numId w:val="19"/>
        </w:numPr>
        <w:ind w:left="810"/>
      </w:pPr>
      <w:r>
        <w:t>I Servizi Online permetteranno alla Società di abilitare o disabilitare i servizi connessi facoltativi e</w:t>
      </w:r>
    </w:p>
    <w:p w14:paraId="76491A6A" w14:textId="77777777" w:rsidR="00BC7DDF" w:rsidRPr="00F40FD0" w:rsidRDefault="00BC7DDF" w:rsidP="00BC7DDF">
      <w:pPr>
        <w:pStyle w:val="ProductList-Body"/>
        <w:numPr>
          <w:ilvl w:val="1"/>
          <w:numId w:val="19"/>
        </w:numPr>
        <w:ind w:left="810"/>
      </w:pPr>
      <w:r>
        <w:t>la Società ha la responsabilità di valutare, abilitare o disabilitare la disponibilità dei servizi connessi facoltativi ai propri utenti.</w:t>
      </w:r>
    </w:p>
    <w:p w14:paraId="6D87536F" w14:textId="77777777" w:rsidR="00BC7DDF" w:rsidRPr="00FF3FF1" w:rsidRDefault="00BC7DDF" w:rsidP="00BC7DDF">
      <w:pPr>
        <w:pStyle w:val="ProductList-Body"/>
        <w:spacing w:before="40"/>
      </w:pPr>
    </w:p>
    <w:p w14:paraId="7B98BE22" w14:textId="77777777" w:rsidR="00BC7DDF" w:rsidRPr="00597EF9" w:rsidRDefault="00BC7DDF" w:rsidP="00BC7DDF">
      <w:pPr>
        <w:pStyle w:val="ProductList-Body"/>
        <w:rPr>
          <w:b/>
          <w:color w:val="00188F"/>
        </w:rPr>
      </w:pPr>
      <w:r>
        <w:rPr>
          <w:b/>
          <w:color w:val="00188F"/>
        </w:rPr>
        <w:t>Dispositivi Smartphone e Tablet</w:t>
      </w:r>
    </w:p>
    <w:p w14:paraId="2DC32573" w14:textId="77777777" w:rsidR="00BC7DDF" w:rsidRDefault="00BC7DDF" w:rsidP="00BC7DDF">
      <w:pPr>
        <w:pStyle w:val="ProductList-Body"/>
      </w:pPr>
      <w:r>
        <w:t>Ogni utente cui la Società cede una SL per Utente per Microsoft 365 Apps for business o Microsoft 365 Apps for enterprise potrà (i) utilizzare Microsoft Office per dispositivi mobili per scopi commerciali e (ii) accedere a Microsoft Office con il proprio ID aziendale su un massimo di cinque smartphone e cinque tablet.</w:t>
      </w:r>
    </w:p>
    <w:p w14:paraId="32807370" w14:textId="77777777" w:rsidR="00BC7DDF" w:rsidRDefault="00BC7DDF" w:rsidP="00BC7DDF">
      <w:pPr>
        <w:pStyle w:val="ProductList-Body"/>
      </w:pPr>
    </w:p>
    <w:p w14:paraId="04D94E2E" w14:textId="77777777" w:rsidR="00BC7DDF" w:rsidRPr="00974EAE" w:rsidRDefault="00BC7DDF" w:rsidP="00BC7DDF">
      <w:pPr>
        <w:pStyle w:val="ProductList-Body"/>
        <w:rPr>
          <w:b/>
          <w:color w:val="00188F"/>
        </w:rPr>
      </w:pPr>
      <w:r>
        <w:rPr>
          <w:b/>
          <w:color w:val="00188F"/>
        </w:rPr>
        <w:t>I seguenti termini si applicano unicamente a Microsoft 365 Apps for enterprise</w:t>
      </w:r>
    </w:p>
    <w:p w14:paraId="1F9900EC" w14:textId="77777777" w:rsidR="00BC7DDF" w:rsidRPr="00FC409E" w:rsidRDefault="00BC7DDF" w:rsidP="00BC7DDF">
      <w:pPr>
        <w:pStyle w:val="ProductList-Body"/>
        <w:ind w:left="180"/>
        <w:rPr>
          <w:b/>
          <w:color w:val="0072C6"/>
        </w:rPr>
      </w:pPr>
      <w:r>
        <w:rPr>
          <w:b/>
          <w:color w:val="0072C6"/>
        </w:rPr>
        <w:t>Utilizzo Commerciale di Office Home &amp; Student 2013 RT</w:t>
      </w:r>
    </w:p>
    <w:p w14:paraId="4BC518C7" w14:textId="77777777" w:rsidR="00BC7DDF" w:rsidRDefault="00BC7DDF" w:rsidP="00BC7DDF">
      <w:pPr>
        <w:pStyle w:val="ProductList-Body"/>
        <w:ind w:left="180"/>
      </w:pPr>
      <w:r>
        <w:t>La limitazione relativa all’utilizzo commerciale per Office Home &amp; Student 2013 RT non si applicherà a ciascuna delle SL per Utente per Microsoft 365 Apps for enterprise. Salvo quanto previsto al presente Articolo, verranno applicate le condizioni fornite con la licenza per Office Home &amp; Student 2013 RT.</w:t>
      </w:r>
    </w:p>
    <w:p w14:paraId="6354693A" w14:textId="77777777" w:rsidR="00BC7DDF" w:rsidRDefault="00BC7DDF" w:rsidP="00BC7DDF">
      <w:pPr>
        <w:pStyle w:val="ProductList-Body"/>
        <w:ind w:left="180"/>
      </w:pPr>
    </w:p>
    <w:p w14:paraId="3855B53B" w14:textId="77777777" w:rsidR="00BC7DDF" w:rsidRPr="00FC409E" w:rsidRDefault="00BC7DDF" w:rsidP="00BC7DDF">
      <w:pPr>
        <w:pStyle w:val="ProductList-Body"/>
        <w:ind w:left="180"/>
        <w:rPr>
          <w:b/>
          <w:color w:val="0072C6"/>
        </w:rPr>
      </w:pPr>
      <w:r>
        <w:rPr>
          <w:b/>
          <w:color w:val="0072C6"/>
        </w:rPr>
        <w:t>Office Online Server</w:t>
      </w:r>
    </w:p>
    <w:p w14:paraId="64AAC372" w14:textId="4B166622" w:rsidR="00F21702" w:rsidRPr="00E464DF" w:rsidRDefault="00BC7DDF" w:rsidP="00BC7DDF">
      <w:pPr>
        <w:pStyle w:val="ProductList-Body"/>
        <w:ind w:left="180"/>
      </w:pPr>
      <w:r>
        <w:t xml:space="preserve">Per quanto riguarda ciascuna sottoscrizione di Microsoft 365 Apps for enterprise, la Società potrà installare un numero qualsiasi di copie di Office Online Server su qualsiasi Server, il cui uso le è riservato. </w:t>
      </w:r>
      <w:bookmarkStart w:id="139" w:name="_Hlk19132461"/>
      <w:r>
        <w:t xml:space="preserve">Qualsiasi server dedicato, la cui gestione o il cui controllo dipende da una persona giuridica che non sia la Società o una delle sue Consociate, è soggetto alla clausola Outsourcing della Gestione del Software delle </w:t>
      </w:r>
      <w:hyperlink r:id="rId60" w:history="1">
        <w:r>
          <w:rPr>
            <w:rStyle w:val="Hyperlink"/>
          </w:rPr>
          <w:t>Condizioni per l’Utilizzo dei Prodotti</w:t>
        </w:r>
      </w:hyperlink>
      <w:r>
        <w:t xml:space="preserve">. </w:t>
      </w:r>
      <w:bookmarkEnd w:id="139"/>
      <w:r>
        <w:t>Ciascun utente di Microsoft 365 Apps for enterprise potrà utilizzare il software di Office Online Server. Tale disposizione non si applica alle Società che ottengono in licenza tale Prodotto ai sensi del Contratto di Abbonamento Online Microsoft, del Contratto Microsoft Cloud, del Contratto Microsoft per la Società o di un altro contratto Microsoft relativo solo ai Servizi Online</w:t>
      </w:r>
      <w:r w:rsidR="00F21702">
        <w:t>.</w:t>
      </w:r>
    </w:p>
    <w:p w14:paraId="7227A229" w14:textId="77777777" w:rsidR="00AD3563" w:rsidRDefault="00D505C2"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42C64D" w14:textId="6A2A537D" w:rsidR="00976EB6" w:rsidRPr="00C34CE1" w:rsidRDefault="00976EB6" w:rsidP="00385BC9">
      <w:pPr>
        <w:pStyle w:val="ProductList-Offering2Heading"/>
        <w:rPr>
          <w:lang w:val="it-IT"/>
        </w:rPr>
      </w:pPr>
      <w:r w:rsidRPr="00C34CE1">
        <w:rPr>
          <w:lang w:val="it-IT"/>
        </w:rPr>
        <w:tab/>
      </w:r>
      <w:bookmarkStart w:id="140" w:name="_Toc41386631"/>
      <w:r w:rsidRPr="00C34CE1">
        <w:rPr>
          <w:lang w:val="it-IT"/>
        </w:rPr>
        <w:t xml:space="preserve">Office </w:t>
      </w:r>
      <w:r w:rsidR="00CE67F6">
        <w:t>per il Web</w:t>
      </w:r>
      <w:bookmarkEnd w:id="140"/>
    </w:p>
    <w:p w14:paraId="24A45D55" w14:textId="77777777" w:rsidR="00D7478E" w:rsidRPr="00690C65" w:rsidRDefault="00D7478E" w:rsidP="00E76D6E">
      <w:pPr>
        <w:pStyle w:val="ProductList-Body"/>
      </w:pPr>
      <w:r>
        <w:rPr>
          <w:b/>
          <w:color w:val="00188F"/>
        </w:rPr>
        <w:t>Funzionalità Core per i Servizi Office 365</w:t>
      </w:r>
    </w:p>
    <w:p w14:paraId="317D42A1" w14:textId="77777777" w:rsidR="00CE67F6" w:rsidRDefault="00CE67F6" w:rsidP="00E76D6E">
      <w:pPr>
        <w:pStyle w:val="ProductList-Body"/>
      </w:pPr>
      <w:r>
        <w:t xml:space="preserve">Office per il Web o il relativo servizio collegato avrà le seguenti </w:t>
      </w:r>
      <w:hyperlink w:anchor="CoreFeaturesforOffice365Services" w:tooltip="Funzionalità Principali" w:history="1">
        <w:r>
          <w:rPr>
            <w:rStyle w:val="Hyperlink"/>
          </w:rPr>
          <w:t>Funzionalità Principali</w:t>
        </w:r>
      </w:hyperlink>
      <w:r>
        <w:t>:</w:t>
      </w:r>
    </w:p>
    <w:p w14:paraId="7F63318D" w14:textId="2D71EBDD" w:rsidR="00976EB6" w:rsidRPr="00690C65" w:rsidRDefault="00CE67F6" w:rsidP="00E76D6E">
      <w:pPr>
        <w:pStyle w:val="ProductList-Body"/>
      </w:pPr>
      <w:r>
        <w:lastRenderedPageBreak/>
        <w:t>Un utente finale potrà creare, visualizzare e modificare documenti in Microsoft Word, Excel, PowerPoint e nei tipi di file di OneNote che sono supportati da Office per il Web o dal relativo servizio collegato</w:t>
      </w:r>
      <w:r w:rsidR="00976EB6">
        <w:t>.</w:t>
      </w:r>
    </w:p>
    <w:p w14:paraId="37307BEA" w14:textId="77777777" w:rsidR="00976EB6" w:rsidRPr="00690C65" w:rsidRDefault="00976EB6" w:rsidP="00E76D6E">
      <w:pPr>
        <w:pStyle w:val="ProductList-Body"/>
        <w:tabs>
          <w:tab w:val="clear" w:pos="158"/>
          <w:tab w:val="left" w:pos="180"/>
        </w:tabs>
      </w:pPr>
    </w:p>
    <w:p w14:paraId="2EC44286" w14:textId="77777777" w:rsidR="00976EB6" w:rsidRPr="00690C65" w:rsidRDefault="00976EB6" w:rsidP="00E76D6E">
      <w:pPr>
        <w:pStyle w:val="ProductList-Body"/>
        <w:tabs>
          <w:tab w:val="clear" w:pos="158"/>
          <w:tab w:val="left" w:pos="180"/>
        </w:tabs>
      </w:pPr>
      <w:r>
        <w:rPr>
          <w:b/>
          <w:color w:val="00188F"/>
        </w:rPr>
        <w:t>Utenti esterni</w:t>
      </w:r>
    </w:p>
    <w:p w14:paraId="3A38EAD8" w14:textId="3DF352FF" w:rsidR="00976EB6" w:rsidRPr="00690C65" w:rsidRDefault="00CE67F6" w:rsidP="00E76D6E">
      <w:pPr>
        <w:pStyle w:val="ProductList-Body"/>
        <w:tabs>
          <w:tab w:val="clear" w:pos="158"/>
          <w:tab w:val="left" w:pos="180"/>
        </w:tabs>
      </w:pPr>
      <w:r>
        <w:t>Gli Utenti Esterni invitati alle raccolte siti attraverso la funzionalità di condivisione via posta elettronica non necessitano di SL per Utente con Office per il Web</w:t>
      </w:r>
      <w:r w:rsidR="00976EB6">
        <w:t>.</w:t>
      </w:r>
    </w:p>
    <w:p w14:paraId="7584E638" w14:textId="77777777" w:rsidR="00AD3563" w:rsidRDefault="00D505C2"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3C3A612" w14:textId="1A3D3A49" w:rsidR="005B7124" w:rsidRPr="00C34CE1" w:rsidRDefault="005B7124" w:rsidP="00E76D6E">
      <w:pPr>
        <w:pStyle w:val="ProductList-Offering2Heading"/>
        <w:rPr>
          <w:lang w:val="it-IT"/>
        </w:rPr>
      </w:pPr>
      <w:r w:rsidRPr="00C34CE1">
        <w:rPr>
          <w:lang w:val="it-IT"/>
        </w:rPr>
        <w:tab/>
      </w:r>
      <w:bookmarkStart w:id="141" w:name="_Toc41386632"/>
      <w:r w:rsidRPr="00C34CE1">
        <w:rPr>
          <w:lang w:val="it-IT"/>
        </w:rPr>
        <w:t>OneDrive for Business</w:t>
      </w:r>
      <w:bookmarkEnd w:id="141"/>
    </w:p>
    <w:p w14:paraId="0064B7AB" w14:textId="77777777" w:rsidR="006523C8" w:rsidRPr="00690C65" w:rsidRDefault="006523C8" w:rsidP="00E76D6E">
      <w:pPr>
        <w:pStyle w:val="ProductList-Body"/>
        <w:tabs>
          <w:tab w:val="clear" w:pos="158"/>
          <w:tab w:val="left" w:pos="180"/>
        </w:tabs>
      </w:pPr>
      <w:r>
        <w:rPr>
          <w:b/>
          <w:color w:val="00188F"/>
        </w:rPr>
        <w:t>Utenti esterni</w:t>
      </w:r>
    </w:p>
    <w:p w14:paraId="5B0B041D" w14:textId="34E71C79" w:rsidR="006523C8" w:rsidRPr="00690C65" w:rsidRDefault="006523C8" w:rsidP="00E76D6E">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0680DEC5" w14:textId="77777777" w:rsidR="00AD3563" w:rsidRDefault="00D505C2"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76FB80A" w14:textId="77777777" w:rsidR="005E67B3" w:rsidRDefault="005E67B3" w:rsidP="006F4F95">
      <w:pPr>
        <w:pStyle w:val="ProductList-Offering2Heading"/>
        <w:outlineLvl w:val="2"/>
      </w:pPr>
      <w:r>
        <w:tab/>
      </w:r>
      <w:bookmarkStart w:id="142" w:name="_Toc6563833"/>
      <w:bookmarkStart w:id="143" w:name="_Toc21617054"/>
      <w:bookmarkStart w:id="144" w:name="_Toc41386633"/>
      <w:bookmarkStart w:id="145" w:name="ProjectOnline"/>
      <w:r>
        <w:t>Project</w:t>
      </w:r>
      <w:bookmarkEnd w:id="142"/>
      <w:bookmarkEnd w:id="143"/>
      <w:bookmarkEnd w:id="144"/>
    </w:p>
    <w:bookmarkEnd w:id="145"/>
    <w:p w14:paraId="13F45990" w14:textId="77777777" w:rsidR="005E67B3" w:rsidRDefault="005E67B3" w:rsidP="00E76D6E">
      <w:pPr>
        <w:pStyle w:val="ProductList-Offering1"/>
        <w:sectPr w:rsidR="005E67B3"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201C9B97" w14:textId="14132819" w:rsidR="005E67B3" w:rsidRDefault="005E67B3" w:rsidP="00E76D6E">
      <w:pPr>
        <w:pStyle w:val="ProductList-Body"/>
        <w:rPr>
          <w:rFonts w:asciiTheme="majorHAnsi" w:hAnsiTheme="majorHAnsi"/>
          <w:sz w:val="16"/>
          <w:szCs w:val="16"/>
        </w:rPr>
      </w:pPr>
      <w:r>
        <w:rPr>
          <w:rFonts w:asciiTheme="majorHAnsi" w:hAnsiTheme="majorHAnsi"/>
          <w:sz w:val="16"/>
          <w:szCs w:val="16"/>
        </w:rPr>
        <w:t>Project Essentials</w:t>
      </w:r>
    </w:p>
    <w:p w14:paraId="0489C521"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1 di Project</w:t>
      </w:r>
    </w:p>
    <w:p w14:paraId="345C2B3A"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3 di Project</w:t>
      </w:r>
    </w:p>
    <w:p w14:paraId="4EF3184D" w14:textId="77777777" w:rsidR="005E67B3" w:rsidRPr="00866323" w:rsidRDefault="005E67B3" w:rsidP="00E76D6E">
      <w:pPr>
        <w:pStyle w:val="ProductList-Body"/>
        <w:rPr>
          <w:rFonts w:asciiTheme="majorHAnsi" w:hAnsiTheme="majorHAnsi"/>
          <w:sz w:val="16"/>
          <w:szCs w:val="16"/>
        </w:rPr>
      </w:pPr>
      <w:r>
        <w:rPr>
          <w:rFonts w:asciiTheme="majorHAnsi" w:hAnsiTheme="majorHAnsi"/>
          <w:sz w:val="16"/>
          <w:szCs w:val="16"/>
        </w:rPr>
        <w:t>Piano 5 di Project</w:t>
      </w:r>
    </w:p>
    <w:p w14:paraId="5EF81FB5" w14:textId="77777777" w:rsidR="005E67B3" w:rsidRDefault="005E67B3" w:rsidP="00E76D6E">
      <w:pPr>
        <w:pStyle w:val="ProductList-Offering2"/>
        <w:sectPr w:rsidR="005E67B3" w:rsidSect="005B7124">
          <w:type w:val="continuous"/>
          <w:pgSz w:w="12240" w:h="15840"/>
          <w:pgMar w:top="1440" w:right="720" w:bottom="1440" w:left="720" w:header="720" w:footer="720" w:gutter="0"/>
          <w:cols w:num="2" w:space="720"/>
          <w:titlePg/>
          <w:docGrid w:linePitch="360"/>
        </w:sectPr>
      </w:pPr>
    </w:p>
    <w:p w14:paraId="6FE54582" w14:textId="77777777" w:rsidR="005E67B3" w:rsidRPr="000A5E8A" w:rsidRDefault="005E67B3" w:rsidP="00E76D6E">
      <w:pPr>
        <w:pStyle w:val="ProductList-Body"/>
        <w:pBdr>
          <w:top w:val="single" w:sz="4" w:space="1" w:color="BFBFBF" w:themeColor="background1" w:themeShade="BF"/>
        </w:pBdr>
        <w:rPr>
          <w:b/>
          <w:color w:val="000000" w:themeColor="text1"/>
          <w:sz w:val="8"/>
          <w:szCs w:val="8"/>
        </w:rPr>
      </w:pPr>
    </w:p>
    <w:p w14:paraId="49A87580" w14:textId="77777777" w:rsidR="005E67B3" w:rsidRPr="005108F0" w:rsidRDefault="005E67B3" w:rsidP="00E76D6E">
      <w:pPr>
        <w:pStyle w:val="ProductList-Body"/>
        <w:rPr>
          <w:b/>
          <w:color w:val="00188F"/>
        </w:rPr>
      </w:pPr>
      <w:r>
        <w:rPr>
          <w:b/>
          <w:color w:val="00188F"/>
        </w:rPr>
        <w:t>Installazione e Diritti sull’Utilizzo relativi all’applicazione Project</w:t>
      </w:r>
    </w:p>
    <w:p w14:paraId="5EB09148" w14:textId="77777777" w:rsidR="005E67B3" w:rsidRDefault="005E67B3" w:rsidP="00E76D6E">
      <w:pPr>
        <w:pStyle w:val="ProductList-Body"/>
      </w:pPr>
      <w:r>
        <w:t>Ciascun utente al quale la Società cede una SL per Utente per il Piano 3 o il Piano 5 di Project dovrà disporre di un Account Microsoft per poter utilizzare il software fornito con la sottoscrizione. Tali utenti:</w:t>
      </w:r>
    </w:p>
    <w:p w14:paraId="36C25292" w14:textId="77777777" w:rsidR="005E67B3" w:rsidRDefault="005E67B3" w:rsidP="00E76D6E">
      <w:pPr>
        <w:pStyle w:val="ProductList-Body"/>
        <w:numPr>
          <w:ilvl w:val="0"/>
          <w:numId w:val="7"/>
        </w:numPr>
      </w:pPr>
      <w:r>
        <w:t>potranno attivare il software fornito con la SL per un utilizzo da remoto o in locale su un massimo di cinque OSE simultaneamente;</w:t>
      </w:r>
    </w:p>
    <w:p w14:paraId="432FD0CE" w14:textId="77777777" w:rsidR="00B82B1A" w:rsidRDefault="00B82B1A" w:rsidP="00B82B1A">
      <w:pPr>
        <w:pStyle w:val="ProductList-Body"/>
        <w:numPr>
          <w:ilvl w:val="0"/>
          <w:numId w:val="7"/>
        </w:numPr>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63" w:history="1">
        <w:r>
          <w:rPr>
            <w:rStyle w:val="Hyperlink"/>
          </w:rPr>
          <w:t>Condizioni per l’Utilizzo dei Prodotti</w:t>
        </w:r>
      </w:hyperlink>
      <w:r>
        <w:t xml:space="preserve">. Le Condizioni per l’Utilizzo dei Prodotti sono disponibili sul sito </w:t>
      </w:r>
      <w:hyperlink r:id="rId64" w:history="1">
        <w:r>
          <w:rPr>
            <w:rStyle w:val="Hyperlink"/>
          </w:rPr>
          <w:t>http://go.microsoft.com/?linkid=9839207</w:t>
        </w:r>
      </w:hyperlink>
      <w:r>
        <w:t xml:space="preserve">. Un elenco di Partner di Hosting Multi-tenant Qualificati e di requisiti aggiuntivi relativi alla distribuzione è disponibile all’indirizzo </w:t>
      </w:r>
      <w:hyperlink r:id="rId65" w:history="1">
        <w:r>
          <w:rPr>
            <w:rStyle w:val="Hyperlink"/>
          </w:rPr>
          <w:t>www.office.com/sca</w:t>
        </w:r>
      </w:hyperlink>
      <w:r>
        <w:t xml:space="preserve"> e</w:t>
      </w:r>
    </w:p>
    <w:p w14:paraId="3F3A17CB" w14:textId="77777777" w:rsidR="005E67B3" w:rsidRDefault="005E67B3" w:rsidP="00E76D6E">
      <w:pPr>
        <w:pStyle w:val="ProductList-Body"/>
        <w:numPr>
          <w:ilvl w:val="0"/>
          <w:numId w:val="7"/>
        </w:numPr>
      </w:pPr>
      <w:r>
        <w:t>dovranno connettere a Internet ciascun dispositivo su cui l’utente ha installato il software almeno una volta ogni 30 giorni o la sua funzionalità potrebbe risentirne.</w:t>
      </w:r>
    </w:p>
    <w:p w14:paraId="32AF9CD7" w14:textId="77777777" w:rsidR="005E67B3" w:rsidRDefault="005E67B3" w:rsidP="00E76D6E">
      <w:pPr>
        <w:pStyle w:val="ProductList-Body"/>
        <w:rPr>
          <w:rFonts w:asciiTheme="majorHAnsi" w:hAnsiTheme="majorHAnsi"/>
          <w:sz w:val="16"/>
          <w:szCs w:val="16"/>
        </w:rPr>
      </w:pPr>
    </w:p>
    <w:p w14:paraId="1620B2A2" w14:textId="77777777" w:rsidR="005E67B3" w:rsidRPr="005108F0" w:rsidRDefault="005E67B3" w:rsidP="00C179A9">
      <w:pPr>
        <w:pStyle w:val="ProductList-Body"/>
        <w:rPr>
          <w:b/>
          <w:color w:val="00188F"/>
        </w:rPr>
      </w:pPr>
      <w:r>
        <w:rPr>
          <w:b/>
          <w:color w:val="00188F"/>
        </w:rPr>
        <w:t>Utilizzo di SharePoint Online</w:t>
      </w:r>
    </w:p>
    <w:p w14:paraId="66EE9094" w14:textId="3B7AD550" w:rsidR="005F0F53" w:rsidRDefault="005E67B3" w:rsidP="00E76D6E">
      <w:pPr>
        <w:pStyle w:val="ProductList-Body"/>
      </w:pPr>
      <w:r>
        <w:t>I diritti per la funzionalità SharePoint Online fornita con una SL per il Piano 3 o il Piano 5 di Project sono limitati all’archiviazione dei dati e al loro accesso a supporto di Project</w:t>
      </w:r>
      <w:r w:rsidR="005F0F53">
        <w:t>.</w:t>
      </w:r>
    </w:p>
    <w:p w14:paraId="024E8393" w14:textId="191A44FE" w:rsidR="005A7C6B" w:rsidRPr="005A7C6B" w:rsidRDefault="00D505C2"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95842F9" w14:textId="1ECD6CED" w:rsidR="00F33DA2" w:rsidRPr="00C674C2" w:rsidRDefault="00F33DA2" w:rsidP="00E76D6E">
      <w:pPr>
        <w:pStyle w:val="ProductList-Offering2Heading"/>
        <w:outlineLvl w:val="2"/>
      </w:pPr>
      <w:r>
        <w:tab/>
      </w:r>
      <w:bookmarkStart w:id="146" w:name="_Toc524436952"/>
      <w:bookmarkStart w:id="147" w:name="_Toc523239324"/>
      <w:bookmarkStart w:id="148" w:name="_Toc41386634"/>
      <w:r w:rsidRPr="00C674C2">
        <w:t>SharePoint Online</w:t>
      </w:r>
      <w:bookmarkEnd w:id="146"/>
      <w:bookmarkEnd w:id="147"/>
      <w:bookmarkEnd w:id="148"/>
    </w:p>
    <w:p w14:paraId="4A0E53CD" w14:textId="77777777" w:rsidR="00F33DA2" w:rsidRPr="00C674C2" w:rsidRDefault="00F33DA2" w:rsidP="00E76D6E">
      <w:pPr>
        <w:pStyle w:val="ProductList-Offering1"/>
        <w:ind w:left="0"/>
        <w:rPr>
          <w:lang w:val="en-US"/>
        </w:rPr>
        <w:sectPr w:rsidR="00F33DA2" w:rsidRPr="00C674C2" w:rsidSect="00E275D6">
          <w:footerReference w:type="first" r:id="rId66"/>
          <w:type w:val="continuous"/>
          <w:pgSz w:w="12240" w:h="15840"/>
          <w:pgMar w:top="1440" w:right="720" w:bottom="1440" w:left="720" w:header="720" w:footer="720" w:gutter="0"/>
          <w:cols w:space="720"/>
          <w:titlePg/>
          <w:docGrid w:linePitch="360"/>
        </w:sectPr>
      </w:pPr>
    </w:p>
    <w:p w14:paraId="22B1B75E"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(Piano 1 e 2)</w:t>
      </w:r>
    </w:p>
    <w:p w14:paraId="16D4471A"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K1</w:t>
      </w:r>
    </w:p>
    <w:p w14:paraId="68B85B87"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Duet Enterprise Online per Microsoft SharePoint e SAP</w:t>
      </w:r>
    </w:p>
    <w:p w14:paraId="039C34E5" w14:textId="77777777" w:rsidR="00F33DA2" w:rsidRPr="00C674C2" w:rsidRDefault="00F33DA2" w:rsidP="00E76D6E">
      <w:pPr>
        <w:pStyle w:val="ProductList-Offering2"/>
        <w:rPr>
          <w:lang w:val="en-US"/>
        </w:rPr>
        <w:sectPr w:rsidR="00F33DA2" w:rsidRPr="00C674C2"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E76D6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E76D6E">
      <w:pPr>
        <w:pStyle w:val="ProductList-Body"/>
      </w:pPr>
      <w:r>
        <w:rPr>
          <w:b/>
          <w:color w:val="00188F"/>
        </w:rPr>
        <w:t>Funzionalità Core per i Servizi Office 365</w:t>
      </w:r>
    </w:p>
    <w:p w14:paraId="071D9734" w14:textId="1DA1879C" w:rsidR="00D7478E" w:rsidRPr="00690C65" w:rsidRDefault="004B79A4" w:rsidP="00E76D6E">
      <w:pPr>
        <w:pStyle w:val="ProductList-Body"/>
      </w:pPr>
      <w:r>
        <w:t xml:space="preserve">SharePoint Online o il relativo servizio successivo avrà le seguenti </w:t>
      </w:r>
      <w:hyperlink w:anchor="CoreFeaturesforOffice365Services" w:tooltip="Funzionalità Core" w:history="1">
        <w:r>
          <w:rPr>
            <w:rStyle w:val="Hyperlink"/>
          </w:rPr>
          <w:t>Funzionalità Core</w:t>
        </w:r>
      </w:hyperlink>
      <w:r>
        <w:t>:</w:t>
      </w:r>
    </w:p>
    <w:p w14:paraId="696B933A" w14:textId="77777777" w:rsidR="00D7478E" w:rsidRPr="00690C65" w:rsidRDefault="00D7478E" w:rsidP="00E76D6E">
      <w:pPr>
        <w:pStyle w:val="ProductList-Body"/>
      </w:pPr>
    </w:p>
    <w:p w14:paraId="3C7AF6D9" w14:textId="77777777" w:rsidR="00ED50E6" w:rsidRPr="00690C65" w:rsidRDefault="001A19E0" w:rsidP="00E76D6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E76D6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E76D6E">
      <w:pPr>
        <w:pStyle w:val="ProductList-Body"/>
        <w:tabs>
          <w:tab w:val="clear" w:pos="158"/>
          <w:tab w:val="left" w:pos="180"/>
        </w:tabs>
        <w:ind w:left="180"/>
      </w:pPr>
    </w:p>
    <w:p w14:paraId="7F657CBD" w14:textId="77777777" w:rsidR="00ED50E6" w:rsidRPr="00690C65" w:rsidRDefault="001A19E0" w:rsidP="00E76D6E">
      <w:pPr>
        <w:pStyle w:val="ProductList-Body"/>
        <w:tabs>
          <w:tab w:val="clear" w:pos="158"/>
          <w:tab w:val="left" w:pos="180"/>
        </w:tabs>
        <w:ind w:left="187"/>
      </w:pPr>
      <w:r>
        <w:rPr>
          <w:b/>
          <w:color w:val="0072C6"/>
        </w:rPr>
        <w:t>Archiviazione</w:t>
      </w:r>
    </w:p>
    <w:p w14:paraId="39343941" w14:textId="736F4EE6" w:rsidR="001A19E0" w:rsidRPr="00690C65" w:rsidRDefault="001A19E0" w:rsidP="00E76D6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E76D6E">
      <w:pPr>
        <w:pStyle w:val="ProductList-Body"/>
      </w:pPr>
    </w:p>
    <w:p w14:paraId="5240EB9E" w14:textId="77777777" w:rsidR="00974EAE" w:rsidRPr="00690C65" w:rsidRDefault="001A19E0" w:rsidP="00385BC9">
      <w:pPr>
        <w:pStyle w:val="ProductList-Body"/>
        <w:tabs>
          <w:tab w:val="clear" w:pos="158"/>
          <w:tab w:val="left" w:pos="180"/>
        </w:tabs>
      </w:pPr>
      <w:r>
        <w:rPr>
          <w:b/>
          <w:color w:val="00188F"/>
        </w:rPr>
        <w:t>Utenti esterni</w:t>
      </w:r>
    </w:p>
    <w:p w14:paraId="02135ED3" w14:textId="5A889366" w:rsidR="001A19E0" w:rsidRPr="00690C65" w:rsidRDefault="001A19E0" w:rsidP="00E76D6E">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E76D6E">
      <w:pPr>
        <w:pStyle w:val="ProductList-Body"/>
        <w:tabs>
          <w:tab w:val="clear" w:pos="158"/>
          <w:tab w:val="left" w:pos="180"/>
        </w:tabs>
      </w:pPr>
    </w:p>
    <w:p w14:paraId="61A15A1D" w14:textId="6242E069" w:rsidR="00974EAE" w:rsidRPr="00690C65" w:rsidRDefault="001A19E0" w:rsidP="00385BC9">
      <w:pPr>
        <w:pStyle w:val="ProductList-Body"/>
        <w:keepNext/>
        <w:tabs>
          <w:tab w:val="clear" w:pos="158"/>
          <w:tab w:val="left" w:pos="180"/>
        </w:tabs>
      </w:pPr>
      <w:r>
        <w:rPr>
          <w:b/>
          <w:color w:val="00188F"/>
        </w:rPr>
        <w:lastRenderedPageBreak/>
        <w:t>SL Add-on per Archiviazione</w:t>
      </w:r>
    </w:p>
    <w:p w14:paraId="734FFA4B" w14:textId="136519DB" w:rsidR="001A19E0" w:rsidRDefault="001A19E0" w:rsidP="00E76D6E">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2B5227DB" w14:textId="77777777" w:rsidR="00BC7DDF" w:rsidRPr="00585A48" w:rsidRDefault="00D505C2" w:rsidP="00BC7DDF">
      <w:pPr>
        <w:pStyle w:val="ProductList-Body"/>
        <w:shd w:val="clear" w:color="auto" w:fill="A6A6A6" w:themeFill="background1" w:themeFillShade="A6"/>
        <w:spacing w:before="120" w:after="240"/>
        <w:jc w:val="right"/>
        <w:rPr>
          <w:sz w:val="16"/>
          <w:szCs w:val="16"/>
        </w:rPr>
      </w:pPr>
      <w:hyperlink w:anchor="TableofContents" w:tooltip="Sommario" w:history="1">
        <w:r w:rsidR="00BC7DDF">
          <w:rPr>
            <w:rStyle w:val="Hyperlink"/>
            <w:sz w:val="16"/>
            <w:szCs w:val="16"/>
          </w:rPr>
          <w:t>Sommario</w:t>
        </w:r>
      </w:hyperlink>
      <w:r w:rsidR="00BC7DDF">
        <w:rPr>
          <w:sz w:val="16"/>
          <w:szCs w:val="16"/>
        </w:rPr>
        <w:t xml:space="preserve"> / </w:t>
      </w:r>
      <w:hyperlink w:anchor="GeneralTerms" w:tooltip="Condizioni Generali" w:history="1">
        <w:r w:rsidR="00BC7DDF">
          <w:rPr>
            <w:rStyle w:val="Hyperlink"/>
            <w:sz w:val="16"/>
            <w:szCs w:val="16"/>
          </w:rPr>
          <w:t>Condizioni Generali</w:t>
        </w:r>
      </w:hyperlink>
    </w:p>
    <w:p w14:paraId="09CFD367" w14:textId="77777777" w:rsidR="00BC7DDF" w:rsidRDefault="00BC7DDF" w:rsidP="00BC7DDF">
      <w:pPr>
        <w:pStyle w:val="ProductList-Offering2Heading"/>
        <w:outlineLvl w:val="2"/>
      </w:pPr>
      <w:r>
        <w:tab/>
      </w:r>
      <w:bookmarkStart w:id="149" w:name="WorkplaceAnalytics"/>
      <w:bookmarkStart w:id="150" w:name="_Toc37676506"/>
      <w:bookmarkStart w:id="151" w:name="_Toc41386635"/>
      <w:r>
        <w:t>Workplace Analytics</w:t>
      </w:r>
      <w:bookmarkEnd w:id="149"/>
      <w:bookmarkEnd w:id="150"/>
      <w:bookmarkEnd w:id="151"/>
    </w:p>
    <w:p w14:paraId="04EDDDE7" w14:textId="77777777" w:rsidR="00BC7DDF" w:rsidRDefault="00BC7DDF" w:rsidP="00BC7DDF">
      <w:pPr>
        <w:pStyle w:val="ProductList-Body"/>
        <w:tabs>
          <w:tab w:val="clear" w:pos="158"/>
          <w:tab w:val="left" w:pos="360"/>
        </w:tabs>
        <w:rPr>
          <w:b/>
          <w:color w:val="00188F"/>
        </w:rPr>
      </w:pPr>
      <w:r>
        <w:rPr>
          <w:b/>
          <w:color w:val="00188F"/>
        </w:rPr>
        <w:t>Contratto di Società in Affari HIPAA</w:t>
      </w:r>
    </w:p>
    <w:p w14:paraId="3466A556" w14:textId="77777777" w:rsidR="00BC7DDF" w:rsidRDefault="00BC7DDF" w:rsidP="00BC7DDF">
      <w:pPr>
        <w:pStyle w:val="ProductList-Body"/>
      </w:pPr>
      <w:r>
        <w:t xml:space="preserve">Nonostante Workplace Analytics non sia specificato nel Contratto di Società in Affari HIPAA (“BAA”), qualora la Società sia una “persona giuridica con copertura” o una “società in affari” e includa “informazioni sanitarie protette” nei Dati della Società secondo le definizioni riportate nell’Articolo 45 CFR § 160.103, la sottoscrizione del contratto multilicenza della Società per Workplace Analytics comprenderà la sottoscrizione del Contratto BAA, il cui testo integrale è disponibile all’indirizzo </w:t>
      </w:r>
      <w:hyperlink r:id="rId67" w:history="1">
        <w:r>
          <w:rPr>
            <w:rStyle w:val="Hyperlink"/>
          </w:rPr>
          <w:t>http://aka.ms/BAA</w:t>
        </w:r>
      </w:hyperlink>
      <w:r>
        <w:t>.</w:t>
      </w:r>
    </w:p>
    <w:p w14:paraId="60E1937B" w14:textId="77777777" w:rsidR="00BC7DDF" w:rsidRDefault="00BC7DDF" w:rsidP="00BC7DDF">
      <w:pPr>
        <w:pStyle w:val="ProductList-Body"/>
      </w:pPr>
    </w:p>
    <w:p w14:paraId="48E3BB36" w14:textId="77777777" w:rsidR="00BC7DDF" w:rsidRDefault="00BC7DDF" w:rsidP="00BC7DDF">
      <w:pPr>
        <w:pStyle w:val="ProductList-Body"/>
        <w:tabs>
          <w:tab w:val="clear" w:pos="158"/>
          <w:tab w:val="left" w:pos="360"/>
        </w:tabs>
        <w:rPr>
          <w:b/>
          <w:color w:val="00188F"/>
        </w:rPr>
      </w:pPr>
      <w:r>
        <w:rPr>
          <w:b/>
          <w:color w:val="00188F"/>
        </w:rPr>
        <w:t>Audit di Terzi</w:t>
      </w:r>
    </w:p>
    <w:p w14:paraId="289D934B" w14:textId="41EF246D" w:rsidR="00BC7DDF" w:rsidRPr="00690C65" w:rsidRDefault="00BC7DDF" w:rsidP="00E76D6E">
      <w:pPr>
        <w:pStyle w:val="ProductList-Body"/>
        <w:tabs>
          <w:tab w:val="clear" w:pos="158"/>
          <w:tab w:val="left" w:pos="180"/>
        </w:tabs>
      </w:pPr>
      <w:r>
        <w:t>Microsoft ha implementato e assicurato, e si impegnerà a implementare e assicurare, misure organizzative e tecniche appropriate per proteggere i Dati della Società e i Dati Personali da distruzione, perdita e alterazione accidentale o illegale, da divulgazione non autorizzata dei dati personali trasmessi, archiviati o in altro modo trattati oppure dall’accesso ad essi. Tali misure sono conformi ai requisiti stabiliti negli standard ISO 27001, ISO 27002 e ISO 27018. Microsoft ha condotto e condurrà periodicamente audit di terzi per verificare la conformità a tali requisiti, coerentemente con quanto avviene per gli audit dei Servizi Office 365.</w:t>
      </w:r>
    </w:p>
    <w:p w14:paraId="1DFE0589" w14:textId="77777777" w:rsidR="00AD3563" w:rsidRDefault="00D505C2"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EF9505" w14:textId="19B1613B" w:rsidR="008E1EAF" w:rsidRPr="00C34CE1" w:rsidRDefault="004B3528" w:rsidP="00E76D6E">
      <w:pPr>
        <w:pStyle w:val="ProductList-OfferingGroupHeading"/>
        <w:rPr>
          <w:lang w:val="it-IT"/>
        </w:rPr>
      </w:pPr>
      <w:bookmarkStart w:id="152" w:name="_Toc41386636"/>
      <w:bookmarkStart w:id="153" w:name="OtherOnlineServices"/>
      <w:r w:rsidRPr="00C34CE1">
        <w:rPr>
          <w:lang w:val="it-IT"/>
        </w:rPr>
        <w:t>Altri Servizi Online</w:t>
      </w:r>
      <w:bookmarkEnd w:id="152"/>
    </w:p>
    <w:p w14:paraId="3E0BAF45" w14:textId="77777777" w:rsidR="00A065CF" w:rsidRPr="004554FE" w:rsidRDefault="00A065CF" w:rsidP="00E76D6E">
      <w:pPr>
        <w:pStyle w:val="ProductList-Offering2Heading"/>
        <w:outlineLvl w:val="2"/>
        <w:rPr>
          <w:lang w:val="it-IT"/>
        </w:rPr>
      </w:pPr>
      <w:bookmarkStart w:id="154" w:name="MicrosoftLearning"/>
      <w:bookmarkStart w:id="155" w:name="MicrosoftPowerBIPro"/>
      <w:bookmarkEnd w:id="153"/>
      <w:r w:rsidRPr="004554FE">
        <w:rPr>
          <w:lang w:val="it-IT"/>
        </w:rPr>
        <w:tab/>
      </w:r>
      <w:bookmarkStart w:id="156" w:name="_Toc3111583"/>
      <w:bookmarkStart w:id="157" w:name="_Toc794198"/>
      <w:bookmarkStart w:id="158" w:name="_Toc41386637"/>
      <w:bookmarkStart w:id="159" w:name="BingMaps"/>
      <w:r w:rsidRPr="004554FE">
        <w:rPr>
          <w:lang w:val="it-IT"/>
        </w:rPr>
        <w:t>Bing Maps Mobile Asset Management Platform</w:t>
      </w:r>
      <w:bookmarkEnd w:id="156"/>
      <w:bookmarkEnd w:id="157"/>
      <w:bookmarkEnd w:id="158"/>
    </w:p>
    <w:bookmarkEnd w:id="159"/>
    <w:p w14:paraId="614FC122" w14:textId="77777777" w:rsidR="00A065CF" w:rsidRPr="00931AE7" w:rsidRDefault="00A065CF" w:rsidP="00E76D6E">
      <w:pPr>
        <w:pStyle w:val="ProductList-Body"/>
      </w:pPr>
      <w:r>
        <w:rPr>
          <w:b/>
          <w:color w:val="00188F"/>
        </w:rPr>
        <w:t>SL Servizi</w:t>
      </w:r>
    </w:p>
    <w:p w14:paraId="4BB111BD" w14:textId="77777777" w:rsidR="00A065CF" w:rsidRPr="00931AE7" w:rsidRDefault="00A065CF" w:rsidP="00E76D6E">
      <w:pPr>
        <w:pStyle w:val="ProductList-Body"/>
      </w:pPr>
      <w:r>
        <w:t xml:space="preserve">È necessaria una SL Servizi per accedere ai servizi tramite Bing Maps Mobile Asset Management Platform. Una SL Servizi dovrà essere acquistata con almeno una delle seguenti SL Add-on qualificanti per ciascuna risorsa: </w:t>
      </w:r>
    </w:p>
    <w:p w14:paraId="63025813" w14:textId="77777777" w:rsidR="00A065CF" w:rsidRPr="00931AE7" w:rsidRDefault="00A065CF" w:rsidP="00E76D6E">
      <w:pPr>
        <w:pStyle w:val="ProductList-Body"/>
        <w:numPr>
          <w:ilvl w:val="0"/>
          <w:numId w:val="9"/>
        </w:numPr>
        <w:spacing w:before="40"/>
      </w:pPr>
      <w:r>
        <w:t>SL Add-on per Mobile Asset Management per il Nord America (con o senza routing)</w:t>
      </w:r>
    </w:p>
    <w:p w14:paraId="6BF9B7A0" w14:textId="77777777" w:rsidR="00A065CF" w:rsidRPr="00931AE7" w:rsidRDefault="00A065CF" w:rsidP="00E76D6E">
      <w:pPr>
        <w:pStyle w:val="ProductList-Body"/>
        <w:numPr>
          <w:ilvl w:val="0"/>
          <w:numId w:val="9"/>
        </w:numPr>
        <w:spacing w:before="40"/>
      </w:pPr>
      <w:r>
        <w:t>SL Add-on per Mobile Asset Management per l’Europa (con o senza routing) o</w:t>
      </w:r>
    </w:p>
    <w:p w14:paraId="66067673" w14:textId="77777777" w:rsidR="00A065CF" w:rsidRPr="00931AE7" w:rsidRDefault="00A065CF" w:rsidP="00E76D6E">
      <w:pPr>
        <w:pStyle w:val="ProductList-Body"/>
        <w:numPr>
          <w:ilvl w:val="0"/>
          <w:numId w:val="9"/>
        </w:numPr>
        <w:spacing w:before="40"/>
      </w:pPr>
      <w:r>
        <w:t>SL Add-on per Mobile Asset Management per il Resto del Mondo (con o senza routing)</w:t>
      </w:r>
    </w:p>
    <w:p w14:paraId="20FB0766" w14:textId="77777777" w:rsidR="00A065CF" w:rsidRPr="00931AE7" w:rsidRDefault="00A065CF" w:rsidP="00E76D6E">
      <w:pPr>
        <w:pStyle w:val="ProductList-Body"/>
      </w:pPr>
    </w:p>
    <w:p w14:paraId="5957A3ED" w14:textId="77777777" w:rsidR="00A065CF" w:rsidRPr="00931AE7" w:rsidRDefault="00A065CF" w:rsidP="00E76D6E">
      <w:pPr>
        <w:pStyle w:val="ProductList-Body"/>
      </w:pPr>
      <w:r>
        <w:rPr>
          <w:b/>
          <w:color w:val="00188F"/>
        </w:rPr>
        <w:t>API di Bing Maps</w:t>
      </w:r>
    </w:p>
    <w:p w14:paraId="1238AD11" w14:textId="77777777" w:rsidR="00A065CF" w:rsidRPr="00931AE7" w:rsidRDefault="00A065CF" w:rsidP="00E76D6E">
      <w:pPr>
        <w:pStyle w:val="ProductList-Body"/>
      </w:pPr>
      <w:r>
        <w:t xml:space="preserve">Una Società in possesso di una licenza per usare Bing Maps Mobile Asset Management Platform potrà utilizzare le API di Bing Maps in conformità alle Condizioni per l’Utilizzo delle API di Microsoft Bing Maps Platform e alla Documentazione di Bing Maps, incluse eventuali versioni successive, disponibili ai seguenti indirizzi: </w:t>
      </w:r>
      <w:hyperlink r:id="rId68" w:history="1">
        <w:r>
          <w:rPr>
            <w:rStyle w:val="Hyperlink"/>
          </w:rPr>
          <w:t>https://aka.ms/bingmapsplatformapistou</w:t>
        </w:r>
      </w:hyperlink>
      <w:r>
        <w:t xml:space="preserve"> e </w:t>
      </w:r>
      <w:hyperlink r:id="rId69" w:history="1">
        <w:r>
          <w:rPr>
            <w:rStyle w:val="Hyperlink"/>
          </w:rPr>
          <w:t>https://aka.ms/bingmapsplatformsdks/</w:t>
        </w:r>
      </w:hyperlink>
      <w:r>
        <w:t>.</w:t>
      </w:r>
    </w:p>
    <w:p w14:paraId="23542338" w14:textId="77777777" w:rsidR="00A065CF" w:rsidRPr="00931AE7" w:rsidRDefault="00A065CF" w:rsidP="00E76D6E">
      <w:pPr>
        <w:pStyle w:val="ProductList-Body"/>
      </w:pPr>
    </w:p>
    <w:p w14:paraId="6DD7DE1A" w14:textId="77777777" w:rsidR="00A065CF" w:rsidRPr="00931AE7" w:rsidRDefault="00A065CF" w:rsidP="00B82B1A">
      <w:pPr>
        <w:pStyle w:val="ProductList-Body"/>
      </w:pPr>
      <w:r>
        <w:rPr>
          <w:b/>
          <w:color w:val="00188F"/>
        </w:rPr>
        <w:t>Informativa sulla Privacy di Bing Maps</w:t>
      </w:r>
    </w:p>
    <w:p w14:paraId="0D708595" w14:textId="77777777" w:rsidR="00A065CF" w:rsidRPr="00931AE7" w:rsidRDefault="00A065CF" w:rsidP="006F4F95">
      <w:pPr>
        <w:pStyle w:val="ProductList-Body"/>
      </w:pPr>
      <w:r>
        <w:t xml:space="preserve">L’Informativa sulla Privacy di Microsoft (disponibile all’indirizzo: </w:t>
      </w:r>
      <w:hyperlink r:id="rId70"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Mobile Asset Management Platform da parte della Società.</w:t>
      </w:r>
    </w:p>
    <w:p w14:paraId="44C2F75B" w14:textId="2355EBCE" w:rsidR="005A7C6B" w:rsidRDefault="00D505C2" w:rsidP="00E76D6E">
      <w:pPr>
        <w:pStyle w:val="ProductList-Body"/>
        <w:shd w:val="clear" w:color="auto" w:fill="A6A6A6" w:themeFill="background1" w:themeFillShade="A6"/>
        <w:spacing w:before="120" w:after="240"/>
        <w:jc w:val="right"/>
      </w:pPr>
      <w:hyperlink w:anchor="TableofContents" w:tooltip="Sommario" w:history="1">
        <w:r w:rsidR="00A065CF" w:rsidRPr="003F2BAA">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04E3FED0" w14:textId="4AB9787E" w:rsidR="00A065CF" w:rsidRPr="00931AE7" w:rsidRDefault="00A065CF" w:rsidP="00E76D6E">
      <w:pPr>
        <w:pStyle w:val="ProductList-Offering2Heading"/>
        <w:outlineLvl w:val="2"/>
      </w:pPr>
      <w:r>
        <w:tab/>
      </w:r>
      <w:bookmarkStart w:id="160" w:name="BingMapsTransactionsandUsers"/>
      <w:bookmarkStart w:id="161" w:name="_Toc3111584"/>
      <w:bookmarkStart w:id="162" w:name="_Toc41386638"/>
      <w:r>
        <w:t>Bing Maps Transactions and Users</w:t>
      </w:r>
      <w:bookmarkEnd w:id="160"/>
      <w:bookmarkEnd w:id="161"/>
      <w:bookmarkEnd w:id="162"/>
    </w:p>
    <w:p w14:paraId="39B31933" w14:textId="77777777" w:rsidR="00A065CF" w:rsidRPr="00A8327A" w:rsidRDefault="00A065CF" w:rsidP="00E76D6E">
      <w:pPr>
        <w:pStyle w:val="ProductList-Body"/>
        <w:rPr>
          <w:rFonts w:asciiTheme="majorHAnsi" w:hAnsiTheme="majorHAnsi"/>
          <w:sz w:val="16"/>
          <w:szCs w:val="16"/>
        </w:rPr>
        <w:sectPr w:rsidR="00A065CF" w:rsidRPr="00A8327A" w:rsidSect="00093D84">
          <w:footerReference w:type="default" r:id="rId71"/>
          <w:footerReference w:type="first" r:id="rId72"/>
          <w:type w:val="continuous"/>
          <w:pgSz w:w="12240" w:h="15840"/>
          <w:pgMar w:top="1440" w:right="720" w:bottom="1440" w:left="720" w:header="720" w:footer="720" w:gutter="0"/>
          <w:cols w:space="720"/>
          <w:titlePg/>
          <w:docGrid w:linePitch="360"/>
        </w:sectPr>
      </w:pPr>
    </w:p>
    <w:p w14:paraId="26DA96BD" w14:textId="77777777" w:rsidR="00A065CF" w:rsidRPr="00931AE7" w:rsidRDefault="00A065CF" w:rsidP="00E76D6E">
      <w:pPr>
        <w:pStyle w:val="ProductList-Body"/>
      </w:pPr>
      <w:r>
        <w:rPr>
          <w:rFonts w:asciiTheme="majorHAnsi" w:hAnsiTheme="majorHAnsi"/>
          <w:sz w:val="16"/>
          <w:szCs w:val="16"/>
        </w:rPr>
        <w:t>Bing Maps Transactions</w:t>
      </w:r>
    </w:p>
    <w:p w14:paraId="2AD5A901" w14:textId="77777777" w:rsidR="00A065CF" w:rsidRPr="00931AE7" w:rsidRDefault="00A065CF" w:rsidP="00E76D6E">
      <w:pPr>
        <w:pStyle w:val="ProductList-Body"/>
      </w:pPr>
      <w:r>
        <w:rPr>
          <w:rFonts w:asciiTheme="majorHAnsi" w:hAnsiTheme="majorHAnsi"/>
          <w:sz w:val="16"/>
          <w:szCs w:val="16"/>
        </w:rPr>
        <w:t>Bing Maps Known User</w:t>
      </w:r>
    </w:p>
    <w:p w14:paraId="61C144C2" w14:textId="77777777" w:rsidR="00A065CF" w:rsidRPr="00931AE7" w:rsidRDefault="00A065CF" w:rsidP="00E76D6E">
      <w:pPr>
        <w:pStyle w:val="ProductList-Body"/>
      </w:pPr>
      <w:r>
        <w:rPr>
          <w:rFonts w:asciiTheme="majorHAnsi" w:hAnsiTheme="majorHAnsi"/>
          <w:sz w:val="16"/>
          <w:szCs w:val="16"/>
        </w:rPr>
        <w:t>Bing Maps Light Known User</w:t>
      </w:r>
    </w:p>
    <w:p w14:paraId="4E77A58F" w14:textId="77777777" w:rsidR="00A065CF" w:rsidRDefault="00A065CF" w:rsidP="00E76D6E">
      <w:pPr>
        <w:pStyle w:val="ProductList-Body"/>
        <w:rPr>
          <w:rFonts w:asciiTheme="majorHAnsi" w:hAnsiTheme="majorHAnsi"/>
          <w:sz w:val="16"/>
          <w:szCs w:val="16"/>
        </w:rPr>
        <w:sectPr w:rsidR="00A065CF" w:rsidSect="00093D84">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5F174C0B" w14:textId="77777777" w:rsidR="00A065CF" w:rsidRPr="00931AE7" w:rsidRDefault="00A065CF" w:rsidP="00E76D6E">
      <w:pPr>
        <w:pStyle w:val="ProductList-Body"/>
        <w:pBdr>
          <w:top w:val="single" w:sz="4" w:space="1" w:color="BFBFBF" w:themeColor="background1" w:themeShade="BF"/>
        </w:pBdr>
      </w:pPr>
    </w:p>
    <w:p w14:paraId="1BCD2DD2" w14:textId="77777777" w:rsidR="00A065CF" w:rsidRPr="00931AE7" w:rsidRDefault="00A065CF" w:rsidP="00E76D6E">
      <w:pPr>
        <w:pStyle w:val="ProductList-Body"/>
      </w:pPr>
      <w:r>
        <w:rPr>
          <w:b/>
          <w:color w:val="00188F"/>
        </w:rPr>
        <w:t>Utenti Autenticati</w:t>
      </w:r>
    </w:p>
    <w:p w14:paraId="29639361" w14:textId="77777777" w:rsidR="00A065CF" w:rsidRPr="00931AE7" w:rsidRDefault="00A065CF" w:rsidP="00E76D6E">
      <w:pPr>
        <w:pStyle w:val="ProductList-Body"/>
      </w:pPr>
      <w:r>
        <w:t>Gli utenti che sono autenticati tramite i programmi della Società e che accedono al servizio tramite le API di Bing Maps dovranno disporre di una SL.</w:t>
      </w:r>
    </w:p>
    <w:p w14:paraId="6C19ABA7" w14:textId="77777777" w:rsidR="00A065CF" w:rsidRPr="00931AE7" w:rsidRDefault="00A065CF" w:rsidP="00E76D6E">
      <w:pPr>
        <w:pStyle w:val="ProductList-Body"/>
      </w:pPr>
    </w:p>
    <w:p w14:paraId="2FDB2772" w14:textId="77777777" w:rsidR="00A065CF" w:rsidRPr="00931AE7" w:rsidRDefault="00A065CF" w:rsidP="00E76D6E">
      <w:pPr>
        <w:pStyle w:val="ProductList-Body"/>
      </w:pPr>
      <w:r>
        <w:rPr>
          <w:b/>
          <w:color w:val="00188F"/>
        </w:rPr>
        <w:t>API di Bing Maps</w:t>
      </w:r>
    </w:p>
    <w:p w14:paraId="05850AF9" w14:textId="77777777" w:rsidR="00A065CF" w:rsidRPr="00931AE7" w:rsidRDefault="00A065CF" w:rsidP="00E76D6E">
      <w:pPr>
        <w:pStyle w:val="ProductList-Body"/>
      </w:pPr>
      <w:r>
        <w:t xml:space="preserve">Una Società in possesso di una licenza per usare Bing Maps Transactions and Users potrà utilizzare le API di Bing Maps in conformità alle Condizioni per l’Utilizzo delle API di Microsoft Bing Maps Platform e alla Documentazione di Bing Maps, incluse eventuali versioni successive, disponibili ai seguenti indirizzi: </w:t>
      </w:r>
      <w:hyperlink r:id="rId75" w:history="1">
        <w:r>
          <w:rPr>
            <w:rStyle w:val="Hyperlink"/>
          </w:rPr>
          <w:t>https://aka.ms/bingmapsplatformapistou</w:t>
        </w:r>
      </w:hyperlink>
      <w:r>
        <w:t xml:space="preserve"> e </w:t>
      </w:r>
      <w:hyperlink r:id="rId76" w:history="1">
        <w:r>
          <w:rPr>
            <w:rStyle w:val="Hyperlink"/>
          </w:rPr>
          <w:t>https://aka.ms/bingmapsplatformsdks/</w:t>
        </w:r>
      </w:hyperlink>
      <w:r>
        <w:t>.</w:t>
      </w:r>
    </w:p>
    <w:p w14:paraId="6B1AC536" w14:textId="77777777" w:rsidR="00A065CF" w:rsidRPr="00931AE7" w:rsidRDefault="00A065CF" w:rsidP="00E76D6E">
      <w:pPr>
        <w:pStyle w:val="ProductList-Body"/>
      </w:pPr>
      <w:r>
        <w:rPr>
          <w:b/>
          <w:color w:val="00188F"/>
        </w:rPr>
        <w:lastRenderedPageBreak/>
        <w:t>Informativa sulla Privacy di Bing Maps</w:t>
      </w:r>
    </w:p>
    <w:p w14:paraId="7D0C9D80" w14:textId="77777777" w:rsidR="00A065CF" w:rsidRPr="00931AE7" w:rsidRDefault="00A065CF" w:rsidP="00E76D6E">
      <w:pPr>
        <w:pStyle w:val="ProductList-Body"/>
      </w:pPr>
      <w:r>
        <w:t xml:space="preserve">L’Informativa sulla Privacy di Microsoft (disponibile all’indirizzo </w:t>
      </w:r>
      <w:hyperlink r:id="rId77"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da parte della Società.</w:t>
      </w:r>
    </w:p>
    <w:p w14:paraId="06ADBC6A" w14:textId="7A19736E" w:rsidR="00F21702" w:rsidRDefault="00D505C2"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bookmarkStart w:id="163" w:name="MicrosoftPowerPlatform"/>
    </w:p>
    <w:p w14:paraId="60B90B6E" w14:textId="40DD590A" w:rsidR="00D5559A" w:rsidRPr="000F395E" w:rsidRDefault="00D5559A" w:rsidP="00A13361">
      <w:pPr>
        <w:pStyle w:val="ProductList-Offering2Heading"/>
        <w:outlineLvl w:val="2"/>
      </w:pPr>
      <w:r>
        <w:tab/>
      </w:r>
      <w:bookmarkStart w:id="164" w:name="_Toc8395051"/>
      <w:bookmarkStart w:id="165" w:name="_Toc6563839"/>
      <w:bookmarkStart w:id="166" w:name="_Toc41386639"/>
      <w:bookmarkStart w:id="167" w:name="BusinessApplicationPlatform"/>
      <w:r>
        <w:t>Piattaforma di Microsoft Power</w:t>
      </w:r>
      <w:bookmarkEnd w:id="164"/>
      <w:bookmarkEnd w:id="165"/>
      <w:bookmarkEnd w:id="166"/>
    </w:p>
    <w:bookmarkEnd w:id="167"/>
    <w:p w14:paraId="35F85835" w14:textId="77777777" w:rsidR="00D5559A" w:rsidRPr="00A8327A" w:rsidRDefault="00D5559A" w:rsidP="00E76D6E">
      <w:pPr>
        <w:pStyle w:val="ProductList-Body"/>
        <w:rPr>
          <w:rFonts w:asciiTheme="majorHAnsi" w:hAnsiTheme="majorHAnsi"/>
          <w:sz w:val="16"/>
          <w:szCs w:val="16"/>
        </w:rPr>
        <w:sectPr w:rsidR="00D5559A" w:rsidRPr="00A8327A" w:rsidSect="00093D84">
          <w:footerReference w:type="default" r:id="rId78"/>
          <w:footerReference w:type="first" r:id="rId79"/>
          <w:type w:val="continuous"/>
          <w:pgSz w:w="12240" w:h="15840"/>
          <w:pgMar w:top="1440" w:right="720" w:bottom="1440" w:left="720" w:header="720" w:footer="720" w:gutter="0"/>
          <w:cols w:space="720"/>
          <w:titlePg/>
          <w:docGrid w:linePitch="360"/>
        </w:sectPr>
      </w:pPr>
    </w:p>
    <w:bookmarkEnd w:id="163"/>
    <w:p w14:paraId="35BE95BA" w14:textId="4A6391BF" w:rsidR="000B2C05" w:rsidRPr="004E78BB" w:rsidRDefault="000B2C05" w:rsidP="00E76D6E">
      <w:pPr>
        <w:pStyle w:val="ProductList-Body"/>
      </w:pPr>
      <w:r>
        <w:rPr>
          <w:rFonts w:asciiTheme="majorHAnsi" w:hAnsiTheme="majorHAnsi"/>
          <w:sz w:val="16"/>
          <w:szCs w:val="16"/>
        </w:rPr>
        <w:t xml:space="preserve">Microsoft </w:t>
      </w:r>
      <w:r w:rsidR="00B82B1A">
        <w:rPr>
          <w:rFonts w:asciiTheme="majorHAnsi" w:hAnsiTheme="majorHAnsi"/>
          <w:sz w:val="16"/>
          <w:szCs w:val="16"/>
        </w:rPr>
        <w:t>Power Automate</w:t>
      </w:r>
    </w:p>
    <w:p w14:paraId="6B82BFA8" w14:textId="6AE64B1A" w:rsidR="000B2C05" w:rsidRPr="004E78BB" w:rsidRDefault="000B2C05" w:rsidP="00E76D6E">
      <w:pPr>
        <w:pStyle w:val="ProductList-Body"/>
      </w:pPr>
      <w:r>
        <w:rPr>
          <w:rFonts w:asciiTheme="majorHAnsi" w:hAnsiTheme="majorHAnsi"/>
          <w:sz w:val="16"/>
          <w:szCs w:val="16"/>
        </w:rPr>
        <w:t>Microsoft Power</w:t>
      </w:r>
      <w:r w:rsidR="00B82B1A">
        <w:rPr>
          <w:rFonts w:asciiTheme="majorHAnsi" w:hAnsiTheme="majorHAnsi"/>
          <w:sz w:val="16"/>
          <w:szCs w:val="16"/>
        </w:rPr>
        <w:t xml:space="preserve"> </w:t>
      </w:r>
      <w:r>
        <w:rPr>
          <w:rFonts w:asciiTheme="majorHAnsi" w:hAnsiTheme="majorHAnsi"/>
          <w:sz w:val="16"/>
          <w:szCs w:val="16"/>
        </w:rPr>
        <w:t>Apps</w:t>
      </w:r>
    </w:p>
    <w:p w14:paraId="11FF8DFD" w14:textId="77777777" w:rsidR="000B2C05" w:rsidRPr="006E04EB" w:rsidRDefault="000B2C05" w:rsidP="00E76D6E">
      <w:pPr>
        <w:pStyle w:val="ProductList-Body"/>
      </w:pPr>
      <w:r w:rsidRPr="006E04EB">
        <w:rPr>
          <w:rFonts w:asciiTheme="majorHAnsi" w:hAnsiTheme="majorHAnsi"/>
          <w:sz w:val="16"/>
          <w:szCs w:val="16"/>
        </w:rPr>
        <w:t>Microsoft Power BI Pro</w:t>
      </w:r>
    </w:p>
    <w:p w14:paraId="017F8F23" w14:textId="117F2EDC" w:rsidR="000B2C05" w:rsidRDefault="000B2C05" w:rsidP="00E76D6E">
      <w:pPr>
        <w:pStyle w:val="ProductList-Body"/>
        <w:rPr>
          <w:rFonts w:asciiTheme="majorHAnsi" w:hAnsiTheme="majorHAnsi"/>
          <w:sz w:val="16"/>
          <w:szCs w:val="16"/>
        </w:rPr>
        <w:sectPr w:rsidR="000B2C05" w:rsidSect="00CB56A4">
          <w:footerReference w:type="default" r:id="rId80"/>
          <w:footerReference w:type="first" r:id="rId81"/>
          <w:type w:val="continuous"/>
          <w:pgSz w:w="12240" w:h="15840"/>
          <w:pgMar w:top="1440" w:right="720" w:bottom="1440" w:left="720" w:header="720" w:footer="720" w:gutter="0"/>
          <w:cols w:num="2" w:space="720"/>
          <w:titlePg/>
          <w:docGrid w:linePitch="360"/>
        </w:sectPr>
      </w:pPr>
      <w:r w:rsidRPr="006E04EB">
        <w:rPr>
          <w:rFonts w:asciiTheme="majorHAnsi" w:hAnsiTheme="majorHAnsi"/>
          <w:sz w:val="16"/>
          <w:szCs w:val="16"/>
        </w:rPr>
        <w:t>Microsoft Power BI Premium</w:t>
      </w:r>
    </w:p>
    <w:p w14:paraId="15A2F095"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E76D6E">
      <w:pPr>
        <w:pStyle w:val="ProductList-Body"/>
        <w:tabs>
          <w:tab w:val="clear" w:pos="158"/>
          <w:tab w:val="left" w:pos="360"/>
        </w:tabs>
      </w:pPr>
      <w:r>
        <w:rPr>
          <w:b/>
          <w:color w:val="00188F"/>
        </w:rPr>
        <w:t>Comunicazioni</w:t>
      </w:r>
    </w:p>
    <w:p w14:paraId="0D4FD466" w14:textId="26E70BA1" w:rsidR="00465D19" w:rsidRPr="00E52A5C" w:rsidRDefault="00465D19" w:rsidP="00E76D6E">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ttachment1" w:tooltip="Allegato 1" w:history="1">
        <w:r>
          <w:rPr>
            <w:rStyle w:val="Hyperlink"/>
          </w:rPr>
          <w:t>Allegato 1</w:t>
        </w:r>
      </w:hyperlink>
      <w:r>
        <w:t>.</w:t>
      </w:r>
    </w:p>
    <w:p w14:paraId="2FD5D887" w14:textId="77777777" w:rsidR="000B2C05" w:rsidRPr="004E78BB" w:rsidRDefault="000B2C05" w:rsidP="00E76D6E">
      <w:pPr>
        <w:pStyle w:val="ProductList-Body"/>
      </w:pPr>
    </w:p>
    <w:p w14:paraId="39E08102" w14:textId="77777777" w:rsidR="000B2C05" w:rsidRPr="004E78BB" w:rsidRDefault="000B2C05" w:rsidP="00E76D6E">
      <w:pPr>
        <w:pStyle w:val="ProductList-Body"/>
        <w:tabs>
          <w:tab w:val="clear" w:pos="158"/>
          <w:tab w:val="left" w:pos="360"/>
        </w:tabs>
      </w:pPr>
      <w:r>
        <w:rPr>
          <w:b/>
          <w:color w:val="00188F"/>
          <w:szCs w:val="18"/>
        </w:rPr>
        <w:t>Microsoft Power BI</w:t>
      </w:r>
    </w:p>
    <w:p w14:paraId="74C1F045" w14:textId="77777777" w:rsidR="000B2C05" w:rsidRPr="004E78BB" w:rsidRDefault="000B2C05" w:rsidP="00E76D6E">
      <w:pPr>
        <w:pStyle w:val="ProductList-Body"/>
        <w:ind w:left="180"/>
      </w:pPr>
      <w:r>
        <w:rPr>
          <w:b/>
          <w:color w:val="0072C6"/>
          <w:szCs w:val="18"/>
        </w:rPr>
        <w:t>Definizioni</w:t>
      </w:r>
    </w:p>
    <w:p w14:paraId="4F2B749C" w14:textId="77777777" w:rsidR="000B2C05" w:rsidRPr="004E78BB" w:rsidRDefault="000B2C05" w:rsidP="00E76D6E">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E76D6E">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E76D6E">
      <w:pPr>
        <w:pStyle w:val="ProductList-Body"/>
        <w:ind w:left="180"/>
      </w:pPr>
    </w:p>
    <w:p w14:paraId="44E6993E" w14:textId="77777777" w:rsidR="000B2C05" w:rsidRPr="004E78BB" w:rsidRDefault="000B2C05" w:rsidP="00E76D6E">
      <w:pPr>
        <w:pStyle w:val="ProductList-Body"/>
        <w:ind w:left="187"/>
      </w:pPr>
      <w:r>
        <w:rPr>
          <w:b/>
          <w:color w:val="0072C6"/>
          <w:szCs w:val="18"/>
        </w:rPr>
        <w:t>Eccezione di Hosting per le Funzionalità Incorporate</w:t>
      </w:r>
    </w:p>
    <w:p w14:paraId="5D91A68E" w14:textId="4D11C001" w:rsidR="000B2C05" w:rsidRPr="004E78BB" w:rsidRDefault="000B2C05" w:rsidP="00E76D6E">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r w:rsidR="00C163DE">
        <w:rPr>
          <w:szCs w:val="18"/>
        </w:rPr>
        <w:t>.</w:t>
      </w:r>
    </w:p>
    <w:p w14:paraId="37AF76EB" w14:textId="77777777" w:rsidR="000B2C05" w:rsidRPr="004E78BB" w:rsidRDefault="000B2C05" w:rsidP="00E76D6E">
      <w:pPr>
        <w:pStyle w:val="ProductList-Body"/>
        <w:ind w:left="180"/>
      </w:pPr>
    </w:p>
    <w:p w14:paraId="6171ED56" w14:textId="77777777" w:rsidR="000B2C05" w:rsidRPr="004E78BB" w:rsidRDefault="000B2C05" w:rsidP="00E76D6E">
      <w:pPr>
        <w:pStyle w:val="ProductList-Body"/>
        <w:ind w:left="180"/>
      </w:pPr>
      <w:r>
        <w:rPr>
          <w:b/>
          <w:color w:val="0072C6"/>
          <w:szCs w:val="18"/>
        </w:rPr>
        <w:t>Limitazioni</w:t>
      </w:r>
    </w:p>
    <w:p w14:paraId="6AAADF85" w14:textId="77777777" w:rsidR="000B2C05" w:rsidRPr="004E78BB" w:rsidRDefault="000B2C05" w:rsidP="00E76D6E">
      <w:pPr>
        <w:pStyle w:val="ProductList-Body"/>
        <w:ind w:left="180"/>
      </w:pPr>
      <w:r>
        <w:rPr>
          <w:szCs w:val="18"/>
        </w:rPr>
        <w:t>La Società non potrà:</w:t>
      </w:r>
    </w:p>
    <w:p w14:paraId="384DE502" w14:textId="77777777" w:rsidR="000B2C05" w:rsidRPr="004E78BB" w:rsidRDefault="000B2C05" w:rsidP="00E76D6E">
      <w:pPr>
        <w:pStyle w:val="ProductList-Body"/>
        <w:numPr>
          <w:ilvl w:val="0"/>
          <w:numId w:val="10"/>
        </w:numPr>
        <w:ind w:left="810" w:hanging="270"/>
      </w:pPr>
      <w:r>
        <w:rPr>
          <w:szCs w:val="18"/>
        </w:rPr>
        <w:t>rivendere o ridistribuire i servizi Microsoft Power BI né</w:t>
      </w:r>
    </w:p>
    <w:p w14:paraId="1F574297" w14:textId="77777777" w:rsidR="000B2C05" w:rsidRPr="004E78BB" w:rsidRDefault="000B2C05" w:rsidP="00E76D6E">
      <w:pPr>
        <w:pStyle w:val="ProductList-Body"/>
        <w:numPr>
          <w:ilvl w:val="0"/>
          <w:numId w:val="10"/>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E76D6E">
      <w:pPr>
        <w:pStyle w:val="ProductList-Body"/>
        <w:ind w:left="180"/>
      </w:pPr>
    </w:p>
    <w:p w14:paraId="7A398955" w14:textId="77777777" w:rsidR="000B2C05" w:rsidRPr="004E78BB" w:rsidRDefault="000B2C05" w:rsidP="00E76D6E">
      <w:pPr>
        <w:pStyle w:val="ProductList-Body"/>
        <w:ind w:left="180"/>
      </w:pPr>
      <w:r>
        <w:rPr>
          <w:b/>
          <w:color w:val="0072C6"/>
          <w:szCs w:val="18"/>
        </w:rPr>
        <w:t xml:space="preserve">Accesso senza una SL per Utente </w:t>
      </w:r>
    </w:p>
    <w:p w14:paraId="0C5680BC" w14:textId="3C3808A6" w:rsidR="000B2C05" w:rsidRDefault="000B2C05" w:rsidP="00E76D6E">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r w:rsidR="00C163DE">
        <w:rPr>
          <w:szCs w:val="18"/>
        </w:rPr>
        <w:t>.</w:t>
      </w:r>
    </w:p>
    <w:p w14:paraId="55494516" w14:textId="77777777" w:rsidR="0026733B" w:rsidRDefault="0026733B" w:rsidP="006F4F95">
      <w:pPr>
        <w:pStyle w:val="ProductList-Body"/>
        <w:ind w:firstLine="180"/>
      </w:pPr>
      <w:r>
        <w:rPr>
          <w:b/>
          <w:color w:val="0072C6"/>
          <w:szCs w:val="18"/>
        </w:rPr>
        <w:t>Pubblica sul Web</w:t>
      </w:r>
    </w:p>
    <w:p w14:paraId="76EC3840" w14:textId="171470F0" w:rsidR="0026733B" w:rsidRDefault="0026733B" w:rsidP="00E76D6E">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E76D6E">
      <w:pPr>
        <w:pStyle w:val="ProductList-Body"/>
        <w:ind w:left="180"/>
      </w:pPr>
    </w:p>
    <w:p w14:paraId="598984DE" w14:textId="1FDC271F" w:rsidR="00E43C0E" w:rsidRPr="00E35975" w:rsidRDefault="00E43C0E" w:rsidP="00E76D6E">
      <w:pPr>
        <w:pStyle w:val="ProductList-Body"/>
        <w:tabs>
          <w:tab w:val="clear" w:pos="158"/>
          <w:tab w:val="left" w:pos="360"/>
        </w:tabs>
        <w:rPr>
          <w:b/>
          <w:color w:val="00188F"/>
          <w:szCs w:val="18"/>
        </w:rPr>
      </w:pPr>
      <w:r>
        <w:rPr>
          <w:b/>
          <w:color w:val="00188F"/>
          <w:szCs w:val="18"/>
        </w:rPr>
        <w:t>Microsoft Power</w:t>
      </w:r>
      <w:r w:rsidR="00B82B1A">
        <w:rPr>
          <w:b/>
          <w:color w:val="00188F"/>
          <w:szCs w:val="18"/>
        </w:rPr>
        <w:t xml:space="preserve"> </w:t>
      </w:r>
      <w:r>
        <w:rPr>
          <w:b/>
          <w:color w:val="00188F"/>
          <w:szCs w:val="18"/>
        </w:rPr>
        <w:t>Apps</w:t>
      </w:r>
    </w:p>
    <w:p w14:paraId="0BBB0B86" w14:textId="77777777" w:rsidR="00E43C0E" w:rsidRDefault="00E43C0E" w:rsidP="00E76D6E">
      <w:pPr>
        <w:pStyle w:val="ProductList-Body"/>
        <w:ind w:left="180"/>
        <w:rPr>
          <w:b/>
          <w:color w:val="0072C6"/>
          <w:szCs w:val="18"/>
        </w:rPr>
      </w:pPr>
      <w:r>
        <w:rPr>
          <w:b/>
          <w:color w:val="0072C6"/>
          <w:szCs w:val="18"/>
        </w:rPr>
        <w:t>Persone Giuridiche con Restrizioni</w:t>
      </w:r>
    </w:p>
    <w:p w14:paraId="21B5C31D" w14:textId="47E2ADB1" w:rsidR="00E43C0E" w:rsidRDefault="00E43C0E" w:rsidP="00E76D6E">
      <w:pPr>
        <w:pStyle w:val="ProductList-Body"/>
        <w:ind w:left="158"/>
      </w:pPr>
      <w:r>
        <w:t xml:space="preserve">La Società non potrà creare, modificare né eliminare i dati di persone giuridiche indicate come “con restrizioni” nella documentazione del prodotto all’indirizzo </w:t>
      </w:r>
      <w:hyperlink r:id="rId82" w:history="1">
        <w:r>
          <w:rPr>
            <w:rStyle w:val="Hyperlink"/>
          </w:rPr>
          <w:t>https://go.microsoft.com/fwlink/?linkid=868812</w:t>
        </w:r>
      </w:hyperlink>
      <w:r>
        <w:t>. La Società ha accesso in sola lettura a tali persone giuridiche con restrizioni.</w:t>
      </w:r>
    </w:p>
    <w:p w14:paraId="5E2E34DE" w14:textId="307D6A5F" w:rsidR="00FF06CE" w:rsidRDefault="00FF06CE" w:rsidP="00E76D6E">
      <w:pPr>
        <w:pStyle w:val="ProductList-Body"/>
        <w:ind w:left="158"/>
      </w:pPr>
    </w:p>
    <w:p w14:paraId="76DF78BD" w14:textId="77777777" w:rsidR="00FF06CE" w:rsidRPr="000F48E2" w:rsidRDefault="00FF06CE" w:rsidP="00E76D6E">
      <w:pPr>
        <w:pStyle w:val="ProductList-Body"/>
        <w:ind w:left="180"/>
        <w:rPr>
          <w:b/>
          <w:color w:val="0072C6"/>
          <w:szCs w:val="18"/>
        </w:rPr>
      </w:pPr>
      <w:r>
        <w:rPr>
          <w:b/>
          <w:color w:val="0072C6"/>
          <w:szCs w:val="18"/>
        </w:rPr>
        <w:t>Utenti Esterni Non Autenticati</w:t>
      </w:r>
    </w:p>
    <w:p w14:paraId="56669DBF" w14:textId="27F4974D" w:rsidR="00FF06CE" w:rsidRDefault="00B82B1A" w:rsidP="00E76D6E">
      <w:pPr>
        <w:pStyle w:val="ProductList-Body"/>
        <w:ind w:left="158"/>
      </w:pPr>
      <w:r>
        <w:t>Gli Utenti Esterni non autenticati da Power Apps non necessitano di una SL per Utente per accedere ai Portali di Power</w:t>
      </w:r>
      <w:r w:rsidR="00FF06CE">
        <w:t>.</w:t>
      </w:r>
    </w:p>
    <w:p w14:paraId="29F96877" w14:textId="77777777" w:rsidR="00B74B70" w:rsidRPr="009445D6" w:rsidRDefault="00D505C2" w:rsidP="00B74B70">
      <w:pPr>
        <w:pStyle w:val="ProductList-Body"/>
        <w:shd w:val="clear" w:color="auto" w:fill="A6A6A6" w:themeFill="background1" w:themeFillShade="A6"/>
        <w:spacing w:before="120" w:after="240"/>
        <w:jc w:val="right"/>
      </w:pPr>
      <w:hyperlink w:anchor="TableofContents" w:tooltip="Sommario" w:history="1">
        <w:r w:rsidR="00B74B70">
          <w:rPr>
            <w:rStyle w:val="Hyperlink"/>
            <w:sz w:val="16"/>
            <w:szCs w:val="16"/>
          </w:rPr>
          <w:t>Sommario</w:t>
        </w:r>
      </w:hyperlink>
      <w:r w:rsidR="00B74B70">
        <w:rPr>
          <w:sz w:val="16"/>
          <w:szCs w:val="16"/>
        </w:rPr>
        <w:t xml:space="preserve"> / </w:t>
      </w:r>
      <w:hyperlink w:anchor="GeneralTerms" w:tooltip="Condizioni Generali" w:history="1">
        <w:r w:rsidR="00B74B70">
          <w:rPr>
            <w:rStyle w:val="Hyperlink"/>
            <w:sz w:val="16"/>
            <w:szCs w:val="16"/>
          </w:rPr>
          <w:t>Condizioni Generali</w:t>
        </w:r>
      </w:hyperlink>
    </w:p>
    <w:p w14:paraId="60295653" w14:textId="77777777" w:rsidR="00B74B70" w:rsidRPr="009445D6" w:rsidRDefault="00B74B70" w:rsidP="00B74B70">
      <w:pPr>
        <w:pStyle w:val="ProductList-Offering2Heading"/>
        <w:outlineLvl w:val="2"/>
      </w:pPr>
      <w:r>
        <w:tab/>
      </w:r>
      <w:bookmarkStart w:id="168" w:name="M365UnattendedLicense"/>
      <w:bookmarkStart w:id="169" w:name="_Toc34838460"/>
      <w:bookmarkStart w:id="170" w:name="_Toc41386640"/>
      <w:r>
        <w:t>Microsoft 365 - Unattended License</w:t>
      </w:r>
      <w:bookmarkEnd w:id="168"/>
      <w:bookmarkEnd w:id="169"/>
      <w:bookmarkEnd w:id="170"/>
    </w:p>
    <w:p w14:paraId="2CE197BA" w14:textId="77777777" w:rsidR="00B74B70" w:rsidRPr="009445D6" w:rsidRDefault="00B74B70" w:rsidP="00B74B70">
      <w:pPr>
        <w:pStyle w:val="ProductList-Body"/>
      </w:pPr>
      <w:r>
        <w:rPr>
          <w:b/>
          <w:color w:val="00188F"/>
        </w:rPr>
        <w:t>Contratto di Servizio</w:t>
      </w:r>
    </w:p>
    <w:p w14:paraId="658691C9" w14:textId="77777777" w:rsidR="00B74B70" w:rsidRPr="009445D6" w:rsidRDefault="00B74B70" w:rsidP="00B74B70">
      <w:pPr>
        <w:pStyle w:val="ProductList-Body"/>
      </w:pPr>
      <w:r>
        <w:t>Non è disponibile alcun Contratto di Servizio per Microsoft 365 - Unattended License.</w:t>
      </w:r>
    </w:p>
    <w:p w14:paraId="1BC71E25" w14:textId="77777777" w:rsidR="00B74B70" w:rsidRPr="009445D6" w:rsidRDefault="00B74B70" w:rsidP="00B74B70">
      <w:pPr>
        <w:pStyle w:val="ProductList-Body"/>
      </w:pPr>
      <w:r>
        <w:rPr>
          <w:b/>
          <w:color w:val="00188F"/>
        </w:rPr>
        <w:lastRenderedPageBreak/>
        <w:t>Definizioni</w:t>
      </w:r>
    </w:p>
    <w:p w14:paraId="40DC32B4" w14:textId="77777777" w:rsidR="00B74B70" w:rsidRPr="009445D6" w:rsidRDefault="00B74B70" w:rsidP="00B74B70">
      <w:pPr>
        <w:pStyle w:val="ProductList-Body"/>
      </w:pPr>
      <w:r>
        <w:t>“Robotic Process Automation”, altrimenti nota come “RPA” o “bot” indica un’applicazione o un gruppo di applicazioni che consente di acquisire dati e manipolare applicazioni allo scopo di eseguire attività ripetitive. I bot funzionano su qualsiasi elemento dell’interfaccia utente di Windows 10 all’interno di un OSE e/o su qualsiasi applicazione di Office in un OSE.</w:t>
      </w:r>
    </w:p>
    <w:p w14:paraId="5A92053F" w14:textId="77777777" w:rsidR="00B74B70" w:rsidRPr="009445D6" w:rsidRDefault="00B74B70" w:rsidP="00B74B70">
      <w:pPr>
        <w:pStyle w:val="ProductList-Body"/>
      </w:pPr>
    </w:p>
    <w:p w14:paraId="2EE02445" w14:textId="77777777" w:rsidR="00B74B70" w:rsidRPr="009445D6" w:rsidRDefault="00B74B70" w:rsidP="00B74B70">
      <w:pPr>
        <w:pStyle w:val="ProductList-Body"/>
      </w:pPr>
      <w:r>
        <w:t>“Unattended Bot” indica un qualsiasi bot che non si conforma rigidamente alla definizione di “Attended Bot”.</w:t>
      </w:r>
    </w:p>
    <w:p w14:paraId="67DC317F" w14:textId="77777777" w:rsidR="00B74B70" w:rsidRPr="009445D6" w:rsidRDefault="00B74B70" w:rsidP="00B74B70">
      <w:pPr>
        <w:pStyle w:val="ProductList-Body"/>
      </w:pPr>
    </w:p>
    <w:p w14:paraId="0563CB74" w14:textId="77777777" w:rsidR="00B74B70" w:rsidRPr="009445D6" w:rsidRDefault="00B74B70" w:rsidP="00B74B70">
      <w:pPr>
        <w:pStyle w:val="ProductList-Body"/>
      </w:pPr>
      <w:r>
        <w:t xml:space="preserve">“Attended Bot” indica un bot che aiuta una persona ad automatizzare le proprie workstation locali e/o remote. Opera insieme alla persona sulla stessa workstation per svolgere compiti ripetitivi e viene attivato da azioni esplicite di quella persona.  </w:t>
      </w:r>
    </w:p>
    <w:p w14:paraId="6080CD59" w14:textId="77777777" w:rsidR="00B74B70" w:rsidRPr="009445D6" w:rsidRDefault="00B74B70" w:rsidP="00B74B70">
      <w:pPr>
        <w:pStyle w:val="ProductList-Body"/>
      </w:pPr>
    </w:p>
    <w:p w14:paraId="4852AF9D" w14:textId="77777777" w:rsidR="00B74B70" w:rsidRPr="009445D6" w:rsidRDefault="00B74B70" w:rsidP="00B74B70">
      <w:pPr>
        <w:pStyle w:val="ProductList-Body"/>
      </w:pPr>
      <w:r>
        <w:rPr>
          <w:b/>
          <w:color w:val="00188F"/>
        </w:rPr>
        <w:t xml:space="preserve">Cessione e Diritti sull’Utilizzo </w:t>
      </w:r>
    </w:p>
    <w:p w14:paraId="59BF130B" w14:textId="77777777" w:rsidR="00BC7DDF" w:rsidRPr="003744F4" w:rsidRDefault="00BC7DDF" w:rsidP="00BC7DDF">
      <w:pPr>
        <w:pStyle w:val="ProductList-Body"/>
        <w:numPr>
          <w:ilvl w:val="0"/>
          <w:numId w:val="21"/>
        </w:numPr>
        <w:tabs>
          <w:tab w:val="clear" w:pos="158"/>
        </w:tabs>
      </w:pPr>
      <w:r>
        <w:t xml:space="preserve">La Società potrà cedere una licenza Microsoft 365 A3/E3 - Unattended License a un Unattended Bot in esecuzione su un hardware il cui uso è riservato alla Società </w:t>
      </w:r>
      <w:r>
        <w:rPr>
          <w:rStyle w:val="normaltextrun"/>
          <w:rFonts w:ascii="Calibri" w:hAnsi="Calibri" w:cs="Calibri"/>
          <w:szCs w:val="18"/>
          <w:shd w:val="clear" w:color="auto" w:fill="FFFFFF"/>
        </w:rPr>
        <w:t>(in conformità alla Clausola Outsourcing delle Condizioni per l’Utilizzo dei Prodotti</w:t>
      </w:r>
      <w:r>
        <w:t xml:space="preserve"> disponibili all’indirizzo </w:t>
      </w:r>
      <w:hyperlink r:id="rId83" w:history="1">
        <w:r>
          <w:rPr>
            <w:rStyle w:val="Hyperlink"/>
          </w:rPr>
          <w:t>http://go.microsoft.com/?linkid=9839207</w:t>
        </w:r>
      </w:hyperlink>
      <w:r>
        <w:rPr>
          <w:rStyle w:val="normaltextrun"/>
          <w:rFonts w:ascii="Calibri" w:hAnsi="Calibri" w:cs="Calibri"/>
          <w:szCs w:val="18"/>
          <w:shd w:val="clear" w:color="auto" w:fill="FFFFFF"/>
        </w:rPr>
        <w:t>) o su una macchina virtuale su Azure</w:t>
      </w:r>
      <w:r>
        <w:t>.</w:t>
      </w:r>
    </w:p>
    <w:p w14:paraId="1C31296C" w14:textId="77777777" w:rsidR="00385BC9" w:rsidRDefault="00385BC9" w:rsidP="00385BC9">
      <w:pPr>
        <w:pStyle w:val="ProductList-Body"/>
        <w:numPr>
          <w:ilvl w:val="0"/>
          <w:numId w:val="21"/>
        </w:numPr>
        <w:tabs>
          <w:tab w:val="clear" w:pos="158"/>
        </w:tabs>
      </w:pPr>
      <w:r>
        <w:t>Ciascuna licenza Microsoft 365 A3/E3 - Unattended License consente l’utilizzo della famiglia di prodotti M365 A3/E3 esclusivamente in un singolo OSE fisico o virtuale univoco per Robotic Process Automation.</w:t>
      </w:r>
    </w:p>
    <w:p w14:paraId="250ED8A5" w14:textId="77777777" w:rsidR="00385BC9" w:rsidRDefault="00385BC9" w:rsidP="00385BC9">
      <w:pPr>
        <w:pStyle w:val="ProductList-Body"/>
        <w:numPr>
          <w:ilvl w:val="0"/>
          <w:numId w:val="21"/>
        </w:numPr>
        <w:tabs>
          <w:tab w:val="clear" w:pos="158"/>
        </w:tabs>
      </w:pPr>
      <w:r>
        <w:t>Per ciascuna licenza Microsoft 365 A3/E3 - Unattended License è consentita una singola istanza univoca di Microsoft 365 Apps for enterprise.</w:t>
      </w:r>
    </w:p>
    <w:p w14:paraId="4F93A0A8" w14:textId="77777777" w:rsidR="00BC7DDF" w:rsidRPr="003744F4" w:rsidRDefault="00BC7DDF" w:rsidP="00BC7DDF">
      <w:pPr>
        <w:pStyle w:val="ProductList-Body"/>
        <w:numPr>
          <w:ilvl w:val="0"/>
          <w:numId w:val="21"/>
        </w:numPr>
        <w:tabs>
          <w:tab w:val="clear" w:pos="158"/>
        </w:tabs>
      </w:pPr>
      <w:r>
        <w:rPr>
          <w:rStyle w:val="normaltextrun"/>
          <w:rFonts w:ascii="Calibri" w:hAnsi="Calibri" w:cs="Calibri"/>
          <w:szCs w:val="18"/>
          <w:shd w:val="clear" w:color="auto" w:fill="FFFFFF"/>
        </w:rPr>
        <w:t>I Bot ceduti a una licenza Microsoft 365 A3/E3 - Unattended License potranno accedere al Desktop Virtuale Windows (WVD).</w:t>
      </w:r>
      <w:r>
        <w:rPr>
          <w:rStyle w:val="eop"/>
          <w:rFonts w:ascii="Calibri" w:hAnsi="Calibri" w:cs="Calibri"/>
          <w:szCs w:val="18"/>
          <w:shd w:val="clear" w:color="auto" w:fill="FFFFFF"/>
        </w:rPr>
        <w:t> </w:t>
      </w:r>
    </w:p>
    <w:p w14:paraId="6EDBDAE5" w14:textId="6D8739AD" w:rsidR="00B74B70" w:rsidRPr="009445D6" w:rsidRDefault="00BC7DDF" w:rsidP="00BC7DDF">
      <w:pPr>
        <w:pStyle w:val="ProductList-Body"/>
        <w:numPr>
          <w:ilvl w:val="0"/>
          <w:numId w:val="21"/>
        </w:numPr>
        <w:tabs>
          <w:tab w:val="clear" w:pos="158"/>
        </w:tabs>
      </w:pPr>
      <w:r>
        <w:t>La riassegnazione delle licenze per i bot segue le stesse regole applicate agli utenti e ai dispositivi come se il bot fosse un utente, (cfr. </w:t>
      </w:r>
      <w:hyperlink w:anchor="LicensingtheOnlineServices" w:history="1">
        <w:r>
          <w:rPr>
            <w:rStyle w:val="Hyperlink"/>
          </w:rPr>
          <w:t>Riassegnazione delle Licenze</w:t>
        </w:r>
      </w:hyperlink>
      <w:r w:rsidR="00B74B70">
        <w:t>).</w:t>
      </w:r>
    </w:p>
    <w:p w14:paraId="0369795B" w14:textId="77777777" w:rsidR="00B74B70" w:rsidRPr="009445D6" w:rsidRDefault="00B74B70" w:rsidP="00B74B70">
      <w:pPr>
        <w:pStyle w:val="ProductList-Body"/>
        <w:ind w:left="720"/>
      </w:pPr>
    </w:p>
    <w:p w14:paraId="00615CC6" w14:textId="77777777" w:rsidR="00B74B70" w:rsidRPr="009445D6" w:rsidRDefault="00B74B70" w:rsidP="00B74B70">
      <w:pPr>
        <w:pStyle w:val="ProductList-Body"/>
      </w:pPr>
      <w:r>
        <w:rPr>
          <w:b/>
          <w:color w:val="00188F"/>
        </w:rPr>
        <w:t>Limitazioni all’Utilizzo</w:t>
      </w:r>
    </w:p>
    <w:p w14:paraId="3230BAB3" w14:textId="77777777" w:rsidR="00B74B70" w:rsidRPr="009445D6" w:rsidRDefault="00B74B70" w:rsidP="00B74B70">
      <w:pPr>
        <w:pStyle w:val="ProductList-Body"/>
        <w:numPr>
          <w:ilvl w:val="0"/>
          <w:numId w:val="20"/>
        </w:numPr>
        <w:tabs>
          <w:tab w:val="clear" w:pos="158"/>
        </w:tabs>
      </w:pPr>
      <w:r>
        <w:t xml:space="preserve">Gli Unattended Bot non potranno creare né replicare attività o flussi di lavoro per conto di un utente o di un dispositivo senza licenza, (cfr. </w:t>
      </w:r>
      <w:hyperlink w:anchor="LicensingtheOnlineServices" w:history="1">
        <w:r>
          <w:rPr>
            <w:rStyle w:val="Hyperlink"/>
          </w:rPr>
          <w:t>Multiplexing</w:t>
        </w:r>
      </w:hyperlink>
      <w:r>
        <w:t>).</w:t>
      </w:r>
    </w:p>
    <w:p w14:paraId="1277234C" w14:textId="77777777" w:rsidR="00B74B70" w:rsidRPr="009445D6" w:rsidRDefault="00B74B70" w:rsidP="00B74B70">
      <w:pPr>
        <w:pStyle w:val="ProductList-Body"/>
        <w:numPr>
          <w:ilvl w:val="0"/>
          <w:numId w:val="20"/>
        </w:numPr>
        <w:tabs>
          <w:tab w:val="clear" w:pos="158"/>
        </w:tabs>
      </w:pPr>
      <w:r>
        <w:t>Microsoft si riserva il diritto di limitare o disabilitare le chiamate API Microsoft con ragionevole preavviso, a causa dell’immotivata quantità di larghezza di banda che influisce sulla stabilità delle API Microsoft o che influenza negativamente il comportamento di altre app.</w:t>
      </w:r>
    </w:p>
    <w:p w14:paraId="6D5D3931" w14:textId="77777777" w:rsidR="00B74B70" w:rsidRPr="005A5C60" w:rsidRDefault="00B74B70" w:rsidP="00E76D6E">
      <w:pPr>
        <w:pStyle w:val="ProductList-Body"/>
        <w:ind w:left="158"/>
      </w:pPr>
    </w:p>
    <w:bookmarkStart w:id="171" w:name="Intune"/>
    <w:p w14:paraId="7BC7FCF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C5B7B86" w14:textId="21546566" w:rsidR="009908D5" w:rsidRPr="00A8327A" w:rsidRDefault="00094CF8" w:rsidP="00E76D6E">
      <w:pPr>
        <w:pStyle w:val="ProductList-Offering2Heading"/>
        <w:outlineLvl w:val="2"/>
      </w:pPr>
      <w:bookmarkStart w:id="172" w:name="_Toc531082929"/>
      <w:bookmarkStart w:id="173" w:name="_Toc6563840"/>
      <w:bookmarkStart w:id="174" w:name="GitHubOfferings"/>
      <w:bookmarkStart w:id="175" w:name="_Toc21617061"/>
      <w:r w:rsidRPr="00BA7DF8">
        <w:rPr>
          <w:lang w:val="it-IT"/>
        </w:rPr>
        <w:tab/>
      </w:r>
      <w:bookmarkStart w:id="176" w:name="_Toc41386641"/>
      <w:r w:rsidR="009908D5">
        <w:t xml:space="preserve">Offerte relative a </w:t>
      </w:r>
      <w:bookmarkEnd w:id="172"/>
      <w:bookmarkEnd w:id="173"/>
      <w:r w:rsidR="009908D5">
        <w:t>GitHub</w:t>
      </w:r>
      <w:bookmarkEnd w:id="174"/>
      <w:bookmarkEnd w:id="175"/>
      <w:bookmarkEnd w:id="176"/>
    </w:p>
    <w:p w14:paraId="0C9EBD84" w14:textId="77777777" w:rsidR="009908D5" w:rsidRPr="00A8327A" w:rsidRDefault="009908D5" w:rsidP="00E76D6E">
      <w:pPr>
        <w:pStyle w:val="ProductList-Body"/>
        <w:rPr>
          <w:rFonts w:asciiTheme="majorHAnsi" w:hAnsiTheme="majorHAnsi"/>
          <w:sz w:val="16"/>
          <w:szCs w:val="16"/>
        </w:rPr>
        <w:sectPr w:rsidR="009908D5" w:rsidRPr="00A8327A" w:rsidSect="00B97941">
          <w:footerReference w:type="default" r:id="rId84"/>
          <w:footerReference w:type="first" r:id="rId85"/>
          <w:type w:val="continuous"/>
          <w:pgSz w:w="12240" w:h="15840"/>
          <w:pgMar w:top="1440" w:right="720" w:bottom="1440" w:left="720" w:header="720" w:footer="720" w:gutter="0"/>
          <w:cols w:space="720"/>
          <w:titlePg/>
          <w:docGrid w:linePitch="360"/>
        </w:sectPr>
      </w:pPr>
    </w:p>
    <w:p w14:paraId="40D931EB"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GitHub Enterprise</w:t>
      </w:r>
    </w:p>
    <w:p w14:paraId="675CCA5A"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Azioni di GitHub</w:t>
      </w:r>
    </w:p>
    <w:p w14:paraId="6DCBD18F" w14:textId="500CD153" w:rsidR="009908D5" w:rsidRDefault="009908D5" w:rsidP="00E76D6E">
      <w:pPr>
        <w:pStyle w:val="ProductList-Body"/>
        <w:rPr>
          <w:rFonts w:asciiTheme="majorHAnsi" w:hAnsiTheme="majorHAnsi"/>
          <w:sz w:val="16"/>
          <w:szCs w:val="16"/>
        </w:rPr>
      </w:pPr>
      <w:r>
        <w:rPr>
          <w:rFonts w:asciiTheme="majorHAnsi" w:hAnsiTheme="majorHAnsi"/>
          <w:sz w:val="16"/>
          <w:szCs w:val="16"/>
        </w:rPr>
        <w:t>Approfondimenti di GitHub</w:t>
      </w:r>
    </w:p>
    <w:p w14:paraId="73E5FC52" w14:textId="77777777" w:rsidR="00B74B70" w:rsidRPr="009445D6" w:rsidRDefault="00B74B70" w:rsidP="00B74B70">
      <w:pPr>
        <w:pStyle w:val="ProductList-Body"/>
      </w:pPr>
      <w:r>
        <w:rPr>
          <w:rFonts w:asciiTheme="majorHAnsi" w:hAnsiTheme="majorHAnsi"/>
          <w:sz w:val="16"/>
          <w:szCs w:val="16"/>
        </w:rPr>
        <w:t>GitHub Learning Lab for Organizations</w:t>
      </w:r>
    </w:p>
    <w:p w14:paraId="590DD53E" w14:textId="77777777" w:rsidR="00B74B70" w:rsidRPr="009445D6" w:rsidRDefault="00B74B70" w:rsidP="00B74B70">
      <w:pPr>
        <w:pStyle w:val="ProductList-Body"/>
      </w:pPr>
      <w:r>
        <w:rPr>
          <w:rFonts w:asciiTheme="majorHAnsi" w:hAnsiTheme="majorHAnsi"/>
          <w:sz w:val="16"/>
          <w:szCs w:val="16"/>
        </w:rPr>
        <w:t>GitHub One</w:t>
      </w:r>
    </w:p>
    <w:p w14:paraId="3F33463F"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Sicurezza Avanzata di GitHub</w:t>
      </w:r>
    </w:p>
    <w:p w14:paraId="2D1ABCEC" w14:textId="77777777" w:rsidR="009908D5" w:rsidRDefault="009908D5" w:rsidP="00E76D6E">
      <w:pPr>
        <w:pStyle w:val="ProductList-Body"/>
        <w:rPr>
          <w:rFonts w:asciiTheme="majorHAnsi" w:hAnsiTheme="majorHAnsi"/>
          <w:sz w:val="16"/>
          <w:szCs w:val="16"/>
        </w:rPr>
        <w:sectPr w:rsidR="009908D5" w:rsidSect="00B97941">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Pacchetti di GitHub</w:t>
      </w:r>
    </w:p>
    <w:p w14:paraId="75CE81FF" w14:textId="77777777" w:rsidR="009908D5" w:rsidRPr="00A8327A" w:rsidRDefault="009908D5" w:rsidP="00E76D6E">
      <w:pPr>
        <w:pStyle w:val="ProductList-Body"/>
        <w:pBdr>
          <w:top w:val="single" w:sz="4" w:space="1" w:color="BFBFBF" w:themeColor="background1" w:themeShade="BF"/>
        </w:pBdr>
        <w:rPr>
          <w:b/>
          <w:color w:val="000000" w:themeColor="text1"/>
          <w:sz w:val="8"/>
          <w:szCs w:val="8"/>
        </w:rPr>
      </w:pPr>
    </w:p>
    <w:p w14:paraId="0E5E12CB" w14:textId="2E0DD9AF" w:rsidR="009908D5" w:rsidRDefault="006F4F95" w:rsidP="00E76D6E">
      <w:pPr>
        <w:pStyle w:val="ProductList-Body"/>
      </w:pPr>
      <w:r>
        <w:t xml:space="preserve">Le Offerte di GitHub sono fornite da GitHub, Inc. Utilizzando le Offerte di GitHub, la Società accetta di essere vincolata dalle condizioni di GitHub disponibili all’indirizzo </w:t>
      </w:r>
      <w:hyperlink r:id="rId88" w:history="1">
        <w:r>
          <w:rPr>
            <w:rStyle w:val="Hyperlink"/>
          </w:rPr>
          <w:t>https://aka.ms/github_terms</w:t>
        </w:r>
      </w:hyperlink>
      <w:r>
        <w:t xml:space="preserve">. Nonostante quanto diversamente previsto nel contratto multilicenza della Società (incluse le presenti Condizioni per l’Utilizzo dei Servizi Online e l’Addendum relativo alla Protezione dei Dati Personali), l’Informativa sulla Privacy di GitHub e l’Addendum relativo alla Protezione dei Dati Personali di GitHub, disponibili rispettivamente agli indirizzi </w:t>
      </w:r>
      <w:hyperlink r:id="rId89" w:history="1">
        <w:r>
          <w:rPr>
            <w:rStyle w:val="Hyperlink"/>
          </w:rPr>
          <w:t>https://help.github.com/articles/github-privacy-statement/</w:t>
        </w:r>
      </w:hyperlink>
      <w:r>
        <w:t xml:space="preserve"> e </w:t>
      </w:r>
      <w:hyperlink r:id="rId90" w:history="1">
        <w:r>
          <w:rPr>
            <w:rStyle w:val="Hyperlink"/>
          </w:rPr>
          <w:t>https://aka.ms/github_terms</w:t>
        </w:r>
      </w:hyperlink>
      <w:r>
        <w:t>, si applicheranno all’utilizzo, da parte della Società, delle Offerte di GitHub, incluso GitHub Enterprise concesso in licenza in modo autonomo o come Visual Studio Enterprise o Professional con GitHub Enterprise</w:t>
      </w:r>
      <w:r w:rsidR="009908D5">
        <w:t>.</w:t>
      </w:r>
    </w:p>
    <w:p w14:paraId="4A03B2AA" w14:textId="77777777" w:rsidR="009908D5" w:rsidRDefault="009908D5" w:rsidP="00E76D6E">
      <w:pPr>
        <w:pStyle w:val="ProductList-Body"/>
      </w:pPr>
    </w:p>
    <w:p w14:paraId="0AE9F116" w14:textId="77777777" w:rsidR="009908D5" w:rsidRPr="00093ADB" w:rsidRDefault="009908D5" w:rsidP="00E76D6E">
      <w:pPr>
        <w:pStyle w:val="ProductList-Body"/>
        <w:tabs>
          <w:tab w:val="clear" w:pos="158"/>
          <w:tab w:val="left" w:pos="360"/>
        </w:tabs>
        <w:rPr>
          <w:b/>
          <w:color w:val="00188F"/>
        </w:rPr>
      </w:pPr>
      <w:r>
        <w:rPr>
          <w:b/>
          <w:color w:val="00188F"/>
        </w:rPr>
        <w:t>Azioni di GitHub e Pacchetti di GitHub</w:t>
      </w:r>
    </w:p>
    <w:p w14:paraId="4BD29DDA" w14:textId="77777777" w:rsidR="009908D5" w:rsidRDefault="009908D5" w:rsidP="00E76D6E">
      <w:pPr>
        <w:pStyle w:val="ProductList-Body"/>
      </w:pPr>
      <w:r>
        <w:t>Gli Utenti della Società che dispongono della Licenza per GitHub Enterprise o per un’offerta che includa GitHub Enterprise potranno accedere alle Azioni di GitHub e ai Pacchetti di GitHub concessi in licenza dalla Società e utilizzarli.</w:t>
      </w:r>
    </w:p>
    <w:p w14:paraId="69FE8B42" w14:textId="77777777" w:rsidR="009908D5" w:rsidRDefault="009908D5" w:rsidP="00E76D6E">
      <w:pPr>
        <w:pStyle w:val="ProductList-Body"/>
      </w:pPr>
    </w:p>
    <w:p w14:paraId="653165B9" w14:textId="77777777" w:rsidR="009908D5" w:rsidRPr="00B74F37" w:rsidRDefault="009908D5" w:rsidP="00E76D6E">
      <w:pPr>
        <w:pStyle w:val="ProductList-Body"/>
        <w:tabs>
          <w:tab w:val="clear" w:pos="158"/>
          <w:tab w:val="left" w:pos="360"/>
        </w:tabs>
        <w:rPr>
          <w:b/>
          <w:color w:val="00188F"/>
        </w:rPr>
      </w:pPr>
      <w:r>
        <w:rPr>
          <w:b/>
          <w:color w:val="00188F"/>
        </w:rPr>
        <w:t>Sicurezza Avanzata di GitHub e Approfondimenti di GitHub</w:t>
      </w:r>
    </w:p>
    <w:p w14:paraId="4F647744" w14:textId="389E61F5" w:rsidR="004554FE" w:rsidRDefault="00385BC9" w:rsidP="00E76D6E">
      <w:pPr>
        <w:pStyle w:val="ProductList-Body"/>
      </w:pPr>
      <w:r>
        <w:t>Gli Utenti della Società che dispongono della Licenza per GitHub Enterprise o per un’offerta che includa GitHub Enterprise potranno accedere a Sicurezza Avanzata di GitHub e ad Approfondimenti di GitHub e utilizzarli, purché a tutti tali utenti vengano cedute anche le SL per Utente per Sicurezza Avanzata di GitHub e Approfondimenti di GitHub. Questa opzione non si applica alle Società del programma Enrollment for Education Solutions</w:t>
      </w:r>
      <w:r w:rsidR="004554FE">
        <w:t>.</w:t>
      </w:r>
    </w:p>
    <w:p w14:paraId="690BEBB7" w14:textId="095EB44F" w:rsidR="00B74B70" w:rsidRDefault="00B74B70" w:rsidP="00E76D6E">
      <w:pPr>
        <w:pStyle w:val="ProductList-Body"/>
      </w:pPr>
    </w:p>
    <w:p w14:paraId="2A629E64" w14:textId="77777777" w:rsidR="00B74B70" w:rsidRPr="009445D6" w:rsidRDefault="00B74B70" w:rsidP="00385BC9">
      <w:pPr>
        <w:pStyle w:val="ProductList-Body"/>
        <w:keepNext/>
      </w:pPr>
      <w:r>
        <w:rPr>
          <w:b/>
          <w:color w:val="00188F"/>
        </w:rPr>
        <w:lastRenderedPageBreak/>
        <w:t xml:space="preserve">GitHub One - Supporto Premium per GitHub Enterprise </w:t>
      </w:r>
    </w:p>
    <w:p w14:paraId="1137F299" w14:textId="6033EC25" w:rsidR="00B74B70" w:rsidRPr="001A19E0" w:rsidRDefault="00B74B70" w:rsidP="00B74B70">
      <w:r>
        <w:rPr>
          <w:sz w:val="18"/>
        </w:rPr>
        <w:t>GitHub One include un livello avanzato di supporto tecnico erogato da GitHub, Inc. Per l’offerta GitHub Engineering Direct è necessario che una società disponga di Microsoft Premier o del Supporto Unificato come prerequisito. Avvalendosi del supporto tecnico di GitHub, la Società accetta di essere vincolata dalle condizioni per GitHub disponibili all’indirizzo</w:t>
      </w:r>
      <w:r>
        <w:rPr>
          <w:rFonts w:ascii="Segoe UI" w:eastAsia="Times New Roman" w:hAnsi="Segoe UI" w:cs="Segoe UI"/>
          <w:b/>
          <w:bCs/>
          <w:sz w:val="21"/>
          <w:szCs w:val="21"/>
        </w:rPr>
        <w:t xml:space="preserve"> </w:t>
      </w:r>
      <w:hyperlink r:id="rId91"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423FE7CB" w14:textId="77777777" w:rsidR="00AD3563" w:rsidRDefault="00D505C2"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1E35F76" w14:textId="77777777" w:rsidR="00BA7DF8" w:rsidRPr="00BA7DF8" w:rsidRDefault="00BA7DF8" w:rsidP="00E76D6E">
      <w:pPr>
        <w:pStyle w:val="ProductList-Offering2Heading"/>
        <w:outlineLvl w:val="2"/>
        <w:rPr>
          <w:lang w:val="it-IT"/>
        </w:rPr>
      </w:pPr>
      <w:r w:rsidRPr="00BA7DF8">
        <w:rPr>
          <w:lang w:val="it-IT"/>
        </w:rPr>
        <w:tab/>
      </w:r>
      <w:bookmarkStart w:id="177" w:name="_Toc531082930"/>
      <w:bookmarkStart w:id="178" w:name="MicrosoftCloudAppSecurity"/>
      <w:bookmarkStart w:id="179" w:name="_Toc531348188"/>
      <w:bookmarkStart w:id="180" w:name="_Toc41386642"/>
      <w:r w:rsidRPr="00BA7DF8">
        <w:rPr>
          <w:lang w:val="it-IT"/>
        </w:rPr>
        <w:t>Microsoft Cloud App Security</w:t>
      </w:r>
      <w:bookmarkEnd w:id="177"/>
      <w:bookmarkEnd w:id="178"/>
      <w:bookmarkEnd w:id="179"/>
      <w:bookmarkEnd w:id="180"/>
    </w:p>
    <w:p w14:paraId="1AD2033E" w14:textId="77777777" w:rsidR="00BA7DF8" w:rsidRDefault="00BA7DF8" w:rsidP="00E76D6E">
      <w:pPr>
        <w:pStyle w:val="ProductList-Body"/>
        <w:tabs>
          <w:tab w:val="clear" w:pos="158"/>
          <w:tab w:val="left" w:pos="360"/>
        </w:tabs>
        <w:rPr>
          <w:b/>
          <w:color w:val="00188F"/>
        </w:rPr>
      </w:pPr>
      <w:r>
        <w:rPr>
          <w:b/>
          <w:color w:val="00188F"/>
        </w:rPr>
        <w:t>Utenti Esterni Autorizzati</w:t>
      </w:r>
    </w:p>
    <w:p w14:paraId="05D31F0B" w14:textId="77777777" w:rsidR="00BA7DF8" w:rsidRDefault="00BA7DF8" w:rsidP="00E76D6E">
      <w:pPr>
        <w:pStyle w:val="ProductList-Body"/>
        <w:tabs>
          <w:tab w:val="clear" w:pos="158"/>
          <w:tab w:val="left" w:pos="360"/>
        </w:tabs>
      </w:pPr>
      <w:r>
        <w:t>Oltre a consentire l’acceso agli Utenti con Licenza, la Società potrà autorizzare gli Utenti Esterni ad accedere al servizio e anche alle proprie risorse tramite SharePoint Online, OneDrive, Teams e altri servizi ospitati da Microsoft.</w:t>
      </w:r>
    </w:p>
    <w:p w14:paraId="0F5AA158" w14:textId="77777777" w:rsidR="00BA7DF8" w:rsidRPr="00D35E6F" w:rsidRDefault="00BA7DF8" w:rsidP="00E76D6E">
      <w:pPr>
        <w:pStyle w:val="ProductList-Body"/>
        <w:tabs>
          <w:tab w:val="clear" w:pos="158"/>
          <w:tab w:val="left" w:pos="360"/>
        </w:tabs>
      </w:pPr>
    </w:p>
    <w:p w14:paraId="22EC773A" w14:textId="77777777" w:rsidR="00BA7DF8" w:rsidRDefault="00BA7DF8" w:rsidP="00385BC9">
      <w:pPr>
        <w:pStyle w:val="ProductList-Body"/>
        <w:tabs>
          <w:tab w:val="clear" w:pos="158"/>
          <w:tab w:val="left" w:pos="360"/>
        </w:tabs>
        <w:rPr>
          <w:b/>
          <w:color w:val="00188F"/>
        </w:rPr>
      </w:pPr>
      <w:r>
        <w:rPr>
          <w:b/>
          <w:color w:val="00188F"/>
        </w:rPr>
        <w:t>Comunicazioni</w:t>
      </w:r>
    </w:p>
    <w:p w14:paraId="64A69FC5" w14:textId="2642D23B" w:rsidR="00BA7DF8" w:rsidRDefault="00BA7DF8" w:rsidP="00E76D6E">
      <w:pPr>
        <w:pStyle w:val="ProductList-Body"/>
      </w:pPr>
      <w:r>
        <w:t>Si applicano le comunicazioni relative a Bing Maps e ai Servizi Professionali presenti nell’</w:t>
      </w:r>
      <w:hyperlink w:anchor="Attachment1" w:tooltip="Allegato 1" w:history="1">
        <w:r>
          <w:rPr>
            <w:rStyle w:val="Hyperlink"/>
          </w:rPr>
          <w:t>Allegato 1</w:t>
        </w:r>
      </w:hyperlink>
      <w:r>
        <w:t>.</w:t>
      </w:r>
    </w:p>
    <w:p w14:paraId="28AC37C8" w14:textId="77777777" w:rsidR="00AD3563" w:rsidRDefault="00D505C2"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8DC5002" w14:textId="77777777" w:rsidR="00A065CF" w:rsidRPr="004554FE" w:rsidRDefault="00A065CF" w:rsidP="00E76D6E">
      <w:pPr>
        <w:pStyle w:val="ProductList-Offering2Heading"/>
        <w:outlineLvl w:val="2"/>
        <w:rPr>
          <w:lang w:val="it-IT"/>
        </w:rPr>
      </w:pPr>
      <w:r w:rsidRPr="004554FE">
        <w:rPr>
          <w:lang w:val="it-IT"/>
        </w:rPr>
        <w:tab/>
      </w:r>
      <w:bookmarkStart w:id="181" w:name="MicrosoftGraphdataconnect"/>
      <w:bookmarkStart w:id="182" w:name="_Toc3111588"/>
      <w:bookmarkStart w:id="183" w:name="_Toc41386643"/>
      <w:r w:rsidRPr="004554FE">
        <w:rPr>
          <w:lang w:val="it-IT"/>
        </w:rPr>
        <w:t>Microsoft Graph data connect</w:t>
      </w:r>
      <w:bookmarkEnd w:id="181"/>
      <w:r w:rsidRPr="004554FE">
        <w:rPr>
          <w:lang w:val="it-IT"/>
        </w:rPr>
        <w:t xml:space="preserve"> for ISVs</w:t>
      </w:r>
      <w:bookmarkEnd w:id="182"/>
      <w:bookmarkEnd w:id="183"/>
    </w:p>
    <w:p w14:paraId="36F661F3" w14:textId="77777777" w:rsidR="00A065CF" w:rsidRPr="00931AE7" w:rsidRDefault="00A065CF" w:rsidP="00E76D6E">
      <w:pPr>
        <w:pStyle w:val="ProductList-Body"/>
        <w:tabs>
          <w:tab w:val="clear" w:pos="158"/>
          <w:tab w:val="left" w:pos="360"/>
        </w:tabs>
      </w:pPr>
      <w:r>
        <w:rPr>
          <w:b/>
          <w:color w:val="00188F"/>
        </w:rPr>
        <w:t>SL Servizi</w:t>
      </w:r>
    </w:p>
    <w:p w14:paraId="25187F9F" w14:textId="77777777" w:rsidR="00A065CF" w:rsidRPr="00931AE7" w:rsidRDefault="00A065CF" w:rsidP="00E76D6E">
      <w:pPr>
        <w:pStyle w:val="ProductList-Body"/>
        <w:tabs>
          <w:tab w:val="clear" w:pos="158"/>
          <w:tab w:val="left" w:pos="360"/>
        </w:tabs>
      </w:pPr>
      <w:r>
        <w:t xml:space="preserve">La Società dovrà disporre di una SL per i dati di ciascun utente che l’applicazione della Società elabora. Ai fini dell’interpretazione di Microsoft Graph data connect for ISVs (Independent Software Vendor), “dati dell’utente” indica i dati provenienti dall’account Office 365 dell’utente, che sono gestiti dalla società della Società. L’accesso ai dati dell’utente è fornito alla Società dalla propria società. </w:t>
      </w:r>
    </w:p>
    <w:p w14:paraId="37E4B028" w14:textId="77777777" w:rsidR="00A065CF" w:rsidRPr="00931AE7" w:rsidRDefault="00A065CF" w:rsidP="00E76D6E">
      <w:pPr>
        <w:pStyle w:val="ProductList-Body"/>
      </w:pPr>
    </w:p>
    <w:p w14:paraId="5B46CD9D" w14:textId="77777777" w:rsidR="00A065CF" w:rsidRPr="00931AE7" w:rsidRDefault="00A065CF" w:rsidP="00C179A9">
      <w:pPr>
        <w:pStyle w:val="ProductList-ClauseHeading"/>
        <w:keepNext w:val="0"/>
      </w:pPr>
      <w:r>
        <w:t>Contratto di Servizio</w:t>
      </w:r>
    </w:p>
    <w:p w14:paraId="464AED21" w14:textId="77777777" w:rsidR="00A065CF" w:rsidRPr="00931AE7" w:rsidRDefault="00A065CF" w:rsidP="00C179A9">
      <w:pPr>
        <w:pStyle w:val="ProductList-Body"/>
      </w:pPr>
      <w:r>
        <w:rPr>
          <w:szCs w:val="18"/>
        </w:rPr>
        <w:t>Non è previsto alcun Contratto di Servizio per Microsoft Graph data connect for ISVs.</w:t>
      </w:r>
    </w:p>
    <w:p w14:paraId="4377F6CF" w14:textId="77777777" w:rsidR="00A065CF" w:rsidRPr="00931AE7" w:rsidRDefault="00D505C2"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145E6702" w14:textId="044BB43F" w:rsidR="00456795" w:rsidRPr="001E722B" w:rsidRDefault="00456795" w:rsidP="00E76D6E">
      <w:pPr>
        <w:pStyle w:val="ProductList-Offering2Heading"/>
        <w:outlineLvl w:val="2"/>
        <w:rPr>
          <w:lang w:val="it-IT"/>
        </w:rPr>
      </w:pPr>
      <w:r w:rsidRPr="001E722B">
        <w:rPr>
          <w:lang w:val="it-IT"/>
        </w:rPr>
        <w:tab/>
      </w:r>
      <w:bookmarkStart w:id="184" w:name="_Toc534755264"/>
      <w:bookmarkStart w:id="185" w:name="_Toc41386644"/>
      <w:r w:rsidRPr="001E722B">
        <w:rPr>
          <w:lang w:val="it-IT"/>
        </w:rPr>
        <w:t>Servizio Microsoft Health Bot</w:t>
      </w:r>
      <w:bookmarkEnd w:id="184"/>
      <w:bookmarkEnd w:id="185"/>
    </w:p>
    <w:p w14:paraId="04A27399" w14:textId="77777777" w:rsidR="00456795" w:rsidRDefault="00456795" w:rsidP="00E76D6E">
      <w:pPr>
        <w:pStyle w:val="ProductList-Body"/>
        <w:tabs>
          <w:tab w:val="clear" w:pos="158"/>
          <w:tab w:val="left" w:pos="360"/>
        </w:tabs>
        <w:rPr>
          <w:b/>
          <w:color w:val="00188F"/>
        </w:rPr>
      </w:pPr>
      <w:r>
        <w:rPr>
          <w:b/>
          <w:color w:val="00188F"/>
        </w:rPr>
        <w:t>Definizioni</w:t>
      </w:r>
    </w:p>
    <w:p w14:paraId="67396D13" w14:textId="77777777" w:rsidR="00456795" w:rsidRDefault="00456795" w:rsidP="00E76D6E">
      <w:pPr>
        <w:pStyle w:val="ProductList-Body"/>
        <w:rPr>
          <w:rFonts w:ascii="Calibri" w:eastAsia="Calibri" w:hAnsi="Calibri" w:cs="Calibri"/>
          <w:szCs w:val="18"/>
        </w:rPr>
      </w:pPr>
      <w:r>
        <w:rPr>
          <w:rFonts w:ascii="Calibri" w:eastAsia="Calibri" w:hAnsi="Calibri" w:cs="Calibri"/>
          <w:szCs w:val="18"/>
        </w:rPr>
        <w:t>“Applicazione Health Bot per la Società” indica un’applicazione o una serie di applicazioni che aggiunge funzionalità primarie e significative al Servizio Microsoft Health Bot e che non costituisce essenzialmente una sostituzione del Servizio Microsoft Health Bot.</w:t>
      </w:r>
    </w:p>
    <w:p w14:paraId="211A7075" w14:textId="77777777" w:rsidR="00456795" w:rsidRDefault="00456795" w:rsidP="00E76D6E">
      <w:pPr>
        <w:pStyle w:val="ProductList-Body"/>
      </w:pPr>
    </w:p>
    <w:p w14:paraId="0E590A54" w14:textId="77777777" w:rsidR="00456795" w:rsidRDefault="00456795" w:rsidP="00E76D6E">
      <w:pPr>
        <w:pStyle w:val="ProductList-Body"/>
        <w:tabs>
          <w:tab w:val="clear" w:pos="158"/>
          <w:tab w:val="left" w:pos="360"/>
        </w:tabs>
        <w:rPr>
          <w:b/>
          <w:color w:val="00188F"/>
        </w:rPr>
      </w:pPr>
      <w:r>
        <w:rPr>
          <w:b/>
          <w:color w:val="00188F"/>
        </w:rPr>
        <w:t>Obbligazioni della Società</w:t>
      </w:r>
    </w:p>
    <w:p w14:paraId="08EDF97B" w14:textId="77777777" w:rsidR="00456795" w:rsidRDefault="00456795" w:rsidP="00E76D6E">
      <w:pPr>
        <w:pStyle w:val="ProductList-Body"/>
        <w:rPr>
          <w:rFonts w:ascii="Calibri" w:hAnsi="Calibri" w:cs="Calibri"/>
          <w:szCs w:val="18"/>
        </w:rPr>
      </w:pPr>
      <w:r>
        <w:rPr>
          <w:rFonts w:ascii="Calibri" w:hAnsi="Calibri" w:cs="Calibri"/>
          <w:szCs w:val="18"/>
        </w:rPr>
        <w:t xml:space="preserve">La Società è l’unica responsabile di: (1) fornire informazioni e Dati accurati e adeguati attraverso l’utilizzo del Servizio Microsoft Health Bot; (2) implementare un metodo di autenticazione protetto, da applicazione ad applicazione, tra l’Applicazione Health Bot per la Società e il Servizio Microsoft Health Bot; (3) ottenere il consenso appropriato degli utenti finali in relazione al loro utilizzo dell’Applicazione Health Bot per la Società e (4) mostrare avvisi, dichiarazioni di non responsabilità e accettazioni appropriati agli utenti finali in relazione al loro utilizzo dell’Applicazione Health Bot per la Società, inclusi, a seconda dei casi, quelli indicati nel </w:t>
      </w:r>
      <w:hyperlink r:id="rId92" w:history="1">
        <w:r>
          <w:rPr>
            <w:rStyle w:val="Hyperlink"/>
            <w:rFonts w:ascii="Calibri" w:hAnsi="Calibri" w:cs="Calibri"/>
            <w:szCs w:val="18"/>
          </w:rPr>
          <w:t>modulo</w:t>
        </w:r>
      </w:hyperlink>
      <w:r>
        <w:rPr>
          <w:rFonts w:ascii="Calibri" w:hAnsi="Calibri" w:cs="Calibri"/>
          <w:szCs w:val="18"/>
        </w:rPr>
        <w:t xml:space="preserve"> che segue.</w:t>
      </w:r>
    </w:p>
    <w:p w14:paraId="2C88A9AB" w14:textId="77777777" w:rsidR="00456795" w:rsidRDefault="00456795" w:rsidP="00E76D6E">
      <w:pPr>
        <w:pStyle w:val="ProductList-Body"/>
      </w:pPr>
    </w:p>
    <w:p w14:paraId="11E1D1A0" w14:textId="77777777" w:rsidR="00456795" w:rsidRDefault="00456795" w:rsidP="00E76D6E">
      <w:pPr>
        <w:pStyle w:val="ProductList-Body"/>
        <w:tabs>
          <w:tab w:val="clear" w:pos="158"/>
          <w:tab w:val="left" w:pos="360"/>
        </w:tabs>
        <w:rPr>
          <w:b/>
          <w:color w:val="00188F"/>
        </w:rPr>
      </w:pPr>
      <w:r>
        <w:rPr>
          <w:b/>
          <w:color w:val="00188F"/>
        </w:rPr>
        <w:t>Limitazioni all’Utilizzo</w:t>
      </w:r>
    </w:p>
    <w:p w14:paraId="1F33AC10" w14:textId="77777777" w:rsidR="00456795" w:rsidRPr="00516F42" w:rsidRDefault="00456795" w:rsidP="00E76D6E">
      <w:pPr>
        <w:pStyle w:val="ProductList-Body"/>
        <w:rPr>
          <w:spacing w:val="-1"/>
        </w:rPr>
      </w:pPr>
      <w:r w:rsidRPr="00516F42">
        <w:rPr>
          <w:spacing w:val="-1"/>
        </w:rPr>
        <w:t>LA SOCIETÀ DÀ ATTO CHE IL SERVIZIO MICROSOFT HEALTH BOT (1) NON È CONCEPITO NÉ FORNITO COME DISPOSITIVO MEDICO (O DISPOSITIVI MEDICI) PER LA DIAGNOSI DI MALATTIE O DI ALTRE PATOLOGIE, NÉ PER LA CURA, LA RIDUZIONE, IL TRATTAMENTO O LA PREVENZIONE DI MALATTIE, NÉ COMUNQUE PER ESSERE UTILIZZATO COME COMPONENTE DI UN’OFFERTA O PRODOTTO CLINICO E NON VIENE CONCESSA ALCUNA LICENZA O DIRITTO PER L’UTILIZZO DEL SERVIZIO MICROSOFT HEALTH BOT PER TALI FINALITÀ, (2) NON È CONCEPITO NÉ DESTINATO A SOSTITUIRE UN CONSULTO, UNA DIAGNOSI, UN TRATTAMENTO O UN PARERE MEDICO DI UN PROFESSIONISTA NÉ DOVREBBE ESSERE USATO IN TAL SENSO E (3) NON DOVREBBE ESSERE IMPIEGATO PER LE EMERGENZE NÉ SUPPORTA LE CHIAMATE DI EMERGENZA. LA SOCIETÀ DÀ ATTO CHE L’APPLICAZIONE HEALTH BOT PER LA SOCIETÀ COSTITUIRÀ UN PRODOTTO O SERVIZIO PROPRIO DELLA SOCIETÀ, SPECIFICO E DISTINTO DAL SERVIZIO MICROSOFT HEALTH BOT. LA SOCIETÀ È L’UNICA RESPONSABILE DELLA PROGETTAZIONE, DELLO SVILUPPO E DELL’IMPLEMENTAZIONE DELL’APPLICAZIONE HEALTH BOT PER LA SOCIETÀ ED È TENUTA ANCHE A INFORMARE GLI UTENTI FINALI IN MODO APPROPRIATO SU COME UTILIZZARLA. LA SOCIETÀ È L’UNICA RESPONSABILE IN CASO DI MORTE O DANNI ALLA PERSONA CHE POTREBBERO VERIFICARSI A CAUSA DELL’UTILIZZO DA PARTE DELLA SOCIETÀ STESSA DEL SERVIZIO MICROSOFT HEALTH BOT IN RELAZIONE ALL’APPLICAZIONE HEALTH BOT PER LA SOCIETÀ, INCLUSI, A TITOLO ESEMPLIFICATIVO, EVENTUALI DANNI AGLI UTENTI FINALI.</w:t>
      </w:r>
    </w:p>
    <w:p w14:paraId="71E4AFBF" w14:textId="77777777" w:rsidR="00AD3563" w:rsidRDefault="00D505C2"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8C7EA17" w14:textId="7D68EC4A" w:rsidR="000B2C05" w:rsidRPr="00FA061A" w:rsidRDefault="000B2C05" w:rsidP="00E76D6E">
      <w:pPr>
        <w:pStyle w:val="ProductList-Offering2Heading"/>
        <w:outlineLvl w:val="2"/>
        <w:rPr>
          <w:lang w:val="it-IT"/>
        </w:rPr>
      </w:pPr>
      <w:r w:rsidRPr="00FA061A">
        <w:rPr>
          <w:lang w:val="it-IT"/>
        </w:rPr>
        <w:lastRenderedPageBreak/>
        <w:tab/>
      </w:r>
      <w:bookmarkStart w:id="186" w:name="_Toc476230944"/>
      <w:bookmarkStart w:id="187" w:name="_Toc41386645"/>
      <w:r w:rsidRPr="00FA061A">
        <w:rPr>
          <w:lang w:val="it-IT"/>
        </w:rPr>
        <w:t>Microsoft Intune</w:t>
      </w:r>
      <w:bookmarkEnd w:id="186"/>
      <w:bookmarkEnd w:id="187"/>
    </w:p>
    <w:p w14:paraId="186C408F" w14:textId="77777777" w:rsidR="000B2C05" w:rsidRPr="00A8327A" w:rsidRDefault="000B2C05" w:rsidP="00E76D6E">
      <w:pPr>
        <w:pStyle w:val="ProductList-Body"/>
        <w:rPr>
          <w:rFonts w:asciiTheme="majorHAnsi" w:hAnsiTheme="majorHAnsi"/>
          <w:sz w:val="16"/>
          <w:szCs w:val="16"/>
        </w:rPr>
        <w:sectPr w:rsidR="000B2C05" w:rsidRPr="00A8327A" w:rsidSect="00CB56A4">
          <w:footerReference w:type="default" r:id="rId93"/>
          <w:footerReference w:type="first" r:id="rId94"/>
          <w:type w:val="continuous"/>
          <w:pgSz w:w="12240" w:h="15840"/>
          <w:pgMar w:top="1440" w:right="720" w:bottom="1440" w:left="720" w:header="720" w:footer="720" w:gutter="0"/>
          <w:cols w:space="720"/>
          <w:titlePg/>
          <w:docGrid w:linePitch="360"/>
        </w:sectPr>
      </w:pPr>
    </w:p>
    <w:bookmarkEnd w:id="171"/>
    <w:p w14:paraId="3B3C0A96"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utente)</w:t>
      </w:r>
    </w:p>
    <w:p w14:paraId="096EDEE2"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Dispositivi</w:t>
      </w:r>
    </w:p>
    <w:p w14:paraId="7D693507" w14:textId="77777777" w:rsidR="00C163DE" w:rsidRPr="00A8327A" w:rsidRDefault="00C163DE" w:rsidP="00E76D6E">
      <w:pPr>
        <w:pStyle w:val="ProductList-Body"/>
        <w:rPr>
          <w:rFonts w:asciiTheme="majorHAnsi" w:hAnsiTheme="majorHAnsi"/>
          <w:sz w:val="16"/>
          <w:szCs w:val="16"/>
        </w:rPr>
      </w:pPr>
      <w:r>
        <w:rPr>
          <w:rFonts w:asciiTheme="majorHAnsi" w:hAnsiTheme="majorHAnsi"/>
          <w:sz w:val="16"/>
          <w:szCs w:val="16"/>
        </w:rPr>
        <w:t>Microsoft Intune per EDU (per utente, per dispositivo)</w:t>
      </w:r>
    </w:p>
    <w:p w14:paraId="48243ED6" w14:textId="77777777" w:rsidR="00C163DE" w:rsidRPr="00A8327A" w:rsidRDefault="00C163DE" w:rsidP="00E76D6E">
      <w:pPr>
        <w:pStyle w:val="ProductList-Body"/>
        <w:rPr>
          <w:rFonts w:asciiTheme="majorHAnsi" w:hAnsiTheme="majorHAnsi"/>
          <w:sz w:val="16"/>
          <w:szCs w:val="16"/>
        </w:rPr>
        <w:sectPr w:rsidR="00C163D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br/>
      </w:r>
      <w:r>
        <w:rPr>
          <w:rFonts w:asciiTheme="majorHAnsi" w:hAnsiTheme="majorHAnsi"/>
          <w:sz w:val="16"/>
          <w:szCs w:val="16"/>
        </w:rPr>
        <w:t>(“Componente Aggiuntivo di Microsoft Intune”)</w:t>
      </w:r>
    </w:p>
    <w:p w14:paraId="62558052"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E76D6E">
      <w:pPr>
        <w:pStyle w:val="ProductList-Body"/>
        <w:tabs>
          <w:tab w:val="clear" w:pos="158"/>
          <w:tab w:val="left" w:pos="360"/>
        </w:tabs>
      </w:pPr>
      <w:r>
        <w:rPr>
          <w:b/>
          <w:color w:val="00188F"/>
        </w:rPr>
        <w:t>Comunicazioni</w:t>
      </w:r>
    </w:p>
    <w:p w14:paraId="04CF1582" w14:textId="047965C6" w:rsidR="000B2C05" w:rsidRPr="004E78BB" w:rsidRDefault="000B2C05"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p w14:paraId="1778C2AB" w14:textId="77777777" w:rsidR="000B2C05" w:rsidRPr="004E78BB" w:rsidRDefault="000B2C05" w:rsidP="00E76D6E">
      <w:pPr>
        <w:pStyle w:val="ProductList-Body"/>
      </w:pPr>
    </w:p>
    <w:p w14:paraId="14EF99AC" w14:textId="77777777" w:rsidR="00C163DE" w:rsidRPr="00A8327A" w:rsidRDefault="00C163DE" w:rsidP="00E76D6E">
      <w:pPr>
        <w:pStyle w:val="ProductList-Body"/>
        <w:tabs>
          <w:tab w:val="clear" w:pos="158"/>
          <w:tab w:val="left" w:pos="180"/>
        </w:tabs>
        <w:rPr>
          <w:b/>
          <w:color w:val="00188F"/>
        </w:rPr>
      </w:pPr>
      <w:r>
        <w:rPr>
          <w:b/>
          <w:color w:val="00188F"/>
        </w:rPr>
        <w:t>Gestione di Dispositivi e Applicazioni</w:t>
      </w:r>
    </w:p>
    <w:p w14:paraId="46E71089" w14:textId="77777777" w:rsidR="00C163DE" w:rsidRDefault="00C163DE" w:rsidP="00E76D6E">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La gestione di un dispositivo accessibile da più utenti richiede una SL per Utente per ogni utente.</w:t>
      </w:r>
    </w:p>
    <w:p w14:paraId="29722253" w14:textId="77777777" w:rsidR="00C163DE" w:rsidRDefault="00C163DE" w:rsidP="00E76D6E">
      <w:pPr>
        <w:pStyle w:val="ProductList-Body"/>
        <w:tabs>
          <w:tab w:val="clear" w:pos="158"/>
          <w:tab w:val="left" w:pos="180"/>
        </w:tabs>
      </w:pPr>
    </w:p>
    <w:p w14:paraId="1A9B99BB" w14:textId="77777777" w:rsidR="00C163DE" w:rsidRPr="00612EFD" w:rsidRDefault="00C163DE" w:rsidP="00385BC9">
      <w:pPr>
        <w:pStyle w:val="ProductList-Body"/>
        <w:rPr>
          <w:b/>
          <w:bCs/>
          <w:color w:val="00188F"/>
        </w:rPr>
      </w:pPr>
      <w:r>
        <w:rPr>
          <w:b/>
          <w:bCs/>
          <w:color w:val="00188F"/>
        </w:rPr>
        <w:t>Microsoft Intune per Dispositivi</w:t>
      </w:r>
    </w:p>
    <w:p w14:paraId="5E654AA9" w14:textId="77777777" w:rsidR="00C163DE" w:rsidRPr="00A8327A" w:rsidRDefault="00C163DE" w:rsidP="00E76D6E">
      <w:pPr>
        <w:pStyle w:val="ProductList-Body"/>
        <w:tabs>
          <w:tab w:val="clear" w:pos="158"/>
          <w:tab w:val="left" w:pos="180"/>
        </w:tabs>
      </w:pPr>
      <w:r>
        <w:t xml:space="preserve">Microsoft Intune per Dispositivi potrà essere collegato solo a dispositivi che non sono associati a utenti specifici. Le funzionalità del prodotto con affinità agli utenti, inclusi, a titolo esemplificativo, Accesso Condizionale, Protezione App e l’installazione di app opzionali, non possono essere utilizzate ai sensi delle SL per Microsoft Intune per Dispositivi. </w:t>
      </w:r>
      <w:bookmarkStart w:id="188" w:name="_Hlk521486116"/>
      <w:r>
        <w:t>Le applicazioni che sono in genere associate a utenti specifici, ad esempio Outlook e OneDrive, non potranno essere utilizzate in questo servizio.</w:t>
      </w:r>
      <w:bookmarkEnd w:id="188"/>
    </w:p>
    <w:p w14:paraId="388769DE" w14:textId="77777777" w:rsidR="0030218F" w:rsidRPr="003C2FBE" w:rsidRDefault="0030218F" w:rsidP="00E76D6E">
      <w:pPr>
        <w:pStyle w:val="ProductList-Body"/>
        <w:tabs>
          <w:tab w:val="clear" w:pos="158"/>
          <w:tab w:val="left" w:pos="180"/>
        </w:tabs>
      </w:pPr>
    </w:p>
    <w:p w14:paraId="3DF5431D" w14:textId="77777777" w:rsidR="0030218F" w:rsidRPr="003C2FBE" w:rsidRDefault="0030218F" w:rsidP="00E76D6E">
      <w:pPr>
        <w:pStyle w:val="ProductList-Body"/>
        <w:tabs>
          <w:tab w:val="clear" w:pos="158"/>
          <w:tab w:val="left" w:pos="180"/>
        </w:tabs>
      </w:pPr>
      <w:r>
        <w:rPr>
          <w:b/>
          <w:color w:val="00188F"/>
        </w:rPr>
        <w:t>SL Add-on per Archiviazione</w:t>
      </w:r>
    </w:p>
    <w:p w14:paraId="051C84BC" w14:textId="77777777" w:rsidR="0030218F" w:rsidRPr="003C2FBE" w:rsidRDefault="0030218F" w:rsidP="00E76D6E">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E76D6E">
      <w:pPr>
        <w:pStyle w:val="ProductList-Body"/>
        <w:tabs>
          <w:tab w:val="clear" w:pos="158"/>
          <w:tab w:val="left" w:pos="180"/>
        </w:tabs>
      </w:pPr>
    </w:p>
    <w:p w14:paraId="143AA408" w14:textId="77777777" w:rsidR="0030218F" w:rsidRPr="003C2FBE" w:rsidRDefault="0030218F" w:rsidP="00E76D6E">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E76D6E">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95" w:history="1">
        <w:r>
          <w:rPr>
            <w:rStyle w:val="Hyperlink"/>
          </w:rPr>
          <w:t>http://go.microsoft.com/?linkid=9839206</w:t>
        </w:r>
      </w:hyperlink>
      <w:hyperlink w:history="1"/>
      <w:r>
        <w:t>.</w:t>
      </w:r>
    </w:p>
    <w:p w14:paraId="08F1ED33" w14:textId="77777777" w:rsidR="0030218F" w:rsidRPr="003C2FBE" w:rsidRDefault="0030218F" w:rsidP="00E76D6E">
      <w:pPr>
        <w:pStyle w:val="ProductList-Body"/>
        <w:tabs>
          <w:tab w:val="clear" w:pos="158"/>
          <w:tab w:val="left" w:pos="180"/>
        </w:tabs>
      </w:pPr>
    </w:p>
    <w:p w14:paraId="44256EAE" w14:textId="77777777" w:rsidR="0030218F" w:rsidRPr="003C2FBE" w:rsidRDefault="0030218F" w:rsidP="00E76D6E">
      <w:pPr>
        <w:pStyle w:val="ProductList-Body"/>
        <w:tabs>
          <w:tab w:val="clear" w:pos="158"/>
          <w:tab w:val="left" w:pos="180"/>
        </w:tabs>
      </w:pPr>
      <w:r>
        <w:rPr>
          <w:b/>
          <w:color w:val="00188F"/>
        </w:rPr>
        <w:t>Tecnologia SQL Server e benchmarking</w:t>
      </w:r>
    </w:p>
    <w:p w14:paraId="6B13E90B" w14:textId="77777777" w:rsidR="0030218F" w:rsidRPr="003C2FBE" w:rsidRDefault="0030218F" w:rsidP="00E76D6E">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bookmarkStart w:id="189" w:name="_Toc453946633"/>
    <w:bookmarkStart w:id="190" w:name="_Toc451949071"/>
    <w:p w14:paraId="6D37262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3B0F0BD" w14:textId="04225652" w:rsidR="00CE33B5" w:rsidRPr="00903BB7" w:rsidRDefault="00CB56A4" w:rsidP="00E76D6E">
      <w:pPr>
        <w:pStyle w:val="ProductList-Offering2Heading"/>
        <w:outlineLvl w:val="2"/>
      </w:pPr>
      <w:r>
        <w:tab/>
      </w:r>
      <w:bookmarkStart w:id="191" w:name="_Toc41386646"/>
      <w:r w:rsidR="00CE33B5">
        <w:t>Microsoft Learning</w:t>
      </w:r>
      <w:bookmarkEnd w:id="189"/>
      <w:bookmarkEnd w:id="191"/>
      <w:r w:rsidR="00CE33B5">
        <w:t xml:space="preserve"> </w:t>
      </w:r>
      <w:bookmarkEnd w:id="190"/>
    </w:p>
    <w:bookmarkEnd w:id="154"/>
    <w:p w14:paraId="26104739" w14:textId="77777777" w:rsidR="00CE33B5" w:rsidRPr="00903BB7" w:rsidRDefault="00CE33B5" w:rsidP="00E76D6E">
      <w:pPr>
        <w:pStyle w:val="ProductList-ClauseHeading"/>
        <w:keepNext w:val="0"/>
      </w:pPr>
      <w:r>
        <w:t>Microsoft Learning E-Reference Library</w:t>
      </w:r>
    </w:p>
    <w:p w14:paraId="598910E6" w14:textId="77777777" w:rsidR="00CE33B5" w:rsidRPr="00903BB7" w:rsidRDefault="00CE33B5" w:rsidP="00E76D6E">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E76D6E">
      <w:pPr>
        <w:pStyle w:val="ProductList-Body"/>
      </w:pPr>
    </w:p>
    <w:p w14:paraId="719A1083" w14:textId="77777777" w:rsidR="00CE33B5" w:rsidRPr="00903BB7" w:rsidRDefault="00CE33B5" w:rsidP="00E76D6E">
      <w:pPr>
        <w:pStyle w:val="ProductList-ClauseHeading"/>
        <w:keepNext w:val="0"/>
      </w:pPr>
      <w:bookmarkStart w:id="192" w:name="_Toc451949072"/>
      <w:r>
        <w:t>SL Servizi per Microsoft Learning Imagine Academy</w:t>
      </w:r>
      <w:bookmarkEnd w:id="192"/>
    </w:p>
    <w:p w14:paraId="3E786667" w14:textId="77777777" w:rsidR="00CE33B5" w:rsidRPr="00903BB7" w:rsidRDefault="00CE33B5" w:rsidP="00E76D6E">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E76D6E">
      <w:pPr>
        <w:pStyle w:val="ProductList-Body"/>
      </w:pPr>
    </w:p>
    <w:p w14:paraId="3211C4C0" w14:textId="77777777" w:rsidR="00CE33B5" w:rsidRPr="00903BB7" w:rsidRDefault="00CE33B5" w:rsidP="00E76D6E">
      <w:pPr>
        <w:pStyle w:val="ProductList-ClauseHeading"/>
        <w:keepNext w:val="0"/>
      </w:pPr>
      <w:r>
        <w:t>Linee Guida del Programma Microsoft Learning Imagine Academy</w:t>
      </w:r>
    </w:p>
    <w:p w14:paraId="6EB5D7A2" w14:textId="77777777" w:rsidR="00CE33B5" w:rsidRPr="00903BB7" w:rsidRDefault="00CE33B5" w:rsidP="00E76D6E">
      <w:pPr>
        <w:pStyle w:val="ProductList-Body"/>
      </w:pPr>
      <w:r>
        <w:t xml:space="preserve">Le linee guida del programma Imagine Academy, disponibili alla pagina </w:t>
      </w:r>
      <w:hyperlink r:id="rId96"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E76D6E">
      <w:pPr>
        <w:pStyle w:val="ProductList-Body"/>
      </w:pPr>
    </w:p>
    <w:p w14:paraId="13517F88" w14:textId="77777777" w:rsidR="00CE33B5" w:rsidRPr="00903BB7" w:rsidRDefault="00CE33B5" w:rsidP="00B74B70">
      <w:pPr>
        <w:pStyle w:val="ProductList-ClauseHeading"/>
        <w:keepNext w:val="0"/>
      </w:pPr>
      <w:r>
        <w:t>Vantaggi del Programma Microsoft Learning Imagine Academy Forniti da Terzi</w:t>
      </w:r>
    </w:p>
    <w:p w14:paraId="38964080" w14:textId="77777777" w:rsidR="00CE33B5" w:rsidRPr="00903BB7" w:rsidRDefault="00CE33B5" w:rsidP="00E76D6E">
      <w:pPr>
        <w:pStyle w:val="ProductList-Body"/>
      </w:pPr>
      <w:r>
        <w:t>I vantaggi del programma potranno essere utilizzati solo dal personale docente e non docente dell’istituto e dagli studenti attualmente iscritti all’istituto in possesso delle licenze.</w:t>
      </w:r>
    </w:p>
    <w:bookmarkEnd w:id="155"/>
    <w:p w14:paraId="77BF721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FA44124" w14:textId="77777777" w:rsidR="00A065CF" w:rsidRPr="00931AE7" w:rsidRDefault="00A065CF" w:rsidP="00A13361">
      <w:pPr>
        <w:pStyle w:val="ProductList-Offering2Heading"/>
        <w:keepNext/>
        <w:outlineLvl w:val="2"/>
      </w:pPr>
      <w:r>
        <w:lastRenderedPageBreak/>
        <w:tab/>
      </w:r>
      <w:bookmarkStart w:id="193" w:name="MicrosoftSearchinBing"/>
      <w:bookmarkStart w:id="194" w:name="_Toc3111592"/>
      <w:bookmarkStart w:id="195" w:name="_Toc41386647"/>
      <w:r>
        <w:t>Microsoft Search in Bing</w:t>
      </w:r>
      <w:bookmarkEnd w:id="193"/>
      <w:bookmarkEnd w:id="194"/>
      <w:bookmarkEnd w:id="195"/>
    </w:p>
    <w:p w14:paraId="2AA6573E" w14:textId="77777777" w:rsidR="007F1652" w:rsidRDefault="007F1652" w:rsidP="00E76D6E">
      <w:pPr>
        <w:pStyle w:val="ProductList-Body"/>
        <w:tabs>
          <w:tab w:val="clear" w:pos="158"/>
          <w:tab w:val="left" w:pos="360"/>
        </w:tabs>
        <w:rPr>
          <w:b/>
          <w:color w:val="00188F"/>
        </w:rPr>
      </w:pPr>
      <w:r>
        <w:rPr>
          <w:b/>
          <w:color w:val="00188F"/>
        </w:rPr>
        <w:t>Microsoft Search in Bing</w:t>
      </w:r>
    </w:p>
    <w:p w14:paraId="4A6DA4C3" w14:textId="77777777" w:rsidR="007F1652" w:rsidRDefault="007F1652" w:rsidP="00E76D6E">
      <w:pPr>
        <w:pStyle w:val="ProductList-Body"/>
      </w:pPr>
      <w:r>
        <w:t>“Microsoft Search in Bing” indica il servizio che visualizza i risultati delle ricerche aziendali eseguite tramite le risorse interne (ad esempio, intranet, file, dati delle persone) agli utenti della Società che hanno effettuato l’accesso al servizio con l’account di lavoro o scuola.</w:t>
      </w:r>
    </w:p>
    <w:p w14:paraId="67B72280" w14:textId="77777777" w:rsidR="00A065CF" w:rsidRPr="00815E43" w:rsidRDefault="00A065CF" w:rsidP="00E76D6E">
      <w:pPr>
        <w:pStyle w:val="ProductList-Body"/>
        <w:rPr>
          <w:sz w:val="14"/>
          <w:szCs w:val="20"/>
        </w:rPr>
      </w:pPr>
    </w:p>
    <w:p w14:paraId="77B36CE7" w14:textId="77777777" w:rsidR="00A065CF" w:rsidRPr="00931AE7" w:rsidRDefault="00A065CF" w:rsidP="00E76D6E">
      <w:pPr>
        <w:pStyle w:val="ProductList-Body"/>
      </w:pPr>
      <w:r>
        <w:rPr>
          <w:b/>
          <w:color w:val="00188F"/>
        </w:rPr>
        <w:t>Informativa sulla Privacy di Microsoft Search in Bing</w:t>
      </w:r>
    </w:p>
    <w:p w14:paraId="03F370BB" w14:textId="3F2D3CC5" w:rsidR="00BC7DDF" w:rsidRDefault="006F4F95" w:rsidP="00E76D6E">
      <w:pPr>
        <w:pStyle w:val="ProductList-Body"/>
      </w:pPr>
      <w:r>
        <w:t xml:space="preserve">Quando un utente effettua una ricerca in Microsoft Search in Bing, vengono eseguite due ricerche simultanee: (1) una ricerca nelle risorse interne della Società, relativamente alla quale la query e i risultati restituiti sono Dati della Società ai fini dell’interpretazione delle presenti Condizioni per l’Utilizzo dei Servizi Online e (2) una ricerca separata nei risultati pubblici su Bing.com, relativamente alla quale la query e i risultati restituiti non sono Dati della Società. Le presenti Condizioni per l’Utilizzo dei Servizi Online e l’Addendum relativo alla Protezione dei Dati Personali si applicano solo a Microsoft Search in Bing. L’Informativa sulla Privacy di Microsoft, disponibile all’indirizzo </w:t>
      </w:r>
      <w:hyperlink r:id="rId97" w:history="1">
        <w:r>
          <w:rPr>
            <w:rStyle w:val="Hyperlink"/>
          </w:rPr>
          <w:t>https://go.microsoft.com/fwlink/?LinkId=521839</w:t>
        </w:r>
      </w:hyperlink>
      <w:r>
        <w:t>, si applica alla ricerca pubblica su Bing.com</w:t>
      </w:r>
      <w:r w:rsidR="00A065CF">
        <w:t>.</w:t>
      </w:r>
    </w:p>
    <w:p w14:paraId="076B0675" w14:textId="77777777" w:rsidR="00BC7DDF" w:rsidRDefault="00D505C2" w:rsidP="00BC7DDF">
      <w:pPr>
        <w:pStyle w:val="ProductList-Body"/>
        <w:shd w:val="clear" w:color="auto" w:fill="A6A6A6" w:themeFill="background1" w:themeFillShade="A6"/>
        <w:spacing w:before="120" w:after="240"/>
        <w:jc w:val="right"/>
        <w:rPr>
          <w:b/>
          <w:color w:val="00188F"/>
        </w:rPr>
      </w:pPr>
      <w:hyperlink w:anchor="TableofContents" w:tooltip="Sommario" w:history="1">
        <w:r w:rsidR="00BC7DDF">
          <w:rPr>
            <w:rStyle w:val="Hyperlink"/>
            <w:sz w:val="16"/>
            <w:szCs w:val="16"/>
          </w:rPr>
          <w:t>Sommario</w:t>
        </w:r>
      </w:hyperlink>
      <w:r w:rsidR="00BC7DDF">
        <w:rPr>
          <w:sz w:val="16"/>
          <w:szCs w:val="16"/>
        </w:rPr>
        <w:t xml:space="preserve"> / </w:t>
      </w:r>
      <w:hyperlink w:anchor="GeneralTerms" w:tooltip="Condizioni Generali" w:history="1">
        <w:r w:rsidR="00BC7DDF">
          <w:rPr>
            <w:rStyle w:val="Hyperlink"/>
            <w:sz w:val="16"/>
            <w:szCs w:val="16"/>
          </w:rPr>
          <w:t>Condizioni Generali</w:t>
        </w:r>
      </w:hyperlink>
    </w:p>
    <w:p w14:paraId="2D3873C0" w14:textId="77777777" w:rsidR="00BC7DDF" w:rsidRPr="009C1170" w:rsidRDefault="00BC7DDF" w:rsidP="00BC7DDF">
      <w:pPr>
        <w:pStyle w:val="ProductList-Offering2Heading"/>
        <w:outlineLvl w:val="2"/>
      </w:pPr>
      <w:r>
        <w:tab/>
      </w:r>
      <w:bookmarkStart w:id="196" w:name="MicosoftThreatProtection"/>
      <w:bookmarkStart w:id="197" w:name="_Toc37676519"/>
      <w:bookmarkStart w:id="198" w:name="_Toc41386648"/>
      <w:r>
        <w:t>Microsoft Threat Protection</w:t>
      </w:r>
      <w:bookmarkEnd w:id="196"/>
      <w:bookmarkEnd w:id="197"/>
      <w:bookmarkEnd w:id="198"/>
    </w:p>
    <w:p w14:paraId="69BD60F8" w14:textId="77777777" w:rsidR="00BC7DDF" w:rsidRDefault="00BC7DDF" w:rsidP="00BC7DDF">
      <w:pPr>
        <w:pStyle w:val="ProductList-Body"/>
        <w:tabs>
          <w:tab w:val="clear" w:pos="158"/>
          <w:tab w:val="left" w:pos="360"/>
        </w:tabs>
        <w:rPr>
          <w:b/>
          <w:color w:val="00188F"/>
        </w:rPr>
      </w:pPr>
      <w:r>
        <w:rPr>
          <w:b/>
          <w:color w:val="00188F"/>
        </w:rPr>
        <w:t>Gestione dei Dati</w:t>
      </w:r>
    </w:p>
    <w:p w14:paraId="3965C30B" w14:textId="760D676D" w:rsidR="00A065CF" w:rsidRPr="00BC7DDF" w:rsidRDefault="00BC7DDF" w:rsidP="00E76D6E">
      <w:pPr>
        <w:pStyle w:val="ProductList-Body"/>
        <w:rPr>
          <w:spacing w:val="-1"/>
        </w:rPr>
      </w:pPr>
      <w:r w:rsidRPr="00C4417C">
        <w:rPr>
          <w:spacing w:val="-1"/>
        </w:rPr>
        <w:t>Microsoft Threat Protection integra i Dati della Società di altri Servizi Online, tra cui Microsoft Defender Advanced Threat Protection, Office 365 Advanced Threat Protection, Microsoft Cloud Application Security, Azure Advanced Threat Protection, Azure Active Directory e altri eventuali Servizi Online configurati dalla Società (collettivamente, ai fini dell’interpretazione della presente disposizione, “Servizi di Input MTP”). Dopo che i Dati della Società ottenuti tramite i Servizi di Input MTP verranno integrati in Microsoft Threat Protection, solo le disposizioni delle Condizioni per l’Utilizzo dei Servizi Online e dell’Addendum relativo alla Protezione dei Dati Personali applicabili a Microsoft Threat Protection si applicheranno a quei dati.</w:t>
      </w:r>
    </w:p>
    <w:p w14:paraId="0FF850D8" w14:textId="77777777" w:rsidR="00A065CF" w:rsidRPr="00931AE7" w:rsidRDefault="00D505C2"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6B27E455" w14:textId="4C188030" w:rsidR="007C54F6" w:rsidRPr="00BA7DF8" w:rsidRDefault="007C54F6" w:rsidP="00E76D6E">
      <w:pPr>
        <w:pStyle w:val="ProductList-Offering2Heading"/>
        <w:outlineLvl w:val="2"/>
        <w:rPr>
          <w:lang w:val="it-IT"/>
        </w:rPr>
      </w:pPr>
      <w:r w:rsidRPr="00BA7DF8">
        <w:rPr>
          <w:lang w:val="it-IT"/>
        </w:rPr>
        <w:tab/>
      </w:r>
      <w:bookmarkStart w:id="199" w:name="_Toc457466455"/>
      <w:bookmarkStart w:id="200" w:name="_Toc41386649"/>
      <w:r w:rsidRPr="00BA7DF8">
        <w:rPr>
          <w:lang w:val="it-IT"/>
        </w:rPr>
        <w:t>Minecraft: Education Edition</w:t>
      </w:r>
      <w:bookmarkEnd w:id="199"/>
      <w:bookmarkEnd w:id="200"/>
    </w:p>
    <w:p w14:paraId="746F74D5" w14:textId="77777777" w:rsidR="007C54F6" w:rsidRDefault="007C54F6" w:rsidP="00E76D6E">
      <w:pPr>
        <w:pStyle w:val="ProductList-Body"/>
        <w:tabs>
          <w:tab w:val="clear" w:pos="158"/>
          <w:tab w:val="left" w:pos="360"/>
        </w:tabs>
        <w:rPr>
          <w:b/>
          <w:color w:val="00188F"/>
        </w:rPr>
      </w:pPr>
      <w:r>
        <w:rPr>
          <w:b/>
          <w:color w:val="00188F"/>
        </w:rPr>
        <w:t>Comunicazioni</w:t>
      </w:r>
    </w:p>
    <w:p w14:paraId="72E1F534" w14:textId="01DA7E83" w:rsidR="007C54F6" w:rsidRPr="00AB267B" w:rsidRDefault="007C54F6" w:rsidP="00E76D6E">
      <w:pPr>
        <w:pStyle w:val="ProductList-Body"/>
      </w:pPr>
      <w:r>
        <w:t>Si applicano le Comunicazioni relative a Bing Maps presenti nell’</w:t>
      </w:r>
      <w:hyperlink w:anchor="Attachment1" w:tooltip="Allegato 1" w:history="1">
        <w:r>
          <w:rPr>
            <w:rStyle w:val="Hyperlink"/>
          </w:rPr>
          <w:t>Allegato 1</w:t>
        </w:r>
      </w:hyperlink>
      <w:r>
        <w:t>.</w:t>
      </w:r>
    </w:p>
    <w:p w14:paraId="0687F688" w14:textId="77777777" w:rsidR="00AD3563" w:rsidRDefault="00D505C2"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EEA3C10" w14:textId="493A8795" w:rsidR="00581CDB" w:rsidRPr="00C34CE1" w:rsidRDefault="007C54F6" w:rsidP="00B74B70">
      <w:pPr>
        <w:pStyle w:val="ProductList-Offering2Heading"/>
        <w:rPr>
          <w:lang w:val="it-IT"/>
        </w:rPr>
      </w:pPr>
      <w:r>
        <w:rPr>
          <w:lang w:val="it-IT"/>
        </w:rPr>
        <w:tab/>
      </w:r>
      <w:bookmarkStart w:id="201" w:name="_Toc41386650"/>
      <w:r w:rsidR="00581CDB" w:rsidRPr="00C34CE1">
        <w:rPr>
          <w:lang w:val="it-IT"/>
        </w:rPr>
        <w:t>Office 365 Developer</w:t>
      </w:r>
      <w:bookmarkEnd w:id="201"/>
    </w:p>
    <w:p w14:paraId="5B0F2979" w14:textId="77777777" w:rsidR="00581CDB" w:rsidRPr="00690C65" w:rsidRDefault="00581CDB" w:rsidP="00B74B70">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B74B70">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E76D6E">
      <w:pPr>
        <w:pStyle w:val="ProductList-Body"/>
        <w:tabs>
          <w:tab w:val="clear" w:pos="158"/>
          <w:tab w:val="left" w:pos="180"/>
        </w:tabs>
      </w:pPr>
    </w:p>
    <w:p w14:paraId="6DDC9EA3" w14:textId="77777777" w:rsidR="00581CDB" w:rsidRPr="00690C65" w:rsidRDefault="00581CDB" w:rsidP="00E76D6E">
      <w:pPr>
        <w:pStyle w:val="ProductList-Body"/>
        <w:tabs>
          <w:tab w:val="clear" w:pos="158"/>
          <w:tab w:val="left" w:pos="180"/>
        </w:tabs>
      </w:pPr>
      <w:r>
        <w:rPr>
          <w:b/>
          <w:color w:val="00188F"/>
        </w:rPr>
        <w:t>Utenti finali di Office 365 Developer</w:t>
      </w:r>
    </w:p>
    <w:p w14:paraId="43BEB7C5" w14:textId="77777777" w:rsidR="00581CDB" w:rsidRPr="00690C65" w:rsidRDefault="00581CDB" w:rsidP="00E76D6E">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290978BA" w14:textId="77777777" w:rsidR="00AD3563" w:rsidRDefault="00D505C2"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A18D3F1" w14:textId="7A1E391F" w:rsidR="00CE33B5" w:rsidRPr="00BA7DF8" w:rsidRDefault="00CE33B5" w:rsidP="00E76D6E">
      <w:pPr>
        <w:pStyle w:val="ProductList-Offering2Heading"/>
        <w:outlineLvl w:val="2"/>
        <w:rPr>
          <w:lang w:val="it-IT"/>
        </w:rPr>
      </w:pPr>
      <w:r w:rsidRPr="00BA7DF8">
        <w:rPr>
          <w:lang w:val="it-IT"/>
        </w:rPr>
        <w:tab/>
      </w:r>
      <w:bookmarkStart w:id="202" w:name="_Toc13858401"/>
      <w:bookmarkStart w:id="203" w:name="_Toc41386651"/>
      <w:r w:rsidR="00CE67F6">
        <w:t>Microsoft Defender Advanced Threat Protection</w:t>
      </w:r>
      <w:bookmarkEnd w:id="202"/>
      <w:bookmarkEnd w:id="203"/>
    </w:p>
    <w:p w14:paraId="458791F4" w14:textId="77777777" w:rsidR="00CE33B5" w:rsidRPr="00903BB7" w:rsidRDefault="00CE33B5" w:rsidP="00E76D6E">
      <w:pPr>
        <w:pStyle w:val="ProductList-Body"/>
      </w:pPr>
      <w:r>
        <w:rPr>
          <w:b/>
          <w:color w:val="00188F"/>
        </w:rPr>
        <w:t>Conservazione dei dati</w:t>
      </w:r>
    </w:p>
    <w:p w14:paraId="0B749BA3" w14:textId="4215F777" w:rsidR="0095468A" w:rsidRPr="00BA2331" w:rsidRDefault="006F4F95" w:rsidP="00E76D6E">
      <w:pPr>
        <w:pStyle w:val="ProductList-Body"/>
      </w:pPr>
      <w:r>
        <w:t>Microsoft Defender Advanced Threat Protection non contiene Dati delle Società estraibili, perciò le condizioni per l’estrazione dei Dati della Società contenute nell’Addendum relativo alla Protezione dei Dati Personali non sono applicabili</w:t>
      </w:r>
      <w:r w:rsidR="0095468A">
        <w:t xml:space="preserve">. </w:t>
      </w:r>
    </w:p>
    <w:p w14:paraId="6B694FAF" w14:textId="77777777" w:rsidR="00AD3563" w:rsidRDefault="00D505C2"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9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41386652"/>
      <w:r>
        <w:lastRenderedPageBreak/>
        <w:t>Allegato 1 – Comunicazioni</w:t>
      </w:r>
      <w:bookmarkEnd w:id="204"/>
      <w:bookmarkEnd w:id="205"/>
    </w:p>
    <w:p w14:paraId="19D015CD" w14:textId="77777777" w:rsidR="006F4F95" w:rsidRDefault="006F4F95" w:rsidP="006F4F95">
      <w:pPr>
        <w:pStyle w:val="ProductList-Offering1Heading"/>
      </w:pPr>
      <w:bookmarkStart w:id="206" w:name="_Toc27047360"/>
      <w:bookmarkStart w:id="207" w:name="_Toc41386653"/>
      <w:r>
        <w:t>Servizi Online esclusi dall’Addendum relativo alla Protezione dei Dati Personali</w:t>
      </w:r>
      <w:bookmarkEnd w:id="206"/>
      <w:bookmarkEnd w:id="207"/>
    </w:p>
    <w:p w14:paraId="5F76B9B7" w14:textId="77777777" w:rsidR="00385BC9" w:rsidRDefault="00385BC9" w:rsidP="00385BC9">
      <w:pPr>
        <w:pStyle w:val="ProductList-Body"/>
      </w:pPr>
      <w:r>
        <w:t xml:space="preserve">Le condizioni dell’Addendum relativo alla Protezione dei Dati Personali non si applicano a: Bing Maps Mobile Asset Management Platform, Bing Maps Transactions and Users, Servizi di Ricerca Bing, Servizi Cognitivi in contenitori installati sull’hardware dedicato della Società, Offerte GitHub, LinkedIn Sales Navigator, Hub di Azure Stack, Microsoft Graph data connect per fornitori di software indipendenti, Genomica di Microsoft e Visual Studio App Center Test. Ciascuno di tali Servizi Online è disciplinato dalle condizioni relative al diritto alla protezione dei dati personali e alla sicurezza contenute nelle </w:t>
      </w:r>
      <w:hyperlink w:anchor="OnlineServiceSpecificTerms" w:tooltip="Condizioni Specifiche per l’Utilizzo dei Servizi Online" w:history="1">
        <w:r>
          <w:rPr>
            <w:color w:val="0563C1" w:themeColor="hyperlink"/>
            <w:u w:val="single"/>
          </w:rPr>
          <w:t>Condizioni per l’Utilizzo dei Servizi Online</w:t>
        </w:r>
      </w:hyperlink>
      <w:r>
        <w:t xml:space="preserve"> applicabili.</w:t>
      </w:r>
    </w:p>
    <w:p w14:paraId="68BF84AF" w14:textId="77777777" w:rsidR="00385BC9" w:rsidRDefault="00385BC9" w:rsidP="00385BC9">
      <w:pPr>
        <w:pStyle w:val="ProductList-Body"/>
      </w:pPr>
    </w:p>
    <w:p w14:paraId="16521A4C" w14:textId="77777777" w:rsidR="00385BC9" w:rsidRDefault="00385BC9" w:rsidP="00385BC9">
      <w:pPr>
        <w:pStyle w:val="ProductList-ClauseHeading"/>
        <w:keepNext w:val="0"/>
      </w:pPr>
      <w:r>
        <w:t>Aree Geografiche Escluse dalle Condizioni dell’Addendum relativo alla Protezione dei Dati Personali</w:t>
      </w:r>
    </w:p>
    <w:p w14:paraId="5EE11EB4" w14:textId="66C79E96" w:rsidR="006F4F95" w:rsidRDefault="00385BC9" w:rsidP="00385BC9">
      <w:pPr>
        <w:pStyle w:val="ProductList-Body"/>
      </w:pPr>
      <w:r>
        <w:t>Per i servizi online di Dynamics 365 e Power Platform, le condizioni specifiche dell’Addendum relativo alla Protezione dei Dati Personali riportate nell’Appendice A in cui viene dichiarato “Microsoft archivia le copie dei Dati della Società e le procedure di ripristino dei dati in una posizione diversa dal luogo in cui si trovano le apparecchiature principali di trattamento dei Dati della Società.” non si applicano alle seguenti aree geografiche: Emirati Arabi Uniti e Sud Africa</w:t>
      </w:r>
      <w:r w:rsidR="006F4F95">
        <w:t>.</w:t>
      </w:r>
    </w:p>
    <w:p w14:paraId="7D63D94C" w14:textId="77777777" w:rsidR="006F4F95" w:rsidRPr="00133E27" w:rsidRDefault="00D505C2"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7A9426C0" w14:textId="77777777" w:rsidR="006F4F95" w:rsidRDefault="006F4F95" w:rsidP="006F4F95">
      <w:pPr>
        <w:pStyle w:val="ProductList-Offering1Heading"/>
      </w:pPr>
      <w:bookmarkStart w:id="208" w:name="_Toc27047361"/>
      <w:bookmarkStart w:id="209" w:name="_Toc41386654"/>
      <w:bookmarkStart w:id="210" w:name="CoreOnlineServices"/>
      <w:r>
        <w:t>Servizi Online Core</w:t>
      </w:r>
      <w:bookmarkEnd w:id="208"/>
      <w:bookmarkEnd w:id="209"/>
    </w:p>
    <w:bookmarkEnd w:id="210"/>
    <w:p w14:paraId="209F948E" w14:textId="77777777" w:rsidR="006F4F95" w:rsidRPr="00FC2D52" w:rsidRDefault="006F4F95" w:rsidP="006F4F95">
      <w:pPr>
        <w:pStyle w:val="ProductList-Body"/>
      </w:pPr>
      <w:r>
        <w:t>Il termine “Servizi Online Core ” si applica solo ai servizi della tabella sottostante, ad esclusione delle Anteprime.</w:t>
      </w:r>
    </w:p>
    <w:p w14:paraId="2512C85B" w14:textId="77777777" w:rsidR="006F4F95" w:rsidRDefault="006F4F95" w:rsidP="006F4F9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F4F95" w14:paraId="0FA6AAE2" w14:textId="77777777" w:rsidTr="00BC7DDF">
        <w:trPr>
          <w:tblHeader/>
        </w:trPr>
        <w:tc>
          <w:tcPr>
            <w:tcW w:w="10800" w:type="dxa"/>
            <w:gridSpan w:val="2"/>
            <w:shd w:val="clear" w:color="auto" w:fill="0072C6"/>
          </w:tcPr>
          <w:p w14:paraId="5C9D0A72" w14:textId="77777777" w:rsidR="006F4F95" w:rsidRPr="00231971" w:rsidRDefault="006F4F95" w:rsidP="00BC7DDF">
            <w:pPr>
              <w:pStyle w:val="ProductList-Body"/>
              <w:spacing w:before="20" w:after="20"/>
              <w:rPr>
                <w:color w:val="FFFFFF" w:themeColor="background1"/>
                <w:sz w:val="16"/>
                <w:szCs w:val="16"/>
              </w:rPr>
            </w:pPr>
            <w:r>
              <w:rPr>
                <w:color w:val="FFFFFF" w:themeColor="background1"/>
                <w:sz w:val="16"/>
                <w:szCs w:val="16"/>
              </w:rPr>
              <w:t>Servizi Online</w:t>
            </w:r>
          </w:p>
        </w:tc>
      </w:tr>
      <w:tr w:rsidR="00B82B1A" w14:paraId="726EFF37" w14:textId="77777777" w:rsidTr="00BC7DDF">
        <w:tc>
          <w:tcPr>
            <w:tcW w:w="2610" w:type="dxa"/>
            <w:vAlign w:val="center"/>
          </w:tcPr>
          <w:p w14:paraId="07F6500F" w14:textId="65AA01DC" w:rsidR="00B82B1A" w:rsidRPr="00231971" w:rsidRDefault="00B82B1A" w:rsidP="00B82B1A">
            <w:pPr>
              <w:pStyle w:val="ProductList-Body"/>
              <w:spacing w:line="190" w:lineRule="exact"/>
              <w:rPr>
                <w:sz w:val="16"/>
                <w:szCs w:val="16"/>
              </w:rPr>
            </w:pPr>
            <w:r>
              <w:rPr>
                <w:sz w:val="16"/>
                <w:szCs w:val="16"/>
              </w:rPr>
              <w:t>Servizi Core di Microsoft Dynamics 365</w:t>
            </w:r>
          </w:p>
        </w:tc>
        <w:tc>
          <w:tcPr>
            <w:tcW w:w="8190" w:type="dxa"/>
          </w:tcPr>
          <w:p w14:paraId="0F6A0C85" w14:textId="60CF89AD" w:rsidR="00B82B1A" w:rsidRPr="003A2F12" w:rsidRDefault="00B82B1A" w:rsidP="00B82B1A">
            <w:pPr>
              <w:pStyle w:val="ProductList-Body"/>
              <w:spacing w:line="190" w:lineRule="exact"/>
              <w:rPr>
                <w:spacing w:val="-3"/>
                <w:sz w:val="16"/>
                <w:szCs w:val="16"/>
              </w:rPr>
            </w:pPr>
            <w:r>
              <w:rPr>
                <w:sz w:val="16"/>
                <w:szCs w:val="16"/>
              </w:rPr>
              <w:t>I seguenti servizi, ognuno reso disponibile come servizio autonomo o incluso in un piano o un’applicazione con marchio Dynamics 365: Dynamics 365 Customer Service Enterprise, Dynamics 365 Customer Service Professional, Dynamics 365 Customer Service Insights, Dynamics 365 Field Service, Dynamics 365 Business Central, Dynamics 365 Supply Chain Management, Dynamics 365 for Finance, Dynamics 365 Marketing, Dynamics 365 Project Service Automation, Dynamics 365 Commerce, Dynamics 365 Human Resources, Dynamics 365 Sales Enterprise e Dynamics 365 Sales Professional. Dynamics 365 Core Services non include (1) i Servizi Dynamics 365 per il software o i dispositivi supportati, tra cui, a titolo esemplificativo, Dynamics 365 per app, tablet, telefoni o alcuno di questi, (2) LinkedIn Sales Navigator né (3) fatto salvo quanto espressamente stabilito nelle condizioni di licenza per il servizio corrispondente, alcun altro servizio con marchio specifico reso disponibile con i Dynamics 365 Core Services o in relazione ad essi.</w:t>
            </w:r>
          </w:p>
        </w:tc>
      </w:tr>
      <w:tr w:rsidR="00BC7DDF" w14:paraId="399C9C4A" w14:textId="77777777" w:rsidTr="00BC7DDF">
        <w:tc>
          <w:tcPr>
            <w:tcW w:w="2610" w:type="dxa"/>
            <w:vAlign w:val="center"/>
          </w:tcPr>
          <w:p w14:paraId="2741C3F6" w14:textId="4E53E215" w:rsidR="00BC7DDF" w:rsidRPr="00231971" w:rsidRDefault="00BC7DDF" w:rsidP="00BC7DDF">
            <w:pPr>
              <w:pStyle w:val="ProductList-Body"/>
              <w:spacing w:line="190" w:lineRule="exact"/>
              <w:rPr>
                <w:sz w:val="16"/>
                <w:szCs w:val="16"/>
              </w:rPr>
            </w:pPr>
            <w:r>
              <w:rPr>
                <w:sz w:val="16"/>
                <w:szCs w:val="16"/>
              </w:rPr>
              <w:t>Servizi Office 365</w:t>
            </w:r>
          </w:p>
        </w:tc>
        <w:tc>
          <w:tcPr>
            <w:tcW w:w="8190" w:type="dxa"/>
          </w:tcPr>
          <w:p w14:paraId="21078C43" w14:textId="5E841F7A" w:rsidR="00BC7DDF" w:rsidRPr="003A2F12" w:rsidRDefault="00BC7DDF" w:rsidP="00BC7DDF">
            <w:pPr>
              <w:pStyle w:val="ProductList-Body"/>
              <w:spacing w:line="190" w:lineRule="exact"/>
              <w:rPr>
                <w:spacing w:val="-3"/>
                <w:sz w:val="16"/>
                <w:szCs w:val="16"/>
              </w:rPr>
            </w:pPr>
            <w:r w:rsidRPr="00C4417C">
              <w:rPr>
                <w:spacing w:val="-1"/>
                <w:sz w:val="16"/>
                <w:szCs w:val="16"/>
              </w:rPr>
              <w:t>I servizi seguenti, ognuno reso disponibile come servizio autonomo o incluso in un piano o una famiglia di prodotti con marchio Office 365: Gestore Conformità, Customer Lockbox, Archiviazione Exchange Online, Exchange Online Protection, Exchange Online, Microsoft Bookings, Microsoft Forms, Microsoft MyAnalytics, Microsoft Planner, Microsoft StaffHub, Microsoft Stream, Microsoft Teams (tra cui Prenotazioni, Elenchi e Turni), Microsoft To-Do, Office 365 Advanced Threat Protection, Office 365 Video, Office per il Web, OneDrive for Business, Project (tranne Roadmap e Project per il Web), SharePoint Online, Skype for Business Online, Sway, Whiteboard, Yammer Enterprise e, per Kaizala Pro, i gruppi organizzativi della Società gestiti attraverso il portale di amministrazione e le chat tra due membri dell’organizzazione della Società. I Servizi Office 365 non includono Microsoft 365 Apps for enterprise, alcun componente dei Servizi PSTN operanti al</w:t>
            </w:r>
            <w:r>
              <w:rPr>
                <w:spacing w:val="-1"/>
                <w:sz w:val="16"/>
                <w:szCs w:val="16"/>
              </w:rPr>
              <w:t> </w:t>
            </w:r>
            <w:r w:rsidRPr="00C4417C">
              <w:rPr>
                <w:spacing w:val="-1"/>
                <w:sz w:val="16"/>
                <w:szCs w:val="16"/>
              </w:rPr>
              <w:t>di fuori del controllo di Microsoft, alcun software client, né alcun servizio con marchio separato reso disponibile con un piano o una famiglia di prodotti con marchio Office 365, ad esempio Bing o un servizio contrassegnato con “per Office 365”.</w:t>
            </w:r>
          </w:p>
        </w:tc>
      </w:tr>
      <w:tr w:rsidR="00385BC9" w14:paraId="4E80DB5F" w14:textId="77777777" w:rsidTr="00BC7DDF">
        <w:tc>
          <w:tcPr>
            <w:tcW w:w="2610" w:type="dxa"/>
            <w:vAlign w:val="center"/>
          </w:tcPr>
          <w:p w14:paraId="48249454" w14:textId="021EA8D2" w:rsidR="00385BC9" w:rsidRPr="00231971" w:rsidRDefault="00385BC9" w:rsidP="00385BC9">
            <w:pPr>
              <w:pStyle w:val="ProductList-Body"/>
              <w:spacing w:line="190" w:lineRule="exact"/>
              <w:rPr>
                <w:sz w:val="16"/>
                <w:szCs w:val="16"/>
              </w:rPr>
            </w:pPr>
            <w:r>
              <w:rPr>
                <w:sz w:val="16"/>
                <w:szCs w:val="16"/>
              </w:rPr>
              <w:t>Microsoft Azure Core Services</w:t>
            </w:r>
          </w:p>
        </w:tc>
        <w:tc>
          <w:tcPr>
            <w:tcW w:w="8190" w:type="dxa"/>
          </w:tcPr>
          <w:p w14:paraId="3E5B455D" w14:textId="2EF37DE2" w:rsidR="00385BC9" w:rsidRPr="00231971" w:rsidRDefault="00385BC9" w:rsidP="00385BC9">
            <w:pPr>
              <w:pStyle w:val="ProductList-Body"/>
              <w:spacing w:line="190" w:lineRule="exact"/>
              <w:rPr>
                <w:sz w:val="16"/>
                <w:szCs w:val="16"/>
              </w:rPr>
            </w:pPr>
            <w:r>
              <w:rPr>
                <w:sz w:val="16"/>
                <w:szCs w:val="16"/>
              </w:rPr>
              <w:t xml:space="preserve">Gestione API, Assistenza per le App (App delle API, App di Logica, App per i Dispositivi Mobili, App Web), Gateway Applicativo, Application Insights, Automazione, Azure Active Directory, API di Azure per FHIR, Cache di Azure per Redis, Registro Contenitori di Azure (ACR), Servizio Contenitore di Azure, Azure Cosmos DB (in precedenza DocumentDB), Database di Azure per MySQL, Database di Azure per PostgreSQL, Azure Databricks, Servizi DevOps di Azure, Azure DevTest Labs, Azure DNS, Azure Information Protection (incluso Azure Rights Management), Azure Kubernetes Service, Azure NetApp Files, Azure Resource Manager, Ricerca di Azure, Backup, Batch, Servizi BizTalk, Servizi Cloud, Visione Artificiale, Content Moderator, Catalogo Dati, Data Factory, Data Lake Analytics, Data Lake Store, Hub Eventi, Express Route, Viso, Funzioni, HDInsight, Importazione/Esportazione, Hub IoT, Key Vault, Bilanciamento del Carico, Log Analytics (in precedenza Operational Insights), Azure Machine Learning Studio, Servizi Multimediali, Portale Microsoft Azure, Multi-Factor Authentication, Hub di Notifica, Power BI Embedded, QnA Maker, Utilità di Pianificazione, Centro Sicurezza, Bus di Servizio, Service Fabric, Servizio SignalR, Ripristino Sito, SQL Data Warehouse, SQL Database, Estensione Database di SQL Server, Archiviazione, StorSimple, Analisi di Flusso, Analisi del Testo, Gestione Traffico, Video Indexer, Macchine Virtuali, Set di Scalabilità di Macchine Virtuali, Rete Virtuale e Gateway VPN </w:t>
            </w:r>
          </w:p>
        </w:tc>
      </w:tr>
      <w:tr w:rsidR="006F4F95" w14:paraId="5C59A2C0" w14:textId="77777777" w:rsidTr="00BC7DDF">
        <w:tc>
          <w:tcPr>
            <w:tcW w:w="2610" w:type="dxa"/>
            <w:vAlign w:val="center"/>
          </w:tcPr>
          <w:p w14:paraId="406CBC81" w14:textId="77777777" w:rsidR="006F4F95" w:rsidRPr="00231971" w:rsidRDefault="006F4F95" w:rsidP="00BC7DDF">
            <w:pPr>
              <w:pStyle w:val="ProductList-Body"/>
              <w:spacing w:line="190" w:lineRule="exact"/>
              <w:rPr>
                <w:sz w:val="16"/>
                <w:szCs w:val="16"/>
              </w:rPr>
            </w:pPr>
            <w:r>
              <w:rPr>
                <w:sz w:val="16"/>
                <w:szCs w:val="16"/>
              </w:rPr>
              <w:t>Microsoft Cloud App Security</w:t>
            </w:r>
          </w:p>
        </w:tc>
        <w:tc>
          <w:tcPr>
            <w:tcW w:w="8190" w:type="dxa"/>
          </w:tcPr>
          <w:p w14:paraId="26887768" w14:textId="77777777" w:rsidR="006F4F95" w:rsidRPr="00231971" w:rsidRDefault="006F4F95" w:rsidP="00BC7DDF">
            <w:pPr>
              <w:pStyle w:val="ProductList-Body"/>
              <w:spacing w:line="190" w:lineRule="exact"/>
              <w:rPr>
                <w:sz w:val="16"/>
                <w:szCs w:val="16"/>
              </w:rPr>
            </w:pPr>
            <w:r>
              <w:rPr>
                <w:sz w:val="16"/>
                <w:szCs w:val="16"/>
              </w:rPr>
              <w:t>Il componente del servizio cloud di Microsoft Cloud App Security.</w:t>
            </w:r>
          </w:p>
        </w:tc>
      </w:tr>
      <w:tr w:rsidR="006F4F95" w14:paraId="6BF9E36A" w14:textId="77777777" w:rsidTr="00BC7DDF">
        <w:tc>
          <w:tcPr>
            <w:tcW w:w="2610" w:type="dxa"/>
            <w:vAlign w:val="center"/>
          </w:tcPr>
          <w:p w14:paraId="75C59503" w14:textId="77777777" w:rsidR="006F4F95" w:rsidRPr="00231971" w:rsidRDefault="006F4F95" w:rsidP="00BC7DDF">
            <w:pPr>
              <w:pStyle w:val="ProductList-Body"/>
              <w:spacing w:line="190" w:lineRule="exact"/>
              <w:rPr>
                <w:sz w:val="16"/>
                <w:szCs w:val="16"/>
              </w:rPr>
            </w:pPr>
            <w:r>
              <w:rPr>
                <w:sz w:val="16"/>
                <w:szCs w:val="16"/>
              </w:rPr>
              <w:t>Servizi Online Microsoft Intune</w:t>
            </w:r>
          </w:p>
        </w:tc>
        <w:tc>
          <w:tcPr>
            <w:tcW w:w="8190" w:type="dxa"/>
          </w:tcPr>
          <w:p w14:paraId="37F27832" w14:textId="77777777" w:rsidR="006F4F95" w:rsidRPr="00231971" w:rsidRDefault="006F4F95" w:rsidP="00BC7DDF">
            <w:pPr>
              <w:pStyle w:val="ProductList-Body"/>
              <w:spacing w:line="190" w:lineRule="exact"/>
              <w:rPr>
                <w:sz w:val="16"/>
                <w:szCs w:val="16"/>
              </w:rP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2B1A" w14:paraId="6853D15E" w14:textId="77777777" w:rsidTr="00BC7DDF">
        <w:tc>
          <w:tcPr>
            <w:tcW w:w="2610" w:type="dxa"/>
            <w:vAlign w:val="center"/>
          </w:tcPr>
          <w:p w14:paraId="6C963DC2" w14:textId="67D04CDF" w:rsidR="00B82B1A" w:rsidRPr="00231971" w:rsidRDefault="00B82B1A" w:rsidP="00B82B1A">
            <w:pPr>
              <w:pStyle w:val="ProductList-Body"/>
              <w:spacing w:line="190" w:lineRule="exact"/>
              <w:rPr>
                <w:sz w:val="16"/>
                <w:szCs w:val="16"/>
              </w:rPr>
            </w:pPr>
            <w:r>
              <w:rPr>
                <w:sz w:val="16"/>
                <w:szCs w:val="16"/>
              </w:rPr>
              <w:t>Servizi di Base della Piattaforma di Microsoft Power</w:t>
            </w:r>
          </w:p>
        </w:tc>
        <w:tc>
          <w:tcPr>
            <w:tcW w:w="8190" w:type="dxa"/>
          </w:tcPr>
          <w:p w14:paraId="5ACC3D2D" w14:textId="599067C9" w:rsidR="00B82B1A" w:rsidRPr="00231971" w:rsidRDefault="00B82B1A" w:rsidP="00B82B1A">
            <w:pPr>
              <w:pStyle w:val="ProductList-Body"/>
              <w:spacing w:line="190" w:lineRule="exact"/>
              <w:rPr>
                <w:sz w:val="16"/>
                <w:szCs w:val="16"/>
              </w:rPr>
            </w:pPr>
            <w:r>
              <w:rPr>
                <w:sz w:val="16"/>
                <w:szCs w:val="16"/>
              </w:rPr>
              <w:t xml:space="preserve">I servizi seguenti, ciascuno reso disponibile come servizio autonomo o incluso in un piano o una famiglia di prodotti con marchio Office 365 o Microsoft Dynamics 365: Microsoft Power BI, Microsoft Power Apps e Microsoft Power Automate. Microsoft Power Platform Core Services non include alcun software client, tra cui, a titolo esemplificativo, Power BI </w:t>
            </w:r>
            <w:r>
              <w:rPr>
                <w:sz w:val="16"/>
                <w:szCs w:val="16"/>
              </w:rPr>
              <w:lastRenderedPageBreak/>
              <w:t>Report Server, le applicazioni mobili Power BI, PowerApps o Microsoft Power Automate, Power BI Desktop o Power Apps Studio.</w:t>
            </w:r>
          </w:p>
        </w:tc>
      </w:tr>
      <w:tr w:rsidR="006F4F95" w14:paraId="11B12D6A" w14:textId="77777777" w:rsidTr="00BC7DDF">
        <w:tc>
          <w:tcPr>
            <w:tcW w:w="2610" w:type="dxa"/>
            <w:vAlign w:val="center"/>
          </w:tcPr>
          <w:p w14:paraId="7294042C" w14:textId="77777777" w:rsidR="006F4F95" w:rsidRPr="00231971" w:rsidRDefault="006F4F95" w:rsidP="00BC7DDF">
            <w:pPr>
              <w:pStyle w:val="ProductList-Body"/>
              <w:spacing w:line="190" w:lineRule="exact"/>
              <w:rPr>
                <w:sz w:val="16"/>
                <w:szCs w:val="16"/>
              </w:rPr>
            </w:pPr>
            <w:r>
              <w:rPr>
                <w:sz w:val="16"/>
                <w:szCs w:val="16"/>
              </w:rPr>
              <w:lastRenderedPageBreak/>
              <w:t>Servizi Microsoft Defender Advanced Threat Protection</w:t>
            </w:r>
          </w:p>
        </w:tc>
        <w:tc>
          <w:tcPr>
            <w:tcW w:w="8190" w:type="dxa"/>
          </w:tcPr>
          <w:p w14:paraId="337103F2" w14:textId="77777777" w:rsidR="006F4F95" w:rsidRPr="00231971" w:rsidRDefault="006F4F95" w:rsidP="00BC7DDF">
            <w:pPr>
              <w:pStyle w:val="ProductList-Body"/>
              <w:spacing w:line="190" w:lineRule="exact"/>
              <w:rPr>
                <w:sz w:val="16"/>
                <w:szCs w:val="16"/>
              </w:rPr>
            </w:pPr>
            <w:r>
              <w:rPr>
                <w:sz w:val="16"/>
                <w:szCs w:val="16"/>
              </w:rPr>
              <w:t>I seguenti componenti del servizio cloud di Microsoft Defender Advanced Threat Protection: Attack Surface Reduction, Next Generation Protection, Endpoint Detection &amp; Response, Auto Investigation &amp; Remediation, Threat &amp; Vulnerability Management e SmartScreen.</w:t>
            </w:r>
          </w:p>
        </w:tc>
      </w:tr>
      <w:tr w:rsidR="00BC7DDF" w14:paraId="0BDECE16" w14:textId="77777777" w:rsidTr="00BC7DDF">
        <w:tc>
          <w:tcPr>
            <w:tcW w:w="2610" w:type="dxa"/>
            <w:vAlign w:val="center"/>
          </w:tcPr>
          <w:p w14:paraId="7E110CFC" w14:textId="578323C2" w:rsidR="00BC7DDF" w:rsidRDefault="00BC7DDF" w:rsidP="00BC7DDF">
            <w:pPr>
              <w:pStyle w:val="ProductList-Body"/>
              <w:spacing w:line="190" w:lineRule="exact"/>
              <w:rPr>
                <w:sz w:val="16"/>
                <w:szCs w:val="16"/>
              </w:rPr>
            </w:pPr>
            <w:r>
              <w:rPr>
                <w:sz w:val="16"/>
                <w:szCs w:val="16"/>
              </w:rPr>
              <w:t>Microsoft Threat Protection</w:t>
            </w:r>
          </w:p>
        </w:tc>
        <w:tc>
          <w:tcPr>
            <w:tcW w:w="8190" w:type="dxa"/>
          </w:tcPr>
          <w:p w14:paraId="6F2C26F1" w14:textId="5CFFA7F6" w:rsidR="00BC7DDF" w:rsidRDefault="00BC7DDF" w:rsidP="00BC7DDF">
            <w:pPr>
              <w:pStyle w:val="ProductList-Body"/>
              <w:spacing w:line="190" w:lineRule="exact"/>
              <w:rPr>
                <w:sz w:val="16"/>
                <w:szCs w:val="16"/>
              </w:rPr>
            </w:pPr>
            <w:r>
              <w:rPr>
                <w:sz w:val="16"/>
                <w:szCs w:val="16"/>
              </w:rPr>
              <w:t>Il componente del servizio cloud di Microsoft Threat Protection.</w:t>
            </w:r>
          </w:p>
        </w:tc>
      </w:tr>
    </w:tbl>
    <w:p w14:paraId="5527EE75" w14:textId="77777777" w:rsidR="006F4F95" w:rsidRDefault="006F4F95" w:rsidP="006F4F95">
      <w:pPr>
        <w:pStyle w:val="ProductList-Body"/>
        <w:spacing w:line="140" w:lineRule="exact"/>
      </w:pPr>
    </w:p>
    <w:p w14:paraId="77F3EC1F" w14:textId="77777777" w:rsidR="006F4F95" w:rsidRPr="00645D88" w:rsidRDefault="006F4F95" w:rsidP="00385BC9">
      <w:pPr>
        <w:pStyle w:val="ProductList-ClauseHeading"/>
        <w:keepNext w:val="0"/>
        <w:rPr>
          <w:rFonts w:cstheme="minorHAnsi"/>
          <w:szCs w:val="18"/>
        </w:rPr>
      </w:pPr>
      <w:r>
        <w:rPr>
          <w:rFonts w:cstheme="minorHAnsi"/>
          <w:szCs w:val="18"/>
        </w:rPr>
        <w:t>Procedure e Criteri di Sicurezza per i Servizi Online Core.</w:t>
      </w:r>
    </w:p>
    <w:p w14:paraId="63B6577F" w14:textId="77777777" w:rsidR="006F4F95" w:rsidRPr="00930C5D" w:rsidRDefault="006F4F95" w:rsidP="006F4F95">
      <w:pPr>
        <w:pStyle w:val="ProductList-Body"/>
        <w:spacing w:line="216" w:lineRule="auto"/>
      </w:pPr>
      <w:r>
        <w:t>In aggiunta alle procedure e ai criteri di sicurezza per i Servizi Online nell’Addendum relativo alla Protezione dei Dati Personali, ciascun Servizio Online Core aderisce anche agli standard e ai framework di controllo riportati nella tabella che segue e implementa e assicura le misure di sicurezza stabilite nell’</w:t>
      </w:r>
      <w:hyperlink w:anchor="AppendixB_SecurityMeasures" w:tooltip="Appendice B" w:history="1">
        <w:r>
          <w:t>Appendice A</w:t>
        </w:r>
      </w:hyperlink>
      <w:r>
        <w:t xml:space="preserve"> dell’Addendum relativo alla Protezione dei Dati Personali per la protezione dei Dati della Società.</w:t>
      </w:r>
    </w:p>
    <w:p w14:paraId="65479540" w14:textId="77777777" w:rsidR="006F4F95" w:rsidRDefault="006F4F95" w:rsidP="006F4F9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F4F95" w:rsidRPr="00C62FB6" w14:paraId="02CA805C" w14:textId="77777777" w:rsidTr="00BC7DDF">
        <w:trPr>
          <w:trHeight w:val="184"/>
          <w:tblHeader/>
          <w:jc w:val="center"/>
        </w:trPr>
        <w:tc>
          <w:tcPr>
            <w:tcW w:w="5395" w:type="dxa"/>
            <w:shd w:val="clear" w:color="auto" w:fill="0072C6"/>
            <w:vAlign w:val="center"/>
          </w:tcPr>
          <w:p w14:paraId="0635AA98" w14:textId="77777777" w:rsidR="006F4F95" w:rsidRPr="00231971" w:rsidRDefault="006F4F95" w:rsidP="00BC7DDF">
            <w:pPr>
              <w:pStyle w:val="ProductList-Body"/>
              <w:rPr>
                <w:color w:val="FFFFFF" w:themeColor="background1"/>
                <w:sz w:val="16"/>
                <w:szCs w:val="16"/>
              </w:rPr>
            </w:pPr>
            <w:r>
              <w:rPr>
                <w:color w:val="FFFFFF" w:themeColor="background1"/>
                <w:sz w:val="16"/>
                <w:szCs w:val="16"/>
              </w:rPr>
              <w:t>Servizio Online</w:t>
            </w:r>
          </w:p>
        </w:tc>
        <w:tc>
          <w:tcPr>
            <w:tcW w:w="2637" w:type="dxa"/>
            <w:shd w:val="clear" w:color="auto" w:fill="0072C6"/>
            <w:vAlign w:val="center"/>
          </w:tcPr>
          <w:p w14:paraId="53DE43BD"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10D97E2F"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2 Type II</w:t>
            </w:r>
          </w:p>
        </w:tc>
      </w:tr>
      <w:tr w:rsidR="006F4F95" w:rsidRPr="00C62FB6" w14:paraId="03629C73" w14:textId="77777777" w:rsidTr="00BC7DDF">
        <w:trPr>
          <w:trHeight w:val="272"/>
          <w:jc w:val="center"/>
        </w:trPr>
        <w:tc>
          <w:tcPr>
            <w:tcW w:w="5395" w:type="dxa"/>
            <w:vAlign w:val="center"/>
          </w:tcPr>
          <w:p w14:paraId="2DAAEE23" w14:textId="77777777" w:rsidR="006F4F95" w:rsidRPr="00231971" w:rsidRDefault="006F4F95" w:rsidP="00BC7DDF">
            <w:pPr>
              <w:pStyle w:val="ProductList-Body"/>
              <w:rPr>
                <w:sz w:val="16"/>
                <w:szCs w:val="16"/>
              </w:rPr>
            </w:pPr>
            <w:r>
              <w:rPr>
                <w:sz w:val="16"/>
                <w:szCs w:val="16"/>
              </w:rPr>
              <w:t>Servizi Office 365</w:t>
            </w:r>
          </w:p>
        </w:tc>
        <w:tc>
          <w:tcPr>
            <w:tcW w:w="2637" w:type="dxa"/>
            <w:vAlign w:val="center"/>
          </w:tcPr>
          <w:p w14:paraId="117E8EB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3F35860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359410B3" w14:textId="77777777" w:rsidTr="00BC7DDF">
        <w:trPr>
          <w:trHeight w:val="272"/>
          <w:jc w:val="center"/>
        </w:trPr>
        <w:tc>
          <w:tcPr>
            <w:tcW w:w="5395" w:type="dxa"/>
            <w:vAlign w:val="center"/>
          </w:tcPr>
          <w:p w14:paraId="79189136" w14:textId="77777777" w:rsidR="006F4F95" w:rsidRPr="00231971" w:rsidRDefault="006F4F95" w:rsidP="00BC7DDF">
            <w:pPr>
              <w:pStyle w:val="ProductList-Body"/>
              <w:rPr>
                <w:sz w:val="16"/>
                <w:szCs w:val="16"/>
              </w:rPr>
            </w:pPr>
            <w:r>
              <w:rPr>
                <w:sz w:val="16"/>
                <w:szCs w:val="16"/>
              </w:rPr>
              <w:t>Servizi Core di Microsoft Dynamics 365</w:t>
            </w:r>
          </w:p>
        </w:tc>
        <w:tc>
          <w:tcPr>
            <w:tcW w:w="2637" w:type="dxa"/>
            <w:vAlign w:val="center"/>
          </w:tcPr>
          <w:p w14:paraId="3E87AF9D" w14:textId="756F6392"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669028F" w14:textId="4D4BC642"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26C21573" w14:textId="77777777" w:rsidTr="00BC7DDF">
        <w:trPr>
          <w:trHeight w:val="272"/>
          <w:jc w:val="center"/>
        </w:trPr>
        <w:tc>
          <w:tcPr>
            <w:tcW w:w="5395" w:type="dxa"/>
            <w:vAlign w:val="center"/>
          </w:tcPr>
          <w:p w14:paraId="0C517A79" w14:textId="77777777" w:rsidR="006F4F95" w:rsidRPr="00231971" w:rsidRDefault="006F4F95" w:rsidP="00BC7DDF">
            <w:pPr>
              <w:pStyle w:val="ProductList-Body"/>
              <w:rPr>
                <w:sz w:val="16"/>
                <w:szCs w:val="16"/>
              </w:rPr>
            </w:pPr>
            <w:r>
              <w:rPr>
                <w:sz w:val="16"/>
                <w:szCs w:val="16"/>
              </w:rPr>
              <w:t>Microsoft Azure Core Services</w:t>
            </w:r>
          </w:p>
        </w:tc>
        <w:tc>
          <w:tcPr>
            <w:tcW w:w="2637" w:type="dxa"/>
            <w:vAlign w:val="center"/>
          </w:tcPr>
          <w:p w14:paraId="2CD42676" w14:textId="2F48B5AB" w:rsidR="006F4F95" w:rsidRPr="004C41FC" w:rsidRDefault="006F4F95" w:rsidP="00BC7DDF">
            <w:pPr>
              <w:pStyle w:val="ProductList-Body"/>
            </w:pPr>
            <w:r>
              <w:rPr>
                <w:color w:val="000000" w:themeColor="text1"/>
                <w:sz w:val="16"/>
                <w:szCs w:val="16"/>
              </w:rPr>
              <w:t>Variabili*</w:t>
            </w:r>
          </w:p>
        </w:tc>
        <w:tc>
          <w:tcPr>
            <w:tcW w:w="2768" w:type="dxa"/>
            <w:vAlign w:val="center"/>
          </w:tcPr>
          <w:p w14:paraId="61D440AD" w14:textId="6F01B34E" w:rsidR="006F4F95" w:rsidRPr="00231971" w:rsidRDefault="006F4F95" w:rsidP="00BC7DDF">
            <w:pPr>
              <w:pStyle w:val="ProductList-Body"/>
              <w:rPr>
                <w:color w:val="000000" w:themeColor="text1"/>
                <w:sz w:val="16"/>
                <w:szCs w:val="16"/>
              </w:rPr>
            </w:pPr>
            <w:r>
              <w:rPr>
                <w:color w:val="000000" w:themeColor="text1"/>
                <w:sz w:val="16"/>
                <w:szCs w:val="16"/>
              </w:rPr>
              <w:t>Variabili*</w:t>
            </w:r>
          </w:p>
        </w:tc>
      </w:tr>
      <w:tr w:rsidR="006F4F95" w:rsidRPr="00C62FB6" w14:paraId="1D380FD2" w14:textId="77777777" w:rsidTr="00BC7DDF">
        <w:trPr>
          <w:trHeight w:val="272"/>
          <w:jc w:val="center"/>
        </w:trPr>
        <w:tc>
          <w:tcPr>
            <w:tcW w:w="5395" w:type="dxa"/>
            <w:vAlign w:val="center"/>
          </w:tcPr>
          <w:p w14:paraId="7EBDA621" w14:textId="77777777" w:rsidR="006F4F95" w:rsidRPr="00231971" w:rsidRDefault="006F4F95" w:rsidP="00BC7DDF">
            <w:pPr>
              <w:pStyle w:val="ProductList-Body"/>
              <w:rPr>
                <w:sz w:val="16"/>
                <w:szCs w:val="16"/>
              </w:rPr>
            </w:pPr>
            <w:r>
              <w:rPr>
                <w:sz w:val="16"/>
                <w:szCs w:val="16"/>
              </w:rPr>
              <w:t>Microsoft Cloud App Security</w:t>
            </w:r>
          </w:p>
        </w:tc>
        <w:tc>
          <w:tcPr>
            <w:tcW w:w="2637" w:type="dxa"/>
            <w:vAlign w:val="center"/>
          </w:tcPr>
          <w:p w14:paraId="4C9B398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9FA952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DC77580" w14:textId="77777777" w:rsidTr="00BC7DDF">
        <w:trPr>
          <w:trHeight w:val="272"/>
          <w:jc w:val="center"/>
        </w:trPr>
        <w:tc>
          <w:tcPr>
            <w:tcW w:w="5395" w:type="dxa"/>
            <w:vAlign w:val="center"/>
          </w:tcPr>
          <w:p w14:paraId="0AC3B672" w14:textId="77777777" w:rsidR="006F4F95" w:rsidRPr="00231971" w:rsidRDefault="006F4F95" w:rsidP="00BC7DDF">
            <w:pPr>
              <w:pStyle w:val="ProductList-Body"/>
              <w:rPr>
                <w:sz w:val="16"/>
                <w:szCs w:val="16"/>
              </w:rPr>
            </w:pPr>
            <w:r>
              <w:rPr>
                <w:sz w:val="16"/>
                <w:szCs w:val="16"/>
              </w:rPr>
              <w:t>Servizi Online Microsoft Intune</w:t>
            </w:r>
          </w:p>
        </w:tc>
        <w:tc>
          <w:tcPr>
            <w:tcW w:w="2637" w:type="dxa"/>
            <w:vAlign w:val="center"/>
          </w:tcPr>
          <w:p w14:paraId="113AEE03"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1CC99E37"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59A8D13" w14:textId="77777777" w:rsidTr="00BC7DDF">
        <w:trPr>
          <w:trHeight w:val="272"/>
          <w:jc w:val="center"/>
        </w:trPr>
        <w:tc>
          <w:tcPr>
            <w:tcW w:w="5395" w:type="dxa"/>
            <w:vAlign w:val="center"/>
          </w:tcPr>
          <w:p w14:paraId="67F3A150" w14:textId="77777777" w:rsidR="006F4F95" w:rsidRPr="00231971" w:rsidRDefault="006F4F95" w:rsidP="00BC7DDF">
            <w:pPr>
              <w:pStyle w:val="ProductList-Body"/>
              <w:rPr>
                <w:sz w:val="16"/>
                <w:szCs w:val="16"/>
              </w:rPr>
            </w:pPr>
            <w:r>
              <w:rPr>
                <w:sz w:val="16"/>
                <w:szCs w:val="16"/>
              </w:rPr>
              <w:t>Servizi di Base della Piattaforma di Microsoft Power</w:t>
            </w:r>
          </w:p>
        </w:tc>
        <w:tc>
          <w:tcPr>
            <w:tcW w:w="2637" w:type="dxa"/>
            <w:vAlign w:val="center"/>
          </w:tcPr>
          <w:p w14:paraId="088076F9"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4360DA1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1793216" w14:textId="77777777" w:rsidTr="00BC7DDF">
        <w:trPr>
          <w:trHeight w:val="272"/>
          <w:jc w:val="center"/>
        </w:trPr>
        <w:tc>
          <w:tcPr>
            <w:tcW w:w="5395" w:type="dxa"/>
            <w:vAlign w:val="center"/>
          </w:tcPr>
          <w:p w14:paraId="4522F602" w14:textId="77777777" w:rsidR="006F4F95" w:rsidRPr="00231971" w:rsidRDefault="006F4F95" w:rsidP="00BC7DDF">
            <w:pPr>
              <w:pStyle w:val="ProductList-Body"/>
              <w:rPr>
                <w:sz w:val="16"/>
                <w:szCs w:val="16"/>
              </w:rPr>
            </w:pPr>
            <w:r>
              <w:rPr>
                <w:sz w:val="16"/>
                <w:szCs w:val="16"/>
              </w:rPr>
              <w:t>Servizi Microsoft Defender Advanced Threat Protection</w:t>
            </w:r>
          </w:p>
        </w:tc>
        <w:tc>
          <w:tcPr>
            <w:tcW w:w="2637" w:type="dxa"/>
            <w:vAlign w:val="center"/>
          </w:tcPr>
          <w:p w14:paraId="694477FA" w14:textId="77777777" w:rsidR="006F4F95"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02BB9614" w14:textId="77777777" w:rsidR="006F4F95" w:rsidRDefault="006F4F95" w:rsidP="00BC7DDF">
            <w:pPr>
              <w:pStyle w:val="ProductList-Body"/>
              <w:rPr>
                <w:color w:val="000000" w:themeColor="text1"/>
                <w:sz w:val="16"/>
                <w:szCs w:val="16"/>
              </w:rPr>
            </w:pPr>
            <w:r>
              <w:rPr>
                <w:color w:val="000000" w:themeColor="text1"/>
                <w:sz w:val="16"/>
                <w:szCs w:val="16"/>
              </w:rPr>
              <w:t>Sì</w:t>
            </w:r>
          </w:p>
        </w:tc>
      </w:tr>
      <w:tr w:rsidR="00BC7DDF" w:rsidRPr="00C62FB6" w14:paraId="17D3D4F2" w14:textId="77777777" w:rsidTr="00BC7DDF">
        <w:trPr>
          <w:trHeight w:val="272"/>
          <w:jc w:val="center"/>
        </w:trPr>
        <w:tc>
          <w:tcPr>
            <w:tcW w:w="5395" w:type="dxa"/>
            <w:vAlign w:val="center"/>
          </w:tcPr>
          <w:p w14:paraId="195FB0B4" w14:textId="17C02152" w:rsidR="00BC7DDF" w:rsidRDefault="00BC7DDF" w:rsidP="00BC7DDF">
            <w:pPr>
              <w:pStyle w:val="ProductList-Body"/>
              <w:rPr>
                <w:sz w:val="16"/>
                <w:szCs w:val="16"/>
              </w:rPr>
            </w:pPr>
            <w:r>
              <w:rPr>
                <w:sz w:val="16"/>
                <w:szCs w:val="16"/>
              </w:rPr>
              <w:t>Microsoft Threat Protection</w:t>
            </w:r>
          </w:p>
        </w:tc>
        <w:tc>
          <w:tcPr>
            <w:tcW w:w="2637" w:type="dxa"/>
            <w:vAlign w:val="center"/>
          </w:tcPr>
          <w:p w14:paraId="070AB872" w14:textId="40CB11A5" w:rsidR="00BC7DDF" w:rsidRDefault="00BC7DDF"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415292BB" w14:textId="4970AC06" w:rsidR="00BC7DDF" w:rsidRDefault="00BC7DDF" w:rsidP="00BC7DDF">
            <w:pPr>
              <w:pStyle w:val="ProductList-Body"/>
              <w:rPr>
                <w:color w:val="000000" w:themeColor="text1"/>
                <w:sz w:val="16"/>
                <w:szCs w:val="16"/>
              </w:rPr>
            </w:pPr>
            <w:r>
              <w:rPr>
                <w:color w:val="000000" w:themeColor="text1"/>
                <w:sz w:val="16"/>
                <w:szCs w:val="16"/>
              </w:rPr>
              <w:t>Sì</w:t>
            </w:r>
          </w:p>
        </w:tc>
      </w:tr>
    </w:tbl>
    <w:p w14:paraId="3BADA12A" w14:textId="0288F2B4" w:rsidR="006F4F95" w:rsidRPr="00FC2D52" w:rsidRDefault="006F4F95" w:rsidP="006F4F95">
      <w:pPr>
        <w:pStyle w:val="ProductList-Body"/>
      </w:pPr>
      <w:r>
        <w:rPr>
          <w:color w:val="000000" w:themeColor="text1"/>
        </w:rPr>
        <w:t>*</w:t>
      </w:r>
      <w:r>
        <w:rPr>
          <w:i/>
          <w:iCs/>
          <w:color w:val="000000" w:themeColor="text1"/>
        </w:rPr>
        <w:t>L’ambito attuale è illustrato in dettaglio nel rapporto di audit e riepilogato nel Centro Protezione di Microsoft.</w:t>
      </w:r>
    </w:p>
    <w:p w14:paraId="0F0C9B22" w14:textId="77777777" w:rsidR="006F4F95" w:rsidRDefault="006F4F95" w:rsidP="006F4F95">
      <w:pPr>
        <w:pStyle w:val="ProductList-Body"/>
        <w:spacing w:line="140" w:lineRule="exact"/>
      </w:pPr>
    </w:p>
    <w:p w14:paraId="71A816C7" w14:textId="77777777" w:rsidR="006F4F95" w:rsidRPr="00645D88" w:rsidRDefault="006F4F95" w:rsidP="006F4F95">
      <w:pPr>
        <w:pStyle w:val="ProductList-ClauseHeading"/>
        <w:keepNext w:val="0"/>
      </w:pPr>
      <w:r>
        <w:t>Posizione dei Dati della Società Inattivi per i Servizi Online Core</w:t>
      </w:r>
    </w:p>
    <w:p w14:paraId="587ECFAB" w14:textId="77777777" w:rsidR="006F4F95" w:rsidRDefault="006F4F95" w:rsidP="006F4F95">
      <w:pPr>
        <w:pStyle w:val="ProductList-Body"/>
        <w:spacing w:line="216" w:lineRule="auto"/>
      </w:pPr>
      <w:r>
        <w:t>Per quanto riguarda i Servizi Online Core, Microsoft archivierà i Dati della Società a riposo in alcune aree geografiche importanti (ciascuna, una Area Geografica) come segue:</w:t>
      </w:r>
    </w:p>
    <w:p w14:paraId="13F1CB3C" w14:textId="0F427759" w:rsidR="006F4F95" w:rsidRDefault="00BC7DDF" w:rsidP="006F4F95">
      <w:pPr>
        <w:pStyle w:val="ProductList-Body"/>
        <w:numPr>
          <w:ilvl w:val="1"/>
          <w:numId w:val="3"/>
        </w:numPr>
        <w:tabs>
          <w:tab w:val="clear" w:pos="158"/>
          <w:tab w:val="left" w:pos="360"/>
        </w:tabs>
        <w:spacing w:line="216" w:lineRule="auto"/>
        <w:ind w:left="360" w:hanging="180"/>
      </w:pPr>
      <w:r>
        <w:rPr>
          <w:b/>
          <w:bCs/>
        </w:rPr>
        <w:t xml:space="preserve">Servizi Office 365. </w:t>
      </w:r>
      <w:r>
        <w:t>Qualora la Società effettui il provisioning del proprio tenant in Australia, Canada, Corea del Sud, Emirati Arabi Uniti, Francia, Germania, Giappone, India, Regno Unito, Stati Uniti, Sudafrica, Svizzera o Unione Europea, Microsoft archivierà i seguenti Dati della Società Inattivi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e (3) i file caricati su OneDrive for Business</w:t>
      </w:r>
      <w:r w:rsidR="006F4F95">
        <w:t>.</w:t>
      </w:r>
    </w:p>
    <w:p w14:paraId="3E0E76CB" w14:textId="77777777" w:rsidR="006F4F95" w:rsidRPr="00D32837" w:rsidRDefault="006F4F95" w:rsidP="006F4F95">
      <w:pPr>
        <w:pStyle w:val="ProductList-Body"/>
        <w:numPr>
          <w:ilvl w:val="1"/>
          <w:numId w:val="3"/>
        </w:numPr>
        <w:tabs>
          <w:tab w:val="clear" w:pos="158"/>
          <w:tab w:val="left" w:pos="360"/>
        </w:tabs>
        <w:spacing w:line="216" w:lineRule="auto"/>
        <w:ind w:left="360" w:hanging="180"/>
      </w:pPr>
      <w:r>
        <w:rPr>
          <w:b/>
          <w:bCs/>
        </w:rPr>
        <w:t>Servizi Online Microsoft Intune</w:t>
      </w:r>
      <w:r w:rsidRPr="00C35FCD">
        <w:rPr>
          <w:b/>
        </w:rPr>
        <w:t>.</w:t>
      </w:r>
      <w:r>
        <w:t xml:space="preserve"> Quando la Società effettua il provisioning di un account del tenant di Microsoft Intune da distribuire all’interno di un’Area Geografica disponibile, per tale servizio Microsoft archivierà i Dati della Società Inattivi nell’Area Geografica specificata, fatto salvo quanto riportato nel Centro Protezione di Microsoft Intune.</w:t>
      </w:r>
    </w:p>
    <w:p w14:paraId="4BF013DA"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di Base della Piattaforma di Microsoft Power</w:t>
      </w:r>
      <w:r w:rsidRPr="00C35FCD">
        <w:rPr>
          <w:b/>
        </w:rPr>
        <w:t>.</w:t>
      </w:r>
      <w:r>
        <w:t xml:space="preserve"> Nel caso in cui la Società effettui il provisioning del proprio tenant in Australia, Asia Pacifico, Canada, Francia, Giappone, India, nel Regno Unito negli Stati Uniti o nell’Unione Europea, Microsoft archivierà i Dati della Società inattivi solo all’interno di tale Area Geografica, fatto salvo quanto indicato nell’Articolo relativo alla posizione dei dati del Centro Protezione della Piattaforma di Microsoft Power.</w:t>
      </w:r>
    </w:p>
    <w:p w14:paraId="54365E52"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Microsoft Azure Core Services</w:t>
      </w:r>
      <w:r w:rsidRPr="00C35FCD">
        <w:rPr>
          <w:b/>
        </w:rPr>
        <w:t>.</w:t>
      </w:r>
      <w:r>
        <w:t xml:space="preserve"> Qualora la Società configuri un particolare servizio da distribuire all’interno di un’Area Geografica, per tale servizio Microsoft archivierà i Dati della Società a riposo all’interno dell’Area Geografica specificata. Determinati servizi potrebbero non consentire alla Società di configurare la distribuzione in un’Area Geografica particolare o al di fuori degli Stati Uniti e potrebbero archiviare i backup in altre posizioni. Per maggiori dettagli la Società potrà fare riferimento al Centro Protezione di Microsoft (che Microsoft potrà di volta in volta aggiornare, senza aggiungere eccezioni ai Servizi esistenti nella versione generale).</w:t>
      </w:r>
    </w:p>
    <w:p w14:paraId="44CD5E9C" w14:textId="77777777" w:rsidR="006F4F95" w:rsidRPr="00FC2D52" w:rsidRDefault="006F4F95" w:rsidP="006F4F95">
      <w:pPr>
        <w:pStyle w:val="ProductList-Body"/>
        <w:numPr>
          <w:ilvl w:val="1"/>
          <w:numId w:val="3"/>
        </w:numPr>
        <w:tabs>
          <w:tab w:val="clear" w:pos="158"/>
          <w:tab w:val="left" w:pos="360"/>
        </w:tabs>
        <w:spacing w:line="216" w:lineRule="auto"/>
        <w:ind w:left="360" w:hanging="180"/>
      </w:pPr>
      <w:r>
        <w:rPr>
          <w:b/>
          <w:bCs/>
        </w:rPr>
        <w:t>Microsoft Cloud App Security</w:t>
      </w:r>
      <w:r w:rsidRPr="00C35FCD">
        <w:rPr>
          <w:b/>
        </w:rPr>
        <w:t>.</w:t>
      </w:r>
      <w:r>
        <w:t xml:space="preserve"> Qualora la Società effettui il provisioning del proprio tenant nell’Unione Europea o negli Stati Uniti, Microsoft archivierà i Dati della Società Inattivi solo all’interno di tale Area Geografica, fatto salvo quanto descritto nel Centro Protezione di Microsoft Cloud App Security.</w:t>
      </w:r>
    </w:p>
    <w:p w14:paraId="15B352F4"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Core di Microsoft Dynamics 365</w:t>
      </w:r>
      <w:r w:rsidRPr="00C35FCD">
        <w:rPr>
          <w:b/>
        </w:rPr>
        <w:t>.</w:t>
      </w:r>
      <w:r>
        <w:t xml:space="preserve"> Quando la Società effettua il provisioning di un Servizio Core di Microsoft Dynamics 365 da distribuire all’interno di un’Area Geografica disponibile, per tale servizio Microsoft archivierà i Dati della Società Inattivi nell’Area Geografica specificata, fatto salvo quanto riportato nel Centro Protezione di Microsoft Dynamics 365.</w:t>
      </w:r>
    </w:p>
    <w:p w14:paraId="1B820AAC" w14:textId="20F35596" w:rsidR="006F4F95" w:rsidRDefault="006F4F95" w:rsidP="006F4F95">
      <w:pPr>
        <w:pStyle w:val="ProductList-Body"/>
        <w:numPr>
          <w:ilvl w:val="1"/>
          <w:numId w:val="3"/>
        </w:numPr>
        <w:tabs>
          <w:tab w:val="clear" w:pos="158"/>
          <w:tab w:val="left" w:pos="360"/>
        </w:tabs>
        <w:spacing w:line="216" w:lineRule="auto"/>
        <w:ind w:left="360" w:hanging="180"/>
        <w:rPr>
          <w:spacing w:val="-2"/>
        </w:rPr>
      </w:pPr>
      <w:r w:rsidRPr="000B5629">
        <w:rPr>
          <w:b/>
          <w:bCs/>
          <w:spacing w:val="-2"/>
        </w:rPr>
        <w:t>Servizi Microsoft Defender Advanced Threat Protection</w:t>
      </w:r>
      <w:r w:rsidRPr="00C35FCD">
        <w:rPr>
          <w:b/>
          <w:spacing w:val="-2"/>
        </w:rPr>
        <w:t>.</w:t>
      </w:r>
      <w:r w:rsidRPr="000B5629">
        <w:rPr>
          <w:spacing w:val="-2"/>
        </w:rPr>
        <w:t xml:space="preserve"> Quando la Società effettua il provisioning di un tenant di Microsoft Defender Advanced Threat Protection da distribuire all’interno di un’Area Geografica disponibile, per tale servizio Microsoft archivierà i Dati della Società Inattivi nell’Area Geografica specificata, fatto salvo quanto riportato nel Centro Protezione di Microsoft Defender Advanced Threat Protection.</w:t>
      </w:r>
    </w:p>
    <w:p w14:paraId="32272AC4" w14:textId="7FD89CA9" w:rsidR="00BC7DDF" w:rsidRPr="00BC7DDF" w:rsidRDefault="00BC7DDF" w:rsidP="00BC7DDF">
      <w:pPr>
        <w:pStyle w:val="ProductList-Body"/>
        <w:numPr>
          <w:ilvl w:val="1"/>
          <w:numId w:val="3"/>
        </w:numPr>
        <w:tabs>
          <w:tab w:val="clear" w:pos="158"/>
          <w:tab w:val="left" w:pos="360"/>
        </w:tabs>
        <w:ind w:left="360" w:hanging="180"/>
      </w:pPr>
      <w:r>
        <w:rPr>
          <w:b/>
          <w:bCs/>
        </w:rPr>
        <w:t>Microsoft Threat Protection</w:t>
      </w:r>
      <w:r w:rsidRPr="0030726B">
        <w:rPr>
          <w:b/>
        </w:rPr>
        <w:t>.</w:t>
      </w:r>
      <w:r>
        <w:t xml:space="preserve"> Quando la Società effettua il provisioning di un tenant di Microsoft Threat Protection da distribuire all’interno di  un’Area Geografica disponibile, per tale servizio Microsoft archivierà i Dati della Società Inattivi nell’Area Geografica specificata, fatto salvo quanto riportato nel Centro Protezione di Microsoft Threat Protection.</w:t>
      </w:r>
    </w:p>
    <w:p w14:paraId="66E02C84" w14:textId="77777777" w:rsidR="006F4F95" w:rsidRPr="00585A48" w:rsidRDefault="00D505C2"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2F4609B8" w14:textId="0A35F4A9" w:rsidR="004D27A6" w:rsidRPr="00C34CE1" w:rsidRDefault="00D67A4B" w:rsidP="00B31F55">
      <w:pPr>
        <w:pStyle w:val="ProductList-Offering1Heading"/>
        <w:rPr>
          <w:lang w:val="it-IT"/>
        </w:rPr>
      </w:pPr>
      <w:bookmarkStart w:id="211" w:name="_Toc41386655"/>
      <w:r w:rsidRPr="00C34CE1">
        <w:rPr>
          <w:lang w:val="it-IT"/>
        </w:rPr>
        <w:lastRenderedPageBreak/>
        <w:t>Bing Maps</w:t>
      </w:r>
      <w:bookmarkEnd w:id="211"/>
    </w:p>
    <w:p w14:paraId="01CE60D8" w14:textId="77777777" w:rsidR="00C163DE" w:rsidRDefault="00C163DE" w:rsidP="00C163DE">
      <w:pPr>
        <w:pStyle w:val="ProductList-Body"/>
      </w:pPr>
      <w:bookmarkStart w:id="212" w:name="_Toc431459551"/>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alla pagina </w:t>
      </w:r>
      <w:hyperlink r:id="rId99" w:history="1">
        <w:r>
          <w:rPr>
            <w:rStyle w:val="Hyperlink"/>
          </w:rPr>
          <w:t>go.microsoft.com/?linkid=9710837</w:t>
        </w:r>
      </w:hyperlink>
      <w:r>
        <w:t xml:space="preserve"> e dall’Informativa sulla Privacy di Microsoft che si trova alla pagina </w:t>
      </w:r>
      <w:hyperlink r:id="rId100" w:history="1">
        <w:r>
          <w:rPr>
            <w:rStyle w:val="Hyperlink"/>
          </w:rPr>
          <w:t>go.microsoft.com/fwlink/?LinkID=248686</w:t>
        </w:r>
      </w:hyperlink>
      <w:r>
        <w:t>.</w:t>
      </w:r>
    </w:p>
    <w:bookmarkStart w:id="213" w:name="ProfessionalServices"/>
    <w:p w14:paraId="4222DDC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234718A7" w14:textId="77777777" w:rsidR="00CE67F6" w:rsidRDefault="00CE67F6" w:rsidP="00CE67F6">
      <w:pPr>
        <w:pStyle w:val="ProductList-Offering1Heading"/>
      </w:pPr>
      <w:bookmarkStart w:id="214" w:name="_Toc6563852"/>
      <w:bookmarkStart w:id="215" w:name="_Toc13858404"/>
      <w:bookmarkStart w:id="216" w:name="_Toc8395064"/>
      <w:bookmarkStart w:id="217" w:name="_Toc41386656"/>
      <w:bookmarkEnd w:id="212"/>
      <w:bookmarkEnd w:id="213"/>
      <w:r>
        <w:t>Servizi Professionali</w:t>
      </w:r>
      <w:bookmarkEnd w:id="214"/>
      <w:bookmarkEnd w:id="215"/>
      <w:bookmarkEnd w:id="216"/>
      <w:bookmarkEnd w:id="217"/>
    </w:p>
    <w:p w14:paraId="60FE3A5F" w14:textId="77777777" w:rsidR="006F4F95" w:rsidRDefault="006F4F95" w:rsidP="006F4F95">
      <w:pPr>
        <w:pStyle w:val="ProductList-Body"/>
        <w:spacing w:line="216" w:lineRule="auto"/>
      </w:pPr>
      <w:r>
        <w:t>I Servizi Professionali sono erogati in conformità alle “Condizioni per l’Utilizzo dei Servizi Professionali” che seguono. Qualora, tuttavia, i Servizi Professionali siano forniti in conformità a un contratto specifico, a tali servizi si applicheranno le condizioni del contratto specifico. Le condizioni relative al diritto alla protezione dei dati personali e alla sicurezza per i Dati dei Servizi Professionali sono contenute nell’Addendum relativo alla Protezione dei Dati Personali.</w:t>
      </w:r>
    </w:p>
    <w:p w14:paraId="14124B32" w14:textId="77777777" w:rsidR="006F4F95" w:rsidRDefault="006F4F95" w:rsidP="006F4F95">
      <w:pPr>
        <w:pStyle w:val="ProductList-Body"/>
        <w:spacing w:line="216" w:lineRule="auto"/>
      </w:pPr>
    </w:p>
    <w:p w14:paraId="1CDB7A3C" w14:textId="77777777" w:rsidR="006F4F95" w:rsidRDefault="006F4F95" w:rsidP="006F4F95">
      <w:pPr>
        <w:pStyle w:val="ProductList-Body"/>
        <w:spacing w:line="216" w:lineRule="auto"/>
      </w:pPr>
      <w:r>
        <w:t>I Servizi Professionali ai quali si riferisce la presente Comunicazione non sono Servizi Online, non si applicano, pertanto, le disposizioni restanti delle Condizioni per l’Utilizzo dei Servizi Online, fatto salvo quanto diversamente ed espressamente indicato relativamente alla loro applicabilità nelle Condizioni per l’Utilizzo dei Servizi Professionali che seguono.</w:t>
      </w:r>
    </w:p>
    <w:p w14:paraId="2AED04B3" w14:textId="77777777" w:rsidR="006F4F95" w:rsidRDefault="006F4F95" w:rsidP="006F4F95">
      <w:pPr>
        <w:pStyle w:val="ProductList-Body"/>
        <w:spacing w:line="216" w:lineRule="auto"/>
      </w:pPr>
    </w:p>
    <w:p w14:paraId="61DA03A5" w14:textId="77777777" w:rsidR="006F4F95" w:rsidRPr="00FC2D52" w:rsidRDefault="006F4F95" w:rsidP="006F4F95">
      <w:pPr>
        <w:pStyle w:val="ProductList-ClauseHeading"/>
        <w:keepNext w:val="0"/>
      </w:pPr>
      <w:r>
        <w:rPr>
          <w:bCs/>
        </w:rPr>
        <w:t>Condizioni per l’Utilizzo dei Servizi Professionali</w:t>
      </w:r>
    </w:p>
    <w:p w14:paraId="0DF74BFB" w14:textId="085A5C09" w:rsidR="00CE67F6" w:rsidRPr="00AC5443" w:rsidRDefault="006F4F95" w:rsidP="006F4F95">
      <w:pPr>
        <w:pStyle w:val="ProductList-Body"/>
        <w:tabs>
          <w:tab w:val="clear" w:pos="158"/>
          <w:tab w:val="left" w:pos="360"/>
        </w:tabs>
        <w:ind w:left="187"/>
        <w:outlineLvl w:val="3"/>
        <w:rPr>
          <w:b/>
          <w:color w:val="0072C6"/>
        </w:rPr>
      </w:pPr>
      <w:r>
        <w:rPr>
          <w:b/>
          <w:color w:val="0072C6"/>
        </w:rPr>
        <w:t>Obbligazioni delle Parti; Garanzie</w:t>
      </w:r>
    </w:p>
    <w:p w14:paraId="632A8877" w14:textId="77777777" w:rsidR="00CE67F6" w:rsidRDefault="00CE67F6" w:rsidP="00CE67F6">
      <w:pPr>
        <w:pStyle w:val="ProductList-Body"/>
        <w:tabs>
          <w:tab w:val="clear" w:pos="158"/>
          <w:tab w:val="left" w:pos="360"/>
        </w:tabs>
        <w:ind w:left="180"/>
      </w:pPr>
      <w:r>
        <w:t xml:space="preserve">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 Nonostante quanto sopra, </w:t>
      </w:r>
      <w:r>
        <w:rPr>
          <w:b/>
        </w:rPr>
        <w:t>il Materiale Fornito con i Servizi viene reso disponibile gratuitamente, “COM’È” e SENZA ALCUNA GARANZIA. Microsoft non fornisce alcuna garanzia o condizione né riconosce altre garanzie espresse, implicite o di legge, incluse le garanzie di qualità, titolarità, non violazione di diritti di terzi, commerciabilità (qualità non inferiore alla media) e di adeguatezza per uno scopo specifico.</w:t>
      </w:r>
    </w:p>
    <w:p w14:paraId="71C2247B" w14:textId="77777777" w:rsidR="00CE67F6" w:rsidRDefault="00CE67F6" w:rsidP="00CE67F6">
      <w:pPr>
        <w:pStyle w:val="ProductList-Body"/>
        <w:tabs>
          <w:tab w:val="clear" w:pos="158"/>
          <w:tab w:val="left" w:pos="360"/>
        </w:tabs>
        <w:ind w:left="180"/>
        <w:rPr>
          <w:szCs w:val="18"/>
        </w:rPr>
      </w:pPr>
      <w:r>
        <w:t xml:space="preserve">La Società </w:t>
      </w:r>
      <w:r>
        <w:rPr>
          <w:szCs w:val="18"/>
        </w:rPr>
        <w:t>metterà in atto tutte le proprie responsabilità e obbligazioni applicabili per aiutare Microsoft a erogare i Servizi Professionali come specificato nella descrizione di ciascun Servizio Professionale. La Società non potrà utilizzare i Servizi Professionali né il Materiale Fornito con i Servizi in alcun modo che sia vietato dai Criteri di Utilizzo e dovrà conformarsi a tutte le leggi e a tutti i regolamenti applicabili all’uso dei Servizi Professionali e del Materiale Fornito con i Servizi, incluse le leggi in materia di diritto alla protezione dei dati personali, Dati Personali, dati biometrici, protezione dei dati e riservatezza delle comunicazioni. La Società è responsabile esclusivamente delle attività di test, distribuzione, manutenzione e supporto del Materiale Fornito con i Servizi reso disponibile o consigliato gratuitamente da Microsoft.</w:t>
      </w:r>
    </w:p>
    <w:p w14:paraId="3FFE6810" w14:textId="77777777" w:rsidR="00CE67F6" w:rsidRDefault="00CE67F6" w:rsidP="00CE67F6">
      <w:pPr>
        <w:pStyle w:val="ProductList-Body"/>
        <w:tabs>
          <w:tab w:val="clear" w:pos="158"/>
          <w:tab w:val="left" w:pos="360"/>
        </w:tabs>
        <w:ind w:left="180"/>
        <w:rPr>
          <w:szCs w:val="18"/>
        </w:rPr>
      </w:pPr>
    </w:p>
    <w:p w14:paraId="1DEAFE83"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Limitazione di Responsabilità</w:t>
      </w:r>
    </w:p>
    <w:p w14:paraId="5B32B31E" w14:textId="77777777" w:rsidR="00CE67F6" w:rsidRDefault="00CE67F6" w:rsidP="00CE67F6">
      <w:pPr>
        <w:pStyle w:val="ProductList-Body"/>
        <w:tabs>
          <w:tab w:val="clear" w:pos="158"/>
          <w:tab w:val="left" w:pos="360"/>
        </w:tabs>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Per quanto riguarda i Servizi Professionali e il Materiale Fornito con i Servizi resi disponibili gratuitamente e il Materiale Fornito con i Servizi che la Società è autorizzata a ridistribuire a terzi senza il pagamento di alcun corrispettivo specifico a Microsoft, la responsabilità di Microsoft è limitata ai danni diretti liquidati in via definitiva fino alla somma massima di 5.000 dollari (USD 5.000). </w:t>
      </w:r>
      <w:r>
        <w:rPr>
          <w:b/>
        </w:rPr>
        <w:t>In nessun caso le parti saranno responsabili di danni indiretti, incidentali, speciali, morali o consequenziali, inclusi danni per perdita di utilizzo, lucro cessante o interruzione dell’attività, a prescindere da qualunque causa o ipotesi di responsabilità in relazione ai Servizi Professionali o al Materiale Fornito con i Servizi. Nessuna limitazione o esclusione si applicherà alla responsabilità di ciascuna parte derivante (1) dalle obbligazioni di riservatezza (fatta eccezione per la responsabilità complessiva limitata ai Dati della Società e ai Servizi Professionali, che rimarrà soggetta alle limitazioni ed esclusioni di cui sopra) o (2) dalla violazione dei diritti di proprietà intellettuale dell’altra parte.</w:t>
      </w:r>
    </w:p>
    <w:p w14:paraId="430E6356" w14:textId="77777777" w:rsidR="00CE67F6" w:rsidRDefault="00CE67F6" w:rsidP="00CE67F6">
      <w:pPr>
        <w:pStyle w:val="ProductList-Body"/>
        <w:tabs>
          <w:tab w:val="clear" w:pos="158"/>
          <w:tab w:val="left" w:pos="360"/>
        </w:tabs>
        <w:ind w:left="180"/>
      </w:pPr>
    </w:p>
    <w:p w14:paraId="1A05A121"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Fix</w:t>
      </w:r>
    </w:p>
    <w:p w14:paraId="65031C05" w14:textId="77777777" w:rsidR="00CE67F6" w:rsidRDefault="00CE67F6" w:rsidP="006F4F95">
      <w:pPr>
        <w:pStyle w:val="ProductList-Body"/>
        <w:tabs>
          <w:tab w:val="clear" w:pos="158"/>
          <w:tab w:val="left" w:pos="360"/>
        </w:tabs>
        <w:ind w:left="180"/>
      </w:pPr>
      <w:r>
        <w:t xml:space="preserve">“Fix”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 </w:t>
      </w:r>
    </w:p>
    <w:p w14:paraId="4356CC06" w14:textId="77777777" w:rsidR="00CE67F6" w:rsidRDefault="00CE67F6" w:rsidP="006F4F95">
      <w:pPr>
        <w:pStyle w:val="ProductList-Body"/>
        <w:tabs>
          <w:tab w:val="clear" w:pos="158"/>
          <w:tab w:val="left" w:pos="360"/>
        </w:tabs>
        <w:ind w:left="180"/>
      </w:pPr>
    </w:p>
    <w:p w14:paraId="73DDE4B5"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Lavoro Pre-esistente</w:t>
      </w:r>
    </w:p>
    <w:p w14:paraId="229BEE7D" w14:textId="77777777" w:rsidR="00CE67F6" w:rsidRDefault="00CE67F6" w:rsidP="006F4F95">
      <w:pPr>
        <w:pStyle w:val="ProductList-Body"/>
        <w:tabs>
          <w:tab w:val="clear" w:pos="158"/>
          <w:tab w:val="left" w:pos="360"/>
        </w:tabs>
        <w:ind w:left="180"/>
      </w:pPr>
      <w:r>
        <w:t xml:space="preserve">“Lavoro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 Qualora la Società scelga di divulgare il proprio codice sorgente a Microsoft durante </w:t>
      </w:r>
      <w:r>
        <w:lastRenderedPageBreak/>
        <w:t>un impegno per i Servizi Professionali, (1) prima di tale divulgazione la Società rimuoverà l’eventuale codice sorgente di terzi che la Customer non è autorizzata a divulgare e (2) Microsoft tratterà il codice sorgente della Società come informazioni riservate.</w:t>
      </w:r>
    </w:p>
    <w:p w14:paraId="5318F944" w14:textId="77777777" w:rsidR="00CE67F6" w:rsidRDefault="00CE67F6" w:rsidP="00CE67F6">
      <w:pPr>
        <w:pStyle w:val="ProductList-Body"/>
        <w:tabs>
          <w:tab w:val="clear" w:pos="158"/>
          <w:tab w:val="left" w:pos="360"/>
        </w:tabs>
        <w:ind w:left="180"/>
      </w:pPr>
    </w:p>
    <w:p w14:paraId="001F86F7"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Licenza per il Materiale Fornito con i Servizi</w:t>
      </w:r>
    </w:p>
    <w:p w14:paraId="54895C5D" w14:textId="77777777" w:rsidR="00CE67F6" w:rsidRDefault="00CE67F6" w:rsidP="00CE67F6">
      <w:pPr>
        <w:pStyle w:val="ProductList-Body"/>
        <w:tabs>
          <w:tab w:val="clear" w:pos="158"/>
          <w:tab w:val="left" w:pos="360"/>
        </w:tabs>
        <w:ind w:left="180"/>
      </w:pPr>
      <w:r>
        <w:t>“Materiale Fornito con i Servizi” indica qualsiasi codice per computer o materiale, inclusi, a titolo esemplificativo, modelli di prova, suggerimenti per la documentazione e la progettazione, codice campione, librerie software, algoritmi e modelli di machine learning, che non siano i Prodotti o i Fix che Microsoft lascia presso la Società alla conclusione dell’erogazione dei propri Servizi Professionali. Microsoft concede alla Società una licenza non esclusiva, non trasferibile e perpetua per riprodurre, utilizzare e modificare i Servizi, limitatamente e in conformità alle condizioni del presente contratto multilicenza della Società e a qualsiasi attestazione di servizi concordata</w:t>
      </w:r>
      <w:r>
        <w:rPr>
          <w:color w:val="000000" w:themeColor="text1"/>
        </w:rPr>
        <w:t xml:space="preserve">. </w:t>
      </w:r>
      <w:r>
        <w:rPr>
          <w:color w:val="000000" w:themeColor="text1"/>
          <w:shd w:val="clear" w:color="auto" w:fill="FFFFFF"/>
        </w:rPr>
        <w:t xml:space="preserve">Una parte del Materiale Fornito con i Servizi e del contenuto di terzi potrebbe essere resa disponibile ai sensi di una licenza specifica, ad esempio una licenza open source. Nell’eventualità di una discrepanza tra la presente Comunicazione e una qualsiasi licenza specifica, la licenza specifica avrà prevalenza relativamente al Materiale Fornito con i Servizi o al contenuto di terzi che è soggetto a tale licenza </w:t>
      </w:r>
      <w:r>
        <w:rPr>
          <w:rFonts w:cstheme="minorHAnsi"/>
          <w:color w:val="000000" w:themeColor="text1"/>
          <w:shd w:val="clear" w:color="auto" w:fill="FFFFFF"/>
        </w:rPr>
        <w:t xml:space="preserve">specifica. </w:t>
      </w:r>
      <w:r>
        <w:rPr>
          <w:rFonts w:cstheme="minorHAnsi"/>
        </w:rPr>
        <w:t xml:space="preserve">Ciascuna parte si riserva tutti i diritti (e nessuna riceve alcun diritto) non espressamente concessi dalle suddette licenze. </w:t>
      </w:r>
    </w:p>
    <w:p w14:paraId="34A94330" w14:textId="77777777" w:rsidR="00CE67F6" w:rsidRDefault="00CE67F6" w:rsidP="00CE67F6">
      <w:pPr>
        <w:pStyle w:val="ProductList-Body"/>
        <w:tabs>
          <w:tab w:val="clear" w:pos="158"/>
          <w:tab w:val="left" w:pos="360"/>
        </w:tabs>
        <w:ind w:left="180"/>
      </w:pPr>
    </w:p>
    <w:p w14:paraId="5C8363C6"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Restrizioni di Licenza</w:t>
      </w:r>
    </w:p>
    <w:p w14:paraId="37978CE1" w14:textId="77777777" w:rsidR="00CE67F6" w:rsidRDefault="00CE67F6" w:rsidP="00CE67F6">
      <w:pPr>
        <w:pStyle w:val="ProductList-Body"/>
        <w:tabs>
          <w:tab w:val="left" w:pos="360"/>
        </w:tabs>
        <w:ind w:left="180"/>
      </w:pPr>
      <w:r>
        <w:t>La Società non dovrà (né è autorizzata a) decompilare, disassemblare o aggirare le limitazioni tecniche del Materiale Fornito con i Servizi, fatta eccezione per i casi in cui la legge applicabile non consenta tale limitazione. Fatti salvi i casi in cui ciò sia espressamente consentito nel presente contratto e nell’attestazione di servizi concordata o in una licenza specifica, la Società non dovrà (né è autorizzata a) distribuire, noleggiare, concedere in sublicenza, in locazione, in prestito, vendere, offrire in vendita o in altro modo rendere disponibile alcun Materiale Fornito con i Servizi, interamente o in parte, o assoggettare la proprietà intellettuale di Microsoft relativa al Materiale Fornito con i Servizi ad altre condizioni di licenza.</w:t>
      </w:r>
    </w:p>
    <w:p w14:paraId="4C04676F" w14:textId="77777777" w:rsidR="00CE67F6" w:rsidRDefault="00CE67F6" w:rsidP="00CE67F6">
      <w:pPr>
        <w:pStyle w:val="ProductList-Body"/>
        <w:tabs>
          <w:tab w:val="left" w:pos="360"/>
        </w:tabs>
        <w:ind w:left="180"/>
      </w:pPr>
    </w:p>
    <w:p w14:paraId="6000E30A"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Commenti</w:t>
      </w:r>
    </w:p>
    <w:p w14:paraId="1D12EF0C" w14:textId="77777777" w:rsidR="00CE67F6" w:rsidRDefault="00CE67F6" w:rsidP="00CE67F6">
      <w:pPr>
        <w:pStyle w:val="ProductList-Body"/>
        <w:tabs>
          <w:tab w:val="clear" w:pos="158"/>
          <w:tab w:val="left" w:pos="360"/>
        </w:tabs>
        <w:ind w:left="180"/>
      </w:pPr>
      <w:r>
        <w:t>“Commenti” indica perizia e conoscenza, incluso il know-how del settore, oltre ai commenti, all’input e ai suggerimenti riguardanti il Materiale Fornito con i Servizi, i Servizi Professionali e i prodotti, le tecnologie, i servizi o qualsiasi componente dei suddetti, sia in versione preliminare o commerciale, di Microsoft o della Società. Microsoft o la Società non è obbligata a fornire Commenti all’altra parte in relazione ai Servizi Professionali, tuttavia, qualora una parte, a sua discrezione, li fornisca, entrambe le parti concordano che la parte ricevente sia libera di utilizzare tali Commenti senza alcuna obbligazione. Di conseguenza, nella misura in cui la parte che fornisce i Commenti sia titolare dei copyright o dei segreti commerciali che disciplinano tali Commenti, o li controlli, tale parte concede alla parte ricevente e alle sue Consociate una licenza mondiale, non esclusiva, perpetua, irrevocabile e gratuita relativamente a tale proprietà intellettuale per: (1) eseguire, utilizzare, modificare, distribuire, creare lavori derivati e in altro modo commercializzare i Commenti nell’ambito di prodotti, tecnologie, servizi di Microsoft o di qualsiasi loro componente, inclusi, a titolo esemplificativo, versioni preliminari e commerciali di tali offerte e (2) concedere in sublicenza a terzi i suddetti diritti, incluso il diritto di fornire ulteriori sublicenze. Nessuna parte fornirà Commenti soggetti a condizioni che impongano obbligazioni alla parte ricevente o richiedano l’attribuzione a opera della parte ricevente. Qualsiasi parte che riceve i Commenti dà ulteriormente atto (1) di essere in modo esclusivo e assoluto libera di implementare tali Commenti; (2) di basare le proprie offerte e i propri piani di marketing esclusivamente sulle proprie ricerche e analisi indipendenti e (3) di assumersi tutti i rischi associati all’implementazione di tali Commenti.</w:t>
      </w:r>
    </w:p>
    <w:p w14:paraId="7A694EDC" w14:textId="77777777" w:rsidR="00CE67F6" w:rsidRDefault="00CE67F6" w:rsidP="00CE67F6">
      <w:pPr>
        <w:pStyle w:val="ProductList-Body"/>
        <w:tabs>
          <w:tab w:val="clear" w:pos="158"/>
          <w:tab w:val="left" w:pos="360"/>
        </w:tabs>
        <w:ind w:left="180"/>
      </w:pPr>
    </w:p>
    <w:p w14:paraId="35035445"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Tecnologia Non Microsoft</w:t>
      </w:r>
    </w:p>
    <w:p w14:paraId="5BC4A8C4" w14:textId="77777777" w:rsidR="00CE67F6" w:rsidRDefault="00CE67F6" w:rsidP="00CE67F6">
      <w:pPr>
        <w:pStyle w:val="ProductList-Body"/>
        <w:tabs>
          <w:tab w:val="clear" w:pos="158"/>
          <w:tab w:val="left" w:pos="360"/>
        </w:tabs>
        <w:ind w:left="180"/>
      </w:pPr>
      <w:r>
        <w:t>La Società è responsabile esclusivamente del software o della tecnologia non Microsoft che installa o utilizza con i Servizi Online, i Fix o il Materiale Fornito con i Servizi, inclusi, a titolo esemplificativo, i casi in cui la Società chiede a Microsoft di utilizzare o modificare tale contenuto di terzi.</w:t>
      </w:r>
    </w:p>
    <w:p w14:paraId="228B4EE8" w14:textId="77777777" w:rsidR="00CE67F6" w:rsidRDefault="00CE67F6" w:rsidP="00CE67F6">
      <w:pPr>
        <w:pStyle w:val="ProductList-Body"/>
        <w:tabs>
          <w:tab w:val="clear" w:pos="158"/>
          <w:tab w:val="left" w:pos="360"/>
        </w:tabs>
        <w:ind w:left="180"/>
      </w:pPr>
    </w:p>
    <w:p w14:paraId="555EDCBE"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Diritti delle Consociate</w:t>
      </w:r>
    </w:p>
    <w:p w14:paraId="33474349" w14:textId="77777777" w:rsidR="00CE67F6" w:rsidRDefault="00CE67F6" w:rsidP="00CE67F6">
      <w:pPr>
        <w:pStyle w:val="ProductList-Body"/>
        <w:tabs>
          <w:tab w:val="clear" w:pos="158"/>
          <w:tab w:val="left" w:pos="360"/>
        </w:tabs>
        <w:ind w:left="180"/>
      </w:pPr>
      <w:r>
        <w:t>La Società potrà concedere in sublicenza alle proprie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4FED0E53" w14:textId="77777777" w:rsidR="00CE67F6" w:rsidRPr="00AC5443" w:rsidRDefault="00CE67F6" w:rsidP="00CE67F6">
      <w:pPr>
        <w:pStyle w:val="ProductList-Body"/>
        <w:ind w:left="180"/>
      </w:pPr>
    </w:p>
    <w:p w14:paraId="544B78F1" w14:textId="77777777" w:rsidR="00CE67F6" w:rsidRPr="00AC5443" w:rsidDel="00D72F9D" w:rsidRDefault="00CE67F6" w:rsidP="00CE67F6">
      <w:pPr>
        <w:pStyle w:val="ProductList-Body"/>
        <w:ind w:left="180"/>
        <w:outlineLvl w:val="3"/>
        <w:rPr>
          <w:b/>
          <w:color w:val="0072C6"/>
        </w:rPr>
      </w:pPr>
      <w:r>
        <w:rPr>
          <w:b/>
          <w:color w:val="0072C6"/>
        </w:rPr>
        <w:t>Enti Pubblici</w:t>
      </w:r>
    </w:p>
    <w:p w14:paraId="565799F7" w14:textId="6E6B99E1" w:rsidR="00DE35F1" w:rsidRPr="000772BE" w:rsidRDefault="00CE67F6" w:rsidP="00CE67F6">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r w:rsidR="00DE35F1">
        <w:t>.</w:t>
      </w:r>
    </w:p>
    <w:bookmarkStart w:id="218" w:name="_Toc451949080"/>
    <w:p w14:paraId="4EA379E8"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9DA86F0" w14:textId="77777777" w:rsidR="00271381" w:rsidRPr="00271381" w:rsidRDefault="00271381" w:rsidP="00385BC9">
      <w:pPr>
        <w:pStyle w:val="ProductList-Offering1Heading"/>
        <w:pageBreakBefore/>
        <w:rPr>
          <w:lang w:val="it-IT"/>
        </w:rPr>
      </w:pPr>
      <w:bookmarkStart w:id="219" w:name="_Toc41386657"/>
      <w:r w:rsidRPr="00271381">
        <w:rPr>
          <w:lang w:val="it-IT"/>
        </w:rPr>
        <w:lastRenderedPageBreak/>
        <w:t>Comunicazione relativa alla Codifica H.265/HEVC nei Servizi Multimediali di Azure</w:t>
      </w:r>
      <w:bookmarkEnd w:id="218"/>
      <w:bookmarkEnd w:id="219"/>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bookmarkStart w:id="220" w:name="_Toc484158323"/>
    <w:p w14:paraId="708885D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05F4932" w14:textId="77777777" w:rsidR="00930888" w:rsidRPr="006E04EB" w:rsidDel="007C0F64" w:rsidRDefault="00930888" w:rsidP="006F4F95">
      <w:pPr>
        <w:pStyle w:val="ProductList-Offering1Heading"/>
        <w:rPr>
          <w:lang w:val="es-ES_tradnl"/>
        </w:rPr>
      </w:pPr>
      <w:bookmarkStart w:id="221" w:name="_Toc41386658"/>
      <w:r w:rsidRPr="006E04EB">
        <w:rPr>
          <w:lang w:val="es-ES_tradnl"/>
        </w:rPr>
        <w:t>Comunicazione su Adobe Flash Player</w:t>
      </w:r>
      <w:bookmarkEnd w:id="220"/>
      <w:bookmarkEnd w:id="221"/>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101" w:history="1">
        <w:r>
          <w:rPr>
            <w:rStyle w:val="Hyperlink"/>
          </w:rPr>
          <w:t>http://go.microsoft.com/fwlink/?linkid=248532</w:t>
        </w:r>
      </w:hyperlink>
      <w:r>
        <w:t>. Adobe e Flash sono marchi registrati o marchi di Adobe Systems Incorporated negli Stati Uniti e/o negli altri paesi.</w:t>
      </w:r>
    </w:p>
    <w:bookmarkStart w:id="222" w:name="_Toc484158324"/>
    <w:bookmarkStart w:id="223" w:name="_Toc476230953"/>
    <w:p w14:paraId="408414D3"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D76A216" w14:textId="77777777" w:rsidR="00930888" w:rsidRPr="006E04EB" w:rsidRDefault="00930888" w:rsidP="00A13361">
      <w:pPr>
        <w:pStyle w:val="ProductList-Offering1Heading"/>
        <w:rPr>
          <w:lang w:val="it-IT"/>
        </w:rPr>
      </w:pPr>
      <w:bookmarkStart w:id="224" w:name="_Toc41386659"/>
      <w:r w:rsidRPr="006E04EB">
        <w:rPr>
          <w:lang w:val="it-IT"/>
        </w:rPr>
        <w:t>Comunicazione relativa agli Standard Video H.264/AVC, VC-1, MPEG-4 Parte 2 e MPEG-2</w:t>
      </w:r>
      <w:bookmarkEnd w:id="222"/>
      <w:bookmarkEnd w:id="223"/>
      <w:bookmarkEnd w:id="224"/>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102"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239A8378" w14:textId="77777777" w:rsidR="00AD3563" w:rsidRDefault="00D505C2"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A94BF30" w14:textId="77777777" w:rsidR="00D67A4B" w:rsidRDefault="00D67A4B" w:rsidP="00A914BF">
      <w:pPr>
        <w:pStyle w:val="ProductList-Body"/>
      </w:pPr>
    </w:p>
    <w:p w14:paraId="76427307" w14:textId="261FBCA5" w:rsidR="00AD3563" w:rsidRDefault="00AD3563" w:rsidP="00A914BF">
      <w:pPr>
        <w:pStyle w:val="ProductList-Body"/>
        <w:sectPr w:rsidR="00AD3563" w:rsidSect="00A61B2A">
          <w:footerReference w:type="default" r:id="rId103"/>
          <w:footerReference w:type="first" r:id="rId104"/>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25" w:name="_Toc503180509"/>
      <w:bookmarkStart w:id="226" w:name="_Toc41386660"/>
      <w:bookmarkStart w:id="227" w:name="Attachment2"/>
      <w:r>
        <w:lastRenderedPageBreak/>
        <w:t>Allegato 2 - Suite di Licenze “Subscription</w:t>
      </w:r>
      <w:bookmarkEnd w:id="225"/>
      <w:r>
        <w:t>”</w:t>
      </w:r>
      <w:bookmarkEnd w:id="226"/>
    </w:p>
    <w:p w14:paraId="0C29C96E" w14:textId="30AD78C8"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ayout w:type="fixed"/>
        <w:tblLook w:val="04A0" w:firstRow="1" w:lastRow="0" w:firstColumn="1" w:lastColumn="0" w:noHBand="0" w:noVBand="1"/>
      </w:tblPr>
      <w:tblGrid>
        <w:gridCol w:w="3006"/>
        <w:gridCol w:w="418"/>
        <w:gridCol w:w="419"/>
        <w:gridCol w:w="418"/>
        <w:gridCol w:w="419"/>
        <w:gridCol w:w="810"/>
        <w:gridCol w:w="810"/>
        <w:gridCol w:w="495"/>
        <w:gridCol w:w="495"/>
        <w:gridCol w:w="450"/>
        <w:gridCol w:w="450"/>
        <w:gridCol w:w="450"/>
        <w:gridCol w:w="450"/>
        <w:gridCol w:w="810"/>
        <w:gridCol w:w="763"/>
      </w:tblGrid>
      <w:tr w:rsidR="004F1106" w14:paraId="1C9C6A27" w14:textId="77777777" w:rsidTr="004F1106">
        <w:trPr>
          <w:trHeight w:val="636"/>
          <w:tblHeader/>
        </w:trPr>
        <w:tc>
          <w:tcPr>
            <w:tcW w:w="3006" w:type="dxa"/>
            <w:vMerge w:val="restart"/>
            <w:tcBorders>
              <w:top w:val="nil"/>
              <w:left w:val="nil"/>
              <w:bottom w:val="dashSmallGap" w:sz="4" w:space="0" w:color="FFFFFF" w:themeColor="text1" w:themeTint="00" w:themeShade="00"/>
              <w:right w:val="nil"/>
            </w:tcBorders>
            <w:vAlign w:val="bottom"/>
            <w:hideMark/>
          </w:tcPr>
          <w:p w14:paraId="3B8116AE" w14:textId="77777777" w:rsidR="004F1106" w:rsidRDefault="004F1106" w:rsidP="00093D84">
            <w:pPr>
              <w:pStyle w:val="ProductList-Body"/>
              <w:tabs>
                <w:tab w:val="clear" w:pos="158"/>
                <w:tab w:val="left" w:pos="720"/>
              </w:tabs>
              <w:spacing w:line="256" w:lineRule="auto"/>
              <w:ind w:left="-108"/>
              <w:rPr>
                <w:sz w:val="22"/>
              </w:rPr>
            </w:pPr>
            <w:r>
              <w:rPr>
                <w:sz w:val="22"/>
              </w:rPr>
              <w:t>Servizio Online</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4FEBF3"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1BA1D8" w14:textId="77777777" w:rsidR="004F1106" w:rsidRPr="001F15CE" w:rsidRDefault="004F1106" w:rsidP="00093D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CF87BC" w14:textId="7D24A565" w:rsidR="004F1106" w:rsidRPr="001F15CE" w:rsidRDefault="008E0678"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49534B" w14:textId="537759CA" w:rsidR="004F1106" w:rsidRPr="001F15CE" w:rsidRDefault="008E0678"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C0D291A"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FEEC7E1"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676B8EA" w14:textId="77777777" w:rsidR="004F1106" w:rsidRPr="001F15CE" w:rsidRDefault="004F1106"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A0A8FF" w14:textId="41FBF036" w:rsidR="004F1106" w:rsidRPr="00931AE7" w:rsidRDefault="004F1106" w:rsidP="00093D8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5801D1F" w14:textId="77777777" w:rsidR="004F1106" w:rsidRDefault="004F1106"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EA09FA" w14:textId="77777777" w:rsidR="004F1106" w:rsidRPr="006F1174" w:rsidRDefault="004F1106"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4F1106" w14:paraId="60EB4C5B" w14:textId="77777777" w:rsidTr="004F1106">
        <w:trPr>
          <w:trHeight w:val="299"/>
          <w:tblHeader/>
        </w:trPr>
        <w:tc>
          <w:tcPr>
            <w:tcW w:w="3006" w:type="dxa"/>
            <w:vMerge/>
            <w:tcBorders>
              <w:top w:val="nil"/>
              <w:left w:val="nil"/>
              <w:bottom w:val="dashSmallGap" w:sz="4" w:space="0" w:color="808080" w:themeColor="background1" w:themeShade="80"/>
              <w:right w:val="nil"/>
            </w:tcBorders>
            <w:vAlign w:val="center"/>
            <w:hideMark/>
          </w:tcPr>
          <w:p w14:paraId="37A115BD" w14:textId="77777777" w:rsidR="004F1106" w:rsidRDefault="004F1106" w:rsidP="00093D84">
            <w:pPr>
              <w:spacing w:after="0"/>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CBB6A6" w14:textId="3F6B3DD5"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2AC09D"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2C3DB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48B142"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C4FCA7"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1D7E0A"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7792AA4"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E65835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BA7775" w14:textId="2DE51AA8" w:rsidR="004F1106" w:rsidRDefault="004F1106" w:rsidP="004F11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D3997" w14:textId="2F353D5A"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70F2D"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1E0976"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2A4214" w14:textId="77777777" w:rsidR="004F1106" w:rsidDel="009C5E6C"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35BF07"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F1106" w14:paraId="46E9447A" w14:textId="77777777" w:rsidTr="004F1106">
        <w:trPr>
          <w:trHeight w:val="210"/>
        </w:trPr>
        <w:tc>
          <w:tcPr>
            <w:tcW w:w="3006" w:type="dxa"/>
            <w:tcBorders>
              <w:top w:val="nil"/>
              <w:left w:val="nil"/>
              <w:bottom w:val="dashSmallGap" w:sz="4" w:space="0" w:color="BFBFBF" w:themeColor="background1" w:themeShade="BF"/>
              <w:right w:val="nil"/>
            </w:tcBorders>
            <w:noWrap/>
            <w:vAlign w:val="center"/>
            <w:hideMark/>
          </w:tcPr>
          <w:p w14:paraId="3DDD361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720E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E38D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6972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246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2D7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012F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A24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5923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35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78E64" w14:textId="178584C5"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6B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97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66B4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D5E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2F847AF"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4DDC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DE76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28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67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74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9146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14A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C48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C9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74B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BFD78" w14:textId="455762D4"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F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C98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05E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20E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D28FD7B"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2C29E"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0EA2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411A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644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786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B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F4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0C1C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704B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BF00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C2836" w14:textId="2FA71A6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69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4CA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6E8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C7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57DFF2A" w14:textId="77777777" w:rsidTr="008E0678">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112C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8B28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C5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70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99A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78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20EF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50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D3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F86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E0714" w14:textId="3725036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2731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17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45A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377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5582A6"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2D1C4"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608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079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E16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40C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26F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20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CC1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1577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2CD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42D1F" w14:textId="62CCCDFC"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3B2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F0D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9D1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ED2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AD47F8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1F2D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F235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A86C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194E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936B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95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097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33B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F06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D4E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B91B7" w14:textId="3C50FED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1E69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B8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7D5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2A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AE0F68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C42A5"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572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5732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7B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955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40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63D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D87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03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BCD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9DE38" w14:textId="52D5005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EB5C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60C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37B2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880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1062B4"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4F450" w14:textId="526D1C95"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D78CD"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453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C024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1547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107F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B0F7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DB47C"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1A18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4D64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DD55C" w14:textId="387CCA9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222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E3C6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6A9D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6AA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01046A4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FD313" w14:textId="3EEE6B47"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14BE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8D79E"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4C34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476CC"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618D"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1383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64F3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A3537"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BAC08"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87452" w14:textId="6B4C3575"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332A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AE15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B0F8"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800D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2C0DB3D8"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DD7E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1A54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F14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90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90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2A5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E3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A12F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775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2A02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20BE1" w14:textId="05F3A9B8"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92A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DCBD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E742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71D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088C6EC"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92A41"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6CF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59A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27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60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246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E7B9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6F07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4FF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AF8A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AB4D0" w14:textId="1886EDBC"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4C4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538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E3B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28A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2D6170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A0156" w14:textId="3B3179AD"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bookmarkStart w:id="228" w:name="_Hlk37926720"/>
            <w:r w:rsidRPr="008E0678">
              <w:rPr>
                <w:rFonts w:asciiTheme="majorHAnsi" w:hAnsiTheme="majorHAnsi"/>
                <w:sz w:val="15"/>
                <w:szCs w:val="15"/>
                <w:lang w:val="en-US"/>
              </w:rPr>
              <w:t>Microsoft 365 Apps for business</w:t>
            </w:r>
            <w:bookmarkEnd w:id="228"/>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27B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91C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D0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2A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2A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4D7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F143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C9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F639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BD171" w14:textId="6DE8270F"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D72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104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803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B11A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7A17C9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F2816" w14:textId="5A1B3D8E"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bookmarkStart w:id="229" w:name="_Hlk37926721"/>
            <w:r w:rsidRPr="008E0678">
              <w:rPr>
                <w:rFonts w:asciiTheme="majorHAnsi" w:hAnsiTheme="majorHAnsi"/>
                <w:sz w:val="15"/>
                <w:szCs w:val="15"/>
                <w:lang w:val="en-US"/>
              </w:rPr>
              <w:t>Microsoft 365 Apps for enterprise</w:t>
            </w:r>
            <w:bookmarkEnd w:id="229"/>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01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D2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7B2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46E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09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703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730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000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D93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827CC" w14:textId="7B0D2691"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B7E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E4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03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F32F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ABCB62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D9C36" w14:textId="04A4166A" w:rsidR="004F1106"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DEA9D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5AD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ACEC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B48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E27F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121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0F5B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0337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A17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44ED4" w14:textId="4C559FA3"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0DDA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32F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44FD1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E65F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C25C9A1" w14:textId="77777777" w:rsidTr="004F1106">
        <w:trPr>
          <w:trHeight w:val="24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694E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AF76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2C91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975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D3D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BE5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264E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C6F1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24E8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FC9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941AE" w14:textId="46C3E1F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AA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72E1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D18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545B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9CD046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4E062"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E0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34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E748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81A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C20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73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290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24F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3A88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EE8B" w14:textId="4FA2CD88"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11E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2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8F25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631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969968A"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DC7A5"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0C6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A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D853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CA4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CEBC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EA9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4D7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FDA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0E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C682" w14:textId="0E563AB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57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E32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B7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086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60A71D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C11DA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B4A5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FA7B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4B6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786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C6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7614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BB5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5F3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C919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A634A" w14:textId="3EED1933"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C3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A34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8A81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4BD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59C290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D934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7ECA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7E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EC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8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29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B8D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4C9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337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8BA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04AAC" w14:textId="169951E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D9E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C0B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F75C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56B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091793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E60EA"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838983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338FE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57F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C6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77F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09D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305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64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6F3F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E0F0F" w14:textId="05400793"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86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4E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3F9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F8CF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9CDAE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C408C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09F0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350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F5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E9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814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62D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CE65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D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337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128DA" w14:textId="6A5A0FF6"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05F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7B01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F11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A5D3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9D44836"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8605B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7043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9D8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508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615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7B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E9D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22B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EA42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D9E3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B7E40" w14:textId="0E10EE2B"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725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A3DF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166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978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0DC70E4"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FD4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B9FC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E63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956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D7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02D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3A7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CCD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04B3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927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BF6C" w14:textId="65FC9A5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6536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312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1D4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66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3CD82D9"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E3998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644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E9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F18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0F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2F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E50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43E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C5B9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A529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CF013" w14:textId="283CF39B"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2D9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874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810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7C9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EF45317"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0CC36" w14:textId="39A0D760" w:rsidR="004F1106" w:rsidRPr="006F1174"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701B2" w14:textId="4F5D6A25"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C8C77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98DE8"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B70C"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C494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44E2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7502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B29DB"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0042D" w14:textId="4DBDE688"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1A526" w14:textId="0941C820"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9A6E7"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4CEBF"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3AF1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040B9" w14:textId="3BA72980"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169DB77" w14:textId="19E02FD6"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w:t>
      </w:r>
      <w:r w:rsidR="00BC7DDF">
        <w:rPr>
          <w:i/>
          <w:sz w:val="16"/>
          <w:szCs w:val="16"/>
        </w:rPr>
        <w:t>Le Suite SL Add-on che hanno “senza ProPlus” o “senza Apps for enterprise” nel titolo non includono i diritti per Microsoft 365 Apps for enterprise</w:t>
      </w:r>
      <w:r w:rsidRPr="00874FC9">
        <w:rPr>
          <w:i/>
          <w:sz w:val="16"/>
          <w:szCs w:val="16"/>
        </w:rPr>
        <w:t>.</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306F9834"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 dipende dalla disponibilità dei singoli paesi.</w:t>
      </w:r>
    </w:p>
    <w:p w14:paraId="37C382AF" w14:textId="6EC9A3C8"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0EC3365B" w14:textId="78DCFA9E"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Microsoft 365 E5 Security include Microsoft Defender Advanced Threat Protection</w:t>
      </w:r>
      <w:r>
        <w:rPr>
          <w:i/>
          <w:sz w:val="16"/>
          <w:szCs w:val="16"/>
        </w:rPr>
        <w:t>.</w:t>
      </w:r>
    </w:p>
    <w:p w14:paraId="7A705A84"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508787C4" w14:textId="71457F28" w:rsidR="00B74B70" w:rsidRPr="00931AE7" w:rsidRDefault="00B74B70" w:rsidP="00A065CF">
      <w:pPr>
        <w:pStyle w:val="ProductList-Body"/>
      </w:pPr>
      <w:r>
        <w:rPr>
          <w:i/>
          <w:sz w:val="16"/>
          <w:szCs w:val="16"/>
          <w:vertAlign w:val="superscript"/>
        </w:rPr>
        <w:t>8</w:t>
      </w:r>
      <w:r>
        <w:rPr>
          <w:i/>
          <w:sz w:val="16"/>
          <w:szCs w:val="16"/>
        </w:rPr>
        <w:t>Impossibile creare eventi live.</w:t>
      </w:r>
    </w:p>
    <w:p w14:paraId="470ADA3A" w14:textId="77777777" w:rsidR="005B1775" w:rsidRDefault="005B1775" w:rsidP="005B1775">
      <w:pPr>
        <w:pStyle w:val="ProductList-Body"/>
      </w:pPr>
    </w:p>
    <w:p w14:paraId="17FDD352" w14:textId="77777777" w:rsidR="00EE3307" w:rsidRDefault="00EE3307" w:rsidP="005B1775">
      <w:pPr>
        <w:pStyle w:val="ProductList-Offering1Heading"/>
      </w:pPr>
      <w:bookmarkStart w:id="230" w:name="_Toc503180510"/>
      <w:r>
        <w:br w:type="page"/>
      </w:r>
    </w:p>
    <w:p w14:paraId="0662CB39" w14:textId="637198BF" w:rsidR="005B1775" w:rsidRDefault="005B1775" w:rsidP="005B1775">
      <w:pPr>
        <w:pStyle w:val="ProductList-Offering1Heading"/>
      </w:pPr>
      <w:bookmarkStart w:id="231" w:name="_Toc41386661"/>
      <w:r>
        <w:lastRenderedPageBreak/>
        <w:t>Settore Pubblico</w:t>
      </w:r>
      <w:bookmarkEnd w:id="230"/>
      <w:bookmarkEnd w:id="231"/>
    </w:p>
    <w:tbl>
      <w:tblPr>
        <w:tblW w:w="10800" w:type="dxa"/>
        <w:tblLayout w:type="fixed"/>
        <w:tblLook w:val="04A0" w:firstRow="1" w:lastRow="0" w:firstColumn="1" w:lastColumn="0" w:noHBand="0" w:noVBand="1"/>
      </w:tblPr>
      <w:tblGrid>
        <w:gridCol w:w="3432"/>
        <w:gridCol w:w="573"/>
        <w:gridCol w:w="574"/>
        <w:gridCol w:w="573"/>
        <w:gridCol w:w="574"/>
        <w:gridCol w:w="574"/>
        <w:gridCol w:w="600"/>
        <w:gridCol w:w="600"/>
        <w:gridCol w:w="600"/>
        <w:gridCol w:w="630"/>
        <w:gridCol w:w="630"/>
        <w:gridCol w:w="630"/>
        <w:gridCol w:w="810"/>
      </w:tblGrid>
      <w:tr w:rsidR="00A065CF" w14:paraId="07FFD55D" w14:textId="77777777" w:rsidTr="004F1106">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5BD59BA6" w14:textId="77777777" w:rsidR="00A065CF" w:rsidRDefault="00A065CF" w:rsidP="00093D84">
            <w:pPr>
              <w:pStyle w:val="ProductList-Body"/>
              <w:tabs>
                <w:tab w:val="clear" w:pos="158"/>
                <w:tab w:val="left" w:pos="720"/>
              </w:tabs>
              <w:spacing w:line="256" w:lineRule="auto"/>
              <w:ind w:left="-108"/>
              <w:rPr>
                <w:sz w:val="22"/>
              </w:rPr>
            </w:pPr>
            <w:r>
              <w:rPr>
                <w:sz w:val="22"/>
              </w:rPr>
              <w:t>Servizio Online</w:t>
            </w:r>
          </w:p>
        </w:tc>
        <w:tc>
          <w:tcPr>
            <w:tcW w:w="286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CC104B9" w14:textId="77777777" w:rsidR="00A065CF" w:rsidRPr="001F15CE" w:rsidRDefault="00A065CF" w:rsidP="00093D8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03DF09BF" w14:textId="77777777" w:rsidR="00A065CF" w:rsidRPr="001F15CE" w:rsidRDefault="00A065CF" w:rsidP="00093D8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E85A461" w14:textId="77777777" w:rsidR="00A065CF" w:rsidRPr="001F15CE" w:rsidRDefault="00A065CF" w:rsidP="00093D8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F1106" w14:paraId="30C8A26D" w14:textId="77777777" w:rsidTr="004F1106">
        <w:trPr>
          <w:trHeight w:val="299"/>
          <w:tblHeader/>
        </w:trPr>
        <w:tc>
          <w:tcPr>
            <w:tcW w:w="3432" w:type="dxa"/>
            <w:vMerge/>
            <w:tcBorders>
              <w:top w:val="nil"/>
              <w:left w:val="nil"/>
              <w:bottom w:val="dashSmallGap" w:sz="4" w:space="0" w:color="808080" w:themeColor="background1" w:themeShade="80"/>
            </w:tcBorders>
            <w:vAlign w:val="center"/>
            <w:hideMark/>
          </w:tcPr>
          <w:p w14:paraId="7CA90621" w14:textId="77777777" w:rsidR="004F1106" w:rsidRDefault="004F1106" w:rsidP="00093D84">
            <w:pPr>
              <w:spacing w:after="0"/>
            </w:pPr>
          </w:p>
        </w:tc>
        <w:tc>
          <w:tcPr>
            <w:tcW w:w="573" w:type="dxa"/>
            <w:tcBorders>
              <w:bottom w:val="single" w:sz="12" w:space="0" w:color="FFFFFF" w:themeColor="background1"/>
              <w:right w:val="single" w:sz="12" w:space="0" w:color="FFFFFF" w:themeColor="background1"/>
            </w:tcBorders>
            <w:shd w:val="clear" w:color="auto" w:fill="0072C6"/>
            <w:vAlign w:val="center"/>
            <w:hideMark/>
          </w:tcPr>
          <w:p w14:paraId="7B5D2CC6" w14:textId="7A91659A"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8BB3D2"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7E5DE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61061"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F5DC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DCE4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1120"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0DD876"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35E68E"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ABE90" w14:textId="77777777" w:rsidR="004F1106" w:rsidRPr="006F1174"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D603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D48394"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F1106" w14:paraId="2527DAE5" w14:textId="77777777" w:rsidTr="004F1106">
        <w:trPr>
          <w:trHeight w:val="210"/>
        </w:trPr>
        <w:tc>
          <w:tcPr>
            <w:tcW w:w="3432" w:type="dxa"/>
            <w:tcBorders>
              <w:top w:val="nil"/>
              <w:left w:val="nil"/>
              <w:bottom w:val="dashSmallGap" w:sz="4" w:space="0" w:color="BFBFBF" w:themeColor="background1" w:themeShade="BF"/>
              <w:right w:val="nil"/>
            </w:tcBorders>
            <w:noWrap/>
            <w:vAlign w:val="center"/>
            <w:hideMark/>
          </w:tcPr>
          <w:p w14:paraId="1C0C0B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D9C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66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10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F2B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1BD4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783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6E13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28A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C34B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F83E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542C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B91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A0103F4"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054F2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1C8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72A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3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C05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2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AFD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BF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55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2519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EEE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16B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B0E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3ABC1D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17B6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47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8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B5A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A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B68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6FF8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25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648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504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08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AB2B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BFC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8F567C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3813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B32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BD9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765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8A4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6505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5A45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EDC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7733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CBB8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32F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41BA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A23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AA36FFA"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BB1C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03A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18E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E1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4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4C6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29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C2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7BF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B6587"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2B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CDC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73E0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55B6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BB71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DA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B30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34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6D9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03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4ECD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FD7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643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17DF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E0B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FB0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E8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D6A285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A1545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C7A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80A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6E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CFF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53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84E4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1A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A5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18C2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BC9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DEA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2A46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B81398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8DA0B" w14:textId="5668E517"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D3B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3760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4025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AEA5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C2B6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9B93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2CEF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BF3B"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9FF71"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9770F"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283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D256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1AB9DFC8"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20BD4C" w14:textId="11297C4C"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D224"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9E8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94BD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08CC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532DE"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D253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8D1F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CED8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0BE8B"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A8907"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7A3A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ADC1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488A805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A3D24"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56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72F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EC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FA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A1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646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BB94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C8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ADD8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B4C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1E2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75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73CCDD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A2A47"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A0C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30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32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35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127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48E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3CE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91D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A4E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05CC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3375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491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131C40"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6C3E40" w14:textId="0369EC95"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r w:rsidRPr="008E0678">
              <w:rPr>
                <w:rFonts w:asciiTheme="majorHAnsi" w:hAnsiTheme="majorHAnsi"/>
                <w:sz w:val="15"/>
                <w:szCs w:val="15"/>
                <w:lang w:val="en-US"/>
              </w:rPr>
              <w:t>Microsoft 365 Apps for enterprise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D5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59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7D00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45C0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8CC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40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D93E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F1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6271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5B02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2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844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B9865AA"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EAC24" w14:textId="00811B01" w:rsidR="004F1106"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ED1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874C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D43E0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C36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87AC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AF0D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66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3F8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14E6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88E2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1F0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8CF4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DA0D88B" w14:textId="77777777" w:rsidTr="004F1106">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56A3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8E1F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02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3B1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3BFF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7897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C243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D828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16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320C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E4E0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488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A2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B69C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FFC7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B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8EB8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09F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ED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E81E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10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D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7A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29EE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74BC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1EF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10A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6D019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5644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49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F3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6C5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72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DC1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E77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5AF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E97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AEA06"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0B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F74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AF04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894FC1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A90AE"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D60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70FB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262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059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4AC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90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A021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EB6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F3D8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89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F40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6F8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C25385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7DAF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230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841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91C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CD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4529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2B3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20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A8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4A2F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DA46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974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0732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3F2DE9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0224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0A7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CC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95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1E8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1407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E9A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6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7BE6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F9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FC5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A77C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CE6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C15B852"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E7ACC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C06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8B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C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A89A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EB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41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D0E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E57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FDC1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64F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07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38F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6BD1A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D090B"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AA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705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020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1B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ED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1C6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49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13A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3463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5D3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478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5B85DF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A132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D692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E6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D9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971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4729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F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60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06E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2ED3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19D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067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4003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99A783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AE5B1"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79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CBD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FDC0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912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7CD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37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98A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6B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D57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37DB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9B7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EF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5D9C99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69CC" w14:textId="18EE0AA9" w:rsidR="004F1106" w:rsidRPr="006F1174"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E5BF9" w14:textId="342095C9"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B476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8E51F8"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B692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D5FF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6A70C" w14:textId="611F16C9"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352EB"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1003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2787B" w14:textId="00BA03E6"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4BE21"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EE1B6"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6104"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036E75E6"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89335" w14:textId="77777777" w:rsidR="004F1106"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299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C3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54A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E976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22D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A523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472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711E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6269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2D20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92D7D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r>
    </w:tbl>
    <w:p w14:paraId="70530D57" w14:textId="51DEE5A4"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w:t>
      </w:r>
      <w:r w:rsidR="00BC7DDF">
        <w:rPr>
          <w:i/>
          <w:sz w:val="16"/>
          <w:szCs w:val="16"/>
        </w:rPr>
        <w:t>Le Suite SL Add-on che hanno “senza ProPlus” o “senza Apps for enterprise” nel titolo non includono i diritti per Microsoft 365 Apps for enterprise</w:t>
      </w:r>
      <w:r>
        <w:rPr>
          <w:i/>
          <w:sz w:val="16"/>
          <w:szCs w:val="16"/>
        </w:rPr>
        <w:t>.</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bookmarkEnd w:id="227"/>
    <w:p w14:paraId="2A814BF1"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E5/A5 dipende dalla disponibilità dei singoli paesi.</w:t>
      </w:r>
    </w:p>
    <w:p w14:paraId="3D4B2588" w14:textId="697CEDEE" w:rsidR="004554FE" w:rsidRDefault="004554FE" w:rsidP="004554FE">
      <w:pPr>
        <w:pStyle w:val="ProductList-Body"/>
      </w:pPr>
      <w:r>
        <w:rPr>
          <w:i/>
          <w:sz w:val="16"/>
          <w:szCs w:val="16"/>
          <w:vertAlign w:val="superscript"/>
        </w:rPr>
        <w:t xml:space="preserve">4 </w:t>
      </w:r>
      <w:r>
        <w:rPr>
          <w:i/>
          <w:sz w:val="16"/>
          <w:szCs w:val="16"/>
        </w:rPr>
        <w:t>Include Microsoft 365 A3 con Core CAL.</w:t>
      </w:r>
    </w:p>
    <w:p w14:paraId="10A60A0C" w14:textId="58356DDD"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78E75289" w14:textId="122C0F87"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 xml:space="preserve">Microsoft 365 </w:t>
      </w:r>
      <w:r w:rsidR="00FF06CE">
        <w:rPr>
          <w:i/>
          <w:sz w:val="16"/>
          <w:szCs w:val="16"/>
        </w:rPr>
        <w:t>A5</w:t>
      </w:r>
      <w:r w:rsidR="00CE67F6">
        <w:rPr>
          <w:i/>
          <w:sz w:val="16"/>
          <w:szCs w:val="16"/>
        </w:rPr>
        <w:t xml:space="preserve"> Security include Microsoft Defender Advanced Threat Protection</w:t>
      </w:r>
      <w:r>
        <w:rPr>
          <w:i/>
          <w:sz w:val="16"/>
          <w:szCs w:val="16"/>
        </w:rPr>
        <w:t>.</w:t>
      </w:r>
    </w:p>
    <w:p w14:paraId="59D0520D"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3F5C7A65" w14:textId="4F84AE12" w:rsidR="00B74B70" w:rsidRPr="00931AE7" w:rsidRDefault="00B74B70" w:rsidP="00A065CF">
      <w:pPr>
        <w:pStyle w:val="ProductList-Body"/>
      </w:pPr>
      <w:r>
        <w:rPr>
          <w:i/>
          <w:sz w:val="16"/>
          <w:szCs w:val="16"/>
          <w:vertAlign w:val="superscript"/>
        </w:rPr>
        <w:t>8</w:t>
      </w:r>
      <w:r>
        <w:rPr>
          <w:i/>
          <w:sz w:val="16"/>
          <w:szCs w:val="16"/>
        </w:rPr>
        <w:t>Impossibile creare eventi live.</w:t>
      </w:r>
    </w:p>
    <w:p w14:paraId="29926B6A" w14:textId="77777777" w:rsidR="00AD3563" w:rsidRDefault="00D505C2"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5D6F2F" w14:textId="77777777" w:rsidR="00D505C2" w:rsidRDefault="00D505C2" w:rsidP="009A573F">
      <w:pPr>
        <w:spacing w:after="0" w:line="240" w:lineRule="auto"/>
      </w:pPr>
      <w:r>
        <w:separator/>
      </w:r>
    </w:p>
  </w:endnote>
  <w:endnote w:type="continuationSeparator" w:id="0">
    <w:p w14:paraId="7ECF984D" w14:textId="77777777" w:rsidR="00D505C2" w:rsidRDefault="00D505C2" w:rsidP="009A573F">
      <w:pPr>
        <w:spacing w:after="0" w:line="240" w:lineRule="auto"/>
      </w:pPr>
      <w:r>
        <w:continuationSeparator/>
      </w:r>
    </w:p>
  </w:endnote>
  <w:endnote w:type="continuationNotice" w:id="1">
    <w:p w14:paraId="535CADEB" w14:textId="77777777" w:rsidR="00D505C2" w:rsidRDefault="00D505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C7DDF" w:rsidRDefault="00BC7DD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C7DDF" w:rsidRPr="00591643" w:rsidRDefault="00BC7DD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56857A4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EAFF5" w14:textId="77777777" w:rsidR="00BC7DDF" w:rsidRPr="00C76DF3" w:rsidRDefault="00D505C2"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410F89"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DEA31" w14:textId="77777777" w:rsidR="00BC7DDF" w:rsidRPr="00C76DF3" w:rsidRDefault="00D505C2"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E111A"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2C7DE" w14:textId="77777777" w:rsidR="00BC7DDF" w:rsidRPr="00C76DF3" w:rsidRDefault="00D505C2"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A7D0B"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0755" w14:textId="77777777" w:rsidR="00BC7DDF" w:rsidRPr="00C76DF3" w:rsidRDefault="00D505C2"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216C8"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0B466" w14:textId="77777777" w:rsidR="00BC7DDF" w:rsidRPr="00C76DF3" w:rsidRDefault="00D505C2"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7E537610" w14:textId="77777777" w:rsidR="00BC7DDF" w:rsidRPr="00591643" w:rsidRDefault="00BC7DD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339F5DD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BC7DDF" w:rsidRPr="00C76DF3" w:rsidRDefault="00D505C2"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BC7DDF" w:rsidRPr="00C76DF3" w:rsidRDefault="00D505C2"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BC7DDF" w:rsidRPr="00C76DF3" w:rsidRDefault="00D505C2"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BC7DDF" w:rsidRPr="00C76DF3" w:rsidRDefault="00D505C2"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BC7DDF" w:rsidRPr="00C76DF3" w:rsidRDefault="00D505C2"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03E09A8A" w14:textId="77777777" w:rsidR="00BC7DDF" w:rsidRPr="00591643" w:rsidRDefault="00BC7DDF"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5B1A30B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BC7DDF" w:rsidRPr="00C76DF3" w:rsidRDefault="00D505C2"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BC7DDF" w:rsidRPr="00C76DF3" w:rsidRDefault="00D505C2"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BC7DDF" w:rsidRPr="00C76DF3" w:rsidRDefault="00D505C2"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BC7DDF" w:rsidRPr="00C76DF3" w:rsidRDefault="00D505C2"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BC7DDF" w:rsidRPr="00C76DF3" w:rsidRDefault="00D505C2"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16CC75D7" w14:textId="77777777" w:rsidR="00BC7DDF" w:rsidRPr="00591643" w:rsidRDefault="00BC7DDF"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4763DD6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6A1F0" w14:textId="77777777" w:rsidR="00BC7DDF" w:rsidRPr="00C76DF3" w:rsidRDefault="00D505C2"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EF1DA0"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047C2" w14:textId="77777777" w:rsidR="00BC7DDF" w:rsidRPr="00C76DF3" w:rsidRDefault="00D505C2"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DC601"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01D6C0" w14:textId="77777777" w:rsidR="00BC7DDF" w:rsidRPr="00C76DF3" w:rsidRDefault="00D505C2"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85B0B"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97FED" w14:textId="77777777" w:rsidR="00BC7DDF" w:rsidRPr="00C76DF3" w:rsidRDefault="00D505C2"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D7326"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0A8" w14:textId="77777777" w:rsidR="00BC7DDF" w:rsidRPr="00C76DF3" w:rsidRDefault="00D505C2"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31915F73" w14:textId="77777777" w:rsidR="00BC7DDF" w:rsidRPr="00591643" w:rsidRDefault="00BC7DD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1C289271"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BC7DDF" w:rsidRPr="00C76DF3" w:rsidRDefault="00D505C2"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BC7DDF" w:rsidRPr="00C76DF3" w:rsidRDefault="00D505C2"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BC7DDF" w:rsidRPr="00C76DF3" w:rsidRDefault="00D505C2"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BC7DDF" w:rsidRPr="00C76DF3" w:rsidRDefault="00D505C2"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BC7DDF" w:rsidRPr="00C76DF3" w:rsidRDefault="00D505C2"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5B86C1A8" w14:textId="77777777" w:rsidR="00BC7DDF" w:rsidRPr="00591643" w:rsidRDefault="00BC7DDF"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5CF3B5CF"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EF483" w14:textId="77777777" w:rsidR="00BC7DDF" w:rsidRPr="00C76DF3" w:rsidRDefault="00D505C2"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70F95"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9BFC" w14:textId="77777777" w:rsidR="00BC7DDF" w:rsidRPr="00C76DF3" w:rsidRDefault="00D505C2"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5F467"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DF5CD" w14:textId="77777777" w:rsidR="00BC7DDF" w:rsidRPr="00C76DF3" w:rsidRDefault="00D505C2"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7FFA"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39971B" w14:textId="77777777" w:rsidR="00BC7DDF" w:rsidRPr="00C76DF3" w:rsidRDefault="00D505C2"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68EE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4C7DA" w14:textId="77777777" w:rsidR="00BC7DDF" w:rsidRPr="00C76DF3" w:rsidRDefault="00D505C2"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F6221F4" w14:textId="77777777" w:rsidR="00BC7DDF" w:rsidRPr="00591643" w:rsidRDefault="00BC7DD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620E9BE9" w14:textId="77777777" w:rsidTr="001077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63DB" w14:textId="77777777" w:rsidR="00BC7DDF" w:rsidRPr="00C76DF3" w:rsidRDefault="00D505C2"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9991B"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4C3" w14:textId="77777777" w:rsidR="00BC7DDF" w:rsidRPr="00C76DF3" w:rsidRDefault="00D505C2"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91285"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3E74" w14:textId="77777777" w:rsidR="00BC7DDF" w:rsidRPr="00C76DF3" w:rsidRDefault="00D505C2"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47B10E"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603750" w14:textId="77777777" w:rsidR="00BC7DDF" w:rsidRPr="00C76DF3" w:rsidRDefault="00D505C2"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36A7A4"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2588" w14:textId="77777777" w:rsidR="00BC7DDF" w:rsidRPr="00C76DF3" w:rsidRDefault="00D505C2"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5801AC0" w14:textId="77777777" w:rsidR="00BC7DDF" w:rsidRPr="00591643" w:rsidRDefault="00BC7DD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04C3FF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2A835" w14:textId="77777777" w:rsidR="00BC7DDF" w:rsidRPr="00C76DF3" w:rsidRDefault="00D505C2"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BC335"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CACD0" w14:textId="77777777" w:rsidR="00BC7DDF" w:rsidRPr="00C76DF3" w:rsidRDefault="00D505C2"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E520B"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E6FD4" w14:textId="77777777" w:rsidR="00BC7DDF" w:rsidRPr="00C76DF3" w:rsidRDefault="00D505C2"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4DDDA"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FB2C3" w14:textId="77777777" w:rsidR="00BC7DDF" w:rsidRPr="00C76DF3" w:rsidRDefault="00D505C2"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B9B005"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266BD" w14:textId="77777777" w:rsidR="00BC7DDF" w:rsidRPr="00C76DF3" w:rsidRDefault="00D505C2"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8347F8D" w14:textId="77777777" w:rsidR="00BC7DDF" w:rsidRPr="00591643" w:rsidRDefault="00BC7DD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7DDF" w:rsidRPr="00C76DF3" w14:paraId="14DC90B4" w14:textId="77777777" w:rsidTr="00F33D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F3A08" w14:textId="77777777" w:rsidR="00BC7DDF" w:rsidRPr="00C76DF3" w:rsidRDefault="00D505C2" w:rsidP="00F33DA2">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201AC" w14:textId="77777777" w:rsidR="00BC7DDF" w:rsidRPr="00C76DF3" w:rsidRDefault="00BC7DDF"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093D" w14:textId="77777777" w:rsidR="00BC7DDF" w:rsidRPr="00C76DF3" w:rsidRDefault="00D505C2" w:rsidP="00F33DA2">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2A3643" w14:textId="77777777" w:rsidR="00BC7DDF" w:rsidRPr="00C76DF3" w:rsidRDefault="00BC7DDF"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7EA8" w14:textId="77777777" w:rsidR="00BC7DDF" w:rsidRPr="00C76DF3" w:rsidRDefault="00D505C2" w:rsidP="00F33DA2">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7D677" w14:textId="77777777" w:rsidR="00BC7DDF" w:rsidRPr="00C76DF3" w:rsidRDefault="00BC7DDF"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4835" w14:textId="77777777" w:rsidR="00BC7DDF" w:rsidRPr="00C76DF3" w:rsidRDefault="00D505C2" w:rsidP="00F33DA2">
          <w:pPr>
            <w:pStyle w:val="ProductList-OfferingBody"/>
            <w:ind w:left="-72" w:right="-77"/>
            <w:jc w:val="center"/>
            <w:rPr>
              <w:color w:val="808080" w:themeColor="background1" w:themeShade="80"/>
              <w:sz w:val="14"/>
              <w:szCs w:val="14"/>
            </w:rPr>
          </w:pPr>
          <w:hyperlink w:anchor="PrivacyandSecurityTerms" w:history="1">
            <w:r w:rsidR="00BC7DDF"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DDCD7" w14:textId="77777777" w:rsidR="00BC7DDF" w:rsidRPr="00C76DF3" w:rsidRDefault="00BC7DDF"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0DF7CD" w14:textId="77777777" w:rsidR="00BC7DDF" w:rsidRPr="00C76DF3" w:rsidRDefault="00D505C2" w:rsidP="00F33DA2">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84931" w14:textId="77777777" w:rsidR="00BC7DDF" w:rsidRPr="00C76DF3" w:rsidRDefault="00BC7DDF"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CAED9" w14:textId="77777777" w:rsidR="00BC7DDF" w:rsidRPr="00C76DF3" w:rsidRDefault="00D505C2" w:rsidP="00F33DA2">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703D8A6C" w14:textId="77777777" w:rsidR="00BC7DDF" w:rsidRPr="00591643" w:rsidRDefault="00BC7DD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46A9D3" w14:textId="77777777" w:rsidR="00BC7DDF" w:rsidRPr="00591643" w:rsidRDefault="00BC7DD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CB90DA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EFFBB" w14:textId="77777777" w:rsidR="00BC7DDF" w:rsidRPr="00C76DF3" w:rsidRDefault="00D505C2"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5A5B1"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23B69" w14:textId="77777777" w:rsidR="00BC7DDF" w:rsidRPr="00C76DF3" w:rsidRDefault="00D505C2"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7E0942"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5E1D9" w14:textId="77777777" w:rsidR="00BC7DDF" w:rsidRPr="00C76DF3" w:rsidRDefault="00D505C2"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61681"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A1015" w14:textId="77777777" w:rsidR="00BC7DDF" w:rsidRPr="00C76DF3" w:rsidRDefault="00D505C2"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7B877"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C87F8" w14:textId="77777777" w:rsidR="00BC7DDF" w:rsidRPr="00C76DF3" w:rsidRDefault="00D505C2"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47CAE464" w14:textId="77777777" w:rsidR="00BC7DDF" w:rsidRPr="00A55DB7" w:rsidRDefault="00BC7DDF" w:rsidP="00B979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2"/>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45300E" w14:paraId="143A3F8D" w14:textId="77777777" w:rsidTr="00B9794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2764A" w14:textId="77777777" w:rsidR="00BC7DDF" w:rsidRPr="0045300E" w:rsidRDefault="00D505C2" w:rsidP="00B97941">
          <w:pPr>
            <w:spacing w:before="20" w:after="20"/>
            <w:ind w:left="-77" w:right="-73"/>
            <w:jc w:val="center"/>
            <w:rPr>
              <w:rFonts w:ascii="Calibri" w:eastAsia="Calibri" w:hAnsi="Calibri" w:cs="Times New Roman"/>
              <w:color w:val="808080"/>
              <w:sz w:val="14"/>
              <w:szCs w:val="14"/>
            </w:rPr>
          </w:pPr>
          <w:hyperlink w:anchor="TableofContents" w:history="1">
            <w:r w:rsidR="00BC7DDF" w:rsidRPr="0045300E">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E0E2F5" w14:textId="77777777" w:rsidR="00BC7DDF" w:rsidRPr="0045300E" w:rsidRDefault="00BC7DDF" w:rsidP="00B97941">
          <w:pPr>
            <w:spacing w:before="20" w:after="20"/>
            <w:ind w:left="-71"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F7DF6" w14:textId="77777777" w:rsidR="00BC7DDF" w:rsidRPr="0045300E" w:rsidRDefault="00D505C2" w:rsidP="00B97941">
          <w:pPr>
            <w:spacing w:before="20" w:after="20"/>
            <w:ind w:left="-72" w:right="-74"/>
            <w:jc w:val="center"/>
            <w:rPr>
              <w:rFonts w:ascii="Calibri" w:eastAsia="Calibri" w:hAnsi="Calibri" w:cs="Times New Roman"/>
              <w:color w:val="808080"/>
              <w:sz w:val="14"/>
              <w:szCs w:val="14"/>
            </w:rPr>
          </w:pPr>
          <w:hyperlink w:anchor="Introduction" w:history="1">
            <w:r w:rsidR="00BC7DDF" w:rsidRPr="0045300E">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01F9B" w14:textId="77777777" w:rsidR="00BC7DDF" w:rsidRPr="0045300E" w:rsidRDefault="00BC7DDF" w:rsidP="00B97941">
          <w:pPr>
            <w:spacing w:before="20" w:after="20"/>
            <w:ind w:left="-70"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963F7" w14:textId="77777777" w:rsidR="00BC7DDF" w:rsidRPr="0045300E" w:rsidRDefault="00D505C2" w:rsidP="00B97941">
          <w:pPr>
            <w:spacing w:before="20" w:after="20"/>
            <w:ind w:left="-72" w:right="-75"/>
            <w:jc w:val="center"/>
            <w:rPr>
              <w:rFonts w:ascii="Calibri" w:eastAsia="Calibri" w:hAnsi="Calibri" w:cs="Times New Roman"/>
              <w:color w:val="808080"/>
              <w:sz w:val="14"/>
              <w:szCs w:val="14"/>
            </w:rPr>
          </w:pPr>
          <w:hyperlink w:anchor="GeneralTerms" w:history="1">
            <w:r w:rsidR="00BC7DDF" w:rsidRPr="0045300E">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4CA85D" w14:textId="77777777" w:rsidR="00BC7DDF" w:rsidRPr="0045300E" w:rsidRDefault="00BC7DDF" w:rsidP="00B97941">
          <w:pPr>
            <w:spacing w:before="20" w:after="20"/>
            <w:ind w:left="-69"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3C304" w14:textId="77777777" w:rsidR="00BC7DDF" w:rsidRPr="0045300E" w:rsidRDefault="00D505C2" w:rsidP="00B97941">
          <w:pPr>
            <w:spacing w:before="20" w:after="20"/>
            <w:ind w:left="-72" w:right="-77"/>
            <w:jc w:val="center"/>
            <w:rPr>
              <w:rFonts w:ascii="Calibri" w:eastAsia="Calibri" w:hAnsi="Calibri" w:cs="Times New Roman"/>
              <w:color w:val="808080"/>
              <w:sz w:val="14"/>
              <w:szCs w:val="14"/>
            </w:rPr>
          </w:pPr>
          <w:hyperlink w:anchor="PrivacyandSecurityTerms" w:history="1">
            <w:r w:rsidR="00BC7DDF" w:rsidRPr="0045300E">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BD4904" w14:textId="77777777" w:rsidR="00BC7DDF" w:rsidRPr="0045300E" w:rsidRDefault="00BC7DDF"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7131F" w14:textId="77777777" w:rsidR="00BC7DDF" w:rsidRPr="0045300E" w:rsidRDefault="00D505C2" w:rsidP="00B97941">
          <w:pPr>
            <w:spacing w:before="20" w:after="20"/>
            <w:ind w:left="-72" w:right="-77"/>
            <w:jc w:val="center"/>
            <w:rPr>
              <w:rFonts w:ascii="Calibri" w:eastAsia="Calibri" w:hAnsi="Calibri" w:cs="Times New Roman"/>
              <w:color w:val="808080"/>
              <w:sz w:val="14"/>
              <w:szCs w:val="14"/>
            </w:rPr>
          </w:pPr>
          <w:hyperlink w:anchor="OnlineServiceSpecificTerms" w:history="1">
            <w:r w:rsidR="00BC7DDF" w:rsidRPr="0045300E">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538B2" w14:textId="77777777" w:rsidR="00BC7DDF" w:rsidRPr="0045300E" w:rsidRDefault="00BC7DDF"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D37D" w14:textId="77777777" w:rsidR="00BC7DDF" w:rsidRPr="0045300E" w:rsidRDefault="00D505C2" w:rsidP="00B97941">
          <w:pPr>
            <w:spacing w:before="20" w:after="20"/>
            <w:ind w:left="-72" w:right="-76"/>
            <w:jc w:val="center"/>
            <w:rPr>
              <w:rFonts w:ascii="Calibri" w:eastAsia="Calibri" w:hAnsi="Calibri" w:cs="Times New Roman"/>
              <w:color w:val="808080"/>
              <w:sz w:val="14"/>
              <w:szCs w:val="14"/>
            </w:rPr>
          </w:pPr>
          <w:hyperlink w:anchor="Attachment1" w:history="1">
            <w:r w:rsidR="00BC7DDF" w:rsidRPr="0045300E">
              <w:rPr>
                <w:rFonts w:ascii="Calibri" w:eastAsia="Calibri" w:hAnsi="Calibri" w:cs="Times New Roman"/>
                <w:color w:val="0563C1"/>
                <w:sz w:val="14"/>
                <w:szCs w:val="14"/>
                <w:u w:val="single"/>
              </w:rPr>
              <w:t>Attachments</w:t>
            </w:r>
          </w:hyperlink>
        </w:p>
      </w:tc>
    </w:tr>
  </w:tbl>
  <w:p w14:paraId="19A4AF3C" w14:textId="77777777" w:rsidR="00BC7DDF" w:rsidRPr="0045300E" w:rsidRDefault="00BC7DDF" w:rsidP="00B97941">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7DDF"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BC7DDF" w:rsidRPr="00C76DF3" w:rsidRDefault="00D505C2"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BC7DDF" w:rsidRPr="00C76DF3" w:rsidRDefault="00D505C2"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BC7DDF" w:rsidRPr="00C76DF3" w:rsidRDefault="00D505C2"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BC7DDF" w:rsidRPr="00C76DF3" w:rsidRDefault="00BC7DDF"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BC7DDF" w:rsidRPr="00C76DF3" w:rsidRDefault="00D505C2" w:rsidP="00C34CE1">
          <w:pPr>
            <w:pStyle w:val="ProductList-OfferingBody"/>
            <w:ind w:left="-72" w:right="-77"/>
            <w:jc w:val="center"/>
            <w:rPr>
              <w:color w:val="808080" w:themeColor="background1" w:themeShade="80"/>
              <w:sz w:val="14"/>
              <w:szCs w:val="14"/>
            </w:rPr>
          </w:pPr>
          <w:hyperlink w:anchor="PrivacyandSecurityTerms" w:history="1">
            <w:r w:rsidR="00BC7DDF"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BC7DDF" w:rsidRPr="00C76DF3" w:rsidRDefault="00D505C2"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BC7DDF" w:rsidRPr="00C76DF3" w:rsidRDefault="00D505C2"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Allegato</w:t>
            </w:r>
          </w:hyperlink>
        </w:p>
      </w:tc>
    </w:tr>
  </w:tbl>
  <w:p w14:paraId="53B19C98" w14:textId="77777777" w:rsidR="00BC7DDF" w:rsidRPr="00591643" w:rsidRDefault="00BC7DDF" w:rsidP="003F39A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D8E9C74"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DDAB2" w14:textId="77777777" w:rsidR="00BC7DDF" w:rsidRPr="00C76DF3" w:rsidRDefault="00D505C2"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CBB163"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0EAD2" w14:textId="77777777" w:rsidR="00BC7DDF" w:rsidRPr="00C76DF3" w:rsidRDefault="00D505C2"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1D5B8B"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DADC" w14:textId="77777777" w:rsidR="00BC7DDF" w:rsidRPr="00C76DF3" w:rsidRDefault="00D505C2"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D1EB08"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28C31" w14:textId="77777777" w:rsidR="00BC7DDF" w:rsidRPr="00C76DF3" w:rsidRDefault="00D505C2"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90F24"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69BA9" w14:textId="77777777" w:rsidR="00BC7DDF" w:rsidRPr="00C76DF3" w:rsidRDefault="00D505C2"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08DAE57" w14:textId="77777777" w:rsidR="00BC7DDF" w:rsidRPr="00723C44" w:rsidRDefault="00BC7DDF" w:rsidP="00093D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FC91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E0152" w14:textId="77777777" w:rsidR="00BC7DDF" w:rsidRPr="00C76DF3" w:rsidRDefault="00D505C2"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550C0"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7A4CD" w14:textId="77777777" w:rsidR="00BC7DDF" w:rsidRPr="00C76DF3" w:rsidRDefault="00D505C2"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3A1827"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552C" w14:textId="77777777" w:rsidR="00BC7DDF" w:rsidRPr="00C76DF3" w:rsidRDefault="00D505C2"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79845B"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44D6" w14:textId="77777777" w:rsidR="00BC7DDF" w:rsidRPr="00C76DF3" w:rsidRDefault="00D505C2"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78C546"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4C7E6" w14:textId="77777777" w:rsidR="00BC7DDF" w:rsidRPr="00C76DF3" w:rsidRDefault="00D505C2"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A89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22B6F" w14:textId="77777777" w:rsidR="00BC7DDF" w:rsidRPr="00C76DF3" w:rsidRDefault="00D505C2"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403B1668" w14:textId="77777777" w:rsidR="00BC7DDF" w:rsidRPr="00591643" w:rsidRDefault="00BC7DD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7CCFFD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C3300" w14:textId="77777777" w:rsidR="00BC7DDF" w:rsidRPr="00C76DF3" w:rsidRDefault="00D505C2" w:rsidP="005C51AC">
          <w:pPr>
            <w:pStyle w:val="ProductList-OfferingBody"/>
            <w:ind w:left="-77" w:right="-73"/>
            <w:jc w:val="center"/>
            <w:rPr>
              <w:color w:val="808080" w:themeColor="background1" w:themeShade="80"/>
              <w:sz w:val="14"/>
              <w:szCs w:val="14"/>
            </w:rPr>
          </w:pPr>
          <w:hyperlink w:anchor="Sommario"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D3D1A"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DC777" w14:textId="77777777" w:rsidR="00BC7DDF" w:rsidRPr="00C76DF3" w:rsidRDefault="00D505C2" w:rsidP="005C51AC">
          <w:pPr>
            <w:pStyle w:val="ProductList-OfferingBody"/>
            <w:ind w:left="-72" w:right="-74"/>
            <w:jc w:val="center"/>
            <w:rPr>
              <w:color w:val="808080" w:themeColor="background1" w:themeShade="80"/>
              <w:sz w:val="14"/>
              <w:szCs w:val="14"/>
            </w:rPr>
          </w:pPr>
          <w:hyperlink w:anchor="Introduzione"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A02D7"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BA714" w14:textId="77777777" w:rsidR="00BC7DDF" w:rsidRPr="00C76DF3" w:rsidRDefault="00D505C2" w:rsidP="005C51AC">
          <w:pPr>
            <w:pStyle w:val="ProductList-OfferingBody"/>
            <w:ind w:left="-72" w:right="-75"/>
            <w:jc w:val="center"/>
            <w:rPr>
              <w:color w:val="808080" w:themeColor="background1" w:themeShade="80"/>
              <w:sz w:val="14"/>
              <w:szCs w:val="14"/>
            </w:rPr>
          </w:pPr>
          <w:hyperlink w:anchor="Condizioni Generali"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59437"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3D5AC" w14:textId="77777777" w:rsidR="00BC7DDF" w:rsidRPr="00C76DF3" w:rsidRDefault="00D505C2"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92391"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643B8" w14:textId="77777777" w:rsidR="00BC7DDF" w:rsidRPr="00C76DF3" w:rsidRDefault="00D505C2" w:rsidP="005C51AC">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90E613"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74709" w14:textId="77777777" w:rsidR="00BC7DDF" w:rsidRPr="00C76DF3" w:rsidRDefault="00D505C2" w:rsidP="005C51AC">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E7F66DE" w14:textId="77777777" w:rsidR="00BC7DDF" w:rsidRPr="00591643" w:rsidRDefault="00BC7DD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91D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346D0" w14:textId="77777777" w:rsidR="00BC7DDF" w:rsidRPr="00C76DF3" w:rsidRDefault="00D505C2"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0610C"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7C7C6" w14:textId="77777777" w:rsidR="00BC7DDF" w:rsidRPr="00C76DF3" w:rsidRDefault="00D505C2" w:rsidP="00591643">
          <w:pPr>
            <w:pStyle w:val="ProductList-OfferingBody"/>
            <w:ind w:left="-72" w:right="-74"/>
            <w:jc w:val="center"/>
            <w:rPr>
              <w:color w:val="808080" w:themeColor="background1" w:themeShade="80"/>
              <w:sz w:val="14"/>
              <w:szCs w:val="14"/>
            </w:rPr>
          </w:pPr>
          <w:hyperlink w:anchor="Introduzione"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B7DC88"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4A04" w14:textId="77777777" w:rsidR="00BC7DDF" w:rsidRPr="00C76DF3" w:rsidRDefault="00D505C2" w:rsidP="003812FE">
          <w:pPr>
            <w:pStyle w:val="ProductList-OfferingBody"/>
            <w:ind w:left="-72" w:right="-75"/>
            <w:jc w:val="center"/>
            <w:rPr>
              <w:color w:val="808080" w:themeColor="background1" w:themeShade="80"/>
              <w:sz w:val="14"/>
              <w:szCs w:val="14"/>
            </w:rPr>
          </w:pPr>
          <w:hyperlink w:anchor="Condizioni Generali"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E8318D"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1CD9B" w14:textId="77777777" w:rsidR="00BC7DDF" w:rsidRPr="00C76DF3" w:rsidRDefault="00D505C2" w:rsidP="00591643">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995E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0D59" w14:textId="77777777" w:rsidR="00BC7DDF" w:rsidRPr="00C76DF3" w:rsidRDefault="00D505C2"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1D2EC"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55512" w14:textId="77777777" w:rsidR="00BC7DDF" w:rsidRPr="00C76DF3" w:rsidRDefault="00D505C2" w:rsidP="003812FE">
          <w:pPr>
            <w:pStyle w:val="ProductList-OfferingBody"/>
            <w:ind w:left="-72" w:right="-76"/>
            <w:jc w:val="center"/>
            <w:rPr>
              <w:color w:val="808080" w:themeColor="background1" w:themeShade="80"/>
              <w:sz w:val="14"/>
              <w:szCs w:val="14"/>
            </w:rPr>
          </w:pPr>
          <w:hyperlink w:anchor="Allegato 1" w:history="1">
            <w:r w:rsidR="00BC7DDF">
              <w:rPr>
                <w:rStyle w:val="Hyperlink"/>
                <w:sz w:val="14"/>
                <w:szCs w:val="14"/>
              </w:rPr>
              <w:t>Allegati</w:t>
            </w:r>
          </w:hyperlink>
        </w:p>
      </w:tc>
    </w:tr>
  </w:tbl>
  <w:p w14:paraId="429C28BD" w14:textId="77777777" w:rsidR="00BC7DDF" w:rsidRPr="00591643" w:rsidRDefault="00BC7DD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25D1818" w14:textId="77777777" w:rsidTr="00093D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5CC14C" w14:textId="77777777" w:rsidR="00BC7DDF" w:rsidRPr="00C76DF3" w:rsidRDefault="00D505C2" w:rsidP="00093D84">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70447E" w14:textId="77777777" w:rsidR="00BC7DDF" w:rsidRPr="00C76DF3" w:rsidRDefault="00BC7DDF" w:rsidP="00093D8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008558" w14:textId="77777777" w:rsidR="00BC7DDF" w:rsidRPr="00C76DF3" w:rsidRDefault="00D505C2" w:rsidP="00093D84">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084634" w14:textId="77777777" w:rsidR="00BC7DDF" w:rsidRPr="00C76DF3" w:rsidRDefault="00BC7DDF" w:rsidP="00093D8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A0C6F" w14:textId="77777777" w:rsidR="00BC7DDF" w:rsidRPr="00C76DF3" w:rsidRDefault="00D505C2" w:rsidP="00093D84">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3BEC78" w14:textId="77777777" w:rsidR="00BC7DDF" w:rsidRPr="00C76DF3" w:rsidRDefault="00BC7DDF" w:rsidP="00093D8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91E1" w14:textId="77777777" w:rsidR="00BC7DDF" w:rsidRPr="00C76DF3" w:rsidRDefault="00D505C2" w:rsidP="00093D84">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86038" w14:textId="77777777" w:rsidR="00BC7DDF" w:rsidRPr="00C76DF3" w:rsidRDefault="00BC7DDF"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02B5F" w14:textId="77777777" w:rsidR="00BC7DDF" w:rsidRPr="00C76DF3" w:rsidRDefault="00D505C2" w:rsidP="00093D84">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CAC0F" w14:textId="77777777" w:rsidR="00BC7DDF" w:rsidRPr="00C76DF3" w:rsidRDefault="00BC7DDF"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19F68" w14:textId="77777777" w:rsidR="00BC7DDF" w:rsidRPr="00C76DF3" w:rsidRDefault="00D505C2" w:rsidP="00093D84">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8723D37" w14:textId="77777777" w:rsidR="00BC7DDF" w:rsidRPr="00591643" w:rsidRDefault="00BC7DD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1188ED" w14:textId="77777777" w:rsidR="00BC7DDF" w:rsidRPr="000374C9" w:rsidRDefault="00BC7DDF" w:rsidP="00093D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BC7DDF" w:rsidRPr="00427DF1" w:rsidRDefault="00D505C2" w:rsidP="005C51AC">
          <w:pPr>
            <w:pStyle w:val="ProductList-OfferingBody"/>
            <w:ind w:left="-77" w:right="-73"/>
            <w:jc w:val="center"/>
            <w:rPr>
              <w:color w:val="808080" w:themeColor="background1" w:themeShade="80"/>
              <w:sz w:val="14"/>
              <w:szCs w:val="14"/>
            </w:rPr>
          </w:pPr>
          <w:hyperlink w:anchor="TableofContents" w:history="1">
            <w:r w:rsidR="00BC7DDF"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BC7DDF" w:rsidRPr="00427DF1" w:rsidRDefault="00D505C2" w:rsidP="005C51AC">
          <w:pPr>
            <w:pStyle w:val="ProductList-OfferingBody"/>
            <w:ind w:left="-72" w:right="-74"/>
            <w:jc w:val="center"/>
            <w:rPr>
              <w:color w:val="808080" w:themeColor="background1" w:themeShade="80"/>
              <w:sz w:val="14"/>
              <w:szCs w:val="14"/>
            </w:rPr>
          </w:pPr>
          <w:hyperlink w:anchor="Introduction" w:history="1">
            <w:r w:rsidR="00BC7DDF"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BC7DDF" w:rsidRPr="00427DF1" w:rsidRDefault="00D505C2" w:rsidP="005C51AC">
          <w:pPr>
            <w:pStyle w:val="ProductList-OfferingBody"/>
            <w:ind w:left="-72" w:right="-75"/>
            <w:jc w:val="center"/>
            <w:rPr>
              <w:color w:val="808080" w:themeColor="background1" w:themeShade="80"/>
              <w:sz w:val="14"/>
              <w:szCs w:val="14"/>
            </w:rPr>
          </w:pPr>
          <w:hyperlink w:anchor="GeneralTerms" w:history="1">
            <w:r w:rsidR="00BC7DDF"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BC7DDF" w:rsidRPr="00427DF1" w:rsidRDefault="00D505C2" w:rsidP="005C51AC">
          <w:pPr>
            <w:pStyle w:val="ProductList-OfferingBody"/>
            <w:ind w:left="-72" w:right="-77"/>
            <w:jc w:val="center"/>
            <w:rPr>
              <w:color w:val="808080" w:themeColor="background1" w:themeShade="80"/>
              <w:sz w:val="14"/>
              <w:szCs w:val="14"/>
            </w:rPr>
          </w:pPr>
          <w:hyperlink w:anchor="PrivacyandSecurityTerms" w:history="1">
            <w:r w:rsidR="00BC7DDF"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BC7DDF" w:rsidRPr="00427DF1" w:rsidRDefault="00D505C2" w:rsidP="005C51AC">
          <w:pPr>
            <w:pStyle w:val="ProductList-OfferingBody"/>
            <w:ind w:left="-72" w:right="-77"/>
            <w:jc w:val="center"/>
            <w:rPr>
              <w:color w:val="808080" w:themeColor="background1" w:themeShade="80"/>
              <w:sz w:val="14"/>
              <w:szCs w:val="14"/>
            </w:rPr>
          </w:pPr>
          <w:hyperlink w:anchor="OnlineServiceSpecificTerms" w:history="1">
            <w:r w:rsidR="00BC7DDF"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BC7DDF" w:rsidRPr="00427DF1" w:rsidRDefault="00D505C2" w:rsidP="005C51AC">
          <w:pPr>
            <w:pStyle w:val="ProductList-OfferingBody"/>
            <w:ind w:left="-72" w:right="-76"/>
            <w:jc w:val="center"/>
            <w:rPr>
              <w:color w:val="808080" w:themeColor="background1" w:themeShade="80"/>
              <w:sz w:val="14"/>
              <w:szCs w:val="14"/>
            </w:rPr>
          </w:pPr>
          <w:hyperlink w:anchor="Attachment1" w:history="1">
            <w:r w:rsidR="00BC7DDF" w:rsidRPr="00427DF1">
              <w:rPr>
                <w:rStyle w:val="Hyperlink"/>
                <w:sz w:val="14"/>
                <w:szCs w:val="14"/>
              </w:rPr>
              <w:t>Allegati</w:t>
            </w:r>
          </w:hyperlink>
        </w:p>
      </w:tc>
    </w:tr>
  </w:tbl>
  <w:p w14:paraId="7E427069" w14:textId="77777777" w:rsidR="00BC7DDF" w:rsidRPr="00591643" w:rsidRDefault="00BC7DD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BC7DDF" w:rsidRPr="00C76DF3" w:rsidRDefault="00D505C2"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BC7DDF" w:rsidRPr="00C76DF3" w:rsidRDefault="00D505C2"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BC7DDF" w:rsidRPr="00C76DF3" w:rsidRDefault="00D505C2"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BC7DDF" w:rsidRPr="00C76DF3" w:rsidRDefault="00D505C2"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BC7DDF" w:rsidRPr="00C76DF3" w:rsidRDefault="00D505C2"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BC7DDF" w:rsidRPr="00C76DF3" w:rsidRDefault="00D505C2"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EEB70A2" w14:textId="77777777" w:rsidR="00BC7DDF" w:rsidRPr="00591643" w:rsidRDefault="00BC7DD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520A3465"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4E3DC" w14:textId="77777777" w:rsidR="00BC7DDF" w:rsidRPr="00C76DF3" w:rsidRDefault="00D505C2"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7640F7"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73FF7" w14:textId="77777777" w:rsidR="00BC7DDF" w:rsidRPr="00C76DF3" w:rsidRDefault="00D505C2"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DA081"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32A10" w14:textId="77777777" w:rsidR="00BC7DDF" w:rsidRPr="00C76DF3" w:rsidRDefault="00D505C2"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41804D"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E3F7AB" w14:textId="77777777" w:rsidR="00BC7DDF" w:rsidRPr="00C76DF3" w:rsidRDefault="00D505C2"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A131F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69837" w14:textId="77777777" w:rsidR="00BC7DDF" w:rsidRPr="00C76DF3" w:rsidRDefault="00D505C2"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1BAC1516" w14:textId="77777777" w:rsidR="00BC7DDF" w:rsidRPr="00591643" w:rsidRDefault="00BC7DD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37F9388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187B4" w14:textId="77777777" w:rsidR="00BC7DDF" w:rsidRPr="00C76DF3" w:rsidRDefault="00D505C2"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1FEC65"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C96AB" w14:textId="77777777" w:rsidR="00BC7DDF" w:rsidRPr="00C76DF3" w:rsidRDefault="00D505C2"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ECC588"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E113" w14:textId="77777777" w:rsidR="00BC7DDF" w:rsidRPr="00C76DF3" w:rsidRDefault="00D505C2"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17AAF"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C4AD0" w14:textId="77777777" w:rsidR="00BC7DDF" w:rsidRPr="00C76DF3" w:rsidRDefault="00D505C2"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EF318"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97FD" w14:textId="77777777" w:rsidR="00BC7DDF" w:rsidRPr="00C76DF3" w:rsidRDefault="00D505C2"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3AE8F"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8222" w14:textId="77777777" w:rsidR="00BC7DDF" w:rsidRPr="00C76DF3" w:rsidRDefault="00D505C2"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EFB7022" w14:textId="77777777" w:rsidR="00BC7DDF" w:rsidRPr="00591643" w:rsidRDefault="00BC7DD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28E03E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41229" w14:textId="77777777" w:rsidR="00BC7DDF" w:rsidRPr="00C76DF3" w:rsidRDefault="00D505C2" w:rsidP="005C51AC">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D9A955"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1CDDD" w14:textId="77777777" w:rsidR="00BC7DDF" w:rsidRPr="00C76DF3" w:rsidRDefault="00D505C2" w:rsidP="005C51AC">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8362A9"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CE343" w14:textId="77777777" w:rsidR="00BC7DDF" w:rsidRPr="00C76DF3" w:rsidRDefault="00D505C2" w:rsidP="005C51AC">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572A2C"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9D9F7" w14:textId="77777777" w:rsidR="00BC7DDF" w:rsidRPr="00C76DF3" w:rsidRDefault="00D505C2"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B957F"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130EE4" w14:textId="77777777" w:rsidR="00BC7DDF" w:rsidRPr="00C76DF3" w:rsidRDefault="00D505C2" w:rsidP="005C51AC">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F0E14"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BF985" w14:textId="77777777" w:rsidR="00BC7DDF" w:rsidRPr="00C76DF3" w:rsidRDefault="00D505C2" w:rsidP="005C51AC">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3DCAB6E0" w14:textId="77777777" w:rsidR="00BC7DDF" w:rsidRPr="00591643" w:rsidRDefault="00BC7DD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139C0D1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B5108" w14:textId="77777777" w:rsidR="00BC7DDF" w:rsidRPr="00C76DF3" w:rsidRDefault="00D505C2"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5078FF"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A75A" w14:textId="77777777" w:rsidR="00BC7DDF" w:rsidRPr="00C76DF3" w:rsidRDefault="00D505C2"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A703EF"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EB24E" w14:textId="77777777" w:rsidR="00BC7DDF" w:rsidRPr="00C76DF3" w:rsidRDefault="00D505C2"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1B22F1"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51C4" w14:textId="77777777" w:rsidR="00BC7DDF" w:rsidRPr="00C76DF3" w:rsidRDefault="00D505C2"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59A5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FF59D9" w14:textId="77777777" w:rsidR="00BC7DDF" w:rsidRPr="00C76DF3" w:rsidRDefault="00D505C2"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68392"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322F" w14:textId="77777777" w:rsidR="00BC7DDF" w:rsidRPr="00C76DF3" w:rsidRDefault="00D505C2"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4AFFBC8" w14:textId="77777777" w:rsidR="00BC7DDF" w:rsidRPr="00591643" w:rsidRDefault="00BC7DD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223C9151"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8EC4B" w14:textId="77777777" w:rsidR="00BC7DDF" w:rsidRPr="00C76DF3" w:rsidRDefault="00D505C2"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DDF5C7"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AA8EF" w14:textId="77777777" w:rsidR="00BC7DDF" w:rsidRPr="00C76DF3" w:rsidRDefault="00D505C2"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9FCA45"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F6CD8" w14:textId="77777777" w:rsidR="00BC7DDF" w:rsidRPr="00C76DF3" w:rsidRDefault="00D505C2"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F61A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720C93" w14:textId="77777777" w:rsidR="00BC7DDF" w:rsidRPr="00C76DF3" w:rsidRDefault="00D505C2"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93320"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B36A8" w14:textId="77777777" w:rsidR="00BC7DDF" w:rsidRPr="00C76DF3" w:rsidRDefault="00D505C2"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4719E53" w14:textId="77777777" w:rsidR="00BC7DDF" w:rsidRPr="00591643" w:rsidRDefault="00BC7DDF"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BC7DDF" w:rsidRPr="00C76DF3" w:rsidRDefault="00D505C2"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BC7DDF" w:rsidRPr="00C76DF3" w:rsidRDefault="00D505C2"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BC7DDF" w:rsidRPr="00C76DF3" w:rsidRDefault="00D505C2"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BC7DDF" w:rsidRPr="00C76DF3" w:rsidRDefault="00D505C2"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BC7DDF" w:rsidRPr="00C76DF3" w:rsidRDefault="00D505C2"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BC7DDF" w:rsidRPr="00C76DF3" w:rsidRDefault="00D505C2"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01E56B0A" w14:textId="77777777" w:rsidR="00BC7DDF" w:rsidRPr="00591643" w:rsidRDefault="00BC7DD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BC7DDF" w:rsidRPr="00C76DF3" w:rsidRDefault="00D505C2"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BC7DDF" w:rsidRPr="00C76DF3" w:rsidRDefault="00D505C2"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BC7DDF" w:rsidRPr="00C76DF3" w:rsidRDefault="00D505C2"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BC7DDF" w:rsidRPr="00C76DF3" w:rsidRDefault="00D505C2"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BC7DDF" w:rsidRPr="00C76DF3" w:rsidRDefault="00D505C2"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BC7DDF" w:rsidRPr="00C76DF3" w:rsidRDefault="00D505C2"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CEFA58B" w14:textId="77777777" w:rsidR="00BC7DDF" w:rsidRPr="00591643" w:rsidRDefault="00BC7DDF">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3E2A3B1F"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06901" w14:textId="77777777" w:rsidR="00BC7DDF" w:rsidRPr="00C76DF3" w:rsidRDefault="00D505C2"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28FC12"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5AF48F" w14:textId="77777777" w:rsidR="00BC7DDF" w:rsidRPr="00C76DF3" w:rsidRDefault="00D505C2"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510BB"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F964C" w14:textId="77777777" w:rsidR="00BC7DDF" w:rsidRPr="00C76DF3" w:rsidRDefault="00D505C2"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5BC92"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01A82" w14:textId="77777777" w:rsidR="00BC7DDF" w:rsidRPr="00C76DF3" w:rsidRDefault="00D505C2"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5D587"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2D6FE3" w14:textId="77777777" w:rsidR="00BC7DDF" w:rsidRPr="00C76DF3" w:rsidRDefault="00D505C2"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45BBE596" w14:textId="77777777" w:rsidR="00BC7DDF" w:rsidRPr="00591643" w:rsidRDefault="00BC7DDF"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6B7E8515"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BC7DDF" w:rsidRPr="00C76DF3" w:rsidRDefault="00D505C2" w:rsidP="00FA061A">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BC7DDF" w:rsidRPr="00C76DF3" w:rsidRDefault="00BC7DDF"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BC7DDF" w:rsidRPr="00C76DF3" w:rsidRDefault="00D505C2" w:rsidP="00FA061A">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BC7DDF" w:rsidRPr="00C76DF3" w:rsidRDefault="00BC7DDF"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BC7DDF" w:rsidRPr="00C76DF3" w:rsidRDefault="00D505C2" w:rsidP="00FA061A">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BC7DDF" w:rsidRPr="00C76DF3" w:rsidRDefault="00BC7DDF"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BC7DDF" w:rsidRPr="00C76DF3" w:rsidRDefault="00D505C2" w:rsidP="00FA061A">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BC7DDF" w:rsidRPr="00C76DF3" w:rsidRDefault="00BC7DDF"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BC7DDF" w:rsidRPr="00C76DF3" w:rsidRDefault="00D505C2" w:rsidP="00FA061A">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3B091ECC" w14:textId="77777777" w:rsidR="00BC7DDF" w:rsidRPr="00591643" w:rsidRDefault="00BC7DD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486EFD" w14:textId="77777777" w:rsidR="00D505C2" w:rsidRDefault="00D505C2" w:rsidP="009A573F">
      <w:pPr>
        <w:spacing w:after="0" w:line="240" w:lineRule="auto"/>
      </w:pPr>
      <w:r>
        <w:separator/>
      </w:r>
    </w:p>
  </w:footnote>
  <w:footnote w:type="continuationSeparator" w:id="0">
    <w:p w14:paraId="316A85E6" w14:textId="77777777" w:rsidR="00D505C2" w:rsidRDefault="00D505C2" w:rsidP="009A573F">
      <w:pPr>
        <w:spacing w:after="0" w:line="240" w:lineRule="auto"/>
      </w:pPr>
      <w:r>
        <w:continuationSeparator/>
      </w:r>
    </w:p>
  </w:footnote>
  <w:footnote w:type="continuationNotice" w:id="1">
    <w:p w14:paraId="2E032468" w14:textId="77777777" w:rsidR="00D505C2" w:rsidRDefault="00D505C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C7DDF" w:rsidRPr="004D27A6" w:rsidRDefault="00BC7DD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69104192"/>
      <w:docPartObj>
        <w:docPartGallery w:val="Page Numbers (Top of Page)"/>
        <w:docPartUnique/>
      </w:docPartObj>
    </w:sdtPr>
    <w:sdtEndPr>
      <w:rPr>
        <w:noProof/>
        <w:sz w:val="16"/>
        <w:szCs w:val="16"/>
      </w:rPr>
    </w:sdtEndPr>
    <w:sdtContent>
      <w:p w14:paraId="20DC720D" w14:textId="608A53E1" w:rsidR="00BC7DDF" w:rsidRPr="004554FE" w:rsidRDefault="00D505C2" w:rsidP="004554FE">
        <w:pPr>
          <w:pStyle w:val="ProductList-Body"/>
          <w:tabs>
            <w:tab w:val="right" w:pos="10800"/>
          </w:tabs>
          <w:spacing w:before="20" w:after="20"/>
          <w:ind w:left="-14" w:right="-101"/>
          <w:rPr>
            <w:rFonts w:eastAsiaTheme="minorEastAsia"/>
            <w:noProof/>
            <w:sz w:val="16"/>
            <w:szCs w:val="16"/>
          </w:rPr>
        </w:pPr>
        <w:sdt>
          <w:sdtPr>
            <w:id w:val="88360064"/>
            <w:docPartObj>
              <w:docPartGallery w:val="Page Numbers (Top of Page)"/>
              <w:docPartUnique/>
            </w:docPartObj>
          </w:sdtPr>
          <w:sdtEndPr>
            <w:rPr>
              <w:noProof/>
              <w:sz w:val="16"/>
              <w:szCs w:val="16"/>
            </w:rPr>
          </w:sdtEndPr>
          <w:sdtContent>
            <w:r w:rsidR="00BC7DDF" w:rsidRPr="004554FE">
              <w:rPr>
                <w:sz w:val="16"/>
              </w:rPr>
              <w:t xml:space="preserve">Condizioni per l’Utilizzo dei Servizi Online per i Contratti Multilicenza Microsoft (Italiano, </w:t>
            </w:r>
            <w:r w:rsidR="006A08AB" w:rsidRPr="006A08AB">
              <w:rPr>
                <w:sz w:val="16"/>
                <w:szCs w:val="16"/>
              </w:rPr>
              <w:t>Giugno</w:t>
            </w:r>
            <w:r w:rsidR="00BC7DDF">
              <w:rPr>
                <w:sz w:val="16"/>
                <w:szCs w:val="16"/>
              </w:rPr>
              <w:t xml:space="preserve"> 2020</w:t>
            </w:r>
            <w:r w:rsidR="00BC7DDF" w:rsidRPr="004554FE">
              <w:rPr>
                <w:sz w:val="16"/>
              </w:rPr>
              <w:t>)</w:t>
            </w:r>
          </w:sdtContent>
        </w:sdt>
        <w:r w:rsidR="00BC7DDF" w:rsidRPr="004554FE">
          <w:rPr>
            <w:sz w:val="16"/>
            <w:szCs w:val="16"/>
          </w:rPr>
          <w:tab/>
        </w:r>
        <w:r w:rsidR="00BC7DDF" w:rsidRPr="004554FE">
          <w:rPr>
            <w:sz w:val="16"/>
            <w:szCs w:val="16"/>
          </w:rPr>
          <w:fldChar w:fldCharType="begin"/>
        </w:r>
        <w:r w:rsidR="00BC7DDF" w:rsidRPr="004554FE">
          <w:rPr>
            <w:sz w:val="16"/>
            <w:szCs w:val="16"/>
          </w:rPr>
          <w:instrText xml:space="preserve"> PAGE   \* MERGEFORMAT </w:instrText>
        </w:r>
        <w:r w:rsidR="00BC7DDF" w:rsidRPr="004554FE">
          <w:rPr>
            <w:sz w:val="16"/>
            <w:szCs w:val="16"/>
          </w:rPr>
          <w:fldChar w:fldCharType="separate"/>
        </w:r>
        <w:r w:rsidR="00BC7DDF">
          <w:rPr>
            <w:sz w:val="16"/>
            <w:szCs w:val="16"/>
          </w:rPr>
          <w:t>2</w:t>
        </w:r>
        <w:r w:rsidR="00BC7DDF" w:rsidRPr="004554F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9DF1037" w:rsidR="00BC7DDF" w:rsidRPr="004554FE" w:rsidRDefault="00D505C2" w:rsidP="009C28E5">
        <w:pPr>
          <w:pStyle w:val="ProductList-Body"/>
          <w:tabs>
            <w:tab w:val="right" w:pos="10800"/>
          </w:tabs>
          <w:spacing w:before="20" w:after="20"/>
          <w:ind w:left="-14" w:right="-101"/>
          <w:rPr>
            <w:rFonts w:eastAsiaTheme="minorEastAsia"/>
            <w:noProof/>
            <w:sz w:val="16"/>
            <w:szCs w:val="16"/>
          </w:rPr>
        </w:pPr>
        <w:sdt>
          <w:sdtPr>
            <w:id w:val="-1204562741"/>
            <w:docPartObj>
              <w:docPartGallery w:val="Page Numbers (Top of Page)"/>
              <w:docPartUnique/>
            </w:docPartObj>
          </w:sdtPr>
          <w:sdtEndPr>
            <w:rPr>
              <w:noProof/>
              <w:sz w:val="16"/>
              <w:szCs w:val="16"/>
            </w:rPr>
          </w:sdtEndPr>
          <w:sdtContent>
            <w:r w:rsidR="00BC7DDF" w:rsidRPr="004554FE">
              <w:rPr>
                <w:sz w:val="16"/>
              </w:rPr>
              <w:t xml:space="preserve">Condizioni per l’Utilizzo dei Servizi Online per i Contratti Multilicenza Microsoft (Italiano, </w:t>
            </w:r>
            <w:r w:rsidR="006A08AB" w:rsidRPr="006A08AB">
              <w:rPr>
                <w:sz w:val="16"/>
              </w:rPr>
              <w:t>Giugno</w:t>
            </w:r>
            <w:r w:rsidR="006A08AB">
              <w:rPr>
                <w:sz w:val="16"/>
              </w:rPr>
              <w:t xml:space="preserve"> </w:t>
            </w:r>
            <w:r w:rsidR="00BC7DDF">
              <w:rPr>
                <w:sz w:val="16"/>
                <w:szCs w:val="16"/>
              </w:rPr>
              <w:t>2020</w:t>
            </w:r>
            <w:r w:rsidR="00BC7DDF" w:rsidRPr="004554FE">
              <w:rPr>
                <w:sz w:val="16"/>
              </w:rPr>
              <w:t>)</w:t>
            </w:r>
          </w:sdtContent>
        </w:sdt>
        <w:r w:rsidR="00BC7DDF" w:rsidRPr="004554FE">
          <w:rPr>
            <w:sz w:val="16"/>
            <w:szCs w:val="16"/>
          </w:rPr>
          <w:tab/>
        </w:r>
        <w:r w:rsidR="00BC7DDF" w:rsidRPr="004554FE">
          <w:rPr>
            <w:sz w:val="16"/>
            <w:szCs w:val="16"/>
          </w:rPr>
          <w:fldChar w:fldCharType="begin"/>
        </w:r>
        <w:r w:rsidR="00BC7DDF" w:rsidRPr="004554FE">
          <w:rPr>
            <w:sz w:val="16"/>
            <w:szCs w:val="16"/>
          </w:rPr>
          <w:instrText xml:space="preserve"> PAGE   \* MERGEFORMAT </w:instrText>
        </w:r>
        <w:r w:rsidR="00BC7DDF" w:rsidRPr="004554FE">
          <w:rPr>
            <w:sz w:val="16"/>
            <w:szCs w:val="16"/>
          </w:rPr>
          <w:fldChar w:fldCharType="separate"/>
        </w:r>
        <w:r w:rsidR="00BC7DDF" w:rsidRPr="004554FE">
          <w:rPr>
            <w:noProof/>
            <w:sz w:val="16"/>
            <w:szCs w:val="16"/>
          </w:rPr>
          <w:t>2</w:t>
        </w:r>
        <w:r w:rsidR="00BC7DDF" w:rsidRPr="004554F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5A0DB7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5"/>
  </w:num>
  <w:num w:numId="7">
    <w:abstractNumId w:val="13"/>
  </w:num>
  <w:num w:numId="8">
    <w:abstractNumId w:val="9"/>
  </w:num>
  <w:num w:numId="9">
    <w:abstractNumId w:val="3"/>
  </w:num>
  <w:num w:numId="10">
    <w:abstractNumId w:val="19"/>
  </w:num>
  <w:num w:numId="11">
    <w:abstractNumId w:val="5"/>
  </w:num>
  <w:num w:numId="12">
    <w:abstractNumId w:val="17"/>
  </w:num>
  <w:num w:numId="13">
    <w:abstractNumId w:val="1"/>
  </w:num>
  <w:num w:numId="14">
    <w:abstractNumId w:val="20"/>
  </w:num>
  <w:num w:numId="15">
    <w:abstractNumId w:val="10"/>
  </w:num>
  <w:num w:numId="16">
    <w:abstractNumId w:val="0"/>
  </w:num>
  <w:num w:numId="17">
    <w:abstractNumId w:val="16"/>
  </w:num>
  <w:num w:numId="18">
    <w:abstractNumId w:val="21"/>
  </w:num>
  <w:num w:numId="19">
    <w:abstractNumId w:val="7"/>
  </w:num>
  <w:num w:numId="20">
    <w:abstractNumId w:val="11"/>
  </w:num>
  <w:num w:numId="21">
    <w:abstractNumId w:val="14"/>
  </w:num>
  <w:num w:numId="22">
    <w:abstractNumId w:val="1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Svwfu8Z52MC200i/i/zVOcY7BahsfHzS4X8bhBtZxL2OjirblRBKZlVKv8N1AkH8Z/pxSOqSluJWssOdMMsViA==" w:salt="c4XXUuUi4Q3WO6NeH6vry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87F"/>
    <w:rsid w:val="000759BB"/>
    <w:rsid w:val="00077A6B"/>
    <w:rsid w:val="00081149"/>
    <w:rsid w:val="00081380"/>
    <w:rsid w:val="00081CA7"/>
    <w:rsid w:val="0008307A"/>
    <w:rsid w:val="00083FE8"/>
    <w:rsid w:val="000855AC"/>
    <w:rsid w:val="00085D21"/>
    <w:rsid w:val="00086EC6"/>
    <w:rsid w:val="00086F17"/>
    <w:rsid w:val="000872EB"/>
    <w:rsid w:val="00087BC2"/>
    <w:rsid w:val="0009164C"/>
    <w:rsid w:val="00093278"/>
    <w:rsid w:val="00093D84"/>
    <w:rsid w:val="00094CF8"/>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D7D16"/>
    <w:rsid w:val="000E045B"/>
    <w:rsid w:val="000E08C0"/>
    <w:rsid w:val="000E16D8"/>
    <w:rsid w:val="000E1DEC"/>
    <w:rsid w:val="000E3993"/>
    <w:rsid w:val="000E6ED8"/>
    <w:rsid w:val="000F0057"/>
    <w:rsid w:val="000F032B"/>
    <w:rsid w:val="000F1C91"/>
    <w:rsid w:val="000F255A"/>
    <w:rsid w:val="000F30AA"/>
    <w:rsid w:val="000F30F7"/>
    <w:rsid w:val="000F56C8"/>
    <w:rsid w:val="001013C9"/>
    <w:rsid w:val="0010172F"/>
    <w:rsid w:val="001026B1"/>
    <w:rsid w:val="00103924"/>
    <w:rsid w:val="001047A1"/>
    <w:rsid w:val="00104DBC"/>
    <w:rsid w:val="0010587C"/>
    <w:rsid w:val="00105B4C"/>
    <w:rsid w:val="001077AB"/>
    <w:rsid w:val="00107F31"/>
    <w:rsid w:val="00111B6A"/>
    <w:rsid w:val="00113012"/>
    <w:rsid w:val="00117EB2"/>
    <w:rsid w:val="00117F8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1395"/>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C6A26"/>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E722B"/>
    <w:rsid w:val="001F243D"/>
    <w:rsid w:val="001F2DDF"/>
    <w:rsid w:val="001F3F1F"/>
    <w:rsid w:val="001F4069"/>
    <w:rsid w:val="001F474F"/>
    <w:rsid w:val="001F47DC"/>
    <w:rsid w:val="001F4A2A"/>
    <w:rsid w:val="001F5863"/>
    <w:rsid w:val="0020319C"/>
    <w:rsid w:val="00205A59"/>
    <w:rsid w:val="00206C82"/>
    <w:rsid w:val="00207B92"/>
    <w:rsid w:val="00210530"/>
    <w:rsid w:val="00212A48"/>
    <w:rsid w:val="002130D2"/>
    <w:rsid w:val="002151EE"/>
    <w:rsid w:val="00215536"/>
    <w:rsid w:val="002160E0"/>
    <w:rsid w:val="00216B4F"/>
    <w:rsid w:val="00216F56"/>
    <w:rsid w:val="00217724"/>
    <w:rsid w:val="002203AF"/>
    <w:rsid w:val="00221CBE"/>
    <w:rsid w:val="00224DEB"/>
    <w:rsid w:val="00231E91"/>
    <w:rsid w:val="00232755"/>
    <w:rsid w:val="00233C87"/>
    <w:rsid w:val="00233FEA"/>
    <w:rsid w:val="00234095"/>
    <w:rsid w:val="002346B6"/>
    <w:rsid w:val="00235556"/>
    <w:rsid w:val="00236AEC"/>
    <w:rsid w:val="00237016"/>
    <w:rsid w:val="00237725"/>
    <w:rsid w:val="002418AE"/>
    <w:rsid w:val="00241D62"/>
    <w:rsid w:val="00241F8F"/>
    <w:rsid w:val="00241FA0"/>
    <w:rsid w:val="00242A7E"/>
    <w:rsid w:val="002449E9"/>
    <w:rsid w:val="00245C71"/>
    <w:rsid w:val="002502BF"/>
    <w:rsid w:val="0025267B"/>
    <w:rsid w:val="00254CA5"/>
    <w:rsid w:val="00255964"/>
    <w:rsid w:val="00256427"/>
    <w:rsid w:val="00256F64"/>
    <w:rsid w:val="00261DA1"/>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87BA4"/>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75ABA"/>
    <w:rsid w:val="003812FE"/>
    <w:rsid w:val="00385BC9"/>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324"/>
    <w:rsid w:val="00422587"/>
    <w:rsid w:val="00424E6B"/>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54FE"/>
    <w:rsid w:val="00456795"/>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623"/>
    <w:rsid w:val="004947AF"/>
    <w:rsid w:val="004947FD"/>
    <w:rsid w:val="004949B3"/>
    <w:rsid w:val="00495DD9"/>
    <w:rsid w:val="004976F4"/>
    <w:rsid w:val="00497E15"/>
    <w:rsid w:val="004A087C"/>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1106"/>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5D94"/>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1859"/>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1D2F"/>
    <w:rsid w:val="00593AB3"/>
    <w:rsid w:val="00594255"/>
    <w:rsid w:val="00594501"/>
    <w:rsid w:val="0059683D"/>
    <w:rsid w:val="0059704A"/>
    <w:rsid w:val="005972A6"/>
    <w:rsid w:val="005974EA"/>
    <w:rsid w:val="005A0966"/>
    <w:rsid w:val="005A27D3"/>
    <w:rsid w:val="005A483A"/>
    <w:rsid w:val="005A73E5"/>
    <w:rsid w:val="005A7550"/>
    <w:rsid w:val="005A7C6B"/>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4F35"/>
    <w:rsid w:val="005E67B3"/>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07B6C"/>
    <w:rsid w:val="00610C71"/>
    <w:rsid w:val="00611682"/>
    <w:rsid w:val="00611E56"/>
    <w:rsid w:val="006146A3"/>
    <w:rsid w:val="0061507D"/>
    <w:rsid w:val="00615234"/>
    <w:rsid w:val="0062068A"/>
    <w:rsid w:val="00624D19"/>
    <w:rsid w:val="00626814"/>
    <w:rsid w:val="00631CD4"/>
    <w:rsid w:val="00633463"/>
    <w:rsid w:val="0063373E"/>
    <w:rsid w:val="0063398B"/>
    <w:rsid w:val="00633CC2"/>
    <w:rsid w:val="006379B5"/>
    <w:rsid w:val="0064152F"/>
    <w:rsid w:val="00642513"/>
    <w:rsid w:val="006434A0"/>
    <w:rsid w:val="00644558"/>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AB"/>
    <w:rsid w:val="006A16BA"/>
    <w:rsid w:val="006A2AA6"/>
    <w:rsid w:val="006A412C"/>
    <w:rsid w:val="006A4EAE"/>
    <w:rsid w:val="006B151D"/>
    <w:rsid w:val="006B1AEA"/>
    <w:rsid w:val="006B2591"/>
    <w:rsid w:val="006B527D"/>
    <w:rsid w:val="006B5B83"/>
    <w:rsid w:val="006B662A"/>
    <w:rsid w:val="006C054D"/>
    <w:rsid w:val="006C0B5E"/>
    <w:rsid w:val="006C19AA"/>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4F95"/>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4FE0"/>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5FC"/>
    <w:rsid w:val="007C1CD5"/>
    <w:rsid w:val="007C54F6"/>
    <w:rsid w:val="007D0838"/>
    <w:rsid w:val="007D11E5"/>
    <w:rsid w:val="007D22FF"/>
    <w:rsid w:val="007D29D8"/>
    <w:rsid w:val="007D4221"/>
    <w:rsid w:val="007D521E"/>
    <w:rsid w:val="007D6FFF"/>
    <w:rsid w:val="007E0105"/>
    <w:rsid w:val="007E3F14"/>
    <w:rsid w:val="007E6F65"/>
    <w:rsid w:val="007E7DB0"/>
    <w:rsid w:val="007F1652"/>
    <w:rsid w:val="007F1735"/>
    <w:rsid w:val="007F3FE6"/>
    <w:rsid w:val="007F41A2"/>
    <w:rsid w:val="007F49B0"/>
    <w:rsid w:val="007F4EE2"/>
    <w:rsid w:val="008006D3"/>
    <w:rsid w:val="0080135B"/>
    <w:rsid w:val="0080181B"/>
    <w:rsid w:val="00801AB1"/>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46F09"/>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4D8"/>
    <w:rsid w:val="008D38E9"/>
    <w:rsid w:val="008D48C6"/>
    <w:rsid w:val="008D6DBF"/>
    <w:rsid w:val="008D6F21"/>
    <w:rsid w:val="008D74AC"/>
    <w:rsid w:val="008D7AE7"/>
    <w:rsid w:val="008E0678"/>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367E"/>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4"/>
    <w:rsid w:val="0094314F"/>
    <w:rsid w:val="00943761"/>
    <w:rsid w:val="009446CB"/>
    <w:rsid w:val="00944F89"/>
    <w:rsid w:val="0095468A"/>
    <w:rsid w:val="00956AFC"/>
    <w:rsid w:val="00960EA8"/>
    <w:rsid w:val="009616E2"/>
    <w:rsid w:val="00965777"/>
    <w:rsid w:val="009708AE"/>
    <w:rsid w:val="00971093"/>
    <w:rsid w:val="00971DC1"/>
    <w:rsid w:val="00972742"/>
    <w:rsid w:val="00972B97"/>
    <w:rsid w:val="00974CB9"/>
    <w:rsid w:val="00974D6F"/>
    <w:rsid w:val="00974EAE"/>
    <w:rsid w:val="00974EC7"/>
    <w:rsid w:val="00976475"/>
    <w:rsid w:val="009767F4"/>
    <w:rsid w:val="00976EB6"/>
    <w:rsid w:val="00981B7C"/>
    <w:rsid w:val="009908D5"/>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13A7"/>
    <w:rsid w:val="009F2065"/>
    <w:rsid w:val="009F282C"/>
    <w:rsid w:val="009F7D89"/>
    <w:rsid w:val="00A00443"/>
    <w:rsid w:val="00A0071A"/>
    <w:rsid w:val="00A01F41"/>
    <w:rsid w:val="00A0485E"/>
    <w:rsid w:val="00A049E4"/>
    <w:rsid w:val="00A05175"/>
    <w:rsid w:val="00A065CF"/>
    <w:rsid w:val="00A07E54"/>
    <w:rsid w:val="00A11413"/>
    <w:rsid w:val="00A12C31"/>
    <w:rsid w:val="00A13361"/>
    <w:rsid w:val="00A13C12"/>
    <w:rsid w:val="00A1418D"/>
    <w:rsid w:val="00A151B9"/>
    <w:rsid w:val="00A157E7"/>
    <w:rsid w:val="00A172BE"/>
    <w:rsid w:val="00A17808"/>
    <w:rsid w:val="00A21F1C"/>
    <w:rsid w:val="00A221B1"/>
    <w:rsid w:val="00A2276A"/>
    <w:rsid w:val="00A22AFB"/>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C56"/>
    <w:rsid w:val="00A47BC2"/>
    <w:rsid w:val="00A50201"/>
    <w:rsid w:val="00A50B0B"/>
    <w:rsid w:val="00A568DD"/>
    <w:rsid w:val="00A56EE9"/>
    <w:rsid w:val="00A57662"/>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5B6C"/>
    <w:rsid w:val="00A963F2"/>
    <w:rsid w:val="00A97CA1"/>
    <w:rsid w:val="00AA0B21"/>
    <w:rsid w:val="00AA0F4D"/>
    <w:rsid w:val="00AA2A25"/>
    <w:rsid w:val="00AA3B82"/>
    <w:rsid w:val="00AA483D"/>
    <w:rsid w:val="00AA56FC"/>
    <w:rsid w:val="00AA6837"/>
    <w:rsid w:val="00AA69BE"/>
    <w:rsid w:val="00AA74FB"/>
    <w:rsid w:val="00AB1667"/>
    <w:rsid w:val="00AB223B"/>
    <w:rsid w:val="00AB48DD"/>
    <w:rsid w:val="00AB5155"/>
    <w:rsid w:val="00AB5CE8"/>
    <w:rsid w:val="00AB64F8"/>
    <w:rsid w:val="00AC1338"/>
    <w:rsid w:val="00AC2980"/>
    <w:rsid w:val="00AC3BA6"/>
    <w:rsid w:val="00AC61DE"/>
    <w:rsid w:val="00AC73FD"/>
    <w:rsid w:val="00AC7CD8"/>
    <w:rsid w:val="00AC7E59"/>
    <w:rsid w:val="00AD1A32"/>
    <w:rsid w:val="00AD224C"/>
    <w:rsid w:val="00AD324B"/>
    <w:rsid w:val="00AD3563"/>
    <w:rsid w:val="00AD3CEC"/>
    <w:rsid w:val="00AD5F09"/>
    <w:rsid w:val="00AD6DB4"/>
    <w:rsid w:val="00AD7853"/>
    <w:rsid w:val="00AE12F3"/>
    <w:rsid w:val="00AE1CE5"/>
    <w:rsid w:val="00AE3D1A"/>
    <w:rsid w:val="00AE433F"/>
    <w:rsid w:val="00AE45FC"/>
    <w:rsid w:val="00AE55C3"/>
    <w:rsid w:val="00AE624D"/>
    <w:rsid w:val="00AE64A9"/>
    <w:rsid w:val="00AE69BA"/>
    <w:rsid w:val="00AE6B6E"/>
    <w:rsid w:val="00AE709D"/>
    <w:rsid w:val="00AF0CC2"/>
    <w:rsid w:val="00AF6659"/>
    <w:rsid w:val="00AF67A7"/>
    <w:rsid w:val="00AF6B91"/>
    <w:rsid w:val="00B0042D"/>
    <w:rsid w:val="00B01933"/>
    <w:rsid w:val="00B03C1D"/>
    <w:rsid w:val="00B074D2"/>
    <w:rsid w:val="00B0782A"/>
    <w:rsid w:val="00B12C95"/>
    <w:rsid w:val="00B13131"/>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4B70"/>
    <w:rsid w:val="00B75CB7"/>
    <w:rsid w:val="00B7638F"/>
    <w:rsid w:val="00B76D83"/>
    <w:rsid w:val="00B80DB3"/>
    <w:rsid w:val="00B8103D"/>
    <w:rsid w:val="00B819F6"/>
    <w:rsid w:val="00B82B1A"/>
    <w:rsid w:val="00B90292"/>
    <w:rsid w:val="00B92357"/>
    <w:rsid w:val="00B92496"/>
    <w:rsid w:val="00B9378B"/>
    <w:rsid w:val="00B93B26"/>
    <w:rsid w:val="00B9403D"/>
    <w:rsid w:val="00B942D8"/>
    <w:rsid w:val="00B94358"/>
    <w:rsid w:val="00B95FE5"/>
    <w:rsid w:val="00B96540"/>
    <w:rsid w:val="00B96E63"/>
    <w:rsid w:val="00B97941"/>
    <w:rsid w:val="00BA09A6"/>
    <w:rsid w:val="00BA34CE"/>
    <w:rsid w:val="00BA3910"/>
    <w:rsid w:val="00BA49EA"/>
    <w:rsid w:val="00BA49F6"/>
    <w:rsid w:val="00BA5460"/>
    <w:rsid w:val="00BA575D"/>
    <w:rsid w:val="00BA7277"/>
    <w:rsid w:val="00BA7CE6"/>
    <w:rsid w:val="00BA7DF8"/>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C7DDF"/>
    <w:rsid w:val="00BD1863"/>
    <w:rsid w:val="00BD3341"/>
    <w:rsid w:val="00BD3C4D"/>
    <w:rsid w:val="00BD4EF0"/>
    <w:rsid w:val="00BD50E5"/>
    <w:rsid w:val="00BE27AD"/>
    <w:rsid w:val="00BE34E2"/>
    <w:rsid w:val="00BE396A"/>
    <w:rsid w:val="00BE646A"/>
    <w:rsid w:val="00BE6786"/>
    <w:rsid w:val="00BE719D"/>
    <w:rsid w:val="00BE7B92"/>
    <w:rsid w:val="00BF0DC9"/>
    <w:rsid w:val="00BF408D"/>
    <w:rsid w:val="00BF4BE6"/>
    <w:rsid w:val="00BF6A60"/>
    <w:rsid w:val="00C0319E"/>
    <w:rsid w:val="00C04B1E"/>
    <w:rsid w:val="00C05A53"/>
    <w:rsid w:val="00C12361"/>
    <w:rsid w:val="00C13DF8"/>
    <w:rsid w:val="00C15E68"/>
    <w:rsid w:val="00C163DE"/>
    <w:rsid w:val="00C16CDA"/>
    <w:rsid w:val="00C179A9"/>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314B"/>
    <w:rsid w:val="00C54602"/>
    <w:rsid w:val="00C5719D"/>
    <w:rsid w:val="00C614E7"/>
    <w:rsid w:val="00C614F3"/>
    <w:rsid w:val="00C6201D"/>
    <w:rsid w:val="00C62FB6"/>
    <w:rsid w:val="00C6453B"/>
    <w:rsid w:val="00C64C21"/>
    <w:rsid w:val="00C66C0B"/>
    <w:rsid w:val="00C735C6"/>
    <w:rsid w:val="00C744BD"/>
    <w:rsid w:val="00C745A4"/>
    <w:rsid w:val="00C76DF3"/>
    <w:rsid w:val="00C81E30"/>
    <w:rsid w:val="00C83E40"/>
    <w:rsid w:val="00C90C6E"/>
    <w:rsid w:val="00C914F0"/>
    <w:rsid w:val="00C92DC7"/>
    <w:rsid w:val="00C92F8C"/>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4CCD"/>
    <w:rsid w:val="00CB56A4"/>
    <w:rsid w:val="00CB6005"/>
    <w:rsid w:val="00CB7211"/>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E67F6"/>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47240"/>
    <w:rsid w:val="00D505C2"/>
    <w:rsid w:val="00D510DA"/>
    <w:rsid w:val="00D51A52"/>
    <w:rsid w:val="00D5365D"/>
    <w:rsid w:val="00D5434B"/>
    <w:rsid w:val="00D5447F"/>
    <w:rsid w:val="00D5519A"/>
    <w:rsid w:val="00D555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4B65"/>
    <w:rsid w:val="00DE5D0B"/>
    <w:rsid w:val="00DE5F5E"/>
    <w:rsid w:val="00DE7535"/>
    <w:rsid w:val="00DF1449"/>
    <w:rsid w:val="00DF2160"/>
    <w:rsid w:val="00DF229E"/>
    <w:rsid w:val="00DF27E3"/>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6D6E"/>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870"/>
    <w:rsid w:val="00E96D66"/>
    <w:rsid w:val="00E973D8"/>
    <w:rsid w:val="00EA044F"/>
    <w:rsid w:val="00EA0550"/>
    <w:rsid w:val="00EA116D"/>
    <w:rsid w:val="00EA4BEE"/>
    <w:rsid w:val="00EA5FCC"/>
    <w:rsid w:val="00EA7404"/>
    <w:rsid w:val="00EB42C1"/>
    <w:rsid w:val="00EB4400"/>
    <w:rsid w:val="00EB5AD6"/>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307"/>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1702"/>
    <w:rsid w:val="00F2322F"/>
    <w:rsid w:val="00F26054"/>
    <w:rsid w:val="00F2636E"/>
    <w:rsid w:val="00F26938"/>
    <w:rsid w:val="00F26BF1"/>
    <w:rsid w:val="00F30E8F"/>
    <w:rsid w:val="00F31AEB"/>
    <w:rsid w:val="00F32697"/>
    <w:rsid w:val="00F32AEC"/>
    <w:rsid w:val="00F33DA2"/>
    <w:rsid w:val="00F33DD2"/>
    <w:rsid w:val="00F359A7"/>
    <w:rsid w:val="00F3669D"/>
    <w:rsid w:val="00F36A84"/>
    <w:rsid w:val="00F37CAF"/>
    <w:rsid w:val="00F37D2E"/>
    <w:rsid w:val="00F45E67"/>
    <w:rsid w:val="00F5268E"/>
    <w:rsid w:val="00F53FB8"/>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E7BCA"/>
    <w:rsid w:val="00FF06CE"/>
    <w:rsid w:val="00FF08DB"/>
    <w:rsid w:val="00FF1199"/>
    <w:rsid w:val="00FF2556"/>
    <w:rsid w:val="00FF36E9"/>
    <w:rsid w:val="00FF3D8B"/>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 w:type="paragraph" w:customStyle="1" w:styleId="ProductList-Bullet">
    <w:name w:val="Product List - Bullet"/>
    <w:link w:val="ProductList-BulletChar"/>
    <w:uiPriority w:val="3"/>
    <w:qFormat/>
    <w:rsid w:val="007F165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F1652"/>
    <w:rPr>
      <w:sz w:val="18"/>
      <w:szCs w:val="20"/>
    </w:rPr>
  </w:style>
  <w:style w:type="table" w:customStyle="1" w:styleId="TableGrid12">
    <w:name w:val="Table Grid12"/>
    <w:basedOn w:val="TableNormal"/>
    <w:next w:val="TableGrid"/>
    <w:uiPriority w:val="39"/>
    <w:rsid w:val="005E67B3"/>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TableBody">
    <w:name w:val="Product List - Table Body"/>
    <w:basedOn w:val="Normal"/>
    <w:qFormat/>
    <w:rsid w:val="00B82B1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82B1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7DDF"/>
  </w:style>
  <w:style w:type="character" w:customStyle="1" w:styleId="eop">
    <w:name w:val="eop"/>
    <w:basedOn w:val="DefaultParagraphFont"/>
    <w:rsid w:val="00BC7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6498511">
      <w:bodyDiv w:val="1"/>
      <w:marLeft w:val="0"/>
      <w:marRight w:val="0"/>
      <w:marTop w:val="0"/>
      <w:marBottom w:val="0"/>
      <w:divBdr>
        <w:top w:val="none" w:sz="0" w:space="0" w:color="auto"/>
        <w:left w:val="none" w:sz="0" w:space="0" w:color="auto"/>
        <w:bottom w:val="none" w:sz="0" w:space="0" w:color="auto"/>
        <w:right w:val="none" w:sz="0" w:space="0" w:color="auto"/>
      </w:divBdr>
    </w:div>
    <w:div w:id="53538628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62223229">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footer" Target="footer24.xml"/><Relationship Id="rId89" Type="http://schemas.openxmlformats.org/officeDocument/2006/relationships/hyperlink" Target="https://help.github.com/articles/github-privacy-statemen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footer" Target="footer19.xml"/><Relationship Id="rId79" Type="http://schemas.openxmlformats.org/officeDocument/2006/relationships/footer" Target="footer21.xml"/><Relationship Id="rId102" Type="http://schemas.openxmlformats.org/officeDocument/2006/relationships/hyperlink" Target="http://www.mpegla.com"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s://aka.ms/bingmapsplatformsdks/" TargetMode="External"/><Relationship Id="rId80" Type="http://schemas.openxmlformats.org/officeDocument/2006/relationships/footer" Target="footer22.xm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59" Type="http://schemas.openxmlformats.org/officeDocument/2006/relationships/hyperlink" Target="http://www.office.com/sca" TargetMode="External"/><Relationship Id="rId103" Type="http://schemas.openxmlformats.org/officeDocument/2006/relationships/footer" Target="footer31.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54" Type="http://schemas.openxmlformats.org/officeDocument/2006/relationships/footer" Target="footer12.xml"/><Relationship Id="rId62" Type="http://schemas.openxmlformats.org/officeDocument/2006/relationships/footer" Target="footer14.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hyperlink" Target="http://go.microsoft.com/?linkid=9839207" TargetMode="External"/><Relationship Id="rId88" Type="http://schemas.openxmlformats.org/officeDocument/2006/relationships/hyperlink" Target="https://aka.ms/github_terms" TargetMode="External"/><Relationship Id="rId91" Type="http://schemas.openxmlformats.org/officeDocument/2006/relationships/hyperlink" Target="https://aka.ms/githubsupport"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6"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18.xml"/><Relationship Id="rId78" Type="http://schemas.openxmlformats.org/officeDocument/2006/relationships/footer" Target="footer20.xm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footer" Target="footer29.xml"/><Relationship Id="rId99" Type="http://schemas.openxmlformats.org/officeDocument/2006/relationships/hyperlink" Target="http://go.microsoft.com/?linkid=9710837" TargetMode="External"/><Relationship Id="rId101"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aka.ms/bingmapsplatformsdks/" TargetMode="External"/><Relationship Id="rId97" Type="http://schemas.openxmlformats.org/officeDocument/2006/relationships/hyperlink" Target="https://go.microsoft.com/fwlink/?LinkId=521839"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8.xml"/><Relationship Id="rId66" Type="http://schemas.openxmlformats.org/officeDocument/2006/relationships/footer" Target="footer15.xml"/><Relationship Id="rId87" Type="http://schemas.openxmlformats.org/officeDocument/2006/relationships/footer" Target="footer27.xml"/><Relationship Id="rId61" Type="http://schemas.openxmlformats.org/officeDocument/2006/relationships/footer" Target="footer13.xm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en-us/support/legal/microsoft-azure-store-terms/" TargetMode="External"/><Relationship Id="rId56" Type="http://schemas.openxmlformats.org/officeDocument/2006/relationships/hyperlink" Target="file:///C:\Users\becky\AppData\Local\Temp\Temp1_ITA.zip\Buildback%20for%20OST%20%2034%20lang%20%202-12-20.docx"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go.microsoft.com/fwlink/?LinkID=248686" TargetMode="External"/><Relationship Id="rId105"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7.xml"/><Relationship Id="rId93" Type="http://schemas.openxmlformats.org/officeDocument/2006/relationships/footer" Target="footer28.xm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9.xml"/><Relationship Id="rId67" Type="http://schemas.openxmlformats.org/officeDocument/2006/relationships/hyperlink" Target="http://aka.ms/BA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45E24-E3A2-4FD2-A6E8-A4910D4A6E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23508</Words>
  <Characters>133999</Characters>
  <Application>Microsoft Office Word</Application>
  <DocSecurity>8</DocSecurity>
  <Lines>1116</Lines>
  <Paragraphs>314</Paragraphs>
  <ScaleCrop>false</ScaleCrop>
  <LinksUpToDate>false</LinksUpToDate>
  <CharactersWithSpaces>157193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2020-05-28T14:44:00Z</dcterms:created>
  <dcterms:modified xsi:type="dcterms:W3CDTF">2020-05-28T14:44:00Z</dcterms:modified>
</cp:coreProperties>
</file>