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6.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3FAD0BD8" w:rsidR="004D27A6" w:rsidRPr="00EF1CF0" w:rsidRDefault="004D27A6" w:rsidP="00404E2B">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6CAC37D4" w14:textId="0B3BD8DB" w:rsidR="0001518D" w:rsidRPr="0080349B" w:rsidRDefault="0001518D" w:rsidP="004D27A6">
      <w:pPr>
        <w:pStyle w:val="ProductList-Body"/>
        <w:shd w:val="clear" w:color="auto" w:fill="00188F"/>
        <w:ind w:right="8640"/>
        <w:rPr>
          <w:rFonts w:asciiTheme="majorHAnsi" w:hAnsiTheme="majorHAnsi"/>
          <w:color w:val="FFFFFF" w:themeColor="background1"/>
          <w:sz w:val="6"/>
          <w:szCs w:val="6"/>
          <w:lang w:val="it-IT" w:eastAsia="en-US" w:bidi="ar-SA"/>
        </w:rPr>
      </w:pPr>
      <w:r w:rsidRPr="0080349B">
        <w:rPr>
          <w:rFonts w:asciiTheme="majorHAnsi" w:hAnsiTheme="majorHAnsi"/>
          <w:color w:val="FFFFFF" w:themeColor="background1"/>
          <w:sz w:val="6"/>
          <w:szCs w:val="6"/>
          <w:lang w:val="it-IT" w:eastAsia="en-US" w:bidi="ar-SA"/>
        </w:rPr>
        <w:t xml:space="preserve"> </w:t>
      </w:r>
    </w:p>
    <w:p w14:paraId="5729B3DF" w14:textId="64E1E410" w:rsidR="004D27A6" w:rsidRDefault="004D27A6" w:rsidP="00B15AFE">
      <w:pPr>
        <w:pStyle w:val="ProductList-Body"/>
        <w:shd w:val="clear" w:color="auto" w:fill="00188F"/>
        <w:tabs>
          <w:tab w:val="left" w:pos="2430"/>
        </w:tabs>
        <w:ind w:left="180" w:right="8640" w:hanging="18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612DED" w:rsidRPr="00B64EAD">
        <w:rPr>
          <w:rFonts w:asciiTheme="majorHAnsi" w:hAnsiTheme="majorHAnsi"/>
          <w:color w:val="FFFFFF" w:themeColor="background1"/>
          <w:sz w:val="32"/>
          <w:szCs w:val="32"/>
        </w:rPr>
        <w:t>Volume</w:t>
      </w:r>
    </w:p>
    <w:p w14:paraId="7C25CD54" w14:textId="5E5EAA8B" w:rsidR="00612DED" w:rsidRPr="00B006EF" w:rsidRDefault="00612DED" w:rsidP="00612DED">
      <w:pPr>
        <w:pStyle w:val="ProductList-Body"/>
        <w:shd w:val="clear" w:color="auto" w:fill="00188F"/>
        <w:spacing w:after="900"/>
        <w:ind w:right="8640"/>
        <w:rPr>
          <w:sz w:val="32"/>
          <w:szCs w:val="32"/>
        </w:rPr>
      </w:pPr>
      <w:r w:rsidRPr="00B006EF">
        <w:rPr>
          <w:rFonts w:asciiTheme="majorHAnsi" w:hAnsiTheme="majorHAnsi"/>
          <w:color w:val="FFFFFF" w:themeColor="background1"/>
          <w:sz w:val="32"/>
          <w:szCs w:val="32"/>
        </w:rPr>
        <w:tab/>
        <w:t>Licensing</w:t>
      </w:r>
    </w:p>
    <w:p w14:paraId="75E65331" w14:textId="77777777" w:rsidR="004D27A6" w:rsidRPr="00B006EF" w:rsidRDefault="004D27A6" w:rsidP="004D27A6">
      <w:pPr>
        <w:pStyle w:val="ProductList-Body"/>
        <w:shd w:val="clear" w:color="auto" w:fill="00188F"/>
        <w:ind w:right="8640"/>
        <w:rPr>
          <w:color w:val="FFFFFF" w:themeColor="background1"/>
          <w:lang w:val="it-IT" w:eastAsia="en-US" w:bidi="ar-SA"/>
        </w:rPr>
      </w:pPr>
    </w:p>
    <w:p w14:paraId="20126F32" w14:textId="77777777" w:rsidR="004D27A6" w:rsidRPr="00B006EF" w:rsidRDefault="004D27A6" w:rsidP="004D27A6">
      <w:pPr>
        <w:pStyle w:val="ProductList-Body"/>
        <w:shd w:val="clear" w:color="auto" w:fill="0072C6"/>
        <w:ind w:right="1800"/>
        <w:rPr>
          <w:rFonts w:asciiTheme="majorHAnsi" w:hAnsiTheme="majorHAnsi"/>
          <w:color w:val="FFFFFF" w:themeColor="background1"/>
          <w:sz w:val="72"/>
          <w:szCs w:val="72"/>
          <w:lang w:val="it-IT" w:eastAsia="en-US" w:bidi="ar-SA"/>
        </w:rPr>
      </w:pPr>
    </w:p>
    <w:p w14:paraId="7E409652" w14:textId="77777777" w:rsidR="004D27A6" w:rsidRPr="00B006E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it-IT" w:eastAsia="en-US" w:bidi="ar-SA"/>
        </w:rPr>
      </w:pPr>
    </w:p>
    <w:p w14:paraId="0ED3BABB" w14:textId="31DE50ED" w:rsidR="004D27A6" w:rsidRPr="00B006EF" w:rsidRDefault="004D27A6" w:rsidP="00341C39">
      <w:pPr>
        <w:pStyle w:val="ProductList-Body"/>
        <w:shd w:val="clear" w:color="auto" w:fill="0072C6"/>
        <w:tabs>
          <w:tab w:val="clear" w:pos="158"/>
          <w:tab w:val="left" w:pos="360"/>
        </w:tabs>
        <w:ind w:left="360" w:right="1800" w:hanging="360"/>
        <w:rPr>
          <w:sz w:val="72"/>
          <w:szCs w:val="72"/>
        </w:rPr>
      </w:pPr>
      <w:r w:rsidRPr="00B006EF">
        <w:rPr>
          <w:rFonts w:asciiTheme="majorHAnsi" w:hAnsiTheme="majorHAnsi"/>
          <w:color w:val="FFFFFF" w:themeColor="background1"/>
          <w:sz w:val="72"/>
          <w:szCs w:val="72"/>
        </w:rPr>
        <w:tab/>
        <w:t>Postanowienia Dotyczące</w:t>
      </w:r>
      <w:r w:rsidR="009B510E" w:rsidRPr="00B006EF">
        <w:rPr>
          <w:rFonts w:asciiTheme="majorHAnsi" w:hAnsiTheme="majorHAnsi"/>
          <w:color w:val="FFFFFF" w:themeColor="background1"/>
          <w:sz w:val="72"/>
          <w:szCs w:val="72"/>
        </w:rPr>
        <w:t xml:space="preserve"> </w:t>
      </w:r>
      <w:r w:rsidRPr="00B006EF">
        <w:rPr>
          <w:rFonts w:asciiTheme="majorHAnsi" w:hAnsiTheme="majorHAnsi"/>
          <w:color w:val="FFFFFF" w:themeColor="background1"/>
          <w:sz w:val="72"/>
          <w:szCs w:val="72"/>
        </w:rPr>
        <w:t>Usług Online</w:t>
      </w:r>
    </w:p>
    <w:p w14:paraId="6BAF63FC" w14:textId="113FCD9C" w:rsidR="004D27A6" w:rsidRPr="00B006EF" w:rsidRDefault="004D27A6" w:rsidP="004D27A6">
      <w:pPr>
        <w:pStyle w:val="ProductList-Body"/>
        <w:shd w:val="clear" w:color="auto" w:fill="0072C6"/>
        <w:tabs>
          <w:tab w:val="clear" w:pos="158"/>
          <w:tab w:val="left" w:pos="360"/>
        </w:tabs>
        <w:ind w:right="1800"/>
        <w:rPr>
          <w:sz w:val="72"/>
          <w:szCs w:val="72"/>
        </w:rPr>
      </w:pPr>
      <w:r w:rsidRPr="00B006EF">
        <w:rPr>
          <w:rFonts w:asciiTheme="majorHAnsi" w:hAnsiTheme="majorHAnsi"/>
          <w:color w:val="FFFFFF" w:themeColor="background1"/>
          <w:sz w:val="72"/>
          <w:szCs w:val="72"/>
        </w:rPr>
        <w:tab/>
        <w:t xml:space="preserve">1 </w:t>
      </w:r>
      <w:r w:rsidR="00007A75">
        <w:rPr>
          <w:rFonts w:asciiTheme="majorHAnsi" w:hAnsiTheme="majorHAnsi"/>
          <w:color w:val="FFFFFF" w:themeColor="background1"/>
          <w:sz w:val="72"/>
          <w:szCs w:val="72"/>
        </w:rPr>
        <w:t xml:space="preserve">kwietnia </w:t>
      </w:r>
      <w:r w:rsidR="00CF203F" w:rsidRPr="009D64B9">
        <w:rPr>
          <w:rFonts w:asciiTheme="majorHAnsi" w:hAnsiTheme="majorHAnsi"/>
          <w:color w:val="FFFFFF" w:themeColor="background1"/>
          <w:sz w:val="72"/>
          <w:szCs w:val="72"/>
        </w:rPr>
        <w:t xml:space="preserve">2018 </w:t>
      </w:r>
      <w:r w:rsidRPr="00B006EF">
        <w:rPr>
          <w:rFonts w:asciiTheme="majorHAnsi" w:hAnsiTheme="majorHAnsi"/>
          <w:color w:val="FFFFFF" w:themeColor="background1"/>
          <w:sz w:val="72"/>
          <w:szCs w:val="72"/>
        </w:rPr>
        <w:t>r.</w:t>
      </w:r>
    </w:p>
    <w:p w14:paraId="429BA266" w14:textId="472D64E1" w:rsidR="004D27A6" w:rsidRPr="00B0144C"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3383F7DC" w14:textId="77777777" w:rsidR="006241CB" w:rsidRPr="00B0144C" w:rsidRDefault="006241CB"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0F6A0E"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Spis treści</w:t>
      </w:r>
      <w:bookmarkEnd w:id="2"/>
    </w:p>
    <w:p w14:paraId="718DA512" w14:textId="50B5D165" w:rsidR="00341304" w:rsidRDefault="00A430D3">
      <w:pPr>
        <w:pStyle w:val="TOC1"/>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10291844" w:history="1">
        <w:r w:rsidR="00341304" w:rsidRPr="00D1419A">
          <w:rPr>
            <w:rStyle w:val="Hyperlink"/>
            <w:noProof/>
          </w:rPr>
          <w:t>Wprowadzenie</w:t>
        </w:r>
        <w:r w:rsidR="00341304">
          <w:rPr>
            <w:noProof/>
            <w:webHidden/>
          </w:rPr>
          <w:tab/>
        </w:r>
        <w:r w:rsidR="00341304">
          <w:rPr>
            <w:noProof/>
            <w:webHidden/>
          </w:rPr>
          <w:fldChar w:fldCharType="begin"/>
        </w:r>
        <w:r w:rsidR="00341304">
          <w:rPr>
            <w:noProof/>
            <w:webHidden/>
          </w:rPr>
          <w:instrText xml:space="preserve"> PAGEREF _Toc510291844 \h </w:instrText>
        </w:r>
        <w:r w:rsidR="00341304">
          <w:rPr>
            <w:noProof/>
            <w:webHidden/>
          </w:rPr>
        </w:r>
        <w:r w:rsidR="00341304">
          <w:rPr>
            <w:noProof/>
            <w:webHidden/>
          </w:rPr>
          <w:fldChar w:fldCharType="separate"/>
        </w:r>
        <w:r w:rsidR="00341304">
          <w:rPr>
            <w:noProof/>
            <w:webHidden/>
          </w:rPr>
          <w:t>3</w:t>
        </w:r>
        <w:r w:rsidR="00341304">
          <w:rPr>
            <w:noProof/>
            <w:webHidden/>
          </w:rPr>
          <w:fldChar w:fldCharType="end"/>
        </w:r>
      </w:hyperlink>
    </w:p>
    <w:p w14:paraId="620296C7" w14:textId="4D9420A5" w:rsidR="00341304" w:rsidRDefault="00B0144C">
      <w:pPr>
        <w:pStyle w:val="TOC5"/>
        <w:tabs>
          <w:tab w:val="right" w:leader="dot" w:pos="5030"/>
        </w:tabs>
        <w:rPr>
          <w:rFonts w:eastAsiaTheme="minorEastAsia"/>
          <w:noProof/>
          <w:sz w:val="22"/>
          <w:lang w:val="en-US" w:eastAsia="en-US" w:bidi="ar-SA"/>
        </w:rPr>
      </w:pPr>
      <w:hyperlink w:anchor="_Toc510291845" w:history="1">
        <w:r w:rsidR="00341304" w:rsidRPr="00D1419A">
          <w:rPr>
            <w:rStyle w:val="Hyperlink"/>
            <w:noProof/>
          </w:rPr>
          <w:t>Umowy dotyczące poziomu usługi</w:t>
        </w:r>
        <w:r w:rsidR="00341304">
          <w:rPr>
            <w:noProof/>
            <w:webHidden/>
          </w:rPr>
          <w:tab/>
        </w:r>
        <w:r w:rsidR="00341304">
          <w:rPr>
            <w:noProof/>
            <w:webHidden/>
          </w:rPr>
          <w:fldChar w:fldCharType="begin"/>
        </w:r>
        <w:r w:rsidR="00341304">
          <w:rPr>
            <w:noProof/>
            <w:webHidden/>
          </w:rPr>
          <w:instrText xml:space="preserve"> PAGEREF _Toc510291845 \h </w:instrText>
        </w:r>
        <w:r w:rsidR="00341304">
          <w:rPr>
            <w:noProof/>
            <w:webHidden/>
          </w:rPr>
        </w:r>
        <w:r w:rsidR="00341304">
          <w:rPr>
            <w:noProof/>
            <w:webHidden/>
          </w:rPr>
          <w:fldChar w:fldCharType="separate"/>
        </w:r>
        <w:r w:rsidR="00341304">
          <w:rPr>
            <w:noProof/>
            <w:webHidden/>
          </w:rPr>
          <w:t>3</w:t>
        </w:r>
        <w:r w:rsidR="00341304">
          <w:rPr>
            <w:noProof/>
            <w:webHidden/>
          </w:rPr>
          <w:fldChar w:fldCharType="end"/>
        </w:r>
      </w:hyperlink>
    </w:p>
    <w:p w14:paraId="185F3839" w14:textId="3F9410B9" w:rsidR="00341304" w:rsidRDefault="00B0144C">
      <w:pPr>
        <w:pStyle w:val="TOC5"/>
        <w:tabs>
          <w:tab w:val="right" w:leader="dot" w:pos="5030"/>
        </w:tabs>
        <w:rPr>
          <w:rFonts w:eastAsiaTheme="minorEastAsia"/>
          <w:noProof/>
          <w:sz w:val="22"/>
          <w:lang w:val="en-US" w:eastAsia="en-US" w:bidi="ar-SA"/>
        </w:rPr>
      </w:pPr>
      <w:hyperlink w:anchor="_Toc510291846" w:history="1">
        <w:r w:rsidR="00341304" w:rsidRPr="00D1419A">
          <w:rPr>
            <w:rStyle w:val="Hyperlink"/>
            <w:noProof/>
          </w:rPr>
          <w:t>Właściwe Aktualizacje i Postanowienia Dotyczące Usług Online</w:t>
        </w:r>
        <w:r w:rsidR="00341304">
          <w:rPr>
            <w:noProof/>
            <w:webHidden/>
          </w:rPr>
          <w:tab/>
        </w:r>
        <w:r w:rsidR="00341304">
          <w:rPr>
            <w:noProof/>
            <w:webHidden/>
          </w:rPr>
          <w:fldChar w:fldCharType="begin"/>
        </w:r>
        <w:r w:rsidR="00341304">
          <w:rPr>
            <w:noProof/>
            <w:webHidden/>
          </w:rPr>
          <w:instrText xml:space="preserve"> PAGEREF _Toc510291846 \h </w:instrText>
        </w:r>
        <w:r w:rsidR="00341304">
          <w:rPr>
            <w:noProof/>
            <w:webHidden/>
          </w:rPr>
        </w:r>
        <w:r w:rsidR="00341304">
          <w:rPr>
            <w:noProof/>
            <w:webHidden/>
          </w:rPr>
          <w:fldChar w:fldCharType="separate"/>
        </w:r>
        <w:r w:rsidR="00341304">
          <w:rPr>
            <w:noProof/>
            <w:webHidden/>
          </w:rPr>
          <w:t>3</w:t>
        </w:r>
        <w:r w:rsidR="00341304">
          <w:rPr>
            <w:noProof/>
            <w:webHidden/>
          </w:rPr>
          <w:fldChar w:fldCharType="end"/>
        </w:r>
      </w:hyperlink>
    </w:p>
    <w:p w14:paraId="17FC93B7" w14:textId="6687DE6C" w:rsidR="00341304" w:rsidRDefault="00B0144C">
      <w:pPr>
        <w:pStyle w:val="TOC5"/>
        <w:tabs>
          <w:tab w:val="right" w:leader="dot" w:pos="5030"/>
        </w:tabs>
        <w:rPr>
          <w:rFonts w:eastAsiaTheme="minorEastAsia"/>
          <w:noProof/>
          <w:sz w:val="22"/>
          <w:lang w:val="en-US" w:eastAsia="en-US" w:bidi="ar-SA"/>
        </w:rPr>
      </w:pPr>
      <w:hyperlink w:anchor="_Toc510291847" w:history="1">
        <w:r w:rsidR="00341304" w:rsidRPr="00D1419A">
          <w:rPr>
            <w:rStyle w:val="Hyperlink"/>
            <w:noProof/>
          </w:rPr>
          <w:t>Powiadomienia elektroniczne</w:t>
        </w:r>
        <w:r w:rsidR="00341304">
          <w:rPr>
            <w:noProof/>
            <w:webHidden/>
          </w:rPr>
          <w:tab/>
        </w:r>
        <w:r w:rsidR="00341304">
          <w:rPr>
            <w:noProof/>
            <w:webHidden/>
          </w:rPr>
          <w:fldChar w:fldCharType="begin"/>
        </w:r>
        <w:r w:rsidR="00341304">
          <w:rPr>
            <w:noProof/>
            <w:webHidden/>
          </w:rPr>
          <w:instrText xml:space="preserve"> PAGEREF _Toc510291847 \h </w:instrText>
        </w:r>
        <w:r w:rsidR="00341304">
          <w:rPr>
            <w:noProof/>
            <w:webHidden/>
          </w:rPr>
        </w:r>
        <w:r w:rsidR="00341304">
          <w:rPr>
            <w:noProof/>
            <w:webHidden/>
          </w:rPr>
          <w:fldChar w:fldCharType="separate"/>
        </w:r>
        <w:r w:rsidR="00341304">
          <w:rPr>
            <w:noProof/>
            <w:webHidden/>
          </w:rPr>
          <w:t>3</w:t>
        </w:r>
        <w:r w:rsidR="00341304">
          <w:rPr>
            <w:noProof/>
            <w:webHidden/>
          </w:rPr>
          <w:fldChar w:fldCharType="end"/>
        </w:r>
      </w:hyperlink>
    </w:p>
    <w:p w14:paraId="4FBB7F03" w14:textId="611EE2F3" w:rsidR="00341304" w:rsidRDefault="00B0144C">
      <w:pPr>
        <w:pStyle w:val="TOC5"/>
        <w:tabs>
          <w:tab w:val="right" w:leader="dot" w:pos="5030"/>
        </w:tabs>
        <w:rPr>
          <w:rFonts w:eastAsiaTheme="minorEastAsia"/>
          <w:noProof/>
          <w:sz w:val="22"/>
          <w:lang w:val="en-US" w:eastAsia="en-US" w:bidi="ar-SA"/>
        </w:rPr>
      </w:pPr>
      <w:hyperlink w:anchor="_Toc510291848" w:history="1">
        <w:r w:rsidR="00341304" w:rsidRPr="00D1419A">
          <w:rPr>
            <w:rStyle w:val="Hyperlink"/>
            <w:noProof/>
          </w:rPr>
          <w:t>Wcześniejsze wersje</w:t>
        </w:r>
        <w:r w:rsidR="00341304">
          <w:rPr>
            <w:noProof/>
            <w:webHidden/>
          </w:rPr>
          <w:tab/>
        </w:r>
        <w:r w:rsidR="00341304">
          <w:rPr>
            <w:noProof/>
            <w:webHidden/>
          </w:rPr>
          <w:fldChar w:fldCharType="begin"/>
        </w:r>
        <w:r w:rsidR="00341304">
          <w:rPr>
            <w:noProof/>
            <w:webHidden/>
          </w:rPr>
          <w:instrText xml:space="preserve"> PAGEREF _Toc510291848 \h </w:instrText>
        </w:r>
        <w:r w:rsidR="00341304">
          <w:rPr>
            <w:noProof/>
            <w:webHidden/>
          </w:rPr>
        </w:r>
        <w:r w:rsidR="00341304">
          <w:rPr>
            <w:noProof/>
            <w:webHidden/>
          </w:rPr>
          <w:fldChar w:fldCharType="separate"/>
        </w:r>
        <w:r w:rsidR="00341304">
          <w:rPr>
            <w:noProof/>
            <w:webHidden/>
          </w:rPr>
          <w:t>3</w:t>
        </w:r>
        <w:r w:rsidR="00341304">
          <w:rPr>
            <w:noProof/>
            <w:webHidden/>
          </w:rPr>
          <w:fldChar w:fldCharType="end"/>
        </w:r>
      </w:hyperlink>
    </w:p>
    <w:p w14:paraId="67048462" w14:textId="4109C275" w:rsidR="00341304" w:rsidRDefault="00B0144C">
      <w:pPr>
        <w:pStyle w:val="TOC3"/>
        <w:rPr>
          <w:rFonts w:eastAsiaTheme="minorEastAsia"/>
          <w:b w:val="0"/>
          <w:smallCaps w:val="0"/>
          <w:sz w:val="22"/>
          <w:lang w:val="en-US" w:eastAsia="en-US" w:bidi="ar-SA"/>
        </w:rPr>
      </w:pPr>
      <w:hyperlink w:anchor="_Toc510291849" w:history="1">
        <w:r w:rsidR="00341304" w:rsidRPr="00D1419A">
          <w:rPr>
            <w:rStyle w:val="Hyperlink"/>
          </w:rPr>
          <w:t>Objaśnienia i zestawienie zmian</w:t>
        </w:r>
        <w:r w:rsidR="00341304">
          <w:rPr>
            <w:webHidden/>
          </w:rPr>
          <w:tab/>
        </w:r>
        <w:r w:rsidR="00341304">
          <w:rPr>
            <w:webHidden/>
          </w:rPr>
          <w:fldChar w:fldCharType="begin"/>
        </w:r>
        <w:r w:rsidR="00341304">
          <w:rPr>
            <w:webHidden/>
          </w:rPr>
          <w:instrText xml:space="preserve"> PAGEREF _Toc510291849 \h </w:instrText>
        </w:r>
        <w:r w:rsidR="00341304">
          <w:rPr>
            <w:webHidden/>
          </w:rPr>
        </w:r>
        <w:r w:rsidR="00341304">
          <w:rPr>
            <w:webHidden/>
          </w:rPr>
          <w:fldChar w:fldCharType="separate"/>
        </w:r>
        <w:r w:rsidR="00341304">
          <w:rPr>
            <w:webHidden/>
          </w:rPr>
          <w:t>3</w:t>
        </w:r>
        <w:r w:rsidR="00341304">
          <w:rPr>
            <w:webHidden/>
          </w:rPr>
          <w:fldChar w:fldCharType="end"/>
        </w:r>
      </w:hyperlink>
    </w:p>
    <w:p w14:paraId="33578BD4" w14:textId="45C3319F" w:rsidR="00341304" w:rsidRDefault="00B0144C">
      <w:pPr>
        <w:pStyle w:val="TOC1"/>
        <w:rPr>
          <w:rFonts w:eastAsiaTheme="minorEastAsia"/>
          <w:b w:val="0"/>
          <w:caps w:val="0"/>
          <w:noProof/>
          <w:sz w:val="22"/>
          <w:lang w:val="en-US" w:eastAsia="en-US" w:bidi="ar-SA"/>
        </w:rPr>
      </w:pPr>
      <w:hyperlink w:anchor="_Toc510291850" w:history="1">
        <w:r w:rsidR="00341304" w:rsidRPr="00D1419A">
          <w:rPr>
            <w:rStyle w:val="Hyperlink"/>
            <w:noProof/>
          </w:rPr>
          <w:t>Definicje</w:t>
        </w:r>
        <w:r w:rsidR="00341304">
          <w:rPr>
            <w:noProof/>
            <w:webHidden/>
          </w:rPr>
          <w:tab/>
        </w:r>
        <w:r w:rsidR="00341304">
          <w:rPr>
            <w:noProof/>
            <w:webHidden/>
          </w:rPr>
          <w:fldChar w:fldCharType="begin"/>
        </w:r>
        <w:r w:rsidR="00341304">
          <w:rPr>
            <w:noProof/>
            <w:webHidden/>
          </w:rPr>
          <w:instrText xml:space="preserve"> PAGEREF _Toc510291850 \h </w:instrText>
        </w:r>
        <w:r w:rsidR="00341304">
          <w:rPr>
            <w:noProof/>
            <w:webHidden/>
          </w:rPr>
        </w:r>
        <w:r w:rsidR="00341304">
          <w:rPr>
            <w:noProof/>
            <w:webHidden/>
          </w:rPr>
          <w:fldChar w:fldCharType="separate"/>
        </w:r>
        <w:r w:rsidR="00341304">
          <w:rPr>
            <w:noProof/>
            <w:webHidden/>
          </w:rPr>
          <w:t>4</w:t>
        </w:r>
        <w:r w:rsidR="00341304">
          <w:rPr>
            <w:noProof/>
            <w:webHidden/>
          </w:rPr>
          <w:fldChar w:fldCharType="end"/>
        </w:r>
      </w:hyperlink>
    </w:p>
    <w:p w14:paraId="409C10E4" w14:textId="40A1CE96" w:rsidR="00341304" w:rsidRDefault="00B0144C">
      <w:pPr>
        <w:pStyle w:val="TOC1"/>
        <w:rPr>
          <w:rFonts w:eastAsiaTheme="minorEastAsia"/>
          <w:b w:val="0"/>
          <w:caps w:val="0"/>
          <w:noProof/>
          <w:sz w:val="22"/>
          <w:lang w:val="en-US" w:eastAsia="en-US" w:bidi="ar-SA"/>
        </w:rPr>
      </w:pPr>
      <w:hyperlink w:anchor="_Toc510291851" w:history="1">
        <w:r w:rsidR="00341304" w:rsidRPr="00D1419A">
          <w:rPr>
            <w:rStyle w:val="Hyperlink"/>
            <w:noProof/>
          </w:rPr>
          <w:t>Postanowienia ogólne</w:t>
        </w:r>
        <w:r w:rsidR="00341304">
          <w:rPr>
            <w:noProof/>
            <w:webHidden/>
          </w:rPr>
          <w:tab/>
        </w:r>
        <w:r w:rsidR="00341304">
          <w:rPr>
            <w:noProof/>
            <w:webHidden/>
          </w:rPr>
          <w:fldChar w:fldCharType="begin"/>
        </w:r>
        <w:r w:rsidR="00341304">
          <w:rPr>
            <w:noProof/>
            <w:webHidden/>
          </w:rPr>
          <w:instrText xml:space="preserve"> PAGEREF _Toc510291851 \h </w:instrText>
        </w:r>
        <w:r w:rsidR="00341304">
          <w:rPr>
            <w:noProof/>
            <w:webHidden/>
          </w:rPr>
        </w:r>
        <w:r w:rsidR="00341304">
          <w:rPr>
            <w:noProof/>
            <w:webHidden/>
          </w:rPr>
          <w:fldChar w:fldCharType="separate"/>
        </w:r>
        <w:r w:rsidR="00341304">
          <w:rPr>
            <w:noProof/>
            <w:webHidden/>
          </w:rPr>
          <w:t>6</w:t>
        </w:r>
        <w:r w:rsidR="00341304">
          <w:rPr>
            <w:noProof/>
            <w:webHidden/>
          </w:rPr>
          <w:fldChar w:fldCharType="end"/>
        </w:r>
      </w:hyperlink>
    </w:p>
    <w:p w14:paraId="3E40E29B" w14:textId="5FEEE876" w:rsidR="00341304" w:rsidRDefault="00B0144C">
      <w:pPr>
        <w:pStyle w:val="TOC5"/>
        <w:tabs>
          <w:tab w:val="right" w:leader="dot" w:pos="5030"/>
        </w:tabs>
        <w:rPr>
          <w:rFonts w:eastAsiaTheme="minorEastAsia"/>
          <w:noProof/>
          <w:sz w:val="22"/>
          <w:lang w:val="en-US" w:eastAsia="en-US" w:bidi="ar-SA"/>
        </w:rPr>
      </w:pPr>
      <w:hyperlink w:anchor="_Toc510291852" w:history="1">
        <w:r w:rsidR="00341304" w:rsidRPr="00D1419A">
          <w:rPr>
            <w:rStyle w:val="Hyperlink"/>
            <w:noProof/>
          </w:rPr>
          <w:t>Licencjonowanie Usług Online</w:t>
        </w:r>
        <w:r w:rsidR="00341304">
          <w:rPr>
            <w:noProof/>
            <w:webHidden/>
          </w:rPr>
          <w:tab/>
        </w:r>
        <w:r w:rsidR="00341304">
          <w:rPr>
            <w:noProof/>
            <w:webHidden/>
          </w:rPr>
          <w:fldChar w:fldCharType="begin"/>
        </w:r>
        <w:r w:rsidR="00341304">
          <w:rPr>
            <w:noProof/>
            <w:webHidden/>
          </w:rPr>
          <w:instrText xml:space="preserve"> PAGEREF _Toc510291852 \h </w:instrText>
        </w:r>
        <w:r w:rsidR="00341304">
          <w:rPr>
            <w:noProof/>
            <w:webHidden/>
          </w:rPr>
        </w:r>
        <w:r w:rsidR="00341304">
          <w:rPr>
            <w:noProof/>
            <w:webHidden/>
          </w:rPr>
          <w:fldChar w:fldCharType="separate"/>
        </w:r>
        <w:r w:rsidR="00341304">
          <w:rPr>
            <w:noProof/>
            <w:webHidden/>
          </w:rPr>
          <w:t>6</w:t>
        </w:r>
        <w:r w:rsidR="00341304">
          <w:rPr>
            <w:noProof/>
            <w:webHidden/>
          </w:rPr>
          <w:fldChar w:fldCharType="end"/>
        </w:r>
      </w:hyperlink>
    </w:p>
    <w:p w14:paraId="5A421DBD" w14:textId="1E281870" w:rsidR="00341304" w:rsidRDefault="00B0144C">
      <w:pPr>
        <w:pStyle w:val="TOC5"/>
        <w:tabs>
          <w:tab w:val="right" w:leader="dot" w:pos="5030"/>
        </w:tabs>
        <w:rPr>
          <w:rFonts w:eastAsiaTheme="minorEastAsia"/>
          <w:noProof/>
          <w:sz w:val="22"/>
          <w:lang w:val="en-US" w:eastAsia="en-US" w:bidi="ar-SA"/>
        </w:rPr>
      </w:pPr>
      <w:hyperlink w:anchor="_Toc510291853" w:history="1">
        <w:r w:rsidR="00341304" w:rsidRPr="00D1419A">
          <w:rPr>
            <w:rStyle w:val="Hyperlink"/>
            <w:noProof/>
          </w:rPr>
          <w:t>Korzystanie z Usług Online</w:t>
        </w:r>
        <w:r w:rsidR="00341304">
          <w:rPr>
            <w:noProof/>
            <w:webHidden/>
          </w:rPr>
          <w:tab/>
        </w:r>
        <w:r w:rsidR="00341304">
          <w:rPr>
            <w:noProof/>
            <w:webHidden/>
          </w:rPr>
          <w:fldChar w:fldCharType="begin"/>
        </w:r>
        <w:r w:rsidR="00341304">
          <w:rPr>
            <w:noProof/>
            <w:webHidden/>
          </w:rPr>
          <w:instrText xml:space="preserve"> PAGEREF _Toc510291853 \h </w:instrText>
        </w:r>
        <w:r w:rsidR="00341304">
          <w:rPr>
            <w:noProof/>
            <w:webHidden/>
          </w:rPr>
        </w:r>
        <w:r w:rsidR="00341304">
          <w:rPr>
            <w:noProof/>
            <w:webHidden/>
          </w:rPr>
          <w:fldChar w:fldCharType="separate"/>
        </w:r>
        <w:r w:rsidR="00341304">
          <w:rPr>
            <w:noProof/>
            <w:webHidden/>
          </w:rPr>
          <w:t>6</w:t>
        </w:r>
        <w:r w:rsidR="00341304">
          <w:rPr>
            <w:noProof/>
            <w:webHidden/>
          </w:rPr>
          <w:fldChar w:fldCharType="end"/>
        </w:r>
      </w:hyperlink>
    </w:p>
    <w:p w14:paraId="357BB5CD" w14:textId="09C68B51" w:rsidR="00341304" w:rsidRDefault="00B0144C">
      <w:pPr>
        <w:pStyle w:val="TOC5"/>
        <w:tabs>
          <w:tab w:val="right" w:leader="dot" w:pos="5030"/>
        </w:tabs>
        <w:rPr>
          <w:rFonts w:eastAsiaTheme="minorEastAsia"/>
          <w:noProof/>
          <w:sz w:val="22"/>
          <w:lang w:val="en-US" w:eastAsia="en-US" w:bidi="ar-SA"/>
        </w:rPr>
      </w:pPr>
      <w:hyperlink w:anchor="_Toc510291854" w:history="1">
        <w:r w:rsidR="00341304" w:rsidRPr="00D1419A">
          <w:rPr>
            <w:rStyle w:val="Hyperlink"/>
            <w:noProof/>
          </w:rPr>
          <w:t>Korzystanie z oprogramowania razem z Usługą Online</w:t>
        </w:r>
        <w:r w:rsidR="00341304">
          <w:rPr>
            <w:noProof/>
            <w:webHidden/>
          </w:rPr>
          <w:tab/>
        </w:r>
        <w:r w:rsidR="00341304">
          <w:rPr>
            <w:noProof/>
            <w:webHidden/>
          </w:rPr>
          <w:fldChar w:fldCharType="begin"/>
        </w:r>
        <w:r w:rsidR="00341304">
          <w:rPr>
            <w:noProof/>
            <w:webHidden/>
          </w:rPr>
          <w:instrText xml:space="preserve"> PAGEREF _Toc510291854 \h </w:instrText>
        </w:r>
        <w:r w:rsidR="00341304">
          <w:rPr>
            <w:noProof/>
            <w:webHidden/>
          </w:rPr>
        </w:r>
        <w:r w:rsidR="00341304">
          <w:rPr>
            <w:noProof/>
            <w:webHidden/>
          </w:rPr>
          <w:fldChar w:fldCharType="separate"/>
        </w:r>
        <w:r w:rsidR="00341304">
          <w:rPr>
            <w:noProof/>
            <w:webHidden/>
          </w:rPr>
          <w:t>6</w:t>
        </w:r>
        <w:r w:rsidR="00341304">
          <w:rPr>
            <w:noProof/>
            <w:webHidden/>
          </w:rPr>
          <w:fldChar w:fldCharType="end"/>
        </w:r>
      </w:hyperlink>
    </w:p>
    <w:p w14:paraId="65FA40A7" w14:textId="43BE826F" w:rsidR="00341304" w:rsidRDefault="00B0144C">
      <w:pPr>
        <w:pStyle w:val="TOC5"/>
        <w:tabs>
          <w:tab w:val="right" w:leader="dot" w:pos="5030"/>
        </w:tabs>
        <w:rPr>
          <w:rFonts w:eastAsiaTheme="minorEastAsia"/>
          <w:noProof/>
          <w:sz w:val="22"/>
          <w:lang w:val="en-US" w:eastAsia="en-US" w:bidi="ar-SA"/>
        </w:rPr>
      </w:pPr>
      <w:hyperlink w:anchor="_Toc510291855" w:history="1">
        <w:r w:rsidR="00341304" w:rsidRPr="00D1419A">
          <w:rPr>
            <w:rStyle w:val="Hyperlink"/>
            <w:noProof/>
          </w:rPr>
          <w:t>Ograniczenia techniczne</w:t>
        </w:r>
        <w:r w:rsidR="00341304">
          <w:rPr>
            <w:noProof/>
            <w:webHidden/>
          </w:rPr>
          <w:tab/>
        </w:r>
        <w:r w:rsidR="00341304">
          <w:rPr>
            <w:noProof/>
            <w:webHidden/>
          </w:rPr>
          <w:fldChar w:fldCharType="begin"/>
        </w:r>
        <w:r w:rsidR="00341304">
          <w:rPr>
            <w:noProof/>
            <w:webHidden/>
          </w:rPr>
          <w:instrText xml:space="preserve"> PAGEREF _Toc510291855 \h </w:instrText>
        </w:r>
        <w:r w:rsidR="00341304">
          <w:rPr>
            <w:noProof/>
            <w:webHidden/>
          </w:rPr>
        </w:r>
        <w:r w:rsidR="00341304">
          <w:rPr>
            <w:noProof/>
            <w:webHidden/>
          </w:rPr>
          <w:fldChar w:fldCharType="separate"/>
        </w:r>
        <w:r w:rsidR="00341304">
          <w:rPr>
            <w:noProof/>
            <w:webHidden/>
          </w:rPr>
          <w:t>7</w:t>
        </w:r>
        <w:r w:rsidR="00341304">
          <w:rPr>
            <w:noProof/>
            <w:webHidden/>
          </w:rPr>
          <w:fldChar w:fldCharType="end"/>
        </w:r>
      </w:hyperlink>
    </w:p>
    <w:p w14:paraId="4C8F35F0" w14:textId="5658A01C" w:rsidR="00341304" w:rsidRDefault="00B0144C">
      <w:pPr>
        <w:pStyle w:val="TOC5"/>
        <w:tabs>
          <w:tab w:val="right" w:leader="dot" w:pos="5030"/>
        </w:tabs>
        <w:rPr>
          <w:rFonts w:eastAsiaTheme="minorEastAsia"/>
          <w:noProof/>
          <w:sz w:val="22"/>
          <w:lang w:val="en-US" w:eastAsia="en-US" w:bidi="ar-SA"/>
        </w:rPr>
      </w:pPr>
      <w:hyperlink w:anchor="_Toc510291856" w:history="1">
        <w:r w:rsidR="00341304" w:rsidRPr="00D1419A">
          <w:rPr>
            <w:rStyle w:val="Hyperlink"/>
            <w:noProof/>
          </w:rPr>
          <w:t>Usługi importu/eksportu</w:t>
        </w:r>
        <w:r w:rsidR="00341304">
          <w:rPr>
            <w:noProof/>
            <w:webHidden/>
          </w:rPr>
          <w:tab/>
        </w:r>
        <w:r w:rsidR="00341304">
          <w:rPr>
            <w:noProof/>
            <w:webHidden/>
          </w:rPr>
          <w:fldChar w:fldCharType="begin"/>
        </w:r>
        <w:r w:rsidR="00341304">
          <w:rPr>
            <w:noProof/>
            <w:webHidden/>
          </w:rPr>
          <w:instrText xml:space="preserve"> PAGEREF _Toc510291856 \h </w:instrText>
        </w:r>
        <w:r w:rsidR="00341304">
          <w:rPr>
            <w:noProof/>
            <w:webHidden/>
          </w:rPr>
        </w:r>
        <w:r w:rsidR="00341304">
          <w:rPr>
            <w:noProof/>
            <w:webHidden/>
          </w:rPr>
          <w:fldChar w:fldCharType="separate"/>
        </w:r>
        <w:r w:rsidR="00341304">
          <w:rPr>
            <w:noProof/>
            <w:webHidden/>
          </w:rPr>
          <w:t>7</w:t>
        </w:r>
        <w:r w:rsidR="00341304">
          <w:rPr>
            <w:noProof/>
            <w:webHidden/>
          </w:rPr>
          <w:fldChar w:fldCharType="end"/>
        </w:r>
      </w:hyperlink>
    </w:p>
    <w:p w14:paraId="2D1507EA" w14:textId="01E3A91E" w:rsidR="00341304" w:rsidRDefault="00B0144C">
      <w:pPr>
        <w:pStyle w:val="TOC5"/>
        <w:tabs>
          <w:tab w:val="right" w:leader="dot" w:pos="5030"/>
        </w:tabs>
        <w:rPr>
          <w:rFonts w:eastAsiaTheme="minorEastAsia"/>
          <w:noProof/>
          <w:sz w:val="22"/>
          <w:lang w:val="en-US" w:eastAsia="en-US" w:bidi="ar-SA"/>
        </w:rPr>
      </w:pPr>
      <w:hyperlink w:anchor="_Toc510291857" w:history="1">
        <w:r w:rsidR="00341304" w:rsidRPr="00D1419A">
          <w:rPr>
            <w:rStyle w:val="Hyperlink"/>
            <w:noProof/>
          </w:rPr>
          <w:t>Składniki czcionek</w:t>
        </w:r>
        <w:r w:rsidR="00341304">
          <w:rPr>
            <w:noProof/>
            <w:webHidden/>
          </w:rPr>
          <w:tab/>
        </w:r>
        <w:r w:rsidR="00341304">
          <w:rPr>
            <w:noProof/>
            <w:webHidden/>
          </w:rPr>
          <w:fldChar w:fldCharType="begin"/>
        </w:r>
        <w:r w:rsidR="00341304">
          <w:rPr>
            <w:noProof/>
            <w:webHidden/>
          </w:rPr>
          <w:instrText xml:space="preserve"> PAGEREF _Toc510291857 \h </w:instrText>
        </w:r>
        <w:r w:rsidR="00341304">
          <w:rPr>
            <w:noProof/>
            <w:webHidden/>
          </w:rPr>
        </w:r>
        <w:r w:rsidR="00341304">
          <w:rPr>
            <w:noProof/>
            <w:webHidden/>
          </w:rPr>
          <w:fldChar w:fldCharType="separate"/>
        </w:r>
        <w:r w:rsidR="00341304">
          <w:rPr>
            <w:noProof/>
            <w:webHidden/>
          </w:rPr>
          <w:t>7</w:t>
        </w:r>
        <w:r w:rsidR="00341304">
          <w:rPr>
            <w:noProof/>
            <w:webHidden/>
          </w:rPr>
          <w:fldChar w:fldCharType="end"/>
        </w:r>
      </w:hyperlink>
    </w:p>
    <w:p w14:paraId="1ADD59AD" w14:textId="5CABC64B" w:rsidR="00341304" w:rsidRDefault="00B0144C">
      <w:pPr>
        <w:pStyle w:val="TOC5"/>
        <w:tabs>
          <w:tab w:val="right" w:leader="dot" w:pos="5030"/>
        </w:tabs>
        <w:rPr>
          <w:rFonts w:eastAsiaTheme="minorEastAsia"/>
          <w:noProof/>
          <w:sz w:val="22"/>
          <w:lang w:val="en-US" w:eastAsia="en-US" w:bidi="ar-SA"/>
        </w:rPr>
      </w:pPr>
      <w:hyperlink w:anchor="_Toc510291858" w:history="1">
        <w:r w:rsidR="00341304" w:rsidRPr="00D1419A">
          <w:rPr>
            <w:rStyle w:val="Hyperlink"/>
            <w:noProof/>
          </w:rPr>
          <w:t>Zmiany i dostępność Usług Online</w:t>
        </w:r>
        <w:r w:rsidR="00341304">
          <w:rPr>
            <w:noProof/>
            <w:webHidden/>
          </w:rPr>
          <w:tab/>
        </w:r>
        <w:r w:rsidR="00341304">
          <w:rPr>
            <w:noProof/>
            <w:webHidden/>
          </w:rPr>
          <w:fldChar w:fldCharType="begin"/>
        </w:r>
        <w:r w:rsidR="00341304">
          <w:rPr>
            <w:noProof/>
            <w:webHidden/>
          </w:rPr>
          <w:instrText xml:space="preserve"> PAGEREF _Toc510291858 \h </w:instrText>
        </w:r>
        <w:r w:rsidR="00341304">
          <w:rPr>
            <w:noProof/>
            <w:webHidden/>
          </w:rPr>
        </w:r>
        <w:r w:rsidR="00341304">
          <w:rPr>
            <w:noProof/>
            <w:webHidden/>
          </w:rPr>
          <w:fldChar w:fldCharType="separate"/>
        </w:r>
        <w:r w:rsidR="00341304">
          <w:rPr>
            <w:noProof/>
            <w:webHidden/>
          </w:rPr>
          <w:t>7</w:t>
        </w:r>
        <w:r w:rsidR="00341304">
          <w:rPr>
            <w:noProof/>
            <w:webHidden/>
          </w:rPr>
          <w:fldChar w:fldCharType="end"/>
        </w:r>
      </w:hyperlink>
    </w:p>
    <w:p w14:paraId="38C60822" w14:textId="0A2D075E" w:rsidR="00341304" w:rsidRDefault="00B0144C">
      <w:pPr>
        <w:pStyle w:val="TOC5"/>
        <w:tabs>
          <w:tab w:val="right" w:leader="dot" w:pos="5030"/>
        </w:tabs>
        <w:rPr>
          <w:rFonts w:eastAsiaTheme="minorEastAsia"/>
          <w:noProof/>
          <w:sz w:val="22"/>
          <w:lang w:val="en-US" w:eastAsia="en-US" w:bidi="ar-SA"/>
        </w:rPr>
      </w:pPr>
      <w:hyperlink w:anchor="_Toc510291859" w:history="1">
        <w:r w:rsidR="00341304" w:rsidRPr="00D1419A">
          <w:rPr>
            <w:rStyle w:val="Hyperlink"/>
            <w:noProof/>
          </w:rPr>
          <w:t>Przestrzeganie przepisów prawa</w:t>
        </w:r>
        <w:r w:rsidR="00341304">
          <w:rPr>
            <w:noProof/>
            <w:webHidden/>
          </w:rPr>
          <w:tab/>
        </w:r>
        <w:r w:rsidR="00341304">
          <w:rPr>
            <w:noProof/>
            <w:webHidden/>
          </w:rPr>
          <w:fldChar w:fldCharType="begin"/>
        </w:r>
        <w:r w:rsidR="00341304">
          <w:rPr>
            <w:noProof/>
            <w:webHidden/>
          </w:rPr>
          <w:instrText xml:space="preserve"> PAGEREF _Toc510291859 \h </w:instrText>
        </w:r>
        <w:r w:rsidR="00341304">
          <w:rPr>
            <w:noProof/>
            <w:webHidden/>
          </w:rPr>
        </w:r>
        <w:r w:rsidR="00341304">
          <w:rPr>
            <w:noProof/>
            <w:webHidden/>
          </w:rPr>
          <w:fldChar w:fldCharType="separate"/>
        </w:r>
        <w:r w:rsidR="00341304">
          <w:rPr>
            <w:noProof/>
            <w:webHidden/>
          </w:rPr>
          <w:t>7</w:t>
        </w:r>
        <w:r w:rsidR="00341304">
          <w:rPr>
            <w:noProof/>
            <w:webHidden/>
          </w:rPr>
          <w:fldChar w:fldCharType="end"/>
        </w:r>
      </w:hyperlink>
    </w:p>
    <w:p w14:paraId="2032C25E" w14:textId="3A29D0FF" w:rsidR="00341304" w:rsidRDefault="00B0144C">
      <w:pPr>
        <w:pStyle w:val="TOC5"/>
        <w:tabs>
          <w:tab w:val="right" w:leader="dot" w:pos="5030"/>
        </w:tabs>
        <w:rPr>
          <w:rFonts w:eastAsiaTheme="minorEastAsia"/>
          <w:noProof/>
          <w:sz w:val="22"/>
          <w:lang w:val="en-US" w:eastAsia="en-US" w:bidi="ar-SA"/>
        </w:rPr>
      </w:pPr>
      <w:hyperlink w:anchor="_Toc510291860" w:history="1">
        <w:r w:rsidR="00341304" w:rsidRPr="00D1419A">
          <w:rPr>
            <w:rStyle w:val="Hyperlink"/>
            <w:noProof/>
          </w:rPr>
          <w:t>Inna</w:t>
        </w:r>
        <w:r w:rsidR="00341304">
          <w:rPr>
            <w:noProof/>
            <w:webHidden/>
          </w:rPr>
          <w:tab/>
        </w:r>
        <w:r w:rsidR="00341304">
          <w:rPr>
            <w:noProof/>
            <w:webHidden/>
          </w:rPr>
          <w:fldChar w:fldCharType="begin"/>
        </w:r>
        <w:r w:rsidR="00341304">
          <w:rPr>
            <w:noProof/>
            <w:webHidden/>
          </w:rPr>
          <w:instrText xml:space="preserve"> PAGEREF _Toc510291860 \h </w:instrText>
        </w:r>
        <w:r w:rsidR="00341304">
          <w:rPr>
            <w:noProof/>
            <w:webHidden/>
          </w:rPr>
        </w:r>
        <w:r w:rsidR="00341304">
          <w:rPr>
            <w:noProof/>
            <w:webHidden/>
          </w:rPr>
          <w:fldChar w:fldCharType="separate"/>
        </w:r>
        <w:r w:rsidR="00341304">
          <w:rPr>
            <w:noProof/>
            <w:webHidden/>
          </w:rPr>
          <w:t>8</w:t>
        </w:r>
        <w:r w:rsidR="00341304">
          <w:rPr>
            <w:noProof/>
            <w:webHidden/>
          </w:rPr>
          <w:fldChar w:fldCharType="end"/>
        </w:r>
      </w:hyperlink>
    </w:p>
    <w:p w14:paraId="56574499" w14:textId="168795DD" w:rsidR="00341304" w:rsidRDefault="00B0144C">
      <w:pPr>
        <w:pStyle w:val="TOC1"/>
        <w:rPr>
          <w:rFonts w:eastAsiaTheme="minorEastAsia"/>
          <w:b w:val="0"/>
          <w:caps w:val="0"/>
          <w:noProof/>
          <w:sz w:val="22"/>
          <w:lang w:val="en-US" w:eastAsia="en-US" w:bidi="ar-SA"/>
        </w:rPr>
      </w:pPr>
      <w:hyperlink w:anchor="_Toc510291861" w:history="1">
        <w:r w:rsidR="00341304" w:rsidRPr="00D1419A">
          <w:rPr>
            <w:rStyle w:val="Hyperlink"/>
            <w:noProof/>
          </w:rPr>
          <w:t>Postanowienia Dotyczące Ochrony Danych</w:t>
        </w:r>
        <w:r w:rsidR="00341304">
          <w:rPr>
            <w:noProof/>
            <w:webHidden/>
          </w:rPr>
          <w:tab/>
        </w:r>
        <w:r w:rsidR="00341304">
          <w:rPr>
            <w:noProof/>
            <w:webHidden/>
          </w:rPr>
          <w:fldChar w:fldCharType="begin"/>
        </w:r>
        <w:r w:rsidR="00341304">
          <w:rPr>
            <w:noProof/>
            <w:webHidden/>
          </w:rPr>
          <w:instrText xml:space="preserve"> PAGEREF _Toc510291861 \h </w:instrText>
        </w:r>
        <w:r w:rsidR="00341304">
          <w:rPr>
            <w:noProof/>
            <w:webHidden/>
          </w:rPr>
        </w:r>
        <w:r w:rsidR="00341304">
          <w:rPr>
            <w:noProof/>
            <w:webHidden/>
          </w:rPr>
          <w:fldChar w:fldCharType="separate"/>
        </w:r>
        <w:r w:rsidR="00341304">
          <w:rPr>
            <w:noProof/>
            <w:webHidden/>
          </w:rPr>
          <w:t>9</w:t>
        </w:r>
        <w:r w:rsidR="00341304">
          <w:rPr>
            <w:noProof/>
            <w:webHidden/>
          </w:rPr>
          <w:fldChar w:fldCharType="end"/>
        </w:r>
      </w:hyperlink>
    </w:p>
    <w:p w14:paraId="6CEF811D" w14:textId="255EA421" w:rsidR="00341304" w:rsidRDefault="00B0144C">
      <w:pPr>
        <w:pStyle w:val="TOC5"/>
        <w:tabs>
          <w:tab w:val="right" w:leader="dot" w:pos="5030"/>
        </w:tabs>
        <w:rPr>
          <w:rFonts w:eastAsiaTheme="minorEastAsia"/>
          <w:noProof/>
          <w:sz w:val="22"/>
          <w:lang w:val="en-US" w:eastAsia="en-US" w:bidi="ar-SA"/>
        </w:rPr>
      </w:pPr>
      <w:hyperlink w:anchor="_Toc510291862" w:history="1">
        <w:r w:rsidR="00341304" w:rsidRPr="00D1419A">
          <w:rPr>
            <w:rStyle w:val="Hyperlink"/>
            <w:noProof/>
          </w:rPr>
          <w:t>Zakres</w:t>
        </w:r>
        <w:r w:rsidR="00341304">
          <w:rPr>
            <w:noProof/>
            <w:webHidden/>
          </w:rPr>
          <w:tab/>
        </w:r>
        <w:r w:rsidR="00341304">
          <w:rPr>
            <w:noProof/>
            <w:webHidden/>
          </w:rPr>
          <w:fldChar w:fldCharType="begin"/>
        </w:r>
        <w:r w:rsidR="00341304">
          <w:rPr>
            <w:noProof/>
            <w:webHidden/>
          </w:rPr>
          <w:instrText xml:space="preserve"> PAGEREF _Toc510291862 \h </w:instrText>
        </w:r>
        <w:r w:rsidR="00341304">
          <w:rPr>
            <w:noProof/>
            <w:webHidden/>
          </w:rPr>
        </w:r>
        <w:r w:rsidR="00341304">
          <w:rPr>
            <w:noProof/>
            <w:webHidden/>
          </w:rPr>
          <w:fldChar w:fldCharType="separate"/>
        </w:r>
        <w:r w:rsidR="00341304">
          <w:rPr>
            <w:noProof/>
            <w:webHidden/>
          </w:rPr>
          <w:t>9</w:t>
        </w:r>
        <w:r w:rsidR="00341304">
          <w:rPr>
            <w:noProof/>
            <w:webHidden/>
          </w:rPr>
          <w:fldChar w:fldCharType="end"/>
        </w:r>
      </w:hyperlink>
    </w:p>
    <w:p w14:paraId="3B392614" w14:textId="3E9BE2BE" w:rsidR="00341304" w:rsidRDefault="00B0144C">
      <w:pPr>
        <w:pStyle w:val="TOC5"/>
        <w:tabs>
          <w:tab w:val="right" w:leader="dot" w:pos="5030"/>
        </w:tabs>
        <w:rPr>
          <w:rFonts w:eastAsiaTheme="minorEastAsia"/>
          <w:noProof/>
          <w:sz w:val="22"/>
          <w:lang w:val="en-US" w:eastAsia="en-US" w:bidi="ar-SA"/>
        </w:rPr>
      </w:pPr>
      <w:hyperlink w:anchor="_Toc510291863" w:history="1">
        <w:r w:rsidR="00341304" w:rsidRPr="00D1419A">
          <w:rPr>
            <w:rStyle w:val="Hyperlink"/>
            <w:noProof/>
          </w:rPr>
          <w:t>Przetwarzanie Danych Klienta, Własność</w:t>
        </w:r>
        <w:r w:rsidR="00341304">
          <w:rPr>
            <w:noProof/>
            <w:webHidden/>
          </w:rPr>
          <w:tab/>
        </w:r>
        <w:r w:rsidR="00341304">
          <w:rPr>
            <w:noProof/>
            <w:webHidden/>
          </w:rPr>
          <w:fldChar w:fldCharType="begin"/>
        </w:r>
        <w:r w:rsidR="00341304">
          <w:rPr>
            <w:noProof/>
            <w:webHidden/>
          </w:rPr>
          <w:instrText xml:space="preserve"> PAGEREF _Toc510291863 \h </w:instrText>
        </w:r>
        <w:r w:rsidR="00341304">
          <w:rPr>
            <w:noProof/>
            <w:webHidden/>
          </w:rPr>
        </w:r>
        <w:r w:rsidR="00341304">
          <w:rPr>
            <w:noProof/>
            <w:webHidden/>
          </w:rPr>
          <w:fldChar w:fldCharType="separate"/>
        </w:r>
        <w:r w:rsidR="00341304">
          <w:rPr>
            <w:noProof/>
            <w:webHidden/>
          </w:rPr>
          <w:t>9</w:t>
        </w:r>
        <w:r w:rsidR="00341304">
          <w:rPr>
            <w:noProof/>
            <w:webHidden/>
          </w:rPr>
          <w:fldChar w:fldCharType="end"/>
        </w:r>
      </w:hyperlink>
    </w:p>
    <w:p w14:paraId="1A76A083" w14:textId="598057F6" w:rsidR="00341304" w:rsidRDefault="00B0144C">
      <w:pPr>
        <w:pStyle w:val="TOC5"/>
        <w:tabs>
          <w:tab w:val="right" w:leader="dot" w:pos="5030"/>
        </w:tabs>
        <w:rPr>
          <w:rFonts w:eastAsiaTheme="minorEastAsia"/>
          <w:noProof/>
          <w:sz w:val="22"/>
          <w:lang w:val="en-US" w:eastAsia="en-US" w:bidi="ar-SA"/>
        </w:rPr>
      </w:pPr>
      <w:hyperlink w:anchor="_Toc510291864" w:history="1">
        <w:r w:rsidR="00341304" w:rsidRPr="00D1419A">
          <w:rPr>
            <w:rStyle w:val="Hyperlink"/>
            <w:noProof/>
          </w:rPr>
          <w:t>Ujawnianie Danych Klienta</w:t>
        </w:r>
        <w:r w:rsidR="00341304">
          <w:rPr>
            <w:noProof/>
            <w:webHidden/>
          </w:rPr>
          <w:tab/>
        </w:r>
        <w:r w:rsidR="00341304">
          <w:rPr>
            <w:noProof/>
            <w:webHidden/>
          </w:rPr>
          <w:fldChar w:fldCharType="begin"/>
        </w:r>
        <w:r w:rsidR="00341304">
          <w:rPr>
            <w:noProof/>
            <w:webHidden/>
          </w:rPr>
          <w:instrText xml:space="preserve"> PAGEREF _Toc510291864 \h </w:instrText>
        </w:r>
        <w:r w:rsidR="00341304">
          <w:rPr>
            <w:noProof/>
            <w:webHidden/>
          </w:rPr>
        </w:r>
        <w:r w:rsidR="00341304">
          <w:rPr>
            <w:noProof/>
            <w:webHidden/>
          </w:rPr>
          <w:fldChar w:fldCharType="separate"/>
        </w:r>
        <w:r w:rsidR="00341304">
          <w:rPr>
            <w:noProof/>
            <w:webHidden/>
          </w:rPr>
          <w:t>9</w:t>
        </w:r>
        <w:r w:rsidR="00341304">
          <w:rPr>
            <w:noProof/>
            <w:webHidden/>
          </w:rPr>
          <w:fldChar w:fldCharType="end"/>
        </w:r>
      </w:hyperlink>
    </w:p>
    <w:p w14:paraId="53F893DC" w14:textId="6AE64A8B" w:rsidR="00341304" w:rsidRDefault="00B0144C">
      <w:pPr>
        <w:pStyle w:val="TOC5"/>
        <w:tabs>
          <w:tab w:val="right" w:leader="dot" w:pos="5030"/>
        </w:tabs>
        <w:rPr>
          <w:rFonts w:eastAsiaTheme="minorEastAsia"/>
          <w:noProof/>
          <w:sz w:val="22"/>
          <w:lang w:val="en-US" w:eastAsia="en-US" w:bidi="ar-SA"/>
        </w:rPr>
      </w:pPr>
      <w:hyperlink w:anchor="_Toc510291865" w:history="1">
        <w:r w:rsidR="00341304" w:rsidRPr="00D1419A">
          <w:rPr>
            <w:rStyle w:val="Hyperlink"/>
            <w:noProof/>
          </w:rPr>
          <w:t>Przetwarzanie danych osobowych, RODO</w:t>
        </w:r>
        <w:r w:rsidR="00341304">
          <w:rPr>
            <w:noProof/>
            <w:webHidden/>
          </w:rPr>
          <w:tab/>
        </w:r>
        <w:r w:rsidR="00341304">
          <w:rPr>
            <w:noProof/>
            <w:webHidden/>
          </w:rPr>
          <w:fldChar w:fldCharType="begin"/>
        </w:r>
        <w:r w:rsidR="00341304">
          <w:rPr>
            <w:noProof/>
            <w:webHidden/>
          </w:rPr>
          <w:instrText xml:space="preserve"> PAGEREF _Toc510291865 \h </w:instrText>
        </w:r>
        <w:r w:rsidR="00341304">
          <w:rPr>
            <w:noProof/>
            <w:webHidden/>
          </w:rPr>
        </w:r>
        <w:r w:rsidR="00341304">
          <w:rPr>
            <w:noProof/>
            <w:webHidden/>
          </w:rPr>
          <w:fldChar w:fldCharType="separate"/>
        </w:r>
        <w:r w:rsidR="00341304">
          <w:rPr>
            <w:noProof/>
            <w:webHidden/>
          </w:rPr>
          <w:t>10</w:t>
        </w:r>
        <w:r w:rsidR="00341304">
          <w:rPr>
            <w:noProof/>
            <w:webHidden/>
          </w:rPr>
          <w:fldChar w:fldCharType="end"/>
        </w:r>
      </w:hyperlink>
    </w:p>
    <w:p w14:paraId="024D49B3" w14:textId="7D283C39" w:rsidR="00341304" w:rsidRDefault="00B0144C">
      <w:pPr>
        <w:pStyle w:val="TOC5"/>
        <w:tabs>
          <w:tab w:val="right" w:leader="dot" w:pos="5030"/>
        </w:tabs>
        <w:rPr>
          <w:rFonts w:eastAsiaTheme="minorEastAsia"/>
          <w:noProof/>
          <w:sz w:val="22"/>
          <w:lang w:val="en-US" w:eastAsia="en-US" w:bidi="ar-SA"/>
        </w:rPr>
      </w:pPr>
      <w:hyperlink w:anchor="_Toc510291866" w:history="1">
        <w:r w:rsidR="00341304" w:rsidRPr="00D1419A">
          <w:rPr>
            <w:rStyle w:val="Hyperlink"/>
            <w:noProof/>
          </w:rPr>
          <w:t>Bezpieczeństwo Danych</w:t>
        </w:r>
        <w:r w:rsidR="00341304">
          <w:rPr>
            <w:noProof/>
            <w:webHidden/>
          </w:rPr>
          <w:tab/>
        </w:r>
        <w:r w:rsidR="00341304">
          <w:rPr>
            <w:noProof/>
            <w:webHidden/>
          </w:rPr>
          <w:fldChar w:fldCharType="begin"/>
        </w:r>
        <w:r w:rsidR="00341304">
          <w:rPr>
            <w:noProof/>
            <w:webHidden/>
          </w:rPr>
          <w:instrText xml:space="preserve"> PAGEREF _Toc510291866 \h </w:instrText>
        </w:r>
        <w:r w:rsidR="00341304">
          <w:rPr>
            <w:noProof/>
            <w:webHidden/>
          </w:rPr>
        </w:r>
        <w:r w:rsidR="00341304">
          <w:rPr>
            <w:noProof/>
            <w:webHidden/>
          </w:rPr>
          <w:fldChar w:fldCharType="separate"/>
        </w:r>
        <w:r w:rsidR="00341304">
          <w:rPr>
            <w:noProof/>
            <w:webHidden/>
          </w:rPr>
          <w:t>10</w:t>
        </w:r>
        <w:r w:rsidR="00341304">
          <w:rPr>
            <w:noProof/>
            <w:webHidden/>
          </w:rPr>
          <w:fldChar w:fldCharType="end"/>
        </w:r>
      </w:hyperlink>
    </w:p>
    <w:p w14:paraId="6A110548" w14:textId="26A3BF10" w:rsidR="00341304" w:rsidRDefault="00B0144C">
      <w:pPr>
        <w:pStyle w:val="TOC5"/>
        <w:tabs>
          <w:tab w:val="right" w:leader="dot" w:pos="5030"/>
        </w:tabs>
        <w:rPr>
          <w:rFonts w:eastAsiaTheme="minorEastAsia"/>
          <w:noProof/>
          <w:sz w:val="22"/>
          <w:lang w:val="en-US" w:eastAsia="en-US" w:bidi="ar-SA"/>
        </w:rPr>
      </w:pPr>
      <w:hyperlink w:anchor="_Toc510291867" w:history="1">
        <w:r w:rsidR="00341304" w:rsidRPr="00D1419A">
          <w:rPr>
            <w:rStyle w:val="Hyperlink"/>
            <w:noProof/>
          </w:rPr>
          <w:t>Powiadomienie o Naruszeniu Zabezpieczeń</w:t>
        </w:r>
        <w:r w:rsidR="00341304">
          <w:rPr>
            <w:noProof/>
            <w:webHidden/>
          </w:rPr>
          <w:tab/>
        </w:r>
        <w:r w:rsidR="00341304">
          <w:rPr>
            <w:noProof/>
            <w:webHidden/>
          </w:rPr>
          <w:fldChar w:fldCharType="begin"/>
        </w:r>
        <w:r w:rsidR="00341304">
          <w:rPr>
            <w:noProof/>
            <w:webHidden/>
          </w:rPr>
          <w:instrText xml:space="preserve"> PAGEREF _Toc510291867 \h </w:instrText>
        </w:r>
        <w:r w:rsidR="00341304">
          <w:rPr>
            <w:noProof/>
            <w:webHidden/>
          </w:rPr>
        </w:r>
        <w:r w:rsidR="00341304">
          <w:rPr>
            <w:noProof/>
            <w:webHidden/>
          </w:rPr>
          <w:fldChar w:fldCharType="separate"/>
        </w:r>
        <w:r w:rsidR="00341304">
          <w:rPr>
            <w:noProof/>
            <w:webHidden/>
          </w:rPr>
          <w:t>12</w:t>
        </w:r>
        <w:r w:rsidR="00341304">
          <w:rPr>
            <w:noProof/>
            <w:webHidden/>
          </w:rPr>
          <w:fldChar w:fldCharType="end"/>
        </w:r>
      </w:hyperlink>
    </w:p>
    <w:p w14:paraId="2A049046" w14:textId="3CB4BC0F" w:rsidR="00341304" w:rsidRDefault="00B0144C">
      <w:pPr>
        <w:pStyle w:val="TOC5"/>
        <w:tabs>
          <w:tab w:val="right" w:leader="dot" w:pos="5030"/>
        </w:tabs>
        <w:rPr>
          <w:rFonts w:eastAsiaTheme="minorEastAsia"/>
          <w:noProof/>
          <w:sz w:val="22"/>
          <w:lang w:val="en-US" w:eastAsia="en-US" w:bidi="ar-SA"/>
        </w:rPr>
      </w:pPr>
      <w:hyperlink w:anchor="_Toc510291868" w:history="1">
        <w:r w:rsidR="00341304" w:rsidRPr="00D1419A">
          <w:rPr>
            <w:rStyle w:val="Hyperlink"/>
            <w:noProof/>
          </w:rPr>
          <w:t>Lokalizacja i Transfer Danych</w:t>
        </w:r>
        <w:r w:rsidR="00341304">
          <w:rPr>
            <w:noProof/>
            <w:webHidden/>
          </w:rPr>
          <w:tab/>
        </w:r>
        <w:r w:rsidR="00341304">
          <w:rPr>
            <w:noProof/>
            <w:webHidden/>
          </w:rPr>
          <w:fldChar w:fldCharType="begin"/>
        </w:r>
        <w:r w:rsidR="00341304">
          <w:rPr>
            <w:noProof/>
            <w:webHidden/>
          </w:rPr>
          <w:instrText xml:space="preserve"> PAGEREF _Toc510291868 \h </w:instrText>
        </w:r>
        <w:r w:rsidR="00341304">
          <w:rPr>
            <w:noProof/>
            <w:webHidden/>
          </w:rPr>
        </w:r>
        <w:r w:rsidR="00341304">
          <w:rPr>
            <w:noProof/>
            <w:webHidden/>
          </w:rPr>
          <w:fldChar w:fldCharType="separate"/>
        </w:r>
        <w:r w:rsidR="00341304">
          <w:rPr>
            <w:noProof/>
            <w:webHidden/>
          </w:rPr>
          <w:t>12</w:t>
        </w:r>
        <w:r w:rsidR="00341304">
          <w:rPr>
            <w:noProof/>
            <w:webHidden/>
          </w:rPr>
          <w:fldChar w:fldCharType="end"/>
        </w:r>
      </w:hyperlink>
    </w:p>
    <w:p w14:paraId="0C1F943E" w14:textId="6BA3337F" w:rsidR="00341304" w:rsidRDefault="00B0144C">
      <w:pPr>
        <w:pStyle w:val="TOC5"/>
        <w:tabs>
          <w:tab w:val="right" w:leader="dot" w:pos="5030"/>
        </w:tabs>
        <w:rPr>
          <w:rFonts w:eastAsiaTheme="minorEastAsia"/>
          <w:noProof/>
          <w:sz w:val="22"/>
          <w:lang w:val="en-US" w:eastAsia="en-US" w:bidi="ar-SA"/>
        </w:rPr>
      </w:pPr>
      <w:hyperlink w:anchor="_Toc510291869" w:history="1">
        <w:r w:rsidR="00341304" w:rsidRPr="00D1419A">
          <w:rPr>
            <w:rStyle w:val="Hyperlink"/>
            <w:noProof/>
          </w:rPr>
          <w:t>Przechowywanie i Usuwanie Danych</w:t>
        </w:r>
        <w:r w:rsidR="00341304">
          <w:rPr>
            <w:noProof/>
            <w:webHidden/>
          </w:rPr>
          <w:tab/>
        </w:r>
        <w:r w:rsidR="00341304">
          <w:rPr>
            <w:noProof/>
            <w:webHidden/>
          </w:rPr>
          <w:fldChar w:fldCharType="begin"/>
        </w:r>
        <w:r w:rsidR="00341304">
          <w:rPr>
            <w:noProof/>
            <w:webHidden/>
          </w:rPr>
          <w:instrText xml:space="preserve"> PAGEREF _Toc510291869 \h </w:instrText>
        </w:r>
        <w:r w:rsidR="00341304">
          <w:rPr>
            <w:noProof/>
            <w:webHidden/>
          </w:rPr>
        </w:r>
        <w:r w:rsidR="00341304">
          <w:rPr>
            <w:noProof/>
            <w:webHidden/>
          </w:rPr>
          <w:fldChar w:fldCharType="separate"/>
        </w:r>
        <w:r w:rsidR="00341304">
          <w:rPr>
            <w:noProof/>
            <w:webHidden/>
          </w:rPr>
          <w:t>13</w:t>
        </w:r>
        <w:r w:rsidR="00341304">
          <w:rPr>
            <w:noProof/>
            <w:webHidden/>
          </w:rPr>
          <w:fldChar w:fldCharType="end"/>
        </w:r>
      </w:hyperlink>
    </w:p>
    <w:p w14:paraId="3286B497" w14:textId="6834A017" w:rsidR="00341304" w:rsidRDefault="00B0144C">
      <w:pPr>
        <w:pStyle w:val="TOC5"/>
        <w:tabs>
          <w:tab w:val="right" w:leader="dot" w:pos="5030"/>
        </w:tabs>
        <w:rPr>
          <w:rFonts w:eastAsiaTheme="minorEastAsia"/>
          <w:noProof/>
          <w:sz w:val="22"/>
          <w:lang w:val="en-US" w:eastAsia="en-US" w:bidi="ar-SA"/>
        </w:rPr>
      </w:pPr>
      <w:hyperlink w:anchor="_Toc510291870" w:history="1">
        <w:r w:rsidR="00341304" w:rsidRPr="00D1419A">
          <w:rPr>
            <w:rStyle w:val="Hyperlink"/>
            <w:noProof/>
          </w:rPr>
          <w:t>Zobowiązanie Podmiotu Przetwarzającego do Zachowania Poufności</w:t>
        </w:r>
        <w:r w:rsidR="00341304">
          <w:rPr>
            <w:noProof/>
            <w:webHidden/>
          </w:rPr>
          <w:tab/>
        </w:r>
        <w:r w:rsidR="00341304">
          <w:rPr>
            <w:noProof/>
            <w:webHidden/>
          </w:rPr>
          <w:fldChar w:fldCharType="begin"/>
        </w:r>
        <w:r w:rsidR="00341304">
          <w:rPr>
            <w:noProof/>
            <w:webHidden/>
          </w:rPr>
          <w:instrText xml:space="preserve"> PAGEREF _Toc510291870 \h </w:instrText>
        </w:r>
        <w:r w:rsidR="00341304">
          <w:rPr>
            <w:noProof/>
            <w:webHidden/>
          </w:rPr>
        </w:r>
        <w:r w:rsidR="00341304">
          <w:rPr>
            <w:noProof/>
            <w:webHidden/>
          </w:rPr>
          <w:fldChar w:fldCharType="separate"/>
        </w:r>
        <w:r w:rsidR="00341304">
          <w:rPr>
            <w:noProof/>
            <w:webHidden/>
          </w:rPr>
          <w:t>13</w:t>
        </w:r>
        <w:r w:rsidR="00341304">
          <w:rPr>
            <w:noProof/>
            <w:webHidden/>
          </w:rPr>
          <w:fldChar w:fldCharType="end"/>
        </w:r>
      </w:hyperlink>
    </w:p>
    <w:p w14:paraId="74CAC2D1" w14:textId="7EEFB3D7" w:rsidR="00341304" w:rsidRDefault="00B0144C">
      <w:pPr>
        <w:pStyle w:val="TOC5"/>
        <w:tabs>
          <w:tab w:val="right" w:leader="dot" w:pos="5030"/>
        </w:tabs>
        <w:rPr>
          <w:rFonts w:eastAsiaTheme="minorEastAsia"/>
          <w:noProof/>
          <w:sz w:val="22"/>
          <w:lang w:val="en-US" w:eastAsia="en-US" w:bidi="ar-SA"/>
        </w:rPr>
      </w:pPr>
      <w:hyperlink w:anchor="_Toc510291871" w:history="1">
        <w:r w:rsidR="00341304" w:rsidRPr="00D1419A">
          <w:rPr>
            <w:rStyle w:val="Hyperlink"/>
            <w:noProof/>
          </w:rPr>
          <w:t>Powiadomienie i kontrole dotyczące korzystania z usług dalszych przetwarzających</w:t>
        </w:r>
        <w:r w:rsidR="00341304">
          <w:rPr>
            <w:noProof/>
            <w:webHidden/>
          </w:rPr>
          <w:tab/>
        </w:r>
        <w:r w:rsidR="00341304">
          <w:rPr>
            <w:noProof/>
            <w:webHidden/>
          </w:rPr>
          <w:fldChar w:fldCharType="begin"/>
        </w:r>
        <w:r w:rsidR="00341304">
          <w:rPr>
            <w:noProof/>
            <w:webHidden/>
          </w:rPr>
          <w:instrText xml:space="preserve"> PAGEREF _Toc510291871 \h </w:instrText>
        </w:r>
        <w:r w:rsidR="00341304">
          <w:rPr>
            <w:noProof/>
            <w:webHidden/>
          </w:rPr>
        </w:r>
        <w:r w:rsidR="00341304">
          <w:rPr>
            <w:noProof/>
            <w:webHidden/>
          </w:rPr>
          <w:fldChar w:fldCharType="separate"/>
        </w:r>
        <w:r w:rsidR="00341304">
          <w:rPr>
            <w:noProof/>
            <w:webHidden/>
          </w:rPr>
          <w:t>13</w:t>
        </w:r>
        <w:r w:rsidR="00341304">
          <w:rPr>
            <w:noProof/>
            <w:webHidden/>
          </w:rPr>
          <w:fldChar w:fldCharType="end"/>
        </w:r>
      </w:hyperlink>
    </w:p>
    <w:p w14:paraId="21A0D473" w14:textId="7A62C167" w:rsidR="00341304" w:rsidRDefault="00B0144C">
      <w:pPr>
        <w:pStyle w:val="TOC5"/>
        <w:tabs>
          <w:tab w:val="right" w:leader="dot" w:pos="5030"/>
        </w:tabs>
        <w:rPr>
          <w:rFonts w:eastAsiaTheme="minorEastAsia"/>
          <w:noProof/>
          <w:sz w:val="22"/>
          <w:lang w:val="en-US" w:eastAsia="en-US" w:bidi="ar-SA"/>
        </w:rPr>
      </w:pPr>
      <w:hyperlink w:anchor="_Toc510291872" w:history="1">
        <w:r w:rsidR="00341304" w:rsidRPr="00D1419A">
          <w:rPr>
            <w:rStyle w:val="Hyperlink"/>
            <w:noProof/>
          </w:rPr>
          <w:t>Instytucje edukacyjne</w:t>
        </w:r>
        <w:r w:rsidR="00341304">
          <w:rPr>
            <w:noProof/>
            <w:webHidden/>
          </w:rPr>
          <w:tab/>
        </w:r>
        <w:r w:rsidR="00341304">
          <w:rPr>
            <w:noProof/>
            <w:webHidden/>
          </w:rPr>
          <w:fldChar w:fldCharType="begin"/>
        </w:r>
        <w:r w:rsidR="00341304">
          <w:rPr>
            <w:noProof/>
            <w:webHidden/>
          </w:rPr>
          <w:instrText xml:space="preserve"> PAGEREF _Toc510291872 \h </w:instrText>
        </w:r>
        <w:r w:rsidR="00341304">
          <w:rPr>
            <w:noProof/>
            <w:webHidden/>
          </w:rPr>
        </w:r>
        <w:r w:rsidR="00341304">
          <w:rPr>
            <w:noProof/>
            <w:webHidden/>
          </w:rPr>
          <w:fldChar w:fldCharType="separate"/>
        </w:r>
        <w:r w:rsidR="00341304">
          <w:rPr>
            <w:noProof/>
            <w:webHidden/>
          </w:rPr>
          <w:t>14</w:t>
        </w:r>
        <w:r w:rsidR="00341304">
          <w:rPr>
            <w:noProof/>
            <w:webHidden/>
          </w:rPr>
          <w:fldChar w:fldCharType="end"/>
        </w:r>
      </w:hyperlink>
    </w:p>
    <w:p w14:paraId="3202F175" w14:textId="7CEB2C61" w:rsidR="00341304" w:rsidRDefault="00B0144C">
      <w:pPr>
        <w:pStyle w:val="TOC5"/>
        <w:tabs>
          <w:tab w:val="right" w:leader="dot" w:pos="5030"/>
        </w:tabs>
        <w:rPr>
          <w:rFonts w:eastAsiaTheme="minorEastAsia"/>
          <w:noProof/>
          <w:sz w:val="22"/>
          <w:lang w:val="en-US" w:eastAsia="en-US" w:bidi="ar-SA"/>
        </w:rPr>
      </w:pPr>
      <w:hyperlink w:anchor="_Toc510291873" w:history="1">
        <w:r w:rsidR="00341304" w:rsidRPr="00D1419A">
          <w:rPr>
            <w:rStyle w:val="Hyperlink"/>
            <w:noProof/>
          </w:rPr>
          <w:t>Partner Biznesowy w rozumieniu Ustawy HIPAA</w:t>
        </w:r>
        <w:r w:rsidR="00341304">
          <w:rPr>
            <w:noProof/>
            <w:webHidden/>
          </w:rPr>
          <w:tab/>
        </w:r>
        <w:r w:rsidR="00341304">
          <w:rPr>
            <w:noProof/>
            <w:webHidden/>
          </w:rPr>
          <w:fldChar w:fldCharType="begin"/>
        </w:r>
        <w:r w:rsidR="00341304">
          <w:rPr>
            <w:noProof/>
            <w:webHidden/>
          </w:rPr>
          <w:instrText xml:space="preserve"> PAGEREF _Toc510291873 \h </w:instrText>
        </w:r>
        <w:r w:rsidR="00341304">
          <w:rPr>
            <w:noProof/>
            <w:webHidden/>
          </w:rPr>
        </w:r>
        <w:r w:rsidR="00341304">
          <w:rPr>
            <w:noProof/>
            <w:webHidden/>
          </w:rPr>
          <w:fldChar w:fldCharType="separate"/>
        </w:r>
        <w:r w:rsidR="00341304">
          <w:rPr>
            <w:noProof/>
            <w:webHidden/>
          </w:rPr>
          <w:t>14</w:t>
        </w:r>
        <w:r w:rsidR="00341304">
          <w:rPr>
            <w:noProof/>
            <w:webHidden/>
          </w:rPr>
          <w:fldChar w:fldCharType="end"/>
        </w:r>
      </w:hyperlink>
    </w:p>
    <w:p w14:paraId="35F5D964" w14:textId="2A902712" w:rsidR="00341304" w:rsidRDefault="00B0144C">
      <w:pPr>
        <w:pStyle w:val="TOC5"/>
        <w:tabs>
          <w:tab w:val="right" w:leader="dot" w:pos="5030"/>
        </w:tabs>
        <w:rPr>
          <w:rFonts w:eastAsiaTheme="minorEastAsia"/>
          <w:noProof/>
          <w:sz w:val="22"/>
          <w:lang w:val="en-US" w:eastAsia="en-US" w:bidi="ar-SA"/>
        </w:rPr>
      </w:pPr>
      <w:hyperlink w:anchor="_Toc510291874" w:history="1">
        <w:r w:rsidR="00341304" w:rsidRPr="00D1419A">
          <w:rPr>
            <w:rStyle w:val="Hyperlink"/>
            <w:noProof/>
          </w:rPr>
          <w:t>Kontakt z Microsoft</w:t>
        </w:r>
        <w:r w:rsidR="00341304">
          <w:rPr>
            <w:noProof/>
            <w:webHidden/>
          </w:rPr>
          <w:tab/>
        </w:r>
        <w:r w:rsidR="00341304">
          <w:rPr>
            <w:noProof/>
            <w:webHidden/>
          </w:rPr>
          <w:fldChar w:fldCharType="begin"/>
        </w:r>
        <w:r w:rsidR="00341304">
          <w:rPr>
            <w:noProof/>
            <w:webHidden/>
          </w:rPr>
          <w:instrText xml:space="preserve"> PAGEREF _Toc510291874 \h </w:instrText>
        </w:r>
        <w:r w:rsidR="00341304">
          <w:rPr>
            <w:noProof/>
            <w:webHidden/>
          </w:rPr>
        </w:r>
        <w:r w:rsidR="00341304">
          <w:rPr>
            <w:noProof/>
            <w:webHidden/>
          </w:rPr>
          <w:fldChar w:fldCharType="separate"/>
        </w:r>
        <w:r w:rsidR="00341304">
          <w:rPr>
            <w:noProof/>
            <w:webHidden/>
          </w:rPr>
          <w:t>14</w:t>
        </w:r>
        <w:r w:rsidR="00341304">
          <w:rPr>
            <w:noProof/>
            <w:webHidden/>
          </w:rPr>
          <w:fldChar w:fldCharType="end"/>
        </w:r>
      </w:hyperlink>
    </w:p>
    <w:p w14:paraId="33A19A89" w14:textId="2B67E62C" w:rsidR="00341304" w:rsidRDefault="00B0144C">
      <w:pPr>
        <w:pStyle w:val="TOC1"/>
        <w:rPr>
          <w:rFonts w:eastAsiaTheme="minorEastAsia"/>
          <w:b w:val="0"/>
          <w:caps w:val="0"/>
          <w:noProof/>
          <w:sz w:val="22"/>
          <w:lang w:val="en-US" w:eastAsia="en-US" w:bidi="ar-SA"/>
        </w:rPr>
      </w:pPr>
      <w:hyperlink w:anchor="_Toc510291875" w:history="1">
        <w:r w:rsidR="00341304" w:rsidRPr="00D1419A">
          <w:rPr>
            <w:rStyle w:val="Hyperlink"/>
            <w:noProof/>
          </w:rPr>
          <w:t>Załącznik A — Podstawowe Usługi Online</w:t>
        </w:r>
        <w:r w:rsidR="00341304">
          <w:rPr>
            <w:noProof/>
            <w:webHidden/>
          </w:rPr>
          <w:tab/>
        </w:r>
        <w:r w:rsidR="00341304">
          <w:rPr>
            <w:noProof/>
            <w:webHidden/>
          </w:rPr>
          <w:fldChar w:fldCharType="begin"/>
        </w:r>
        <w:r w:rsidR="00341304">
          <w:rPr>
            <w:noProof/>
            <w:webHidden/>
          </w:rPr>
          <w:instrText xml:space="preserve"> PAGEREF _Toc510291875 \h </w:instrText>
        </w:r>
        <w:r w:rsidR="00341304">
          <w:rPr>
            <w:noProof/>
            <w:webHidden/>
          </w:rPr>
        </w:r>
        <w:r w:rsidR="00341304">
          <w:rPr>
            <w:noProof/>
            <w:webHidden/>
          </w:rPr>
          <w:fldChar w:fldCharType="separate"/>
        </w:r>
        <w:r w:rsidR="00341304">
          <w:rPr>
            <w:noProof/>
            <w:webHidden/>
          </w:rPr>
          <w:t>15</w:t>
        </w:r>
        <w:r w:rsidR="00341304">
          <w:rPr>
            <w:noProof/>
            <w:webHidden/>
          </w:rPr>
          <w:fldChar w:fldCharType="end"/>
        </w:r>
      </w:hyperlink>
    </w:p>
    <w:p w14:paraId="59B23F01" w14:textId="4D128B1D" w:rsidR="00341304" w:rsidRDefault="00B0144C">
      <w:pPr>
        <w:pStyle w:val="TOC1"/>
        <w:rPr>
          <w:rFonts w:eastAsiaTheme="minorEastAsia"/>
          <w:b w:val="0"/>
          <w:caps w:val="0"/>
          <w:noProof/>
          <w:sz w:val="22"/>
          <w:lang w:val="en-US" w:eastAsia="en-US" w:bidi="ar-SA"/>
        </w:rPr>
      </w:pPr>
      <w:hyperlink w:anchor="_Toc510291876" w:history="1">
        <w:r w:rsidR="00341304" w:rsidRPr="00D1419A">
          <w:rPr>
            <w:rStyle w:val="Hyperlink"/>
            <w:noProof/>
          </w:rPr>
          <w:t>Załącznik B — Zabezpieczenia</w:t>
        </w:r>
        <w:r w:rsidR="00341304">
          <w:rPr>
            <w:noProof/>
            <w:webHidden/>
          </w:rPr>
          <w:tab/>
        </w:r>
        <w:r w:rsidR="00341304">
          <w:rPr>
            <w:noProof/>
            <w:webHidden/>
          </w:rPr>
          <w:fldChar w:fldCharType="begin"/>
        </w:r>
        <w:r w:rsidR="00341304">
          <w:rPr>
            <w:noProof/>
            <w:webHidden/>
          </w:rPr>
          <w:instrText xml:space="preserve"> PAGEREF _Toc510291876 \h </w:instrText>
        </w:r>
        <w:r w:rsidR="00341304">
          <w:rPr>
            <w:noProof/>
            <w:webHidden/>
          </w:rPr>
        </w:r>
        <w:r w:rsidR="00341304">
          <w:rPr>
            <w:noProof/>
            <w:webHidden/>
          </w:rPr>
          <w:fldChar w:fldCharType="separate"/>
        </w:r>
        <w:r w:rsidR="00341304">
          <w:rPr>
            <w:noProof/>
            <w:webHidden/>
          </w:rPr>
          <w:t>15</w:t>
        </w:r>
        <w:r w:rsidR="00341304">
          <w:rPr>
            <w:noProof/>
            <w:webHidden/>
          </w:rPr>
          <w:fldChar w:fldCharType="end"/>
        </w:r>
      </w:hyperlink>
    </w:p>
    <w:p w14:paraId="2627DCE9" w14:textId="04620351" w:rsidR="00341304" w:rsidRDefault="00341304">
      <w:pPr>
        <w:pStyle w:val="TOC1"/>
        <w:rPr>
          <w:rFonts w:eastAsiaTheme="minorEastAsia"/>
          <w:b w:val="0"/>
          <w:caps w:val="0"/>
          <w:noProof/>
          <w:sz w:val="22"/>
          <w:lang w:val="en-US" w:eastAsia="en-US" w:bidi="ar-SA"/>
        </w:rPr>
      </w:pPr>
      <w:r>
        <w:rPr>
          <w:rStyle w:val="Hyperlink"/>
          <w:noProof/>
        </w:rPr>
        <w:br w:type="column"/>
      </w:r>
      <w:hyperlink w:anchor="_Toc510291877" w:history="1">
        <w:r w:rsidRPr="00D1419A">
          <w:rPr>
            <w:rStyle w:val="Hyperlink"/>
            <w:noProof/>
          </w:rPr>
          <w:t>Szczegółowe Postanowienia Dotyczące Usług Online</w:t>
        </w:r>
        <w:r>
          <w:rPr>
            <w:noProof/>
            <w:webHidden/>
          </w:rPr>
          <w:tab/>
        </w:r>
        <w:r>
          <w:rPr>
            <w:noProof/>
            <w:webHidden/>
          </w:rPr>
          <w:fldChar w:fldCharType="begin"/>
        </w:r>
        <w:r>
          <w:rPr>
            <w:noProof/>
            <w:webHidden/>
          </w:rPr>
          <w:instrText xml:space="preserve"> PAGEREF _Toc510291877 \h </w:instrText>
        </w:r>
        <w:r>
          <w:rPr>
            <w:noProof/>
            <w:webHidden/>
          </w:rPr>
        </w:r>
        <w:r>
          <w:rPr>
            <w:noProof/>
            <w:webHidden/>
          </w:rPr>
          <w:fldChar w:fldCharType="separate"/>
        </w:r>
        <w:r>
          <w:rPr>
            <w:noProof/>
            <w:webHidden/>
          </w:rPr>
          <w:t>18</w:t>
        </w:r>
        <w:r>
          <w:rPr>
            <w:noProof/>
            <w:webHidden/>
          </w:rPr>
          <w:fldChar w:fldCharType="end"/>
        </w:r>
      </w:hyperlink>
    </w:p>
    <w:p w14:paraId="62529E6D" w14:textId="24E7EE98" w:rsidR="00341304" w:rsidRDefault="00B0144C">
      <w:pPr>
        <w:pStyle w:val="TOC2"/>
        <w:tabs>
          <w:tab w:val="right" w:leader="dot" w:pos="5030"/>
        </w:tabs>
        <w:rPr>
          <w:rFonts w:eastAsiaTheme="minorEastAsia"/>
          <w:b w:val="0"/>
          <w:smallCaps w:val="0"/>
          <w:noProof/>
          <w:sz w:val="22"/>
          <w:lang w:val="en-US" w:eastAsia="en-US" w:bidi="ar-SA"/>
        </w:rPr>
      </w:pPr>
      <w:hyperlink w:anchor="_Toc510291878" w:history="1">
        <w:r w:rsidR="00341304" w:rsidRPr="00D1419A">
          <w:rPr>
            <w:rStyle w:val="Hyperlink"/>
            <w:noProof/>
          </w:rPr>
          <w:t>Usługi Microsoft Azure</w:t>
        </w:r>
        <w:r w:rsidR="00341304">
          <w:rPr>
            <w:noProof/>
            <w:webHidden/>
          </w:rPr>
          <w:tab/>
        </w:r>
        <w:r w:rsidR="00341304">
          <w:rPr>
            <w:noProof/>
            <w:webHidden/>
          </w:rPr>
          <w:fldChar w:fldCharType="begin"/>
        </w:r>
        <w:r w:rsidR="00341304">
          <w:rPr>
            <w:noProof/>
            <w:webHidden/>
          </w:rPr>
          <w:instrText xml:space="preserve"> PAGEREF _Toc510291878 \h </w:instrText>
        </w:r>
        <w:r w:rsidR="00341304">
          <w:rPr>
            <w:noProof/>
            <w:webHidden/>
          </w:rPr>
        </w:r>
        <w:r w:rsidR="00341304">
          <w:rPr>
            <w:noProof/>
            <w:webHidden/>
          </w:rPr>
          <w:fldChar w:fldCharType="separate"/>
        </w:r>
        <w:r w:rsidR="00341304">
          <w:rPr>
            <w:noProof/>
            <w:webHidden/>
          </w:rPr>
          <w:t>18</w:t>
        </w:r>
        <w:r w:rsidR="00341304">
          <w:rPr>
            <w:noProof/>
            <w:webHidden/>
          </w:rPr>
          <w:fldChar w:fldCharType="end"/>
        </w:r>
      </w:hyperlink>
    </w:p>
    <w:p w14:paraId="169495E4" w14:textId="76EF5784" w:rsidR="00341304" w:rsidRDefault="00B0144C">
      <w:pPr>
        <w:pStyle w:val="TOC4"/>
        <w:rPr>
          <w:rFonts w:eastAsiaTheme="minorEastAsia"/>
          <w:smallCaps w:val="0"/>
          <w:noProof/>
          <w:sz w:val="22"/>
          <w:lang w:val="en-US" w:eastAsia="en-US" w:bidi="ar-SA"/>
        </w:rPr>
      </w:pPr>
      <w:hyperlink w:anchor="_Toc510291879" w:history="1">
        <w:r w:rsidR="00341304" w:rsidRPr="00D1419A">
          <w:rPr>
            <w:rStyle w:val="Hyperlink"/>
            <w:noProof/>
          </w:rPr>
          <w:t>Microsoft Azure Stack</w:t>
        </w:r>
        <w:r w:rsidR="00341304">
          <w:rPr>
            <w:noProof/>
            <w:webHidden/>
          </w:rPr>
          <w:tab/>
        </w:r>
        <w:r w:rsidR="00341304">
          <w:rPr>
            <w:noProof/>
            <w:webHidden/>
          </w:rPr>
          <w:fldChar w:fldCharType="begin"/>
        </w:r>
        <w:r w:rsidR="00341304">
          <w:rPr>
            <w:noProof/>
            <w:webHidden/>
          </w:rPr>
          <w:instrText xml:space="preserve"> PAGEREF _Toc510291879 \h </w:instrText>
        </w:r>
        <w:r w:rsidR="00341304">
          <w:rPr>
            <w:noProof/>
            <w:webHidden/>
          </w:rPr>
        </w:r>
        <w:r w:rsidR="00341304">
          <w:rPr>
            <w:noProof/>
            <w:webHidden/>
          </w:rPr>
          <w:fldChar w:fldCharType="separate"/>
        </w:r>
        <w:r w:rsidR="00341304">
          <w:rPr>
            <w:noProof/>
            <w:webHidden/>
          </w:rPr>
          <w:t>19</w:t>
        </w:r>
        <w:r w:rsidR="00341304">
          <w:rPr>
            <w:noProof/>
            <w:webHidden/>
          </w:rPr>
          <w:fldChar w:fldCharType="end"/>
        </w:r>
      </w:hyperlink>
    </w:p>
    <w:p w14:paraId="5D46FA95" w14:textId="08E3841F" w:rsidR="00341304" w:rsidRDefault="00B0144C">
      <w:pPr>
        <w:pStyle w:val="TOC4"/>
        <w:rPr>
          <w:rFonts w:eastAsiaTheme="minorEastAsia"/>
          <w:smallCaps w:val="0"/>
          <w:noProof/>
          <w:sz w:val="22"/>
          <w:lang w:val="en-US" w:eastAsia="en-US" w:bidi="ar-SA"/>
        </w:rPr>
      </w:pPr>
      <w:hyperlink w:anchor="_Toc510291880" w:history="1">
        <w:r w:rsidR="00341304" w:rsidRPr="00D1419A">
          <w:rPr>
            <w:rStyle w:val="Hyperlink"/>
            <w:noProof/>
          </w:rPr>
          <w:t>Microsoft Cognitive Services</w:t>
        </w:r>
        <w:r w:rsidR="00341304">
          <w:rPr>
            <w:noProof/>
            <w:webHidden/>
          </w:rPr>
          <w:tab/>
        </w:r>
        <w:r w:rsidR="00341304">
          <w:rPr>
            <w:noProof/>
            <w:webHidden/>
          </w:rPr>
          <w:fldChar w:fldCharType="begin"/>
        </w:r>
        <w:r w:rsidR="00341304">
          <w:rPr>
            <w:noProof/>
            <w:webHidden/>
          </w:rPr>
          <w:instrText xml:space="preserve"> PAGEREF _Toc510291880 \h </w:instrText>
        </w:r>
        <w:r w:rsidR="00341304">
          <w:rPr>
            <w:noProof/>
            <w:webHidden/>
          </w:rPr>
        </w:r>
        <w:r w:rsidR="00341304">
          <w:rPr>
            <w:noProof/>
            <w:webHidden/>
          </w:rPr>
          <w:fldChar w:fldCharType="separate"/>
        </w:r>
        <w:r w:rsidR="00341304">
          <w:rPr>
            <w:noProof/>
            <w:webHidden/>
          </w:rPr>
          <w:t>19</w:t>
        </w:r>
        <w:r w:rsidR="00341304">
          <w:rPr>
            <w:noProof/>
            <w:webHidden/>
          </w:rPr>
          <w:fldChar w:fldCharType="end"/>
        </w:r>
      </w:hyperlink>
    </w:p>
    <w:p w14:paraId="07080D29" w14:textId="1D296D37" w:rsidR="00341304" w:rsidRDefault="00B0144C">
      <w:pPr>
        <w:pStyle w:val="TOC4"/>
        <w:rPr>
          <w:rFonts w:eastAsiaTheme="minorEastAsia"/>
          <w:smallCaps w:val="0"/>
          <w:noProof/>
          <w:sz w:val="22"/>
          <w:lang w:val="en-US" w:eastAsia="en-US" w:bidi="ar-SA"/>
        </w:rPr>
      </w:pPr>
      <w:hyperlink w:anchor="_Toc510291881" w:history="1">
        <w:r w:rsidR="00341304" w:rsidRPr="00D1419A">
          <w:rPr>
            <w:rStyle w:val="Hyperlink"/>
            <w:noProof/>
          </w:rPr>
          <w:t>Microsoft Genomics</w:t>
        </w:r>
        <w:r w:rsidR="00341304">
          <w:rPr>
            <w:noProof/>
            <w:webHidden/>
          </w:rPr>
          <w:tab/>
        </w:r>
        <w:r w:rsidR="00341304">
          <w:rPr>
            <w:noProof/>
            <w:webHidden/>
          </w:rPr>
          <w:fldChar w:fldCharType="begin"/>
        </w:r>
        <w:r w:rsidR="00341304">
          <w:rPr>
            <w:noProof/>
            <w:webHidden/>
          </w:rPr>
          <w:instrText xml:space="preserve"> PAGEREF _Toc510291881 \h </w:instrText>
        </w:r>
        <w:r w:rsidR="00341304">
          <w:rPr>
            <w:noProof/>
            <w:webHidden/>
          </w:rPr>
        </w:r>
        <w:r w:rsidR="00341304">
          <w:rPr>
            <w:noProof/>
            <w:webHidden/>
          </w:rPr>
          <w:fldChar w:fldCharType="separate"/>
        </w:r>
        <w:r w:rsidR="00341304">
          <w:rPr>
            <w:noProof/>
            <w:webHidden/>
          </w:rPr>
          <w:t>20</w:t>
        </w:r>
        <w:r w:rsidR="00341304">
          <w:rPr>
            <w:noProof/>
            <w:webHidden/>
          </w:rPr>
          <w:fldChar w:fldCharType="end"/>
        </w:r>
      </w:hyperlink>
    </w:p>
    <w:p w14:paraId="5AED8801" w14:textId="3B84DAA0" w:rsidR="00341304" w:rsidRDefault="00B0144C">
      <w:pPr>
        <w:pStyle w:val="TOC4"/>
        <w:rPr>
          <w:rFonts w:eastAsiaTheme="minorEastAsia"/>
          <w:smallCaps w:val="0"/>
          <w:noProof/>
          <w:sz w:val="22"/>
          <w:lang w:val="en-US" w:eastAsia="en-US" w:bidi="ar-SA"/>
        </w:rPr>
      </w:pPr>
      <w:hyperlink w:anchor="_Toc510291882" w:history="1">
        <w:r w:rsidR="00341304" w:rsidRPr="00D1419A">
          <w:rPr>
            <w:rStyle w:val="Hyperlink"/>
            <w:noProof/>
          </w:rPr>
          <w:t>Visual Studio App Center</w:t>
        </w:r>
        <w:r w:rsidR="00341304">
          <w:rPr>
            <w:noProof/>
            <w:webHidden/>
          </w:rPr>
          <w:tab/>
        </w:r>
        <w:r w:rsidR="00341304">
          <w:rPr>
            <w:noProof/>
            <w:webHidden/>
          </w:rPr>
          <w:fldChar w:fldCharType="begin"/>
        </w:r>
        <w:r w:rsidR="00341304">
          <w:rPr>
            <w:noProof/>
            <w:webHidden/>
          </w:rPr>
          <w:instrText xml:space="preserve"> PAGEREF _Toc510291882 \h </w:instrText>
        </w:r>
        <w:r w:rsidR="00341304">
          <w:rPr>
            <w:noProof/>
            <w:webHidden/>
          </w:rPr>
        </w:r>
        <w:r w:rsidR="00341304">
          <w:rPr>
            <w:noProof/>
            <w:webHidden/>
          </w:rPr>
          <w:fldChar w:fldCharType="separate"/>
        </w:r>
        <w:r w:rsidR="00341304">
          <w:rPr>
            <w:noProof/>
            <w:webHidden/>
          </w:rPr>
          <w:t>21</w:t>
        </w:r>
        <w:r w:rsidR="00341304">
          <w:rPr>
            <w:noProof/>
            <w:webHidden/>
          </w:rPr>
          <w:fldChar w:fldCharType="end"/>
        </w:r>
      </w:hyperlink>
    </w:p>
    <w:p w14:paraId="65876B59" w14:textId="4D20DF12" w:rsidR="00341304" w:rsidRDefault="00B0144C">
      <w:pPr>
        <w:pStyle w:val="TOC2"/>
        <w:tabs>
          <w:tab w:val="right" w:leader="dot" w:pos="5030"/>
        </w:tabs>
        <w:rPr>
          <w:rFonts w:eastAsiaTheme="minorEastAsia"/>
          <w:b w:val="0"/>
          <w:smallCaps w:val="0"/>
          <w:noProof/>
          <w:sz w:val="22"/>
          <w:lang w:val="en-US" w:eastAsia="en-US" w:bidi="ar-SA"/>
        </w:rPr>
      </w:pPr>
      <w:hyperlink w:anchor="_Toc510291883" w:history="1">
        <w:r w:rsidR="00341304" w:rsidRPr="00D1419A">
          <w:rPr>
            <w:rStyle w:val="Hyperlink"/>
            <w:noProof/>
          </w:rPr>
          <w:t>Plany usług w ramach platformy Microsoft Azure</w:t>
        </w:r>
        <w:r w:rsidR="00341304">
          <w:rPr>
            <w:noProof/>
            <w:webHidden/>
          </w:rPr>
          <w:tab/>
        </w:r>
        <w:r w:rsidR="00341304">
          <w:rPr>
            <w:noProof/>
            <w:webHidden/>
          </w:rPr>
          <w:fldChar w:fldCharType="begin"/>
        </w:r>
        <w:r w:rsidR="00341304">
          <w:rPr>
            <w:noProof/>
            <w:webHidden/>
          </w:rPr>
          <w:instrText xml:space="preserve"> PAGEREF _Toc510291883 \h </w:instrText>
        </w:r>
        <w:r w:rsidR="00341304">
          <w:rPr>
            <w:noProof/>
            <w:webHidden/>
          </w:rPr>
        </w:r>
        <w:r w:rsidR="00341304">
          <w:rPr>
            <w:noProof/>
            <w:webHidden/>
          </w:rPr>
          <w:fldChar w:fldCharType="separate"/>
        </w:r>
        <w:r w:rsidR="00341304">
          <w:rPr>
            <w:noProof/>
            <w:webHidden/>
          </w:rPr>
          <w:t>21</w:t>
        </w:r>
        <w:r w:rsidR="00341304">
          <w:rPr>
            <w:noProof/>
            <w:webHidden/>
          </w:rPr>
          <w:fldChar w:fldCharType="end"/>
        </w:r>
      </w:hyperlink>
    </w:p>
    <w:p w14:paraId="172E1F22" w14:textId="7A73B3BA" w:rsidR="00341304" w:rsidRDefault="00B0144C">
      <w:pPr>
        <w:pStyle w:val="TOC4"/>
        <w:rPr>
          <w:rFonts w:eastAsiaTheme="minorEastAsia"/>
          <w:smallCaps w:val="0"/>
          <w:noProof/>
          <w:sz w:val="22"/>
          <w:lang w:val="en-US" w:eastAsia="en-US" w:bidi="ar-SA"/>
        </w:rPr>
      </w:pPr>
      <w:hyperlink w:anchor="_Toc510291884" w:history="1">
        <w:r w:rsidR="00341304" w:rsidRPr="00D1419A">
          <w:rPr>
            <w:rStyle w:val="Hyperlink"/>
            <w:noProof/>
          </w:rPr>
          <w:t>Azure Active Directory Basic</w:t>
        </w:r>
        <w:r w:rsidR="00341304">
          <w:rPr>
            <w:noProof/>
            <w:webHidden/>
          </w:rPr>
          <w:tab/>
        </w:r>
        <w:r w:rsidR="00341304">
          <w:rPr>
            <w:noProof/>
            <w:webHidden/>
          </w:rPr>
          <w:fldChar w:fldCharType="begin"/>
        </w:r>
        <w:r w:rsidR="00341304">
          <w:rPr>
            <w:noProof/>
            <w:webHidden/>
          </w:rPr>
          <w:instrText xml:space="preserve"> PAGEREF _Toc510291884 \h </w:instrText>
        </w:r>
        <w:r w:rsidR="00341304">
          <w:rPr>
            <w:noProof/>
            <w:webHidden/>
          </w:rPr>
        </w:r>
        <w:r w:rsidR="00341304">
          <w:rPr>
            <w:noProof/>
            <w:webHidden/>
          </w:rPr>
          <w:fldChar w:fldCharType="separate"/>
        </w:r>
        <w:r w:rsidR="00341304">
          <w:rPr>
            <w:noProof/>
            <w:webHidden/>
          </w:rPr>
          <w:t>21</w:t>
        </w:r>
        <w:r w:rsidR="00341304">
          <w:rPr>
            <w:noProof/>
            <w:webHidden/>
          </w:rPr>
          <w:fldChar w:fldCharType="end"/>
        </w:r>
      </w:hyperlink>
    </w:p>
    <w:p w14:paraId="5F6D211C" w14:textId="65F03EE1" w:rsidR="00341304" w:rsidRDefault="00B0144C">
      <w:pPr>
        <w:pStyle w:val="TOC4"/>
        <w:rPr>
          <w:rFonts w:eastAsiaTheme="minorEastAsia"/>
          <w:smallCaps w:val="0"/>
          <w:noProof/>
          <w:sz w:val="22"/>
          <w:lang w:val="en-US" w:eastAsia="en-US" w:bidi="ar-SA"/>
        </w:rPr>
      </w:pPr>
      <w:hyperlink w:anchor="_Toc510291885" w:history="1">
        <w:r w:rsidR="00341304" w:rsidRPr="00D1419A">
          <w:rPr>
            <w:rStyle w:val="Hyperlink"/>
            <w:noProof/>
          </w:rPr>
          <w:t>Azure Active Directory Premium</w:t>
        </w:r>
        <w:r w:rsidR="00341304">
          <w:rPr>
            <w:noProof/>
            <w:webHidden/>
          </w:rPr>
          <w:tab/>
        </w:r>
        <w:r w:rsidR="00341304">
          <w:rPr>
            <w:noProof/>
            <w:webHidden/>
          </w:rPr>
          <w:fldChar w:fldCharType="begin"/>
        </w:r>
        <w:r w:rsidR="00341304">
          <w:rPr>
            <w:noProof/>
            <w:webHidden/>
          </w:rPr>
          <w:instrText xml:space="preserve"> PAGEREF _Toc510291885 \h </w:instrText>
        </w:r>
        <w:r w:rsidR="00341304">
          <w:rPr>
            <w:noProof/>
            <w:webHidden/>
          </w:rPr>
        </w:r>
        <w:r w:rsidR="00341304">
          <w:rPr>
            <w:noProof/>
            <w:webHidden/>
          </w:rPr>
          <w:fldChar w:fldCharType="separate"/>
        </w:r>
        <w:r w:rsidR="00341304">
          <w:rPr>
            <w:noProof/>
            <w:webHidden/>
          </w:rPr>
          <w:t>22</w:t>
        </w:r>
        <w:r w:rsidR="00341304">
          <w:rPr>
            <w:noProof/>
            <w:webHidden/>
          </w:rPr>
          <w:fldChar w:fldCharType="end"/>
        </w:r>
      </w:hyperlink>
    </w:p>
    <w:p w14:paraId="789C0D21" w14:textId="16B7D678" w:rsidR="00341304" w:rsidRDefault="00B0144C">
      <w:pPr>
        <w:pStyle w:val="TOC4"/>
        <w:rPr>
          <w:rFonts w:eastAsiaTheme="minorEastAsia"/>
          <w:smallCaps w:val="0"/>
          <w:noProof/>
          <w:sz w:val="22"/>
          <w:lang w:val="en-US" w:eastAsia="en-US" w:bidi="ar-SA"/>
        </w:rPr>
      </w:pPr>
      <w:hyperlink w:anchor="_Toc510291886" w:history="1">
        <w:r w:rsidR="00341304" w:rsidRPr="00D1419A">
          <w:rPr>
            <w:rStyle w:val="Hyperlink"/>
            <w:noProof/>
          </w:rPr>
          <w:t>Azure Information Protection Premium</w:t>
        </w:r>
        <w:r w:rsidR="00341304">
          <w:rPr>
            <w:noProof/>
            <w:webHidden/>
          </w:rPr>
          <w:tab/>
        </w:r>
        <w:r w:rsidR="00341304">
          <w:rPr>
            <w:noProof/>
            <w:webHidden/>
          </w:rPr>
          <w:fldChar w:fldCharType="begin"/>
        </w:r>
        <w:r w:rsidR="00341304">
          <w:rPr>
            <w:noProof/>
            <w:webHidden/>
          </w:rPr>
          <w:instrText xml:space="preserve"> PAGEREF _Toc510291886 \h </w:instrText>
        </w:r>
        <w:r w:rsidR="00341304">
          <w:rPr>
            <w:noProof/>
            <w:webHidden/>
          </w:rPr>
        </w:r>
        <w:r w:rsidR="00341304">
          <w:rPr>
            <w:noProof/>
            <w:webHidden/>
          </w:rPr>
          <w:fldChar w:fldCharType="separate"/>
        </w:r>
        <w:r w:rsidR="00341304">
          <w:rPr>
            <w:noProof/>
            <w:webHidden/>
          </w:rPr>
          <w:t>22</w:t>
        </w:r>
        <w:r w:rsidR="00341304">
          <w:rPr>
            <w:noProof/>
            <w:webHidden/>
          </w:rPr>
          <w:fldChar w:fldCharType="end"/>
        </w:r>
      </w:hyperlink>
    </w:p>
    <w:p w14:paraId="15B0A2A7" w14:textId="1446638D" w:rsidR="00341304" w:rsidRDefault="00B0144C">
      <w:pPr>
        <w:pStyle w:val="TOC3"/>
        <w:rPr>
          <w:rFonts w:eastAsiaTheme="minorEastAsia"/>
          <w:b w:val="0"/>
          <w:smallCaps w:val="0"/>
          <w:sz w:val="22"/>
          <w:lang w:val="en-US" w:eastAsia="en-US" w:bidi="ar-SA"/>
        </w:rPr>
      </w:pPr>
      <w:hyperlink w:anchor="_Toc510291887" w:history="1">
        <w:r w:rsidR="00341304" w:rsidRPr="00D1419A">
          <w:rPr>
            <w:rStyle w:val="Hyperlink"/>
          </w:rPr>
          <w:t>Usługi Microsoft Dynamics 365</w:t>
        </w:r>
        <w:r w:rsidR="00341304">
          <w:rPr>
            <w:webHidden/>
          </w:rPr>
          <w:tab/>
        </w:r>
        <w:r w:rsidR="00341304">
          <w:rPr>
            <w:webHidden/>
          </w:rPr>
          <w:fldChar w:fldCharType="begin"/>
        </w:r>
        <w:r w:rsidR="00341304">
          <w:rPr>
            <w:webHidden/>
          </w:rPr>
          <w:instrText xml:space="preserve"> PAGEREF _Toc510291887 \h </w:instrText>
        </w:r>
        <w:r w:rsidR="00341304">
          <w:rPr>
            <w:webHidden/>
          </w:rPr>
        </w:r>
        <w:r w:rsidR="00341304">
          <w:rPr>
            <w:webHidden/>
          </w:rPr>
          <w:fldChar w:fldCharType="separate"/>
        </w:r>
        <w:r w:rsidR="00341304">
          <w:rPr>
            <w:webHidden/>
          </w:rPr>
          <w:t>22</w:t>
        </w:r>
        <w:r w:rsidR="00341304">
          <w:rPr>
            <w:webHidden/>
          </w:rPr>
          <w:fldChar w:fldCharType="end"/>
        </w:r>
      </w:hyperlink>
    </w:p>
    <w:p w14:paraId="345C974B" w14:textId="27904817" w:rsidR="00341304" w:rsidRDefault="00B0144C">
      <w:pPr>
        <w:pStyle w:val="TOC2"/>
        <w:tabs>
          <w:tab w:val="right" w:leader="dot" w:pos="5030"/>
        </w:tabs>
        <w:rPr>
          <w:rFonts w:eastAsiaTheme="minorEastAsia"/>
          <w:b w:val="0"/>
          <w:smallCaps w:val="0"/>
          <w:noProof/>
          <w:sz w:val="22"/>
          <w:lang w:val="en-US" w:eastAsia="en-US" w:bidi="ar-SA"/>
        </w:rPr>
      </w:pPr>
      <w:hyperlink w:anchor="_Toc510291888" w:history="1">
        <w:r w:rsidR="00341304" w:rsidRPr="00D1419A">
          <w:rPr>
            <w:rStyle w:val="Hyperlink"/>
            <w:noProof/>
          </w:rPr>
          <w:t>Usługi Office 365</w:t>
        </w:r>
        <w:r w:rsidR="00341304">
          <w:rPr>
            <w:noProof/>
            <w:webHidden/>
          </w:rPr>
          <w:tab/>
        </w:r>
        <w:r w:rsidR="00341304">
          <w:rPr>
            <w:noProof/>
            <w:webHidden/>
          </w:rPr>
          <w:fldChar w:fldCharType="begin"/>
        </w:r>
        <w:r w:rsidR="00341304">
          <w:rPr>
            <w:noProof/>
            <w:webHidden/>
          </w:rPr>
          <w:instrText xml:space="preserve"> PAGEREF _Toc510291888 \h </w:instrText>
        </w:r>
        <w:r w:rsidR="00341304">
          <w:rPr>
            <w:noProof/>
            <w:webHidden/>
          </w:rPr>
        </w:r>
        <w:r w:rsidR="00341304">
          <w:rPr>
            <w:noProof/>
            <w:webHidden/>
          </w:rPr>
          <w:fldChar w:fldCharType="separate"/>
        </w:r>
        <w:r w:rsidR="00341304">
          <w:rPr>
            <w:noProof/>
            <w:webHidden/>
          </w:rPr>
          <w:t>24</w:t>
        </w:r>
        <w:r w:rsidR="00341304">
          <w:rPr>
            <w:noProof/>
            <w:webHidden/>
          </w:rPr>
          <w:fldChar w:fldCharType="end"/>
        </w:r>
      </w:hyperlink>
    </w:p>
    <w:p w14:paraId="5F24DBAE" w14:textId="323CA9FF" w:rsidR="00341304" w:rsidRDefault="00B0144C">
      <w:pPr>
        <w:pStyle w:val="TOC4"/>
        <w:rPr>
          <w:rFonts w:eastAsiaTheme="minorEastAsia"/>
          <w:smallCaps w:val="0"/>
          <w:noProof/>
          <w:sz w:val="22"/>
          <w:lang w:val="en-US" w:eastAsia="en-US" w:bidi="ar-SA"/>
        </w:rPr>
      </w:pPr>
      <w:hyperlink w:anchor="_Toc510291889" w:history="1">
        <w:r w:rsidR="00341304" w:rsidRPr="00D1419A">
          <w:rPr>
            <w:rStyle w:val="Hyperlink"/>
            <w:noProof/>
          </w:rPr>
          <w:t>Exchange Online</w:t>
        </w:r>
        <w:r w:rsidR="00341304">
          <w:rPr>
            <w:noProof/>
            <w:webHidden/>
          </w:rPr>
          <w:tab/>
        </w:r>
        <w:r w:rsidR="00341304">
          <w:rPr>
            <w:noProof/>
            <w:webHidden/>
          </w:rPr>
          <w:fldChar w:fldCharType="begin"/>
        </w:r>
        <w:r w:rsidR="00341304">
          <w:rPr>
            <w:noProof/>
            <w:webHidden/>
          </w:rPr>
          <w:instrText xml:space="preserve"> PAGEREF _Toc510291889 \h </w:instrText>
        </w:r>
        <w:r w:rsidR="00341304">
          <w:rPr>
            <w:noProof/>
            <w:webHidden/>
          </w:rPr>
        </w:r>
        <w:r w:rsidR="00341304">
          <w:rPr>
            <w:noProof/>
            <w:webHidden/>
          </w:rPr>
          <w:fldChar w:fldCharType="separate"/>
        </w:r>
        <w:r w:rsidR="00341304">
          <w:rPr>
            <w:noProof/>
            <w:webHidden/>
          </w:rPr>
          <w:t>25</w:t>
        </w:r>
        <w:r w:rsidR="00341304">
          <w:rPr>
            <w:noProof/>
            <w:webHidden/>
          </w:rPr>
          <w:fldChar w:fldCharType="end"/>
        </w:r>
      </w:hyperlink>
    </w:p>
    <w:p w14:paraId="240C8E56" w14:textId="283E7E28" w:rsidR="00341304" w:rsidRDefault="00B0144C">
      <w:pPr>
        <w:pStyle w:val="TOC4"/>
        <w:rPr>
          <w:rFonts w:eastAsiaTheme="minorEastAsia"/>
          <w:smallCaps w:val="0"/>
          <w:noProof/>
          <w:sz w:val="22"/>
          <w:lang w:val="en-US" w:eastAsia="en-US" w:bidi="ar-SA"/>
        </w:rPr>
      </w:pPr>
      <w:hyperlink w:anchor="_Toc510291890" w:history="1">
        <w:r w:rsidR="00341304" w:rsidRPr="00D1419A">
          <w:rPr>
            <w:rStyle w:val="Hyperlink"/>
            <w:noProof/>
          </w:rPr>
          <w:t>Aplikacje Office 365</w:t>
        </w:r>
        <w:r w:rsidR="00341304">
          <w:rPr>
            <w:noProof/>
            <w:webHidden/>
          </w:rPr>
          <w:tab/>
        </w:r>
        <w:r w:rsidR="00341304">
          <w:rPr>
            <w:noProof/>
            <w:webHidden/>
          </w:rPr>
          <w:fldChar w:fldCharType="begin"/>
        </w:r>
        <w:r w:rsidR="00341304">
          <w:rPr>
            <w:noProof/>
            <w:webHidden/>
          </w:rPr>
          <w:instrText xml:space="preserve"> PAGEREF _Toc510291890 \h </w:instrText>
        </w:r>
        <w:r w:rsidR="00341304">
          <w:rPr>
            <w:noProof/>
            <w:webHidden/>
          </w:rPr>
        </w:r>
        <w:r w:rsidR="00341304">
          <w:rPr>
            <w:noProof/>
            <w:webHidden/>
          </w:rPr>
          <w:fldChar w:fldCharType="separate"/>
        </w:r>
        <w:r w:rsidR="00341304">
          <w:rPr>
            <w:noProof/>
            <w:webHidden/>
          </w:rPr>
          <w:t>26</w:t>
        </w:r>
        <w:r w:rsidR="00341304">
          <w:rPr>
            <w:noProof/>
            <w:webHidden/>
          </w:rPr>
          <w:fldChar w:fldCharType="end"/>
        </w:r>
      </w:hyperlink>
    </w:p>
    <w:p w14:paraId="10BD30D8" w14:textId="6835F8BD" w:rsidR="00341304" w:rsidRDefault="00B0144C">
      <w:pPr>
        <w:pStyle w:val="TOC4"/>
        <w:rPr>
          <w:rFonts w:eastAsiaTheme="minorEastAsia"/>
          <w:smallCaps w:val="0"/>
          <w:noProof/>
          <w:sz w:val="22"/>
          <w:lang w:val="en-US" w:eastAsia="en-US" w:bidi="ar-SA"/>
        </w:rPr>
      </w:pPr>
      <w:hyperlink w:anchor="_Toc510291891" w:history="1">
        <w:r w:rsidR="00341304" w:rsidRPr="00D1419A">
          <w:rPr>
            <w:rStyle w:val="Hyperlink"/>
            <w:noProof/>
          </w:rPr>
          <w:t>Microsoft MyAnalytics</w:t>
        </w:r>
        <w:r w:rsidR="00341304">
          <w:rPr>
            <w:noProof/>
            <w:webHidden/>
          </w:rPr>
          <w:tab/>
        </w:r>
        <w:r w:rsidR="00341304">
          <w:rPr>
            <w:noProof/>
            <w:webHidden/>
          </w:rPr>
          <w:fldChar w:fldCharType="begin"/>
        </w:r>
        <w:r w:rsidR="00341304">
          <w:rPr>
            <w:noProof/>
            <w:webHidden/>
          </w:rPr>
          <w:instrText xml:space="preserve"> PAGEREF _Toc510291891 \h </w:instrText>
        </w:r>
        <w:r w:rsidR="00341304">
          <w:rPr>
            <w:noProof/>
            <w:webHidden/>
          </w:rPr>
        </w:r>
        <w:r w:rsidR="00341304">
          <w:rPr>
            <w:noProof/>
            <w:webHidden/>
          </w:rPr>
          <w:fldChar w:fldCharType="separate"/>
        </w:r>
        <w:r w:rsidR="00341304">
          <w:rPr>
            <w:noProof/>
            <w:webHidden/>
          </w:rPr>
          <w:t>27</w:t>
        </w:r>
        <w:r w:rsidR="00341304">
          <w:rPr>
            <w:noProof/>
            <w:webHidden/>
          </w:rPr>
          <w:fldChar w:fldCharType="end"/>
        </w:r>
      </w:hyperlink>
    </w:p>
    <w:p w14:paraId="45077967" w14:textId="49A1734D" w:rsidR="00341304" w:rsidRDefault="00B0144C">
      <w:pPr>
        <w:pStyle w:val="TOC4"/>
        <w:rPr>
          <w:rFonts w:eastAsiaTheme="minorEastAsia"/>
          <w:smallCaps w:val="0"/>
          <w:noProof/>
          <w:sz w:val="22"/>
          <w:lang w:val="en-US" w:eastAsia="en-US" w:bidi="ar-SA"/>
        </w:rPr>
      </w:pPr>
      <w:hyperlink w:anchor="_Toc510291892" w:history="1">
        <w:r w:rsidR="00341304" w:rsidRPr="00D1419A">
          <w:rPr>
            <w:rStyle w:val="Hyperlink"/>
            <w:noProof/>
          </w:rPr>
          <w:t>Office Online</w:t>
        </w:r>
        <w:r w:rsidR="00341304">
          <w:rPr>
            <w:noProof/>
            <w:webHidden/>
          </w:rPr>
          <w:tab/>
        </w:r>
        <w:r w:rsidR="00341304">
          <w:rPr>
            <w:noProof/>
            <w:webHidden/>
          </w:rPr>
          <w:fldChar w:fldCharType="begin"/>
        </w:r>
        <w:r w:rsidR="00341304">
          <w:rPr>
            <w:noProof/>
            <w:webHidden/>
          </w:rPr>
          <w:instrText xml:space="preserve"> PAGEREF _Toc510291892 \h </w:instrText>
        </w:r>
        <w:r w:rsidR="00341304">
          <w:rPr>
            <w:noProof/>
            <w:webHidden/>
          </w:rPr>
        </w:r>
        <w:r w:rsidR="00341304">
          <w:rPr>
            <w:noProof/>
            <w:webHidden/>
          </w:rPr>
          <w:fldChar w:fldCharType="separate"/>
        </w:r>
        <w:r w:rsidR="00341304">
          <w:rPr>
            <w:noProof/>
            <w:webHidden/>
          </w:rPr>
          <w:t>27</w:t>
        </w:r>
        <w:r w:rsidR="00341304">
          <w:rPr>
            <w:noProof/>
            <w:webHidden/>
          </w:rPr>
          <w:fldChar w:fldCharType="end"/>
        </w:r>
      </w:hyperlink>
    </w:p>
    <w:p w14:paraId="4AC94154" w14:textId="7017AE33" w:rsidR="00341304" w:rsidRDefault="00B0144C">
      <w:pPr>
        <w:pStyle w:val="TOC4"/>
        <w:rPr>
          <w:rFonts w:eastAsiaTheme="minorEastAsia"/>
          <w:smallCaps w:val="0"/>
          <w:noProof/>
          <w:sz w:val="22"/>
          <w:lang w:val="en-US" w:eastAsia="en-US" w:bidi="ar-SA"/>
        </w:rPr>
      </w:pPr>
      <w:hyperlink w:anchor="_Toc510291893" w:history="1">
        <w:r w:rsidR="00341304" w:rsidRPr="00D1419A">
          <w:rPr>
            <w:rStyle w:val="Hyperlink"/>
            <w:noProof/>
          </w:rPr>
          <w:t>OneDrive dla Firm</w:t>
        </w:r>
        <w:r w:rsidR="00341304">
          <w:rPr>
            <w:noProof/>
            <w:webHidden/>
          </w:rPr>
          <w:tab/>
        </w:r>
        <w:r w:rsidR="00341304">
          <w:rPr>
            <w:noProof/>
            <w:webHidden/>
          </w:rPr>
          <w:fldChar w:fldCharType="begin"/>
        </w:r>
        <w:r w:rsidR="00341304">
          <w:rPr>
            <w:noProof/>
            <w:webHidden/>
          </w:rPr>
          <w:instrText xml:space="preserve"> PAGEREF _Toc510291893 \h </w:instrText>
        </w:r>
        <w:r w:rsidR="00341304">
          <w:rPr>
            <w:noProof/>
            <w:webHidden/>
          </w:rPr>
        </w:r>
        <w:r w:rsidR="00341304">
          <w:rPr>
            <w:noProof/>
            <w:webHidden/>
          </w:rPr>
          <w:fldChar w:fldCharType="separate"/>
        </w:r>
        <w:r w:rsidR="00341304">
          <w:rPr>
            <w:noProof/>
            <w:webHidden/>
          </w:rPr>
          <w:t>27</w:t>
        </w:r>
        <w:r w:rsidR="00341304">
          <w:rPr>
            <w:noProof/>
            <w:webHidden/>
          </w:rPr>
          <w:fldChar w:fldCharType="end"/>
        </w:r>
      </w:hyperlink>
    </w:p>
    <w:p w14:paraId="25DC1659" w14:textId="310C6619" w:rsidR="00341304" w:rsidRDefault="00B0144C">
      <w:pPr>
        <w:pStyle w:val="TOC4"/>
        <w:rPr>
          <w:rFonts w:eastAsiaTheme="minorEastAsia"/>
          <w:smallCaps w:val="0"/>
          <w:noProof/>
          <w:sz w:val="22"/>
          <w:lang w:val="en-US" w:eastAsia="en-US" w:bidi="ar-SA"/>
        </w:rPr>
      </w:pPr>
      <w:hyperlink w:anchor="_Toc510291894" w:history="1">
        <w:r w:rsidR="00341304" w:rsidRPr="00D1419A">
          <w:rPr>
            <w:rStyle w:val="Hyperlink"/>
            <w:noProof/>
          </w:rPr>
          <w:t>Project Online</w:t>
        </w:r>
        <w:r w:rsidR="00341304">
          <w:rPr>
            <w:noProof/>
            <w:webHidden/>
          </w:rPr>
          <w:tab/>
        </w:r>
        <w:r w:rsidR="00341304">
          <w:rPr>
            <w:noProof/>
            <w:webHidden/>
          </w:rPr>
          <w:fldChar w:fldCharType="begin"/>
        </w:r>
        <w:r w:rsidR="00341304">
          <w:rPr>
            <w:noProof/>
            <w:webHidden/>
          </w:rPr>
          <w:instrText xml:space="preserve"> PAGEREF _Toc510291894 \h </w:instrText>
        </w:r>
        <w:r w:rsidR="00341304">
          <w:rPr>
            <w:noProof/>
            <w:webHidden/>
          </w:rPr>
        </w:r>
        <w:r w:rsidR="00341304">
          <w:rPr>
            <w:noProof/>
            <w:webHidden/>
          </w:rPr>
          <w:fldChar w:fldCharType="separate"/>
        </w:r>
        <w:r w:rsidR="00341304">
          <w:rPr>
            <w:noProof/>
            <w:webHidden/>
          </w:rPr>
          <w:t>27</w:t>
        </w:r>
        <w:r w:rsidR="00341304">
          <w:rPr>
            <w:noProof/>
            <w:webHidden/>
          </w:rPr>
          <w:fldChar w:fldCharType="end"/>
        </w:r>
      </w:hyperlink>
    </w:p>
    <w:p w14:paraId="07521E37" w14:textId="74F9C5F1" w:rsidR="00341304" w:rsidRDefault="00B0144C">
      <w:pPr>
        <w:pStyle w:val="TOC4"/>
        <w:rPr>
          <w:rFonts w:eastAsiaTheme="minorEastAsia"/>
          <w:smallCaps w:val="0"/>
          <w:noProof/>
          <w:sz w:val="22"/>
          <w:lang w:val="en-US" w:eastAsia="en-US" w:bidi="ar-SA"/>
        </w:rPr>
      </w:pPr>
      <w:hyperlink w:anchor="_Toc510291895" w:history="1">
        <w:r w:rsidR="00341304" w:rsidRPr="00D1419A">
          <w:rPr>
            <w:rStyle w:val="Hyperlink"/>
            <w:noProof/>
          </w:rPr>
          <w:t>SharePoint Online</w:t>
        </w:r>
        <w:r w:rsidR="00341304">
          <w:rPr>
            <w:noProof/>
            <w:webHidden/>
          </w:rPr>
          <w:tab/>
        </w:r>
        <w:r w:rsidR="00341304">
          <w:rPr>
            <w:noProof/>
            <w:webHidden/>
          </w:rPr>
          <w:fldChar w:fldCharType="begin"/>
        </w:r>
        <w:r w:rsidR="00341304">
          <w:rPr>
            <w:noProof/>
            <w:webHidden/>
          </w:rPr>
          <w:instrText xml:space="preserve"> PAGEREF _Toc510291895 \h </w:instrText>
        </w:r>
        <w:r w:rsidR="00341304">
          <w:rPr>
            <w:noProof/>
            <w:webHidden/>
          </w:rPr>
        </w:r>
        <w:r w:rsidR="00341304">
          <w:rPr>
            <w:noProof/>
            <w:webHidden/>
          </w:rPr>
          <w:fldChar w:fldCharType="separate"/>
        </w:r>
        <w:r w:rsidR="00341304">
          <w:rPr>
            <w:noProof/>
            <w:webHidden/>
          </w:rPr>
          <w:t>28</w:t>
        </w:r>
        <w:r w:rsidR="00341304">
          <w:rPr>
            <w:noProof/>
            <w:webHidden/>
          </w:rPr>
          <w:fldChar w:fldCharType="end"/>
        </w:r>
      </w:hyperlink>
    </w:p>
    <w:p w14:paraId="745DDB33" w14:textId="19917B58" w:rsidR="00341304" w:rsidRDefault="00B0144C">
      <w:pPr>
        <w:pStyle w:val="TOC4"/>
        <w:rPr>
          <w:rFonts w:eastAsiaTheme="minorEastAsia"/>
          <w:smallCaps w:val="0"/>
          <w:noProof/>
          <w:sz w:val="22"/>
          <w:lang w:val="en-US" w:eastAsia="en-US" w:bidi="ar-SA"/>
        </w:rPr>
      </w:pPr>
      <w:hyperlink w:anchor="_Toc510291896" w:history="1">
        <w:r w:rsidR="00341304" w:rsidRPr="00D1419A">
          <w:rPr>
            <w:rStyle w:val="Hyperlink"/>
            <w:noProof/>
          </w:rPr>
          <w:t>Skype dla firm Online</w:t>
        </w:r>
        <w:r w:rsidR="00341304">
          <w:rPr>
            <w:noProof/>
            <w:webHidden/>
          </w:rPr>
          <w:tab/>
        </w:r>
        <w:r w:rsidR="00341304">
          <w:rPr>
            <w:noProof/>
            <w:webHidden/>
          </w:rPr>
          <w:fldChar w:fldCharType="begin"/>
        </w:r>
        <w:r w:rsidR="00341304">
          <w:rPr>
            <w:noProof/>
            <w:webHidden/>
          </w:rPr>
          <w:instrText xml:space="preserve"> PAGEREF _Toc510291896 \h </w:instrText>
        </w:r>
        <w:r w:rsidR="00341304">
          <w:rPr>
            <w:noProof/>
            <w:webHidden/>
          </w:rPr>
        </w:r>
        <w:r w:rsidR="00341304">
          <w:rPr>
            <w:noProof/>
            <w:webHidden/>
          </w:rPr>
          <w:fldChar w:fldCharType="separate"/>
        </w:r>
        <w:r w:rsidR="00341304">
          <w:rPr>
            <w:noProof/>
            <w:webHidden/>
          </w:rPr>
          <w:t>28</w:t>
        </w:r>
        <w:r w:rsidR="00341304">
          <w:rPr>
            <w:noProof/>
            <w:webHidden/>
          </w:rPr>
          <w:fldChar w:fldCharType="end"/>
        </w:r>
      </w:hyperlink>
    </w:p>
    <w:p w14:paraId="4FAF2EB5" w14:textId="7DC0AED8" w:rsidR="00341304" w:rsidRDefault="00B0144C">
      <w:pPr>
        <w:pStyle w:val="TOC2"/>
        <w:tabs>
          <w:tab w:val="right" w:leader="dot" w:pos="5030"/>
        </w:tabs>
        <w:rPr>
          <w:rFonts w:eastAsiaTheme="minorEastAsia"/>
          <w:b w:val="0"/>
          <w:smallCaps w:val="0"/>
          <w:noProof/>
          <w:sz w:val="22"/>
          <w:lang w:val="en-US" w:eastAsia="en-US" w:bidi="ar-SA"/>
        </w:rPr>
      </w:pPr>
      <w:hyperlink w:anchor="_Toc510291897" w:history="1">
        <w:r w:rsidR="00341304" w:rsidRPr="00D1419A">
          <w:rPr>
            <w:rStyle w:val="Hyperlink"/>
            <w:noProof/>
          </w:rPr>
          <w:t>Inne Usługi Online</w:t>
        </w:r>
        <w:r w:rsidR="00341304">
          <w:rPr>
            <w:noProof/>
            <w:webHidden/>
          </w:rPr>
          <w:tab/>
        </w:r>
        <w:r w:rsidR="00341304">
          <w:rPr>
            <w:noProof/>
            <w:webHidden/>
          </w:rPr>
          <w:fldChar w:fldCharType="begin"/>
        </w:r>
        <w:r w:rsidR="00341304">
          <w:rPr>
            <w:noProof/>
            <w:webHidden/>
          </w:rPr>
          <w:instrText xml:space="preserve"> PAGEREF _Toc510291897 \h </w:instrText>
        </w:r>
        <w:r w:rsidR="00341304">
          <w:rPr>
            <w:noProof/>
            <w:webHidden/>
          </w:rPr>
        </w:r>
        <w:r w:rsidR="00341304">
          <w:rPr>
            <w:noProof/>
            <w:webHidden/>
          </w:rPr>
          <w:fldChar w:fldCharType="separate"/>
        </w:r>
        <w:r w:rsidR="00341304">
          <w:rPr>
            <w:noProof/>
            <w:webHidden/>
          </w:rPr>
          <w:t>29</w:t>
        </w:r>
        <w:r w:rsidR="00341304">
          <w:rPr>
            <w:noProof/>
            <w:webHidden/>
          </w:rPr>
          <w:fldChar w:fldCharType="end"/>
        </w:r>
      </w:hyperlink>
    </w:p>
    <w:p w14:paraId="0E9FC746" w14:textId="4335A210" w:rsidR="00341304" w:rsidRDefault="00B0144C">
      <w:pPr>
        <w:pStyle w:val="TOC4"/>
        <w:rPr>
          <w:rFonts w:eastAsiaTheme="minorEastAsia"/>
          <w:smallCaps w:val="0"/>
          <w:noProof/>
          <w:sz w:val="22"/>
          <w:lang w:val="en-US" w:eastAsia="en-US" w:bidi="ar-SA"/>
        </w:rPr>
      </w:pPr>
      <w:hyperlink w:anchor="_Toc510291898" w:history="1">
        <w:r w:rsidR="00341304" w:rsidRPr="00D1419A">
          <w:rPr>
            <w:rStyle w:val="Hyperlink"/>
            <w:noProof/>
          </w:rPr>
          <w:t>Bing Maps Enterprise Platform i Mobile Asset Management Platform</w:t>
        </w:r>
        <w:r w:rsidR="00341304">
          <w:rPr>
            <w:noProof/>
            <w:webHidden/>
          </w:rPr>
          <w:tab/>
        </w:r>
        <w:r w:rsidR="00341304">
          <w:rPr>
            <w:noProof/>
            <w:webHidden/>
          </w:rPr>
          <w:fldChar w:fldCharType="begin"/>
        </w:r>
        <w:r w:rsidR="00341304">
          <w:rPr>
            <w:noProof/>
            <w:webHidden/>
          </w:rPr>
          <w:instrText xml:space="preserve"> PAGEREF _Toc510291898 \h </w:instrText>
        </w:r>
        <w:r w:rsidR="00341304">
          <w:rPr>
            <w:noProof/>
            <w:webHidden/>
          </w:rPr>
        </w:r>
        <w:r w:rsidR="00341304">
          <w:rPr>
            <w:noProof/>
            <w:webHidden/>
          </w:rPr>
          <w:fldChar w:fldCharType="separate"/>
        </w:r>
        <w:r w:rsidR="00341304">
          <w:rPr>
            <w:noProof/>
            <w:webHidden/>
          </w:rPr>
          <w:t>29</w:t>
        </w:r>
        <w:r w:rsidR="00341304">
          <w:rPr>
            <w:noProof/>
            <w:webHidden/>
          </w:rPr>
          <w:fldChar w:fldCharType="end"/>
        </w:r>
      </w:hyperlink>
    </w:p>
    <w:p w14:paraId="22AC8307" w14:textId="5D2EF715" w:rsidR="00341304" w:rsidRDefault="00B0144C">
      <w:pPr>
        <w:pStyle w:val="TOC4"/>
        <w:rPr>
          <w:rFonts w:eastAsiaTheme="minorEastAsia"/>
          <w:smallCaps w:val="0"/>
          <w:noProof/>
          <w:sz w:val="22"/>
          <w:lang w:val="en-US" w:eastAsia="en-US" w:bidi="ar-SA"/>
        </w:rPr>
      </w:pPr>
      <w:hyperlink w:anchor="_Toc510291899" w:history="1">
        <w:r w:rsidR="00341304" w:rsidRPr="00D1419A">
          <w:rPr>
            <w:rStyle w:val="Hyperlink"/>
            <w:noProof/>
          </w:rPr>
          <w:t>Platforma aplikacji biznesowych</w:t>
        </w:r>
        <w:r w:rsidR="00341304">
          <w:rPr>
            <w:noProof/>
            <w:webHidden/>
          </w:rPr>
          <w:tab/>
        </w:r>
        <w:r w:rsidR="00341304">
          <w:rPr>
            <w:noProof/>
            <w:webHidden/>
          </w:rPr>
          <w:fldChar w:fldCharType="begin"/>
        </w:r>
        <w:r w:rsidR="00341304">
          <w:rPr>
            <w:noProof/>
            <w:webHidden/>
          </w:rPr>
          <w:instrText xml:space="preserve"> PAGEREF _Toc510291899 \h </w:instrText>
        </w:r>
        <w:r w:rsidR="00341304">
          <w:rPr>
            <w:noProof/>
            <w:webHidden/>
          </w:rPr>
        </w:r>
        <w:r w:rsidR="00341304">
          <w:rPr>
            <w:noProof/>
            <w:webHidden/>
          </w:rPr>
          <w:fldChar w:fldCharType="separate"/>
        </w:r>
        <w:r w:rsidR="00341304">
          <w:rPr>
            <w:noProof/>
            <w:webHidden/>
          </w:rPr>
          <w:t>30</w:t>
        </w:r>
        <w:r w:rsidR="00341304">
          <w:rPr>
            <w:noProof/>
            <w:webHidden/>
          </w:rPr>
          <w:fldChar w:fldCharType="end"/>
        </w:r>
      </w:hyperlink>
    </w:p>
    <w:p w14:paraId="4F2B58AB" w14:textId="5693AECB" w:rsidR="00341304" w:rsidRDefault="00B0144C">
      <w:pPr>
        <w:pStyle w:val="TOC4"/>
        <w:rPr>
          <w:rFonts w:eastAsiaTheme="minorEastAsia"/>
          <w:smallCaps w:val="0"/>
          <w:noProof/>
          <w:sz w:val="22"/>
          <w:lang w:val="en-US" w:eastAsia="en-US" w:bidi="ar-SA"/>
        </w:rPr>
      </w:pPr>
      <w:hyperlink w:anchor="_Toc510291900" w:history="1">
        <w:r w:rsidR="00341304" w:rsidRPr="00D1419A">
          <w:rPr>
            <w:rStyle w:val="Hyperlink"/>
            <w:noProof/>
          </w:rPr>
          <w:t>Microsoft Cloud App Security</w:t>
        </w:r>
        <w:r w:rsidR="00341304">
          <w:rPr>
            <w:noProof/>
            <w:webHidden/>
          </w:rPr>
          <w:tab/>
        </w:r>
        <w:r w:rsidR="00341304">
          <w:rPr>
            <w:noProof/>
            <w:webHidden/>
          </w:rPr>
          <w:fldChar w:fldCharType="begin"/>
        </w:r>
        <w:r w:rsidR="00341304">
          <w:rPr>
            <w:noProof/>
            <w:webHidden/>
          </w:rPr>
          <w:instrText xml:space="preserve"> PAGEREF _Toc510291900 \h </w:instrText>
        </w:r>
        <w:r w:rsidR="00341304">
          <w:rPr>
            <w:noProof/>
            <w:webHidden/>
          </w:rPr>
        </w:r>
        <w:r w:rsidR="00341304">
          <w:rPr>
            <w:noProof/>
            <w:webHidden/>
          </w:rPr>
          <w:fldChar w:fldCharType="separate"/>
        </w:r>
        <w:r w:rsidR="00341304">
          <w:rPr>
            <w:noProof/>
            <w:webHidden/>
          </w:rPr>
          <w:t>31</w:t>
        </w:r>
        <w:r w:rsidR="00341304">
          <w:rPr>
            <w:noProof/>
            <w:webHidden/>
          </w:rPr>
          <w:fldChar w:fldCharType="end"/>
        </w:r>
      </w:hyperlink>
    </w:p>
    <w:p w14:paraId="4CF569A5" w14:textId="06C86315" w:rsidR="00341304" w:rsidRDefault="00B0144C">
      <w:pPr>
        <w:pStyle w:val="TOC4"/>
        <w:rPr>
          <w:rFonts w:eastAsiaTheme="minorEastAsia"/>
          <w:smallCaps w:val="0"/>
          <w:noProof/>
          <w:sz w:val="22"/>
          <w:lang w:val="en-US" w:eastAsia="en-US" w:bidi="ar-SA"/>
        </w:rPr>
      </w:pPr>
      <w:hyperlink w:anchor="_Toc510291901" w:history="1">
        <w:r w:rsidR="00341304" w:rsidRPr="00D1419A">
          <w:rPr>
            <w:rStyle w:val="Hyperlink"/>
            <w:noProof/>
          </w:rPr>
          <w:t>Microsoft Intune</w:t>
        </w:r>
        <w:r w:rsidR="00341304">
          <w:rPr>
            <w:noProof/>
            <w:webHidden/>
          </w:rPr>
          <w:tab/>
        </w:r>
        <w:r w:rsidR="00341304">
          <w:rPr>
            <w:noProof/>
            <w:webHidden/>
          </w:rPr>
          <w:fldChar w:fldCharType="begin"/>
        </w:r>
        <w:r w:rsidR="00341304">
          <w:rPr>
            <w:noProof/>
            <w:webHidden/>
          </w:rPr>
          <w:instrText xml:space="preserve"> PAGEREF _Toc510291901 \h </w:instrText>
        </w:r>
        <w:r w:rsidR="00341304">
          <w:rPr>
            <w:noProof/>
            <w:webHidden/>
          </w:rPr>
        </w:r>
        <w:r w:rsidR="00341304">
          <w:rPr>
            <w:noProof/>
            <w:webHidden/>
          </w:rPr>
          <w:fldChar w:fldCharType="separate"/>
        </w:r>
        <w:r w:rsidR="00341304">
          <w:rPr>
            <w:noProof/>
            <w:webHidden/>
          </w:rPr>
          <w:t>31</w:t>
        </w:r>
        <w:r w:rsidR="00341304">
          <w:rPr>
            <w:noProof/>
            <w:webHidden/>
          </w:rPr>
          <w:fldChar w:fldCharType="end"/>
        </w:r>
      </w:hyperlink>
    </w:p>
    <w:p w14:paraId="7DE2AA64" w14:textId="2B87E462" w:rsidR="00341304" w:rsidRDefault="00B0144C">
      <w:pPr>
        <w:pStyle w:val="TOC4"/>
        <w:rPr>
          <w:rFonts w:eastAsiaTheme="minorEastAsia"/>
          <w:smallCaps w:val="0"/>
          <w:noProof/>
          <w:sz w:val="22"/>
          <w:lang w:val="en-US" w:eastAsia="en-US" w:bidi="ar-SA"/>
        </w:rPr>
      </w:pPr>
      <w:hyperlink w:anchor="_Toc510291902" w:history="1">
        <w:r w:rsidR="00341304" w:rsidRPr="00D1419A">
          <w:rPr>
            <w:rStyle w:val="Hyperlink"/>
            <w:noProof/>
          </w:rPr>
          <w:t>Microsoft Kaizala Pro</w:t>
        </w:r>
        <w:r w:rsidR="00341304">
          <w:rPr>
            <w:noProof/>
            <w:webHidden/>
          </w:rPr>
          <w:tab/>
        </w:r>
        <w:r w:rsidR="00341304">
          <w:rPr>
            <w:noProof/>
            <w:webHidden/>
          </w:rPr>
          <w:fldChar w:fldCharType="begin"/>
        </w:r>
        <w:r w:rsidR="00341304">
          <w:rPr>
            <w:noProof/>
            <w:webHidden/>
          </w:rPr>
          <w:instrText xml:space="preserve"> PAGEREF _Toc510291902 \h </w:instrText>
        </w:r>
        <w:r w:rsidR="00341304">
          <w:rPr>
            <w:noProof/>
            <w:webHidden/>
          </w:rPr>
        </w:r>
        <w:r w:rsidR="00341304">
          <w:rPr>
            <w:noProof/>
            <w:webHidden/>
          </w:rPr>
          <w:fldChar w:fldCharType="separate"/>
        </w:r>
        <w:r w:rsidR="00341304">
          <w:rPr>
            <w:noProof/>
            <w:webHidden/>
          </w:rPr>
          <w:t>31</w:t>
        </w:r>
        <w:r w:rsidR="00341304">
          <w:rPr>
            <w:noProof/>
            <w:webHidden/>
          </w:rPr>
          <w:fldChar w:fldCharType="end"/>
        </w:r>
      </w:hyperlink>
    </w:p>
    <w:p w14:paraId="7BAFBB28" w14:textId="133BFD85" w:rsidR="00341304" w:rsidRDefault="00B0144C">
      <w:pPr>
        <w:pStyle w:val="TOC4"/>
        <w:rPr>
          <w:rFonts w:eastAsiaTheme="minorEastAsia"/>
          <w:smallCaps w:val="0"/>
          <w:noProof/>
          <w:sz w:val="22"/>
          <w:lang w:val="en-US" w:eastAsia="en-US" w:bidi="ar-SA"/>
        </w:rPr>
      </w:pPr>
      <w:hyperlink w:anchor="_Toc510291903" w:history="1">
        <w:r w:rsidR="00341304" w:rsidRPr="00D1419A">
          <w:rPr>
            <w:rStyle w:val="Hyperlink"/>
            <w:noProof/>
          </w:rPr>
          <w:t>Microsoft Learning</w:t>
        </w:r>
        <w:r w:rsidR="00341304">
          <w:rPr>
            <w:noProof/>
            <w:webHidden/>
          </w:rPr>
          <w:tab/>
        </w:r>
        <w:r w:rsidR="00341304">
          <w:rPr>
            <w:noProof/>
            <w:webHidden/>
          </w:rPr>
          <w:fldChar w:fldCharType="begin"/>
        </w:r>
        <w:r w:rsidR="00341304">
          <w:rPr>
            <w:noProof/>
            <w:webHidden/>
          </w:rPr>
          <w:instrText xml:space="preserve"> PAGEREF _Toc510291903 \h </w:instrText>
        </w:r>
        <w:r w:rsidR="00341304">
          <w:rPr>
            <w:noProof/>
            <w:webHidden/>
          </w:rPr>
        </w:r>
        <w:r w:rsidR="00341304">
          <w:rPr>
            <w:noProof/>
            <w:webHidden/>
          </w:rPr>
          <w:fldChar w:fldCharType="separate"/>
        </w:r>
        <w:r w:rsidR="00341304">
          <w:rPr>
            <w:noProof/>
            <w:webHidden/>
          </w:rPr>
          <w:t>32</w:t>
        </w:r>
        <w:r w:rsidR="00341304">
          <w:rPr>
            <w:noProof/>
            <w:webHidden/>
          </w:rPr>
          <w:fldChar w:fldCharType="end"/>
        </w:r>
      </w:hyperlink>
    </w:p>
    <w:p w14:paraId="1FABDF0D" w14:textId="42ED1F0A" w:rsidR="00341304" w:rsidRDefault="00B0144C">
      <w:pPr>
        <w:pStyle w:val="TOC4"/>
        <w:rPr>
          <w:rFonts w:eastAsiaTheme="minorEastAsia"/>
          <w:smallCaps w:val="0"/>
          <w:noProof/>
          <w:sz w:val="22"/>
          <w:lang w:val="en-US" w:eastAsia="en-US" w:bidi="ar-SA"/>
        </w:rPr>
      </w:pPr>
      <w:hyperlink w:anchor="_Toc510291904" w:history="1">
        <w:r w:rsidR="00341304" w:rsidRPr="00D1419A">
          <w:rPr>
            <w:rStyle w:val="Hyperlink"/>
            <w:noProof/>
          </w:rPr>
          <w:t>Minecraft: Education Edition</w:t>
        </w:r>
        <w:r w:rsidR="00341304">
          <w:rPr>
            <w:noProof/>
            <w:webHidden/>
          </w:rPr>
          <w:tab/>
        </w:r>
        <w:r w:rsidR="00341304">
          <w:rPr>
            <w:noProof/>
            <w:webHidden/>
          </w:rPr>
          <w:fldChar w:fldCharType="begin"/>
        </w:r>
        <w:r w:rsidR="00341304">
          <w:rPr>
            <w:noProof/>
            <w:webHidden/>
          </w:rPr>
          <w:instrText xml:space="preserve"> PAGEREF _Toc510291904 \h </w:instrText>
        </w:r>
        <w:r w:rsidR="00341304">
          <w:rPr>
            <w:noProof/>
            <w:webHidden/>
          </w:rPr>
        </w:r>
        <w:r w:rsidR="00341304">
          <w:rPr>
            <w:noProof/>
            <w:webHidden/>
          </w:rPr>
          <w:fldChar w:fldCharType="separate"/>
        </w:r>
        <w:r w:rsidR="00341304">
          <w:rPr>
            <w:noProof/>
            <w:webHidden/>
          </w:rPr>
          <w:t>32</w:t>
        </w:r>
        <w:r w:rsidR="00341304">
          <w:rPr>
            <w:noProof/>
            <w:webHidden/>
          </w:rPr>
          <w:fldChar w:fldCharType="end"/>
        </w:r>
      </w:hyperlink>
    </w:p>
    <w:p w14:paraId="1F98B065" w14:textId="0E28F552" w:rsidR="00341304" w:rsidRDefault="00B0144C">
      <w:pPr>
        <w:pStyle w:val="TOC4"/>
        <w:rPr>
          <w:rFonts w:eastAsiaTheme="minorEastAsia"/>
          <w:smallCaps w:val="0"/>
          <w:noProof/>
          <w:sz w:val="22"/>
          <w:lang w:val="en-US" w:eastAsia="en-US" w:bidi="ar-SA"/>
        </w:rPr>
      </w:pPr>
      <w:hyperlink w:anchor="_Toc510291905" w:history="1">
        <w:r w:rsidR="00341304" w:rsidRPr="00D1419A">
          <w:rPr>
            <w:rStyle w:val="Hyperlink"/>
            <w:noProof/>
          </w:rPr>
          <w:t>Office 365 Developer</w:t>
        </w:r>
        <w:r w:rsidR="00341304">
          <w:rPr>
            <w:noProof/>
            <w:webHidden/>
          </w:rPr>
          <w:tab/>
        </w:r>
        <w:r w:rsidR="00341304">
          <w:rPr>
            <w:noProof/>
            <w:webHidden/>
          </w:rPr>
          <w:fldChar w:fldCharType="begin"/>
        </w:r>
        <w:r w:rsidR="00341304">
          <w:rPr>
            <w:noProof/>
            <w:webHidden/>
          </w:rPr>
          <w:instrText xml:space="preserve"> PAGEREF _Toc510291905 \h </w:instrText>
        </w:r>
        <w:r w:rsidR="00341304">
          <w:rPr>
            <w:noProof/>
            <w:webHidden/>
          </w:rPr>
        </w:r>
        <w:r w:rsidR="00341304">
          <w:rPr>
            <w:noProof/>
            <w:webHidden/>
          </w:rPr>
          <w:fldChar w:fldCharType="separate"/>
        </w:r>
        <w:r w:rsidR="00341304">
          <w:rPr>
            <w:noProof/>
            <w:webHidden/>
          </w:rPr>
          <w:t>32</w:t>
        </w:r>
        <w:r w:rsidR="00341304">
          <w:rPr>
            <w:noProof/>
            <w:webHidden/>
          </w:rPr>
          <w:fldChar w:fldCharType="end"/>
        </w:r>
      </w:hyperlink>
    </w:p>
    <w:p w14:paraId="3FB3CEC9" w14:textId="46DC652D" w:rsidR="00341304" w:rsidRDefault="00B0144C">
      <w:pPr>
        <w:pStyle w:val="TOC4"/>
        <w:rPr>
          <w:rFonts w:eastAsiaTheme="minorEastAsia"/>
          <w:smallCaps w:val="0"/>
          <w:noProof/>
          <w:sz w:val="22"/>
          <w:lang w:val="en-US" w:eastAsia="en-US" w:bidi="ar-SA"/>
        </w:rPr>
      </w:pPr>
      <w:hyperlink w:anchor="_Toc510291906" w:history="1">
        <w:r w:rsidR="00341304" w:rsidRPr="00D1419A">
          <w:rPr>
            <w:rStyle w:val="Hyperlink"/>
            <w:noProof/>
          </w:rPr>
          <w:t>Komputerowy System Operacyjny Windows</w:t>
        </w:r>
        <w:r w:rsidR="00341304">
          <w:rPr>
            <w:noProof/>
            <w:webHidden/>
          </w:rPr>
          <w:tab/>
        </w:r>
        <w:r w:rsidR="00341304">
          <w:rPr>
            <w:noProof/>
            <w:webHidden/>
          </w:rPr>
          <w:fldChar w:fldCharType="begin"/>
        </w:r>
        <w:r w:rsidR="00341304">
          <w:rPr>
            <w:noProof/>
            <w:webHidden/>
          </w:rPr>
          <w:instrText xml:space="preserve"> PAGEREF _Toc510291906 \h </w:instrText>
        </w:r>
        <w:r w:rsidR="00341304">
          <w:rPr>
            <w:noProof/>
            <w:webHidden/>
          </w:rPr>
        </w:r>
        <w:r w:rsidR="00341304">
          <w:rPr>
            <w:noProof/>
            <w:webHidden/>
          </w:rPr>
          <w:fldChar w:fldCharType="separate"/>
        </w:r>
        <w:r w:rsidR="00341304">
          <w:rPr>
            <w:noProof/>
            <w:webHidden/>
          </w:rPr>
          <w:t>32</w:t>
        </w:r>
        <w:r w:rsidR="00341304">
          <w:rPr>
            <w:noProof/>
            <w:webHidden/>
          </w:rPr>
          <w:fldChar w:fldCharType="end"/>
        </w:r>
      </w:hyperlink>
    </w:p>
    <w:p w14:paraId="7010C26B" w14:textId="00EBD14C" w:rsidR="00341304" w:rsidRDefault="00B0144C">
      <w:pPr>
        <w:pStyle w:val="TOC1"/>
        <w:rPr>
          <w:rFonts w:eastAsiaTheme="minorEastAsia"/>
          <w:b w:val="0"/>
          <w:caps w:val="0"/>
          <w:noProof/>
          <w:sz w:val="22"/>
          <w:lang w:val="en-US" w:eastAsia="en-US" w:bidi="ar-SA"/>
        </w:rPr>
      </w:pPr>
      <w:hyperlink w:anchor="_Toc510291907" w:history="1">
        <w:r w:rsidR="00341304" w:rsidRPr="00D1419A">
          <w:rPr>
            <w:rStyle w:val="Hyperlink"/>
            <w:noProof/>
          </w:rPr>
          <w:t>Załącznik 1 — Uwagi</w:t>
        </w:r>
        <w:r w:rsidR="00341304">
          <w:rPr>
            <w:noProof/>
            <w:webHidden/>
          </w:rPr>
          <w:tab/>
        </w:r>
        <w:r w:rsidR="00341304">
          <w:rPr>
            <w:noProof/>
            <w:webHidden/>
          </w:rPr>
          <w:fldChar w:fldCharType="begin"/>
        </w:r>
        <w:r w:rsidR="00341304">
          <w:rPr>
            <w:noProof/>
            <w:webHidden/>
          </w:rPr>
          <w:instrText xml:space="preserve"> PAGEREF _Toc510291907 \h </w:instrText>
        </w:r>
        <w:r w:rsidR="00341304">
          <w:rPr>
            <w:noProof/>
            <w:webHidden/>
          </w:rPr>
        </w:r>
        <w:r w:rsidR="00341304">
          <w:rPr>
            <w:noProof/>
            <w:webHidden/>
          </w:rPr>
          <w:fldChar w:fldCharType="separate"/>
        </w:r>
        <w:r w:rsidR="00341304">
          <w:rPr>
            <w:noProof/>
            <w:webHidden/>
          </w:rPr>
          <w:t>33</w:t>
        </w:r>
        <w:r w:rsidR="00341304">
          <w:rPr>
            <w:noProof/>
            <w:webHidden/>
          </w:rPr>
          <w:fldChar w:fldCharType="end"/>
        </w:r>
      </w:hyperlink>
    </w:p>
    <w:p w14:paraId="4DFF7510" w14:textId="06F7DCD2" w:rsidR="00341304" w:rsidRDefault="00B0144C">
      <w:pPr>
        <w:pStyle w:val="TOC3"/>
        <w:rPr>
          <w:rFonts w:eastAsiaTheme="minorEastAsia"/>
          <w:b w:val="0"/>
          <w:smallCaps w:val="0"/>
          <w:sz w:val="22"/>
          <w:lang w:val="en-US" w:eastAsia="en-US" w:bidi="ar-SA"/>
        </w:rPr>
      </w:pPr>
      <w:hyperlink w:anchor="_Toc510291908" w:history="1">
        <w:r w:rsidR="00341304" w:rsidRPr="00D1419A">
          <w:rPr>
            <w:rStyle w:val="Hyperlink"/>
          </w:rPr>
          <w:t>Mapy Bing</w:t>
        </w:r>
        <w:r w:rsidR="00341304">
          <w:rPr>
            <w:webHidden/>
          </w:rPr>
          <w:tab/>
        </w:r>
        <w:r w:rsidR="00341304">
          <w:rPr>
            <w:webHidden/>
          </w:rPr>
          <w:fldChar w:fldCharType="begin"/>
        </w:r>
        <w:r w:rsidR="00341304">
          <w:rPr>
            <w:webHidden/>
          </w:rPr>
          <w:instrText xml:space="preserve"> PAGEREF _Toc510291908 \h </w:instrText>
        </w:r>
        <w:r w:rsidR="00341304">
          <w:rPr>
            <w:webHidden/>
          </w:rPr>
        </w:r>
        <w:r w:rsidR="00341304">
          <w:rPr>
            <w:webHidden/>
          </w:rPr>
          <w:fldChar w:fldCharType="separate"/>
        </w:r>
        <w:r w:rsidR="00341304">
          <w:rPr>
            <w:webHidden/>
          </w:rPr>
          <w:t>33</w:t>
        </w:r>
        <w:r w:rsidR="00341304">
          <w:rPr>
            <w:webHidden/>
          </w:rPr>
          <w:fldChar w:fldCharType="end"/>
        </w:r>
      </w:hyperlink>
    </w:p>
    <w:p w14:paraId="5C3AB9C2" w14:textId="14F7EB8E" w:rsidR="00341304" w:rsidRDefault="00B0144C">
      <w:pPr>
        <w:pStyle w:val="TOC3"/>
        <w:rPr>
          <w:rFonts w:eastAsiaTheme="minorEastAsia"/>
          <w:b w:val="0"/>
          <w:smallCaps w:val="0"/>
          <w:sz w:val="22"/>
          <w:lang w:val="en-US" w:eastAsia="en-US" w:bidi="ar-SA"/>
        </w:rPr>
      </w:pPr>
      <w:hyperlink w:anchor="_Toc510291909" w:history="1">
        <w:r w:rsidR="00341304" w:rsidRPr="00D1419A">
          <w:rPr>
            <w:rStyle w:val="Hyperlink"/>
          </w:rPr>
          <w:t>Usługi Profesjonalne</w:t>
        </w:r>
        <w:r w:rsidR="00341304">
          <w:rPr>
            <w:webHidden/>
          </w:rPr>
          <w:tab/>
        </w:r>
        <w:r w:rsidR="00341304">
          <w:rPr>
            <w:webHidden/>
          </w:rPr>
          <w:fldChar w:fldCharType="begin"/>
        </w:r>
        <w:r w:rsidR="00341304">
          <w:rPr>
            <w:webHidden/>
          </w:rPr>
          <w:instrText xml:space="preserve"> PAGEREF _Toc510291909 \h </w:instrText>
        </w:r>
        <w:r w:rsidR="00341304">
          <w:rPr>
            <w:webHidden/>
          </w:rPr>
        </w:r>
        <w:r w:rsidR="00341304">
          <w:rPr>
            <w:webHidden/>
          </w:rPr>
          <w:fldChar w:fldCharType="separate"/>
        </w:r>
        <w:r w:rsidR="00341304">
          <w:rPr>
            <w:webHidden/>
          </w:rPr>
          <w:t>33</w:t>
        </w:r>
        <w:r w:rsidR="00341304">
          <w:rPr>
            <w:webHidden/>
          </w:rPr>
          <w:fldChar w:fldCharType="end"/>
        </w:r>
      </w:hyperlink>
    </w:p>
    <w:p w14:paraId="53F5243D" w14:textId="749AE44B" w:rsidR="00341304" w:rsidRDefault="00B0144C">
      <w:pPr>
        <w:pStyle w:val="TOC3"/>
        <w:rPr>
          <w:rFonts w:eastAsiaTheme="minorEastAsia"/>
          <w:b w:val="0"/>
          <w:smallCaps w:val="0"/>
          <w:sz w:val="22"/>
          <w:lang w:val="en-US" w:eastAsia="en-US" w:bidi="ar-SA"/>
        </w:rPr>
      </w:pPr>
      <w:hyperlink w:anchor="_Toc510291910" w:history="1">
        <w:r w:rsidR="00341304" w:rsidRPr="00D1419A">
          <w:rPr>
            <w:rStyle w:val="Hyperlink"/>
          </w:rPr>
          <w:t>Uwaga dotycząca usług Azure Media Services — kodowanie H.265/HEVC</w:t>
        </w:r>
        <w:r w:rsidR="00341304">
          <w:rPr>
            <w:webHidden/>
          </w:rPr>
          <w:tab/>
        </w:r>
        <w:r w:rsidR="00341304">
          <w:rPr>
            <w:webHidden/>
          </w:rPr>
          <w:fldChar w:fldCharType="begin"/>
        </w:r>
        <w:r w:rsidR="00341304">
          <w:rPr>
            <w:webHidden/>
          </w:rPr>
          <w:instrText xml:space="preserve"> PAGEREF _Toc510291910 \h </w:instrText>
        </w:r>
        <w:r w:rsidR="00341304">
          <w:rPr>
            <w:webHidden/>
          </w:rPr>
        </w:r>
        <w:r w:rsidR="00341304">
          <w:rPr>
            <w:webHidden/>
          </w:rPr>
          <w:fldChar w:fldCharType="separate"/>
        </w:r>
        <w:r w:rsidR="00341304">
          <w:rPr>
            <w:webHidden/>
          </w:rPr>
          <w:t>35</w:t>
        </w:r>
        <w:r w:rsidR="00341304">
          <w:rPr>
            <w:webHidden/>
          </w:rPr>
          <w:fldChar w:fldCharType="end"/>
        </w:r>
      </w:hyperlink>
    </w:p>
    <w:p w14:paraId="7E7C0D0D" w14:textId="41AB83B7" w:rsidR="00341304" w:rsidRDefault="00B0144C">
      <w:pPr>
        <w:pStyle w:val="TOC3"/>
        <w:rPr>
          <w:rFonts w:eastAsiaTheme="minorEastAsia"/>
          <w:b w:val="0"/>
          <w:smallCaps w:val="0"/>
          <w:sz w:val="22"/>
          <w:lang w:val="en-US" w:eastAsia="en-US" w:bidi="ar-SA"/>
        </w:rPr>
      </w:pPr>
      <w:hyperlink w:anchor="_Toc510291911" w:history="1">
        <w:r w:rsidR="00341304" w:rsidRPr="00D1419A">
          <w:rPr>
            <w:rStyle w:val="Hyperlink"/>
          </w:rPr>
          <w:t>Uwaga dotycząca programu Adobe Flash Player</w:t>
        </w:r>
        <w:r w:rsidR="00341304">
          <w:rPr>
            <w:webHidden/>
          </w:rPr>
          <w:tab/>
        </w:r>
        <w:r w:rsidR="00341304">
          <w:rPr>
            <w:webHidden/>
          </w:rPr>
          <w:fldChar w:fldCharType="begin"/>
        </w:r>
        <w:r w:rsidR="00341304">
          <w:rPr>
            <w:webHidden/>
          </w:rPr>
          <w:instrText xml:space="preserve"> PAGEREF _Toc510291911 \h </w:instrText>
        </w:r>
        <w:r w:rsidR="00341304">
          <w:rPr>
            <w:webHidden/>
          </w:rPr>
        </w:r>
        <w:r w:rsidR="00341304">
          <w:rPr>
            <w:webHidden/>
          </w:rPr>
          <w:fldChar w:fldCharType="separate"/>
        </w:r>
        <w:r w:rsidR="00341304">
          <w:rPr>
            <w:webHidden/>
          </w:rPr>
          <w:t>36</w:t>
        </w:r>
        <w:r w:rsidR="00341304">
          <w:rPr>
            <w:webHidden/>
          </w:rPr>
          <w:fldChar w:fldCharType="end"/>
        </w:r>
      </w:hyperlink>
    </w:p>
    <w:p w14:paraId="780DA434" w14:textId="348B30B4" w:rsidR="00341304" w:rsidRDefault="00B0144C">
      <w:pPr>
        <w:pStyle w:val="TOC3"/>
        <w:rPr>
          <w:rFonts w:eastAsiaTheme="minorEastAsia"/>
          <w:b w:val="0"/>
          <w:smallCaps w:val="0"/>
          <w:sz w:val="22"/>
          <w:lang w:val="en-US" w:eastAsia="en-US" w:bidi="ar-SA"/>
        </w:rPr>
      </w:pPr>
      <w:hyperlink w:anchor="_Toc510291912" w:history="1">
        <w:r w:rsidR="00341304" w:rsidRPr="00D1419A">
          <w:rPr>
            <w:rStyle w:val="Hyperlink"/>
          </w:rPr>
          <w:t>Uwaga dotycząca standardu wizyjnego H.264/AVC, standardu wideo VC-1, standardu wizyjnego MPEG-4 Część 2 oraz standardu wideo MPEG-2.</w:t>
        </w:r>
        <w:r w:rsidR="00341304">
          <w:rPr>
            <w:webHidden/>
          </w:rPr>
          <w:tab/>
        </w:r>
        <w:r w:rsidR="00341304">
          <w:rPr>
            <w:webHidden/>
          </w:rPr>
          <w:fldChar w:fldCharType="begin"/>
        </w:r>
        <w:r w:rsidR="00341304">
          <w:rPr>
            <w:webHidden/>
          </w:rPr>
          <w:instrText xml:space="preserve"> PAGEREF _Toc510291912 \h </w:instrText>
        </w:r>
        <w:r w:rsidR="00341304">
          <w:rPr>
            <w:webHidden/>
          </w:rPr>
        </w:r>
        <w:r w:rsidR="00341304">
          <w:rPr>
            <w:webHidden/>
          </w:rPr>
          <w:fldChar w:fldCharType="separate"/>
        </w:r>
        <w:r w:rsidR="00341304">
          <w:rPr>
            <w:webHidden/>
          </w:rPr>
          <w:t>36</w:t>
        </w:r>
        <w:r w:rsidR="00341304">
          <w:rPr>
            <w:webHidden/>
          </w:rPr>
          <w:fldChar w:fldCharType="end"/>
        </w:r>
      </w:hyperlink>
    </w:p>
    <w:p w14:paraId="3E616217" w14:textId="25C933EA" w:rsidR="00341304" w:rsidRDefault="00B0144C">
      <w:pPr>
        <w:pStyle w:val="TOC1"/>
        <w:rPr>
          <w:rFonts w:eastAsiaTheme="minorEastAsia"/>
          <w:b w:val="0"/>
          <w:caps w:val="0"/>
          <w:noProof/>
          <w:sz w:val="22"/>
          <w:lang w:val="en-US" w:eastAsia="en-US" w:bidi="ar-SA"/>
        </w:rPr>
      </w:pPr>
      <w:hyperlink w:anchor="_Toc510291913" w:history="1">
        <w:r w:rsidR="00341304" w:rsidRPr="00D1419A">
          <w:rPr>
            <w:rStyle w:val="Hyperlink"/>
            <w:noProof/>
          </w:rPr>
          <w:t>Załącznik 2 — Pakiety Licencji Subskrypcyjnych</w:t>
        </w:r>
        <w:r w:rsidR="00341304">
          <w:rPr>
            <w:noProof/>
            <w:webHidden/>
          </w:rPr>
          <w:tab/>
        </w:r>
        <w:r w:rsidR="00341304">
          <w:rPr>
            <w:noProof/>
            <w:webHidden/>
          </w:rPr>
          <w:fldChar w:fldCharType="begin"/>
        </w:r>
        <w:r w:rsidR="00341304">
          <w:rPr>
            <w:noProof/>
            <w:webHidden/>
          </w:rPr>
          <w:instrText xml:space="preserve"> PAGEREF _Toc510291913 \h </w:instrText>
        </w:r>
        <w:r w:rsidR="00341304">
          <w:rPr>
            <w:noProof/>
            <w:webHidden/>
          </w:rPr>
        </w:r>
        <w:r w:rsidR="00341304">
          <w:rPr>
            <w:noProof/>
            <w:webHidden/>
          </w:rPr>
          <w:fldChar w:fldCharType="separate"/>
        </w:r>
        <w:r w:rsidR="00341304">
          <w:rPr>
            <w:noProof/>
            <w:webHidden/>
          </w:rPr>
          <w:t>37</w:t>
        </w:r>
        <w:r w:rsidR="00341304">
          <w:rPr>
            <w:noProof/>
            <w:webHidden/>
          </w:rPr>
          <w:fldChar w:fldCharType="end"/>
        </w:r>
      </w:hyperlink>
    </w:p>
    <w:p w14:paraId="38FCE84B" w14:textId="458CCCAE" w:rsidR="00341304" w:rsidRDefault="00B0144C">
      <w:pPr>
        <w:pStyle w:val="TOC3"/>
        <w:rPr>
          <w:rFonts w:eastAsiaTheme="minorEastAsia"/>
          <w:b w:val="0"/>
          <w:smallCaps w:val="0"/>
          <w:sz w:val="22"/>
          <w:lang w:val="en-US" w:eastAsia="en-US" w:bidi="ar-SA"/>
        </w:rPr>
      </w:pPr>
      <w:hyperlink w:anchor="_Toc510291914" w:history="1">
        <w:r w:rsidR="00341304" w:rsidRPr="00D1419A">
          <w:rPr>
            <w:rStyle w:val="Hyperlink"/>
          </w:rPr>
          <w:t>Sektor publiczny</w:t>
        </w:r>
        <w:r w:rsidR="00341304">
          <w:rPr>
            <w:webHidden/>
          </w:rPr>
          <w:tab/>
        </w:r>
        <w:r w:rsidR="00341304">
          <w:rPr>
            <w:webHidden/>
          </w:rPr>
          <w:fldChar w:fldCharType="begin"/>
        </w:r>
        <w:r w:rsidR="00341304">
          <w:rPr>
            <w:webHidden/>
          </w:rPr>
          <w:instrText xml:space="preserve"> PAGEREF _Toc510291914 \h </w:instrText>
        </w:r>
        <w:r w:rsidR="00341304">
          <w:rPr>
            <w:webHidden/>
          </w:rPr>
        </w:r>
        <w:r w:rsidR="00341304">
          <w:rPr>
            <w:webHidden/>
          </w:rPr>
          <w:fldChar w:fldCharType="separate"/>
        </w:r>
        <w:r w:rsidR="00341304">
          <w:rPr>
            <w:webHidden/>
          </w:rPr>
          <w:t>38</w:t>
        </w:r>
        <w:r w:rsidR="00341304">
          <w:rPr>
            <w:webHidden/>
          </w:rPr>
          <w:fldChar w:fldCharType="end"/>
        </w:r>
      </w:hyperlink>
    </w:p>
    <w:p w14:paraId="59685A37" w14:textId="16A167F2" w:rsidR="00341304" w:rsidRDefault="00B0144C">
      <w:pPr>
        <w:pStyle w:val="TOC1"/>
        <w:rPr>
          <w:rFonts w:eastAsiaTheme="minorEastAsia"/>
          <w:b w:val="0"/>
          <w:caps w:val="0"/>
          <w:noProof/>
          <w:sz w:val="22"/>
          <w:lang w:val="en-US" w:eastAsia="en-US" w:bidi="ar-SA"/>
        </w:rPr>
      </w:pPr>
      <w:hyperlink w:anchor="_Toc510291915" w:history="1">
        <w:r w:rsidR="00341304" w:rsidRPr="00D1419A">
          <w:rPr>
            <w:rStyle w:val="Hyperlink"/>
            <w:noProof/>
          </w:rPr>
          <w:t>Załącznik 3 — Standardowe Klauzule Umowne (Podmioty Przetwarzające Dane)</w:t>
        </w:r>
        <w:r w:rsidR="00341304">
          <w:rPr>
            <w:noProof/>
            <w:webHidden/>
          </w:rPr>
          <w:tab/>
        </w:r>
        <w:r w:rsidR="00341304">
          <w:rPr>
            <w:noProof/>
            <w:webHidden/>
          </w:rPr>
          <w:fldChar w:fldCharType="begin"/>
        </w:r>
        <w:r w:rsidR="00341304">
          <w:rPr>
            <w:noProof/>
            <w:webHidden/>
          </w:rPr>
          <w:instrText xml:space="preserve"> PAGEREF _Toc510291915 \h </w:instrText>
        </w:r>
        <w:r w:rsidR="00341304">
          <w:rPr>
            <w:noProof/>
            <w:webHidden/>
          </w:rPr>
        </w:r>
        <w:r w:rsidR="00341304">
          <w:rPr>
            <w:noProof/>
            <w:webHidden/>
          </w:rPr>
          <w:fldChar w:fldCharType="separate"/>
        </w:r>
        <w:r w:rsidR="00341304">
          <w:rPr>
            <w:noProof/>
            <w:webHidden/>
          </w:rPr>
          <w:t>39</w:t>
        </w:r>
        <w:r w:rsidR="00341304">
          <w:rPr>
            <w:noProof/>
            <w:webHidden/>
          </w:rPr>
          <w:fldChar w:fldCharType="end"/>
        </w:r>
      </w:hyperlink>
    </w:p>
    <w:p w14:paraId="1359C913" w14:textId="45450873" w:rsidR="00341304" w:rsidRDefault="00B0144C">
      <w:pPr>
        <w:pStyle w:val="TOC1"/>
        <w:rPr>
          <w:rFonts w:eastAsiaTheme="minorEastAsia"/>
          <w:b w:val="0"/>
          <w:caps w:val="0"/>
          <w:noProof/>
          <w:sz w:val="22"/>
          <w:lang w:val="en-US" w:eastAsia="en-US" w:bidi="ar-SA"/>
        </w:rPr>
      </w:pPr>
      <w:hyperlink w:anchor="_Toc510291916" w:history="1">
        <w:r w:rsidR="00341304" w:rsidRPr="00D1419A">
          <w:rPr>
            <w:rStyle w:val="Hyperlink"/>
            <w:noProof/>
          </w:rPr>
          <w:t>Załącznik 4 — Ogólne rozporządzenie o ochronie danych przyjęte przez Unię Europejską</w:t>
        </w:r>
        <w:r w:rsidR="00341304">
          <w:rPr>
            <w:noProof/>
            <w:webHidden/>
          </w:rPr>
          <w:tab/>
        </w:r>
        <w:r w:rsidR="00341304">
          <w:rPr>
            <w:noProof/>
            <w:webHidden/>
          </w:rPr>
          <w:fldChar w:fldCharType="begin"/>
        </w:r>
        <w:r w:rsidR="00341304">
          <w:rPr>
            <w:noProof/>
            <w:webHidden/>
          </w:rPr>
          <w:instrText xml:space="preserve"> PAGEREF _Toc510291916 \h </w:instrText>
        </w:r>
        <w:r w:rsidR="00341304">
          <w:rPr>
            <w:noProof/>
            <w:webHidden/>
          </w:rPr>
        </w:r>
        <w:r w:rsidR="00341304">
          <w:rPr>
            <w:noProof/>
            <w:webHidden/>
          </w:rPr>
          <w:fldChar w:fldCharType="separate"/>
        </w:r>
        <w:r w:rsidR="00341304">
          <w:rPr>
            <w:noProof/>
            <w:webHidden/>
          </w:rPr>
          <w:t>46</w:t>
        </w:r>
        <w:r w:rsidR="00341304">
          <w:rPr>
            <w:noProof/>
            <w:webHidden/>
          </w:rPr>
          <w:fldChar w:fldCharType="end"/>
        </w:r>
      </w:hyperlink>
    </w:p>
    <w:p w14:paraId="092C9288" w14:textId="41F510AD" w:rsidR="004D27A6" w:rsidRPr="000F6A0E" w:rsidRDefault="00A430D3" w:rsidP="00073527">
      <w:pPr>
        <w:pStyle w:val="TOC1"/>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53B62E1" w14:textId="77777777" w:rsidR="00007A75" w:rsidRDefault="00007A75" w:rsidP="00007A75">
      <w:pPr>
        <w:pStyle w:val="ProductList-SectionHeading"/>
        <w:outlineLvl w:val="0"/>
      </w:pPr>
      <w:bookmarkStart w:id="3" w:name="Introduction"/>
      <w:bookmarkStart w:id="4" w:name="_Toc507768531"/>
      <w:bookmarkStart w:id="5" w:name="_Toc507239485"/>
      <w:bookmarkStart w:id="6" w:name="_Toc510291844"/>
      <w:r>
        <w:lastRenderedPageBreak/>
        <w:t>Wprowadzenie</w:t>
      </w:r>
      <w:bookmarkEnd w:id="3"/>
      <w:bookmarkEnd w:id="4"/>
      <w:bookmarkEnd w:id="5"/>
      <w:bookmarkEnd w:id="6"/>
    </w:p>
    <w:p w14:paraId="724D25BB" w14:textId="77777777" w:rsidR="00007A75" w:rsidRDefault="00007A75" w:rsidP="00007A75">
      <w:pPr>
        <w:pStyle w:val="ProductList-Body"/>
        <w:spacing w:after="240"/>
      </w:pPr>
      <w:r>
        <w:t>Strony uzgadniają, że niniejsze Postanowienia Dotyczące Usług Online regulują używanie przez Klienta Usług Online, a także określają swoje zobowiązania w odniesieniu do przetwarzania i zabezpieczania Danych Klienta oraz Danych Osobowych przez Usługi Online.</w:t>
      </w:r>
      <w:r w:rsidRPr="000A2A71">
        <w:t xml:space="preserve"> </w:t>
      </w:r>
      <w:r>
        <w:t>Strony uzgadniają także, że niniejsze Postanowienia Dotyczące Usług Online regulują świadczenie Usług Profesjonalnych oraz przetwarzanie i zabezpieczanie Danych Dotyczących Pomocy Technicznej i Danych Osobowych w związku z takim świadczeniem, chyba że istnieje oddzielna umowa dotycząca Usług Profesjonalnych. Odrębne postanowienia, w tym inne postanowienia dotyczące prywatności i bezpieczeństwa, regulują korzystanie przez Klienta z Produktów Niepochodzących od Microsoft (zgodnie z poniższą definicją).</w:t>
      </w:r>
    </w:p>
    <w:p w14:paraId="14AD6887" w14:textId="77777777" w:rsidR="00007A75" w:rsidRDefault="00007A75" w:rsidP="00007A75">
      <w:pPr>
        <w:pStyle w:val="ProductList-SubSubSectionHeading"/>
        <w:outlineLvl w:val="1"/>
      </w:pPr>
      <w:bookmarkStart w:id="7" w:name="_Toc507768532"/>
      <w:bookmarkStart w:id="8" w:name="_Toc510291845"/>
      <w:r>
        <w:t>Umowy dotyczące poziomu usługi</w:t>
      </w:r>
      <w:bookmarkEnd w:id="7"/>
      <w:bookmarkEnd w:id="8"/>
    </w:p>
    <w:p w14:paraId="5B8FC49B" w14:textId="77777777" w:rsidR="00007A75" w:rsidRDefault="00007A75" w:rsidP="00007A75">
      <w:pPr>
        <w:pStyle w:val="ProductList-Body"/>
      </w:pPr>
      <w:r>
        <w:t xml:space="preserve">Większość Usług Online daje możliwość zawarcia Umowy Dotyczącej Poziomu Usług (SLA). Więcej informacji na temat Umów Dotyczących Poziomu Usług Online można znaleźć na stronie </w:t>
      </w:r>
      <w:hyperlink r:id="rId15" w:history="1">
        <w:r>
          <w:rPr>
            <w:rStyle w:val="Hyperlink"/>
          </w:rPr>
          <w:t>http://microsoft.com/licensing/contracts</w:t>
        </w:r>
      </w:hyperlink>
      <w:r>
        <w:t>.</w:t>
      </w:r>
    </w:p>
    <w:p w14:paraId="357645AD" w14:textId="77777777" w:rsidR="00007A75" w:rsidRDefault="00007A75" w:rsidP="00007A75">
      <w:pPr>
        <w:pStyle w:val="ProductList-Body"/>
      </w:pPr>
    </w:p>
    <w:p w14:paraId="155BCFBF" w14:textId="77777777" w:rsidR="00007A75" w:rsidRDefault="00007A75" w:rsidP="00007A75">
      <w:pPr>
        <w:pStyle w:val="ProductList-SubSubSectionHeading"/>
        <w:outlineLvl w:val="1"/>
      </w:pPr>
      <w:bookmarkStart w:id="9" w:name="_Toc507768533"/>
      <w:bookmarkStart w:id="10" w:name="_Toc510291846"/>
      <w:r>
        <w:t>Właściwe Aktualizacje i Postanowienia Dotyczące Usług Online</w:t>
      </w:r>
      <w:bookmarkEnd w:id="9"/>
      <w:bookmarkEnd w:id="10"/>
    </w:p>
    <w:p w14:paraId="7E3D9A50" w14:textId="77777777" w:rsidR="00007A75" w:rsidRPr="00E47CD3" w:rsidRDefault="00007A75" w:rsidP="00007A75">
      <w:pPr>
        <w:pStyle w:val="ProductList-Body"/>
      </w:pPr>
      <w:r>
        <w:t>W przypadku odnowienia lub zakupu przez Klienta nowej subskrypcji Usługi Online wiążące pozostaną obowiązujące wówczas Postanowienia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Dotyczących Usług Online regulujących korzystanie przez Klienta z tych nowych funkcji, uzupełnień lub powiązanego oprogramowania.</w:t>
      </w:r>
    </w:p>
    <w:p w14:paraId="1C55FDA7" w14:textId="77777777" w:rsidR="00007A75" w:rsidRPr="00E47CD3" w:rsidRDefault="00007A75" w:rsidP="00007A75">
      <w:pPr>
        <w:pStyle w:val="ProductList-Body"/>
      </w:pPr>
    </w:p>
    <w:p w14:paraId="29F0BC9F" w14:textId="77777777" w:rsidR="00007A75" w:rsidRDefault="00007A75" w:rsidP="00007A75">
      <w:pPr>
        <w:pStyle w:val="ProductList-SubSubSectionHeading"/>
        <w:outlineLvl w:val="1"/>
      </w:pPr>
      <w:bookmarkStart w:id="11" w:name="_Toc507768534"/>
      <w:bookmarkStart w:id="12" w:name="_Toc510291847"/>
      <w:r>
        <w:t>Powiadomienia elektroniczne</w:t>
      </w:r>
      <w:bookmarkEnd w:id="11"/>
      <w:bookmarkEnd w:id="12"/>
    </w:p>
    <w:p w14:paraId="1380E825" w14:textId="77777777" w:rsidR="00007A75" w:rsidRDefault="00007A75" w:rsidP="00007A75">
      <w:pPr>
        <w:pStyle w:val="ProductList-Body"/>
      </w:pPr>
      <w:r>
        <w:t xml:space="preserve">Microsoft może przekazywać Klientowi informacje i powiadomienia dotyczące Usług Online drogą elektroniczną, w tym pocztą e-mail, w portalu danej Usługi Online lub we wskazanej przez Microsoft witrynie. Powiadomienie uznaje się za doręczone z dniem udostępnienia go przez Microsoft. </w:t>
      </w:r>
    </w:p>
    <w:p w14:paraId="535698C0" w14:textId="77777777" w:rsidR="00007A75" w:rsidRDefault="00007A75" w:rsidP="00007A75">
      <w:pPr>
        <w:pStyle w:val="ProductList-Body"/>
      </w:pPr>
    </w:p>
    <w:p w14:paraId="3C2ED844" w14:textId="77777777" w:rsidR="00007A75" w:rsidRDefault="00007A75" w:rsidP="00007A75">
      <w:pPr>
        <w:pStyle w:val="ProductList-SubSubSectionHeading"/>
        <w:outlineLvl w:val="1"/>
      </w:pPr>
      <w:bookmarkStart w:id="13" w:name="_Toc507768535"/>
      <w:bookmarkStart w:id="14" w:name="_Toc507239486"/>
      <w:bookmarkStart w:id="15" w:name="_Toc510291848"/>
      <w:r>
        <w:t>Wcześniejsze wersje</w:t>
      </w:r>
      <w:bookmarkEnd w:id="13"/>
      <w:bookmarkEnd w:id="14"/>
      <w:bookmarkEnd w:id="15"/>
    </w:p>
    <w:p w14:paraId="6C2B6C5C" w14:textId="77777777" w:rsidR="00007A75" w:rsidRDefault="00007A75" w:rsidP="00007A75">
      <w:pPr>
        <w:pStyle w:val="ProductList-Body"/>
      </w:pPr>
      <w:r>
        <w:t xml:space="preserve">Niniejsze Postanowienia Dotyczące Usług Online odnoszą się do obecnie dostępnych Usług Online. Wcześniejsze wersje Postanowień Dotyczących Usług Online Klient może znaleźć na stronie </w:t>
      </w:r>
      <w:hyperlink r:id="rId16" w:history="1">
        <w:r>
          <w:rPr>
            <w:rStyle w:val="Hyperlink"/>
          </w:rPr>
          <w:t>http://go.microsoft.com/?linkid=9840733</w:t>
        </w:r>
      </w:hyperlink>
      <w:r>
        <w:t xml:space="preserve"> lub skontaktować się w ich sprawie ze sprzedawcą lub Kierownikiem ds. Klienta ze strony Microsoft.</w:t>
      </w:r>
    </w:p>
    <w:p w14:paraId="58E90672" w14:textId="77777777" w:rsidR="00007A75" w:rsidRDefault="00007A75" w:rsidP="00007A75">
      <w:pPr>
        <w:pStyle w:val="ProductList-Body"/>
      </w:pPr>
    </w:p>
    <w:p w14:paraId="7EA93B85" w14:textId="77777777" w:rsidR="00007A75" w:rsidRDefault="00007A75" w:rsidP="00007A75">
      <w:pPr>
        <w:pStyle w:val="ProductList-Offering1Heading"/>
        <w:outlineLvl w:val="1"/>
      </w:pPr>
      <w:bookmarkStart w:id="16" w:name="_Toc378147615"/>
      <w:bookmarkStart w:id="17" w:name="_Toc378151517"/>
      <w:bookmarkStart w:id="18" w:name="_Toc379797094"/>
      <w:bookmarkStart w:id="19" w:name="_Toc380513120"/>
      <w:bookmarkStart w:id="20" w:name="_Toc380655159"/>
      <w:bookmarkStart w:id="21" w:name="_Toc383415077"/>
      <w:bookmarkStart w:id="22" w:name="_Toc507768536"/>
      <w:bookmarkStart w:id="23" w:name="_Toc505767596"/>
      <w:bookmarkStart w:id="24" w:name="_Toc507239487"/>
      <w:bookmarkStart w:id="25" w:name="_Toc510291849"/>
      <w:r>
        <w:t>Objaśnienia i zestawienie zmian</w:t>
      </w:r>
      <w:bookmarkEnd w:id="16"/>
      <w:bookmarkEnd w:id="17"/>
      <w:bookmarkEnd w:id="18"/>
      <w:bookmarkEnd w:id="19"/>
      <w:bookmarkEnd w:id="20"/>
      <w:bookmarkEnd w:id="21"/>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007A75" w:rsidRPr="00AD6DB4" w14:paraId="4B5CE787" w14:textId="77777777" w:rsidTr="00007A75">
        <w:trPr>
          <w:tblHeader/>
        </w:trPr>
        <w:tc>
          <w:tcPr>
            <w:tcW w:w="5395" w:type="dxa"/>
            <w:shd w:val="clear" w:color="auto" w:fill="0072C6"/>
          </w:tcPr>
          <w:p w14:paraId="3D5D640A" w14:textId="77777777" w:rsidR="00007A75" w:rsidRPr="00231971" w:rsidRDefault="00007A75" w:rsidP="00007A75">
            <w:pPr>
              <w:pStyle w:val="ProductList-Body"/>
              <w:spacing w:before="20" w:after="20"/>
              <w:rPr>
                <w:color w:val="FFFFFF" w:themeColor="background1"/>
                <w:sz w:val="16"/>
                <w:szCs w:val="16"/>
              </w:rPr>
            </w:pPr>
            <w:r>
              <w:rPr>
                <w:color w:val="FFFFFF" w:themeColor="background1"/>
                <w:sz w:val="16"/>
                <w:szCs w:val="16"/>
              </w:rPr>
              <w:t>Uzupełnienia</w:t>
            </w:r>
          </w:p>
        </w:tc>
        <w:tc>
          <w:tcPr>
            <w:tcW w:w="5395" w:type="dxa"/>
            <w:shd w:val="clear" w:color="auto" w:fill="0072C6"/>
          </w:tcPr>
          <w:p w14:paraId="42D39DE3" w14:textId="77777777" w:rsidR="00007A75" w:rsidRPr="00231971" w:rsidRDefault="00007A75" w:rsidP="00007A75">
            <w:pPr>
              <w:pStyle w:val="ProductList-Body"/>
              <w:spacing w:before="20" w:after="20"/>
              <w:rPr>
                <w:color w:val="FFFFFF" w:themeColor="background1"/>
                <w:sz w:val="16"/>
                <w:szCs w:val="16"/>
              </w:rPr>
            </w:pPr>
            <w:r>
              <w:rPr>
                <w:color w:val="FFFFFF" w:themeColor="background1"/>
                <w:sz w:val="16"/>
                <w:szCs w:val="16"/>
              </w:rPr>
              <w:t>Usunięcia</w:t>
            </w:r>
          </w:p>
        </w:tc>
      </w:tr>
      <w:tr w:rsidR="00007A75" w14:paraId="3AE1A0BC" w14:textId="77777777" w:rsidTr="00007A75">
        <w:tc>
          <w:tcPr>
            <w:tcW w:w="5395" w:type="dxa"/>
            <w:vAlign w:val="bottom"/>
          </w:tcPr>
          <w:p w14:paraId="462B0C9F" w14:textId="77777777" w:rsidR="00007A75" w:rsidRPr="004D0AF6" w:rsidRDefault="00007A75" w:rsidP="00007A75">
            <w:pPr>
              <w:pStyle w:val="ProductList-Body"/>
            </w:pPr>
            <w:r>
              <w:rPr>
                <w:rFonts w:asciiTheme="majorHAnsi" w:hAnsiTheme="majorHAnsi"/>
                <w:sz w:val="16"/>
                <w:szCs w:val="16"/>
              </w:rPr>
              <w:t>Microsoft Dynamics 365 Business Central Essentials</w:t>
            </w:r>
          </w:p>
        </w:tc>
        <w:tc>
          <w:tcPr>
            <w:tcW w:w="5395" w:type="dxa"/>
            <w:vAlign w:val="bottom"/>
          </w:tcPr>
          <w:p w14:paraId="7C8FFCC9" w14:textId="77777777" w:rsidR="00007A75" w:rsidRPr="003E0686" w:rsidRDefault="00007A75" w:rsidP="00007A75">
            <w:pPr>
              <w:pStyle w:val="ProductList-Body"/>
            </w:pPr>
          </w:p>
        </w:tc>
      </w:tr>
      <w:tr w:rsidR="00007A75" w14:paraId="36DFA95E" w14:textId="77777777" w:rsidTr="00007A75">
        <w:tc>
          <w:tcPr>
            <w:tcW w:w="5395" w:type="dxa"/>
            <w:vAlign w:val="bottom"/>
          </w:tcPr>
          <w:p w14:paraId="7CE00D8E" w14:textId="77777777" w:rsidR="00007A75" w:rsidRPr="004D0AF6" w:rsidRDefault="00007A75" w:rsidP="00007A75">
            <w:pPr>
              <w:pStyle w:val="ProductList-Body"/>
            </w:pPr>
            <w:r>
              <w:rPr>
                <w:rFonts w:asciiTheme="majorHAnsi" w:hAnsiTheme="majorHAnsi"/>
                <w:sz w:val="16"/>
                <w:szCs w:val="16"/>
              </w:rPr>
              <w:t>Microsoft Dynamics 365 Business Central Premium</w:t>
            </w:r>
          </w:p>
        </w:tc>
        <w:tc>
          <w:tcPr>
            <w:tcW w:w="5395" w:type="dxa"/>
            <w:vAlign w:val="bottom"/>
          </w:tcPr>
          <w:p w14:paraId="3A7508CE" w14:textId="77777777" w:rsidR="00007A75" w:rsidRPr="003E0686" w:rsidRDefault="00007A75" w:rsidP="00007A75">
            <w:pPr>
              <w:pStyle w:val="ProductList-Body"/>
            </w:pPr>
          </w:p>
        </w:tc>
      </w:tr>
      <w:tr w:rsidR="00007A75" w14:paraId="273DDE80" w14:textId="77777777" w:rsidTr="00007A75">
        <w:tc>
          <w:tcPr>
            <w:tcW w:w="5395" w:type="dxa"/>
            <w:vAlign w:val="bottom"/>
          </w:tcPr>
          <w:p w14:paraId="3D714F85" w14:textId="77777777" w:rsidR="00007A75" w:rsidRPr="004D0AF6" w:rsidRDefault="00007A75" w:rsidP="00007A75">
            <w:pPr>
              <w:pStyle w:val="ProductList-Body"/>
            </w:pPr>
            <w:r>
              <w:rPr>
                <w:rFonts w:asciiTheme="majorHAnsi" w:hAnsiTheme="majorHAnsi"/>
                <w:sz w:val="16"/>
                <w:szCs w:val="16"/>
              </w:rPr>
              <w:t>Microsoft Dynamics 365 Business Central Team Member</w:t>
            </w:r>
          </w:p>
        </w:tc>
        <w:tc>
          <w:tcPr>
            <w:tcW w:w="5395" w:type="dxa"/>
            <w:vAlign w:val="bottom"/>
          </w:tcPr>
          <w:p w14:paraId="3F046906" w14:textId="77777777" w:rsidR="00007A75" w:rsidRPr="003E0686" w:rsidRDefault="00007A75" w:rsidP="00007A75">
            <w:pPr>
              <w:pStyle w:val="ProductList-Body"/>
            </w:pPr>
          </w:p>
        </w:tc>
      </w:tr>
    </w:tbl>
    <w:p w14:paraId="0B8DADBE" w14:textId="77777777" w:rsidR="00007A75" w:rsidRDefault="00007A75" w:rsidP="00007A75">
      <w:pPr>
        <w:pStyle w:val="ProductList-Body"/>
      </w:pPr>
    </w:p>
    <w:p w14:paraId="554F1250" w14:textId="77777777" w:rsidR="00007A75" w:rsidRDefault="00007A75" w:rsidP="00007A75">
      <w:pPr>
        <w:pStyle w:val="ProductList-ClauseHeading"/>
        <w:outlineLvl w:val="2"/>
      </w:pPr>
      <w:r>
        <w:t>Postanowienia ogólne</w:t>
      </w:r>
    </w:p>
    <w:p w14:paraId="557E5B0E" w14:textId="77777777" w:rsidR="00007A75" w:rsidRDefault="00007A75" w:rsidP="00007A75">
      <w:pPr>
        <w:pStyle w:val="ProductList-Body"/>
      </w:pPr>
      <w:r>
        <w:t>Niniejsze Postanowienia Dotyczące Usług Online zostały zmienione w celu poprawy jasności i organizacji. Definicje zostały skonsolidowane w jednym punkcje zatytułowanym „Definicje”. Ogólne postanowienia mają zmienioną kolejność. Postanowienia dotyczące ochrony danych, które poprzednio znajdowały się w trzech różnych punktach (Postanowienia Dotyczące Prywatności i Bezpieczeństwa, Postanowienia Dotyczące Przetwarzania Danych i Załącznik 1 do Postanowień Wynikających z RODO) zostały skonsolidowane w jednym punkcie pod tytułem „Postanowienia Dotyczące Ochrony Danych”.</w:t>
      </w:r>
    </w:p>
    <w:p w14:paraId="6B7819AD" w14:textId="77777777" w:rsidR="00007A75" w:rsidRDefault="00007A75" w:rsidP="00007A75">
      <w:pPr>
        <w:pStyle w:val="ProductList-Body"/>
      </w:pPr>
    </w:p>
    <w:p w14:paraId="797DE9C5" w14:textId="77777777" w:rsidR="00007A75" w:rsidRDefault="00007A75" w:rsidP="00007A75">
      <w:pPr>
        <w:pStyle w:val="ProductList-ClauseHeading"/>
        <w:outlineLvl w:val="2"/>
      </w:pPr>
      <w:r>
        <w:t>Postanowienia Dotyczące Ochrony Danych</w:t>
      </w:r>
    </w:p>
    <w:p w14:paraId="6E7E285E" w14:textId="77777777" w:rsidR="00007A75" w:rsidRDefault="00B0144C" w:rsidP="00007A75">
      <w:pPr>
        <w:pStyle w:val="ProductList-Body"/>
      </w:pPr>
      <w:hyperlink w:anchor="LocationofCustomerDataatRest" w:history="1">
        <w:r w:rsidR="00007A75">
          <w:rPr>
            <w:rStyle w:val="Hyperlink"/>
          </w:rPr>
          <w:t>Miejsce przechowywania Danych magazynowanych Klienta</w:t>
        </w:r>
      </w:hyperlink>
      <w:r w:rsidR="00007A75">
        <w:t xml:space="preserve">: Do listy krajów wymienionych w punkcie Usługi Office 365 dodano Francję, aby umożliwić rozpoczęcie świadczenia usług hostingowych w centrach danych znajdujących się we Francji. </w:t>
      </w:r>
    </w:p>
    <w:p w14:paraId="78DF9D73" w14:textId="77777777" w:rsidR="00007A75" w:rsidRDefault="00B0144C" w:rsidP="00007A75">
      <w:pPr>
        <w:pStyle w:val="ProductList-Body"/>
      </w:pPr>
      <w:hyperlink w:anchor="AppendixA_CoreOnlineServices" w:history="1">
        <w:r w:rsidR="00007A75">
          <w:rPr>
            <w:rStyle w:val="Hyperlink"/>
          </w:rPr>
          <w:t>Załącznik A — Podstawowe Usługi Online</w:t>
        </w:r>
      </w:hyperlink>
      <w:r w:rsidR="00007A75">
        <w:t xml:space="preserve">: Do punktu Usługi Office 365 w tabeli Podstawowe Usługi Online dodano Menedżera ds. Zgodności oraz Microsoft To-Do. </w:t>
      </w:r>
    </w:p>
    <w:p w14:paraId="35A835FF" w14:textId="77777777" w:rsidR="00007A75" w:rsidRDefault="00007A75" w:rsidP="00007A75">
      <w:pPr>
        <w:pStyle w:val="ProductList-Body"/>
      </w:pPr>
    </w:p>
    <w:p w14:paraId="112C3CCC" w14:textId="77777777" w:rsidR="00007A75" w:rsidRDefault="00007A75" w:rsidP="00007A75">
      <w:pPr>
        <w:pStyle w:val="ProductList-ClauseHeading"/>
        <w:outlineLvl w:val="2"/>
      </w:pPr>
      <w:r>
        <w:t>Szczegółowe Postanowienia Dotyczące Usług Online</w:t>
      </w:r>
    </w:p>
    <w:p w14:paraId="69252AAF" w14:textId="77777777" w:rsidR="00007A75" w:rsidRDefault="00B0144C" w:rsidP="00007A75">
      <w:pPr>
        <w:pStyle w:val="ProductList-Body"/>
      </w:pPr>
      <w:hyperlink w:anchor="Dynamics 365" w:history="1">
        <w:r w:rsidR="00007A75">
          <w:rPr>
            <w:rStyle w:val="Hyperlink"/>
          </w:rPr>
          <w:t>Usługi Microsoft Dynamics 365</w:t>
        </w:r>
      </w:hyperlink>
      <w:r w:rsidR="00007A75">
        <w:t>: Dodano postanowienia określające wymagania dla mieszanych wdrożeń usług Microsoft Dynamics 365 for Sales Professional i Microsoft Dynamics 365 for Sales Enterprise lub Microsoft Dynamics 365 Business Central i Microsoft Dynamics 365 for Unified Operations.</w:t>
      </w:r>
    </w:p>
    <w:p w14:paraId="6EFCE46F" w14:textId="1A84CC71" w:rsidR="00FC1BA7" w:rsidRPr="000F6A0E" w:rsidRDefault="00B0144C"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8D319C">
        <w:rPr>
          <w:sz w:val="16"/>
          <w:szCs w:val="16"/>
        </w:rPr>
        <w:t>/</w:t>
      </w:r>
      <w:hyperlink w:anchor="GeneralTerms" w:history="1">
        <w:r w:rsidR="00A840B9">
          <w:rPr>
            <w:rStyle w:val="Hyperlink"/>
            <w:sz w:val="16"/>
            <w:szCs w:val="16"/>
          </w:rPr>
          <w:t>Postanowienia ogólne</w:t>
        </w:r>
      </w:hyperlink>
    </w:p>
    <w:p w14:paraId="585D792A" w14:textId="77777777" w:rsidR="00FC1BA7" w:rsidRPr="000F6A0E" w:rsidRDefault="00FC1BA7" w:rsidP="00774CF6">
      <w:pPr>
        <w:pStyle w:val="ProductList-Body"/>
        <w:tabs>
          <w:tab w:val="left" w:pos="360"/>
        </w:tabs>
      </w:pPr>
    </w:p>
    <w:p w14:paraId="62DA0CD2" w14:textId="4D2A6CDE" w:rsidR="00FD384F" w:rsidRPr="00CD7F8D" w:rsidRDefault="00FD384F" w:rsidP="009542DD">
      <w:pPr>
        <w:pStyle w:val="ProductList-Body"/>
        <w:sectPr w:rsidR="00FD384F" w:rsidRPr="00CD7F8D" w:rsidSect="00A61B2A">
          <w:footerReference w:type="first" r:id="rId17"/>
          <w:pgSz w:w="12240" w:h="15840"/>
          <w:pgMar w:top="1440" w:right="720" w:bottom="1440" w:left="720" w:header="720" w:footer="720" w:gutter="0"/>
          <w:cols w:space="720"/>
          <w:titlePg/>
          <w:docGrid w:linePitch="360"/>
        </w:sectPr>
      </w:pPr>
    </w:p>
    <w:p w14:paraId="7DE81A08" w14:textId="77777777" w:rsidR="00007A75" w:rsidRPr="00103924" w:rsidRDefault="00007A75" w:rsidP="00007A75">
      <w:pPr>
        <w:pStyle w:val="ProductList-SectionHeading"/>
        <w:outlineLvl w:val="0"/>
      </w:pPr>
      <w:bookmarkStart w:id="26" w:name="_Toc507768537"/>
      <w:bookmarkStart w:id="27" w:name="_Toc507239489"/>
      <w:bookmarkStart w:id="28" w:name="_Toc510291850"/>
      <w:bookmarkStart w:id="29" w:name="Definitions"/>
      <w:r>
        <w:lastRenderedPageBreak/>
        <w:t>Definicje</w:t>
      </w:r>
      <w:bookmarkEnd w:id="26"/>
      <w:bookmarkEnd w:id="27"/>
      <w:bookmarkEnd w:id="28"/>
    </w:p>
    <w:bookmarkEnd w:id="29"/>
    <w:p w14:paraId="4C3B8E54" w14:textId="77777777" w:rsidR="00007A75" w:rsidRDefault="00007A75" w:rsidP="00007A75">
      <w:pPr>
        <w:pStyle w:val="ProductList-Body"/>
        <w:spacing w:after="120"/>
      </w:pPr>
      <w:r>
        <w:t>Te z poniższych terminów, których nie zdefiniowano w zawartej przez Klienta umowie licencjonowania zbiorowego, definiuje się jak niżej.</w:t>
      </w:r>
    </w:p>
    <w:p w14:paraId="23D01C3C" w14:textId="77777777" w:rsidR="00007A75" w:rsidRDefault="00007A75" w:rsidP="00007A75">
      <w:pPr>
        <w:pStyle w:val="ProductList-Body"/>
        <w:spacing w:after="120"/>
      </w:pPr>
      <w:r>
        <w:t xml:space="preserve">„Podstawowe Usługi Online” oznaczają Usługi Online wymienione w </w:t>
      </w:r>
      <w:hyperlink w:anchor="DataProcessingTerms" w:history="1">
        <w:r>
          <w:rPr>
            <w:rStyle w:val="Hyperlink"/>
          </w:rPr>
          <w:t>Załączniku A</w:t>
        </w:r>
      </w:hyperlink>
      <w:r>
        <w:t xml:space="preserve"> do Postanowień Dotyczących Ochrony Danych.</w:t>
      </w:r>
    </w:p>
    <w:p w14:paraId="01D7FCF9" w14:textId="77777777" w:rsidR="00007A75" w:rsidRPr="00874919" w:rsidRDefault="00007A75" w:rsidP="00007A75">
      <w:pPr>
        <w:pStyle w:val="ProductList-Body"/>
        <w:spacing w:after="120"/>
      </w:pPr>
      <w:r>
        <w:t>Termin „Dane Klienta” oznacza wszelkie dane (w tym pliki zawierające tekst, dźwięki, filmy i obrazy oraz oprogramowanie) przekazane Microsoft przez Klienta (lub w jego imieniu) w wyniku korzystania z Usług Online. Dane Klienta nie obejmują Danych Dotyczących Pomocy Technicznej.</w:t>
      </w:r>
    </w:p>
    <w:p w14:paraId="56108165" w14:textId="77777777" w:rsidR="00007A75" w:rsidRPr="00874919" w:rsidRDefault="00007A75" w:rsidP="00007A75">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5240EE96" w14:textId="77777777" w:rsidR="00007A75" w:rsidRDefault="00007A75" w:rsidP="00007A75">
      <w:pPr>
        <w:pStyle w:val="ProductList-Body"/>
        <w:spacing w:after="120"/>
      </w:pPr>
      <w:r>
        <w:t>„Ogólne rozporządzenie o ochronie danych” lub „RODO” oznacza Rozporządzenie (UE) 2016/679 Parlamentu Europejskiego i Rady z dnia 27 kwietnia 2016 r. w sprawie ochrony osób fizycznych w zakresie przetwarzania danych osobowych i swobodnego przepływu tych danych, uchylające Dyrektywę 95/46/WE.</w:t>
      </w:r>
    </w:p>
    <w:p w14:paraId="200DDABE" w14:textId="77777777" w:rsidR="00007A75" w:rsidRDefault="00007A75" w:rsidP="00007A75">
      <w:pPr>
        <w:pStyle w:val="ProductList-Body"/>
        <w:spacing w:after="120"/>
      </w:pPr>
      <w:r>
        <w:t>„Postanowienia wynikające z RODO” oznaczaną postanowienia zawarte w Załączniku 4, na mocy których Microsoft podejmuje wiążące zobowiązania w zakresie przetwarzania Danych Osobowych zgodnie z wymogiem art. 28 Ogólnego rozporządzenia o ochronie danych.</w:t>
      </w:r>
    </w:p>
    <w:p w14:paraId="4DD7F79B" w14:textId="60A959FD" w:rsidR="00103924" w:rsidRPr="000F6A0E" w:rsidRDefault="00337870" w:rsidP="00337870">
      <w:pPr>
        <w:pStyle w:val="ProductList-Body"/>
        <w:spacing w:after="120"/>
      </w:pPr>
      <w:r>
        <w:t>Termin „Wystąpienie” oznacza obraz oprogramowania utworzony przez uruchomienie programu instalującego dane oprogramowanie lub procedury instalacyjnej albo przez wykonanie duplikatu takiego obrazu.</w:t>
      </w:r>
    </w:p>
    <w:p w14:paraId="7142C674" w14:textId="515D3AFF" w:rsidR="00103924" w:rsidRPr="000F6A0E"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29C4457B" w14:textId="797D5227" w:rsidR="00103924" w:rsidRPr="000F6A0E" w:rsidRDefault="00874919" w:rsidP="00337870">
      <w:pPr>
        <w:pStyle w:val="ProductList-Body"/>
        <w:spacing w:after="120"/>
      </w:pPr>
      <w:r>
        <w:t>„Produkt Niepochodzący od Microsoft” oznacza dowolne oprogramowanie, dane, usługi, witryny lub produkty oznaczone markami osób trzecich, o ile nie zostały włączone przez Microsoft do danej Usługi Online.</w:t>
      </w:r>
    </w:p>
    <w:p w14:paraId="40C03644" w14:textId="7438A4B5" w:rsidR="00154093" w:rsidRPr="000F6A0E" w:rsidRDefault="00874919" w:rsidP="00337870">
      <w:pPr>
        <w:pStyle w:val="ProductList-Body"/>
        <w:spacing w:after="120"/>
      </w:pPr>
      <w:r>
        <w:t xml:space="preserve">Termin „Usługa Online” oznacza usługę udostępnianą przez Microsoft, a subskrybowaną przez Klienta na mocy umowy licencjonowania zbiorowego Microsoft, w tym dowolną usługę określoną w Postanowieniach dotyczących Produktów w punkcie dotyczącym Usług Online. Termin ten nie obejmuje oprogramowania ani usług udostępnianych na mocy odrębnej umowy licencyjnej (np. przedstawianej za pośrednictwem galerii, platformy handlowej, konsoli lub okna dialogowego). Postanowienia dotyczące Produktów znajdują się pod adresem </w:t>
      </w:r>
      <w:hyperlink r:id="rId18" w:history="1">
        <w:r>
          <w:rPr>
            <w:rStyle w:val="Hyperlink"/>
          </w:rPr>
          <w:t>http://go.microsoft.com/?linkid=9839207</w:t>
        </w:r>
      </w:hyperlink>
      <w:r>
        <w:t>.</w:t>
      </w:r>
    </w:p>
    <w:p w14:paraId="44145F90" w14:textId="090A7406" w:rsidR="00103924" w:rsidRPr="000F6A0E"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0E5FF26B" w14:textId="77777777" w:rsidR="00007A75" w:rsidRDefault="00007A75" w:rsidP="00007A75">
      <w:pPr>
        <w:pStyle w:val="ProductList-Body"/>
        <w:spacing w:after="120"/>
      </w:pPr>
      <w:r>
        <w:t xml:space="preserve">Postanowienia Dotyczące Usług Online oznaczają niniejsze </w:t>
      </w:r>
      <w:bookmarkStart w:id="30" w:name="_Toc507239490"/>
      <w:r>
        <w:t>Postanowienia Dotyczące Usług Online</w:t>
      </w:r>
      <w:bookmarkEnd w:id="30"/>
      <w:r>
        <w:t>.</w:t>
      </w:r>
    </w:p>
    <w:p w14:paraId="11E3A407" w14:textId="77777777" w:rsidR="00007A75" w:rsidRDefault="00007A75" w:rsidP="00007A75">
      <w:pPr>
        <w:pStyle w:val="ProductList-Body"/>
        <w:spacing w:after="120"/>
      </w:pPr>
      <w:r>
        <w:t>„Dane Osobowe” oznaczają informacje o zidentyfikowanej lub możliwej do zidentyfikowania osobie fizycznej. 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w:t>
      </w:r>
    </w:p>
    <w:p w14:paraId="65185A03" w14:textId="77777777" w:rsidR="00007A75" w:rsidRDefault="00007A75" w:rsidP="00007A75">
      <w:pPr>
        <w:pStyle w:val="ProductList-Body"/>
        <w:spacing w:after="120"/>
      </w:pPr>
      <w:r>
        <w:t>„Wersje Zapoznawcze” oznaczają wersje ewaluacyjne, wersje beta lub inne wersje przedpremierowe funkcji, usług i centrów przetwarzania danych udostępniane przez Microsoft na potrzeby ewentualnej oceny.</w:t>
      </w:r>
    </w:p>
    <w:p w14:paraId="72420B24" w14:textId="77777777" w:rsidR="00007A75" w:rsidRDefault="00007A75" w:rsidP="00007A75">
      <w:pPr>
        <w:pStyle w:val="ProductList-Body"/>
        <w:spacing w:after="120"/>
      </w:pPr>
      <w:r>
        <w:t xml:space="preserve">„Usługi Profesjonalne” oznaczają świadczone przez Microsoft usługi wsparcia technicznego oraz usługi doradcze (np. dotyczące migracji danych) związane z dowolnymi Usługami Online. </w:t>
      </w:r>
    </w:p>
    <w:p w14:paraId="6AB24D0D" w14:textId="77777777" w:rsidR="00007A75" w:rsidRDefault="00007A75" w:rsidP="00007A75">
      <w:pPr>
        <w:pStyle w:val="ProductList-Body"/>
        <w:spacing w:after="120"/>
      </w:pPr>
      <w:r>
        <w:t>Termin „LS” oznacza licencję subskrypcyjną.</w:t>
      </w:r>
    </w:p>
    <w:p w14:paraId="5542D7FE" w14:textId="77777777" w:rsidR="00007A75" w:rsidRDefault="00007A75" w:rsidP="00007A75">
      <w:pPr>
        <w:pStyle w:val="ProductList-Body"/>
        <w:spacing w:after="120"/>
      </w:pPr>
      <w:r>
        <w:t xml:space="preserve">„Standardowe Klauzule Umowne” oznaczaną standardowe klauzule dotyczące ochrony danych w związku z przekazywaniem danych osobowych do podmiotów przetwarzających dane zarejestrowanych w państwach trzecich, które nie zapewniają odpowiedniego stopnia ochrony danych osobowych zgodnie z art. 46 RODO. Standardowe Klauzule Umowne znajdują się w </w:t>
      </w:r>
      <w:hyperlink w:anchor="Attachment3" w:history="1">
        <w:r>
          <w:rPr>
            <w:rStyle w:val="Hyperlink"/>
          </w:rPr>
          <w:t>Załączniku 3</w:t>
        </w:r>
      </w:hyperlink>
      <w:r>
        <w:t>.</w:t>
      </w:r>
    </w:p>
    <w:p w14:paraId="0065172D" w14:textId="77777777" w:rsidR="00007A75" w:rsidRDefault="00007A75" w:rsidP="00007A75">
      <w:pPr>
        <w:pStyle w:val="ProductList-Body"/>
        <w:spacing w:after="120"/>
      </w:pPr>
      <w:r>
        <w:t>Termin „dalszy przetwarzający” oznacza inny podmiot przetwarzający, który został zaangażowany przez Microsoft w celu przetwarzania danych.</w:t>
      </w:r>
    </w:p>
    <w:p w14:paraId="4136BC0A" w14:textId="77777777" w:rsidR="00007A75" w:rsidRDefault="00007A75" w:rsidP="00007A75">
      <w:pPr>
        <w:pStyle w:val="ProductList-Body"/>
        <w:spacing w:after="120"/>
      </w:pPr>
      <w:r>
        <w:lastRenderedPageBreak/>
        <w:t>„Dane dotyczące Pomocy Technicznej” oznaczają wszystkie dane (w tym pliki zawierające tekst, dźwięki, filmy i obrazy oraz oprogramowanie) przekazywane Microsoft przez lub w imieniu Klienta (lub uzyskiwane przez Microsoft z Usług Online na mocy stosownego upoważnienia Klienta) w ramach kontaktu Klienta z Microsoft, którego celem jest uzyskanie pomocy technicznej dotyczącej Usług Online objętych niniejszą umową.</w:t>
      </w:r>
    </w:p>
    <w:p w14:paraId="6BD8A94B" w14:textId="77777777" w:rsidR="00007A75" w:rsidRDefault="00007A75" w:rsidP="00007A75">
      <w:pPr>
        <w:pStyle w:val="ProductList-Body"/>
        <w:spacing w:after="120"/>
      </w:pPr>
      <w:r>
        <w:t>Używane w tym dokumencie terminy „osoba, której dane dotyczą”, „przetwarzanie”, „podmiot przetwarzający” oraz „organ nadzorczy” mają znaczenie nadane im w RODO, natomiast terminy „importer danych” i „eksporter danych” mają znaczenie określone w Standardowych Klauzulach Umownych.</w:t>
      </w:r>
    </w:p>
    <w:p w14:paraId="1179C08D" w14:textId="77777777" w:rsidR="00007A75" w:rsidRPr="000F6A0E" w:rsidRDefault="00B0144C" w:rsidP="00007A75">
      <w:pPr>
        <w:pStyle w:val="ProductList-Body"/>
        <w:shd w:val="clear" w:color="auto" w:fill="A6A6A6" w:themeFill="background1" w:themeFillShade="A6"/>
        <w:spacing w:before="120" w:after="240"/>
        <w:jc w:val="right"/>
      </w:pPr>
      <w:hyperlink w:anchor="TableofContents" w:history="1">
        <w:r w:rsidR="00007A75">
          <w:rPr>
            <w:rStyle w:val="Hyperlink"/>
            <w:sz w:val="16"/>
            <w:szCs w:val="16"/>
          </w:rPr>
          <w:t>Spis treści</w:t>
        </w:r>
      </w:hyperlink>
      <w:r w:rsidR="00007A75">
        <w:rPr>
          <w:sz w:val="16"/>
          <w:szCs w:val="16"/>
        </w:rPr>
        <w:t>/</w:t>
      </w:r>
      <w:hyperlink w:anchor="GeneralTerms" w:history="1">
        <w:r w:rsidR="00007A75">
          <w:rPr>
            <w:rStyle w:val="Hyperlink"/>
            <w:sz w:val="16"/>
            <w:szCs w:val="16"/>
          </w:rPr>
          <w:t>Postanowienia ogólne</w:t>
        </w:r>
      </w:hyperlink>
    </w:p>
    <w:p w14:paraId="6D79FE7B" w14:textId="77777777" w:rsidR="00007A75" w:rsidRDefault="00007A75" w:rsidP="00103924">
      <w:pPr>
        <w:pStyle w:val="ProductList-Body"/>
        <w:sectPr w:rsidR="00007A75" w:rsidSect="00A61B2A">
          <w:footerReference w:type="default" r:id="rId19"/>
          <w:footerReference w:type="first" r:id="rId20"/>
          <w:pgSz w:w="12240" w:h="15840"/>
          <w:pgMar w:top="1440" w:right="720" w:bottom="1440" w:left="720" w:header="720" w:footer="720" w:gutter="0"/>
          <w:cols w:space="720"/>
          <w:titlePg/>
          <w:docGrid w:linePitch="360"/>
        </w:sectPr>
      </w:pPr>
    </w:p>
    <w:p w14:paraId="2A90EA1B" w14:textId="77777777" w:rsidR="00007A75" w:rsidRDefault="00007A75" w:rsidP="00007A75">
      <w:pPr>
        <w:pStyle w:val="ProductList-SectionHeading"/>
        <w:keepNext/>
        <w:outlineLvl w:val="0"/>
      </w:pPr>
      <w:bookmarkStart w:id="31" w:name="_Toc507768538"/>
      <w:bookmarkStart w:id="32" w:name="_Toc510291851"/>
      <w:r>
        <w:lastRenderedPageBreak/>
        <w:t>Postanowienia ogólne</w:t>
      </w:r>
      <w:bookmarkEnd w:id="31"/>
      <w:bookmarkEnd w:id="32"/>
    </w:p>
    <w:p w14:paraId="1471E780" w14:textId="77777777" w:rsidR="00007A75" w:rsidRDefault="00007A75" w:rsidP="00007A75">
      <w:pPr>
        <w:pStyle w:val="ProductList-SubSubSectionHeading"/>
        <w:outlineLvl w:val="1"/>
      </w:pPr>
      <w:bookmarkStart w:id="33" w:name="_Toc507768539"/>
      <w:bookmarkStart w:id="34" w:name="_Toc510291852"/>
      <w:bookmarkStart w:id="35" w:name="OnlineServicesChanges"/>
      <w:r>
        <w:t>Licencjonowanie Usług Online</w:t>
      </w:r>
      <w:bookmarkEnd w:id="33"/>
      <w:bookmarkEnd w:id="34"/>
    </w:p>
    <w:bookmarkEnd w:id="35"/>
    <w:p w14:paraId="70CADD3C" w14:textId="77777777" w:rsidR="00007A75" w:rsidRDefault="00007A75" w:rsidP="00007A75">
      <w:pPr>
        <w:pStyle w:val="ProductList-Body"/>
      </w:pPr>
      <w:r>
        <w:t xml:space="preserve">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history="1">
        <w:r>
          <w:rPr>
            <w:rStyle w:val="Hyperlink"/>
          </w:rPr>
          <w:t>Szczegółowych Postanowieniach Dotyczących Usług Online</w:t>
        </w:r>
      </w:hyperlink>
      <w:r>
        <w:t xml:space="preserve">. Pakiety LS, które również spełniają wymagania dotyczące LS Użytkownika, opisano w </w:t>
      </w:r>
      <w:hyperlink w:anchor="Attachment2" w:history="1">
        <w:r>
          <w:rPr>
            <w:rStyle w:val="Hyperlink"/>
          </w:rPr>
          <w:t>Załączniku 2</w:t>
        </w:r>
      </w:hyperlink>
      <w:r>
        <w:t>. Klientowi nie wolno korzystać z poszczególnych Usług Online po wygaśnięciu dotyczących ich LS.</w:t>
      </w:r>
    </w:p>
    <w:p w14:paraId="3196286E" w14:textId="77777777" w:rsidR="00007A75" w:rsidRDefault="00007A75" w:rsidP="00007A75">
      <w:pPr>
        <w:pStyle w:val="ProductList-Body"/>
      </w:pPr>
    </w:p>
    <w:p w14:paraId="6899D182" w14:textId="77777777" w:rsidR="00007A75" w:rsidRPr="00952232" w:rsidRDefault="00007A75" w:rsidP="00007A75">
      <w:pPr>
        <w:pStyle w:val="ProductList-Body"/>
        <w:ind w:left="180"/>
        <w:outlineLvl w:val="2"/>
      </w:pPr>
      <w:r>
        <w:rPr>
          <w:b/>
          <w:color w:val="0072C6"/>
        </w:rPr>
        <w:t>Zmiana przypisania licencji</w:t>
      </w:r>
    </w:p>
    <w:p w14:paraId="7007685A" w14:textId="77777777" w:rsidR="00007A75" w:rsidRDefault="00007A75" w:rsidP="00007A75">
      <w:pPr>
        <w:pStyle w:val="ProductList-Body"/>
        <w:ind w:left="158"/>
      </w:pPr>
      <w:r>
        <w:t xml:space="preserve">Większość LS, choć nie wszystkie, można przenieść. Poza wyjątkami dozwolonymi w tym akapicie lub w </w:t>
      </w:r>
      <w:hyperlink w:anchor="OnlineServiceSpecificTerms" w:history="1">
        <w:r>
          <w:rPr>
            <w:rStyle w:val="Hyperlink"/>
          </w:rPr>
          <w:t>Szczegółowych Postanowieniach Dotyczących Usług Online</w:t>
        </w:r>
      </w:hyperlink>
      <w:r>
        <w:t xml:space="preserve"> Klientowi nie wolno krótkoterminowo (tj. w ciągu 90 dni od ostatniego przeniesienia) przenosić jakiejkolwiek LS. Klient ma prawo krótkoterminowo przenieść LS na okres nieobecności któregoś z użytkowników lub spowodowanej niesprawnością niedostępności któregoś z urządzeń.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takiego urządzenia.</w:t>
      </w:r>
    </w:p>
    <w:p w14:paraId="673B35C3" w14:textId="77777777" w:rsidR="00007A75" w:rsidRDefault="00007A75" w:rsidP="00007A75">
      <w:pPr>
        <w:pStyle w:val="ProductList-Body"/>
      </w:pPr>
    </w:p>
    <w:p w14:paraId="658A576C" w14:textId="77777777" w:rsidR="00007A75" w:rsidRPr="004C41FC" w:rsidRDefault="00007A75" w:rsidP="00007A75">
      <w:pPr>
        <w:pStyle w:val="ProductList-Body"/>
        <w:ind w:left="180"/>
        <w:outlineLvl w:val="2"/>
      </w:pPr>
      <w:r>
        <w:rPr>
          <w:b/>
          <w:color w:val="0072C6"/>
        </w:rPr>
        <w:t>Multipleksowanie</w:t>
      </w:r>
    </w:p>
    <w:p w14:paraId="0748C56C" w14:textId="77777777" w:rsidR="00007A75" w:rsidRDefault="00007A75" w:rsidP="00007A75">
      <w:pPr>
        <w:pStyle w:val="ProductList-Body"/>
        <w:ind w:left="158"/>
      </w:pPr>
      <w:r>
        <w:t>Sprzęt lub oprogramowanie, którego Klient używa do grupowania połączeń, przekierowywania informacji, ograniczania liczby urządzeń lub użytkowników bezpośrednio uzyskujących dostęp do Usługi Online lub używających jej (lub powiązanego oprogramowania) bądź do ograniczania liczby Środowisk Systemu Operacyjnego, urządzeń lub użytkowników bezpośrednio zarządzanych przez daną Usługę Online (co niekiedy określa się terminem „multiplexing” lub „pooling”), nie zmniejsza liczby potrzebnych Klientowi licencji któregokolwiek typu (w tym LS).</w:t>
      </w:r>
    </w:p>
    <w:p w14:paraId="0DCA6507" w14:textId="77777777" w:rsidR="00007A75" w:rsidRDefault="00007A75" w:rsidP="00007A75">
      <w:pPr>
        <w:pStyle w:val="ProductList-Body"/>
      </w:pPr>
    </w:p>
    <w:p w14:paraId="28927823" w14:textId="77777777" w:rsidR="00007A75" w:rsidRDefault="00007A75" w:rsidP="00007A75">
      <w:pPr>
        <w:pStyle w:val="ProductList-SubSubSectionHeading"/>
        <w:outlineLvl w:val="1"/>
      </w:pPr>
      <w:bookmarkStart w:id="36" w:name="_Toc507768540"/>
      <w:bookmarkStart w:id="37" w:name="_Toc510291853"/>
      <w:r>
        <w:t>Korzystanie z Usług Online</w:t>
      </w:r>
      <w:bookmarkEnd w:id="36"/>
      <w:bookmarkEnd w:id="37"/>
    </w:p>
    <w:p w14:paraId="1617B235" w14:textId="77777777" w:rsidR="00007A75" w:rsidRDefault="00007A75" w:rsidP="00007A75">
      <w:pPr>
        <w:pStyle w:val="ProductList-Body"/>
      </w:pPr>
      <w:r>
        <w:t>Klientowi wolno używać Usług Online i powiązanego oprogramowania w sposób wyraźnie dozwolony w zawartej przez Klienta umowie licencjonowania zbiorowego. Microsoft zastrzega sobie wszystkie inne prawa.</w:t>
      </w:r>
    </w:p>
    <w:p w14:paraId="261C466A" w14:textId="77777777" w:rsidR="00007A75" w:rsidRDefault="00007A75" w:rsidP="00007A75">
      <w:pPr>
        <w:pStyle w:val="ProductList-Body"/>
      </w:pPr>
    </w:p>
    <w:p w14:paraId="25C61BF6" w14:textId="77777777" w:rsidR="00007A75" w:rsidRPr="004C41FC" w:rsidRDefault="00007A75" w:rsidP="00007A75">
      <w:pPr>
        <w:pStyle w:val="ProductList-Body"/>
        <w:ind w:left="180"/>
        <w:outlineLvl w:val="2"/>
      </w:pPr>
      <w:r>
        <w:rPr>
          <w:b/>
          <w:color w:val="0072C6"/>
        </w:rPr>
        <w:t>Zasady dozwolonego użytku</w:t>
      </w:r>
    </w:p>
    <w:p w14:paraId="3C2B82D6" w14:textId="77777777" w:rsidR="00007A75" w:rsidRDefault="00007A75" w:rsidP="00007A75">
      <w:pPr>
        <w:pStyle w:val="ProductList-Body"/>
        <w:ind w:left="158"/>
      </w:pPr>
      <w:r>
        <w:t>Ani Klientowi, ani osobom uzyskującym dostęp do Usług Online za pośrednictwem Klienta nie wolno korzystać z Usług Online:</w:t>
      </w:r>
    </w:p>
    <w:p w14:paraId="6C4716BE" w14:textId="77777777" w:rsidR="00007A75" w:rsidRDefault="00007A75" w:rsidP="00007A75">
      <w:pPr>
        <w:pStyle w:val="ProductList-Body"/>
        <w:numPr>
          <w:ilvl w:val="0"/>
          <w:numId w:val="1"/>
        </w:numPr>
        <w:ind w:left="608" w:hanging="270"/>
      </w:pPr>
      <w:r>
        <w:t>w sposób niezgodny z przepisami ustawowymi lub wykonawczymi;</w:t>
      </w:r>
    </w:p>
    <w:p w14:paraId="7E407067" w14:textId="77777777" w:rsidR="00007A75" w:rsidRDefault="00007A75" w:rsidP="00007A75">
      <w:pPr>
        <w:pStyle w:val="ProductList-Body"/>
        <w:numPr>
          <w:ilvl w:val="0"/>
          <w:numId w:val="1"/>
        </w:numPr>
        <w:spacing w:before="40"/>
        <w:ind w:left="608" w:hanging="270"/>
      </w:pPr>
      <w:r>
        <w:t xml:space="preserve">w sposób naruszający prawa innych osób; </w:t>
      </w:r>
    </w:p>
    <w:p w14:paraId="09252984" w14:textId="77777777" w:rsidR="00007A75" w:rsidRDefault="00007A75" w:rsidP="00007A75">
      <w:pPr>
        <w:pStyle w:val="ProductList-Body"/>
        <w:numPr>
          <w:ilvl w:val="0"/>
          <w:numId w:val="1"/>
        </w:numPr>
        <w:spacing w:before="40"/>
        <w:ind w:left="608" w:hanging="270"/>
      </w:pPr>
      <w:r>
        <w:t xml:space="preserve">w celu uzyskania nieautoryzowanego dostępu do innych usług, urządzeń, danych, kont lub sieci ani zakłócania ich działania; </w:t>
      </w:r>
    </w:p>
    <w:p w14:paraId="71B6576F" w14:textId="77777777" w:rsidR="00007A75" w:rsidRDefault="00007A75" w:rsidP="00007A75">
      <w:pPr>
        <w:pStyle w:val="ProductList-Body"/>
        <w:numPr>
          <w:ilvl w:val="0"/>
          <w:numId w:val="1"/>
        </w:numPr>
        <w:spacing w:before="40"/>
        <w:ind w:left="608" w:hanging="270"/>
      </w:pPr>
      <w:r>
        <w:t>w celu rozsyłania spamu lub rozpowszechniania złośliwego oprogramowania;</w:t>
      </w:r>
    </w:p>
    <w:p w14:paraId="7B453D26" w14:textId="77777777" w:rsidR="00007A75" w:rsidRDefault="00007A75" w:rsidP="00007A75">
      <w:pPr>
        <w:pStyle w:val="ProductList-Body"/>
        <w:numPr>
          <w:ilvl w:val="0"/>
          <w:numId w:val="1"/>
        </w:numPr>
        <w:spacing w:before="40"/>
        <w:ind w:left="608" w:hanging="270"/>
      </w:pPr>
      <w:r>
        <w:t xml:space="preserve">w sposób, który może być szkodliwy dla Usługi Online lub zakłócić korzystanie z niej przez inne osoby; </w:t>
      </w:r>
    </w:p>
    <w:p w14:paraId="2A47D683" w14:textId="77777777" w:rsidR="00007A75" w:rsidRDefault="00007A75" w:rsidP="00007A75">
      <w:pPr>
        <w:pStyle w:val="ProductList-Body"/>
        <w:numPr>
          <w:ilvl w:val="0"/>
          <w:numId w:val="1"/>
        </w:numPr>
        <w:spacing w:before="40" w:after="120"/>
        <w:ind w:left="619" w:hanging="274"/>
      </w:pPr>
      <w:r>
        <w:t>w dowolnym celu lub w dowolnej sytuacji, gdy awaria lub błąd Usługi Online mogłyby doprowadzić do śmierci, poważnego uszkodzenia ciała, poważnych szkód fizycznych lub poważnego zanieczyszczenia środowiska.</w:t>
      </w:r>
    </w:p>
    <w:p w14:paraId="20FD353C" w14:textId="77777777" w:rsidR="00007A75" w:rsidRDefault="00007A75" w:rsidP="00007A75">
      <w:pPr>
        <w:pStyle w:val="ProductList-Body"/>
        <w:ind w:left="158"/>
      </w:pPr>
      <w:r>
        <w:t>Naruszenie postanowień zawartych w niniejszym punkcie może spowodować zawieszenie dostępu do Usługi Online. Microsoft zawiesi dostęp do Usługi Online wyłącznie w takim zakresie, w jakim będzie to zasadniczo konieczne. O ile Microsoft nie uzna natychmiastowego zawieszenia danej Usługi Online za konieczne, z odpowiednim wyprzedzeniem uprzedzi o zamiarze jej zawieszenia.</w:t>
      </w:r>
    </w:p>
    <w:p w14:paraId="2CF009E0" w14:textId="77777777" w:rsidR="00007A75" w:rsidRDefault="00007A75" w:rsidP="00007A75">
      <w:pPr>
        <w:pStyle w:val="ProductList-Body"/>
      </w:pPr>
    </w:p>
    <w:p w14:paraId="0FB7B05E" w14:textId="77777777" w:rsidR="00007A75" w:rsidRDefault="00007A75" w:rsidP="00007A75">
      <w:pPr>
        <w:pStyle w:val="ProductList-SubSubSectionHeading"/>
        <w:outlineLvl w:val="1"/>
      </w:pPr>
      <w:bookmarkStart w:id="38" w:name="_Toc507768541"/>
      <w:bookmarkStart w:id="39" w:name="_Toc507239493"/>
      <w:bookmarkStart w:id="40" w:name="_Toc510291854"/>
      <w:r>
        <w:t>Korzystanie z oprogramowania razem z Usługą Online</w:t>
      </w:r>
      <w:bookmarkEnd w:id="38"/>
      <w:bookmarkEnd w:id="39"/>
      <w:bookmarkEnd w:id="40"/>
    </w:p>
    <w:p w14:paraId="14F5BF66" w14:textId="77777777" w:rsidR="00007A75" w:rsidRDefault="00007A75" w:rsidP="00007A75">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0F6A0E" w:rsidRDefault="00AD5F09" w:rsidP="00103924">
      <w:pPr>
        <w:pStyle w:val="ProductList-Body"/>
      </w:pPr>
    </w:p>
    <w:p w14:paraId="3A57E079" w14:textId="79E1A03F" w:rsidR="00103924" w:rsidRPr="000F6A0E" w:rsidRDefault="00103924" w:rsidP="00366C8E">
      <w:pPr>
        <w:pStyle w:val="ProductList-Body"/>
        <w:ind w:left="180"/>
        <w:outlineLvl w:val="2"/>
      </w:pPr>
      <w:r>
        <w:rPr>
          <w:b/>
          <w:color w:val="0072C6"/>
        </w:rPr>
        <w:t>Postanowienia licencyjne dotyczące oprogramowania Microsoft</w:t>
      </w:r>
    </w:p>
    <w:p w14:paraId="584B5A12" w14:textId="4938CBA5" w:rsidR="00103924" w:rsidRPr="000F6A0E"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history="1">
        <w:r>
          <w:rPr>
            <w:rStyle w:val="Hyperlink"/>
          </w:rPr>
          <w:t>Szczegółowe 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używania Usługi Online. Klient musi odinstalować oprogramowanie, gdy wygaśnie prawo do jego używania. Microsoft może wówczas je zablokować.</w:t>
      </w:r>
    </w:p>
    <w:p w14:paraId="483727EB" w14:textId="77777777" w:rsidR="00AD5F09" w:rsidRPr="000F6A0E" w:rsidRDefault="00AD5F09" w:rsidP="00AD5F09">
      <w:pPr>
        <w:pStyle w:val="ProductList-Body"/>
        <w:ind w:left="180"/>
      </w:pPr>
    </w:p>
    <w:p w14:paraId="5DCB55C1" w14:textId="656F93AB" w:rsidR="00103924" w:rsidRPr="000F6A0E" w:rsidRDefault="00103924" w:rsidP="00366C8E">
      <w:pPr>
        <w:pStyle w:val="ProductList-Body"/>
        <w:ind w:left="180"/>
        <w:outlineLvl w:val="2"/>
      </w:pPr>
      <w:r>
        <w:rPr>
          <w:b/>
          <w:color w:val="0072C6"/>
        </w:rPr>
        <w:t>Sprawdzanie oryginalności, automatyczne aktualizacje i pobieranie oprogramowania</w:t>
      </w:r>
    </w:p>
    <w:p w14:paraId="5CA5B88F" w14:textId="06149EC1" w:rsidR="00103924" w:rsidRPr="000F6A0E" w:rsidRDefault="00103924" w:rsidP="00AD5F09">
      <w:pPr>
        <w:pStyle w:val="ProductList-Body"/>
        <w:ind w:left="180"/>
      </w:pPr>
      <w:r>
        <w:t xml:space="preserve">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w:t>
      </w:r>
      <w:r>
        <w:lastRenderedPageBreak/>
        <w:t>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zainstalowania oprogramowania lokalnego — np. agentów i aplikacji do zarządzania urządzeniami („Aplikacje”). Takie oprogramowanie lokalne może też rozszerzać funkcjonalność Usług Online. Aplikacje mogą zbierać dane o swoim użyciu i działaniu. Dane te mogą być następnie przesyłane do Microsoft i używane do celów opisanych w niniejszych Postanowieniach Dotyczących Usług Online w kontekście Danych Klienta.</w:t>
      </w:r>
    </w:p>
    <w:p w14:paraId="008AEE39" w14:textId="77777777" w:rsidR="00AD5F09" w:rsidRPr="000F6A0E" w:rsidRDefault="00AD5F09" w:rsidP="00AD5F09">
      <w:pPr>
        <w:pStyle w:val="ProductList-Body"/>
        <w:ind w:left="180"/>
      </w:pPr>
    </w:p>
    <w:p w14:paraId="2201BE05" w14:textId="0EF0594E" w:rsidR="00103924" w:rsidRPr="000F6A0E" w:rsidRDefault="00103924" w:rsidP="00366C8E">
      <w:pPr>
        <w:pStyle w:val="ProductList-Body"/>
        <w:ind w:left="180"/>
        <w:outlineLvl w:val="2"/>
      </w:pPr>
      <w:r>
        <w:rPr>
          <w:b/>
          <w:color w:val="0072C6"/>
        </w:rPr>
        <w:t>Składniki oprogramowania osób trzecich</w:t>
      </w:r>
    </w:p>
    <w:p w14:paraId="6599E6F9" w14:textId="37E37BB1" w:rsidR="00103924" w:rsidRPr="000F6A0E"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a nie osoba trzecia, od której one pochodzą, przy czym licencja ta jest objęta postanowieniami i powiadomieniami dotyczącymi licencji udzielanych przez Microsoft.</w:t>
      </w:r>
    </w:p>
    <w:p w14:paraId="0AB570BE" w14:textId="7F7D5EB5" w:rsidR="00AD5F09" w:rsidRDefault="00AD5F09" w:rsidP="00AD5F09">
      <w:pPr>
        <w:pStyle w:val="ProductList-Body"/>
      </w:pPr>
    </w:p>
    <w:p w14:paraId="382DAE93" w14:textId="77777777" w:rsidR="00007A75" w:rsidRDefault="00007A75" w:rsidP="00007A75">
      <w:pPr>
        <w:pStyle w:val="ProductList-SubSubSectionHeading"/>
        <w:outlineLvl w:val="1"/>
      </w:pPr>
      <w:bookmarkStart w:id="41" w:name="_Toc507768542"/>
      <w:bookmarkStart w:id="42" w:name="_Toc510291855"/>
      <w:r>
        <w:t>Ograniczenia techniczne</w:t>
      </w:r>
      <w:bookmarkEnd w:id="41"/>
      <w:bookmarkEnd w:id="42"/>
    </w:p>
    <w:p w14:paraId="4B8F1777" w14:textId="77777777" w:rsidR="00007A75" w:rsidRDefault="00007A75" w:rsidP="00007A75">
      <w:pPr>
        <w:pStyle w:val="ProductList-Body"/>
      </w:pPr>
      <w:r>
        <w:t>Klient musi przestrzegać wszelkich ograniczeń technicznych Usług Online, wymuszających używanie ich tylko w określone sposoby. Klientowi nie wolno próbować obchodzić tych ograniczeń. Klient nie może pobierać ani w inny sposób usuwać kopii oprogramowania bądź kodu źródłowego z Usługi Online bez wyraźnej zgody Licencjodawcy.</w:t>
      </w:r>
    </w:p>
    <w:p w14:paraId="4B8416CF" w14:textId="77777777" w:rsidR="00007A75" w:rsidRDefault="00007A75" w:rsidP="00007A75">
      <w:pPr>
        <w:pStyle w:val="ProductList-Body"/>
      </w:pPr>
    </w:p>
    <w:p w14:paraId="256BD03A" w14:textId="77777777" w:rsidR="00007A75" w:rsidRPr="005123C4" w:rsidRDefault="00007A75" w:rsidP="00007A75">
      <w:pPr>
        <w:pStyle w:val="ProductList-SubSubSectionHeading"/>
        <w:outlineLvl w:val="1"/>
      </w:pPr>
      <w:bookmarkStart w:id="43" w:name="_Toc507768543"/>
      <w:bookmarkStart w:id="44" w:name="_Toc510291856"/>
      <w:r>
        <w:t>Usługi importu/eksportu</w:t>
      </w:r>
      <w:bookmarkEnd w:id="43"/>
      <w:bookmarkEnd w:id="44"/>
    </w:p>
    <w:p w14:paraId="3420106C" w14:textId="77777777" w:rsidR="00007A75" w:rsidRPr="00FC2D52" w:rsidRDefault="00007A75" w:rsidP="00007A75">
      <w:pPr>
        <w:pStyle w:val="productlist-body0"/>
      </w:pPr>
      <w:r>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p>
    <w:p w14:paraId="4D22C06C" w14:textId="77777777" w:rsidR="00007A75" w:rsidRDefault="00007A75" w:rsidP="00007A75">
      <w:pPr>
        <w:pStyle w:val="ProductList-Body"/>
      </w:pPr>
    </w:p>
    <w:p w14:paraId="493CCA1F" w14:textId="77777777" w:rsidR="00007A75" w:rsidRDefault="00007A75" w:rsidP="00007A75">
      <w:pPr>
        <w:pStyle w:val="ProductList-SubSubSectionHeading"/>
        <w:outlineLvl w:val="1"/>
      </w:pPr>
      <w:bookmarkStart w:id="45" w:name="_Toc507768544"/>
      <w:bookmarkStart w:id="46" w:name="_Toc510291857"/>
      <w:r>
        <w:t>Składniki czcionek</w:t>
      </w:r>
      <w:bookmarkEnd w:id="45"/>
      <w:bookmarkEnd w:id="46"/>
    </w:p>
    <w:p w14:paraId="3C22EDC4" w14:textId="77777777" w:rsidR="00007A75" w:rsidRDefault="00007A75" w:rsidP="00007A75">
      <w:pPr>
        <w:pStyle w:val="ProductList-Body"/>
      </w:pPr>
      <w:r>
        <w:t>Podczas korzystania z Usługi Online Klient może używać czcionek zainstalowanych przez daną Usługę Online do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23083E43" w14:textId="77777777" w:rsidR="00007A75" w:rsidRDefault="00007A75" w:rsidP="00007A75">
      <w:pPr>
        <w:pStyle w:val="ProductList-Body"/>
      </w:pPr>
    </w:p>
    <w:p w14:paraId="0E4963D0" w14:textId="77777777" w:rsidR="00007A75" w:rsidRDefault="00007A75" w:rsidP="00007A75">
      <w:pPr>
        <w:pStyle w:val="ProductList-SubSubSectionHeading"/>
        <w:outlineLvl w:val="1"/>
      </w:pPr>
      <w:bookmarkStart w:id="47" w:name="_Toc507768545"/>
      <w:bookmarkStart w:id="48" w:name="_Toc510291858"/>
      <w:r>
        <w:t>Zmiany i dostępność Usług Online</w:t>
      </w:r>
      <w:bookmarkEnd w:id="47"/>
      <w:bookmarkEnd w:id="48"/>
    </w:p>
    <w:p w14:paraId="3086E360" w14:textId="77777777" w:rsidR="00007A75" w:rsidRDefault="00007A75" w:rsidP="00007A75">
      <w:pPr>
        <w:pStyle w:val="ProductList-Body"/>
      </w:pPr>
      <w:r>
        <w:t xml:space="preserve">Microsoft może wprowadzać w każdej z Usług Online zmiany uzasadnione względami handlowymi. Microsoft może zmodyfikować albo wypowiedzieć świadczenie Usługi Online w dowolnym kraju, w którym organy administracji państwowej nałożyły na Microsoft wymogi, które (1) nie mają powszechnego zastosowania do firm działających w tym kraju, (2) stanowią okoliczności utrudniające Microsoft dalsze świadczenie Usługi Online bez jej modyfikacji lub (3) prowadzą do uznania przez Microsoft, że niniejsze postanowienia lub Usługa Online mogą pozostawać w sprzeczności z takimi wymogami. Jeśli Microsoft wypowie świadczenie Usługi Online z przyczyn związanych z obowiązującymi przepisami, Klienci otrzymają zniżkę równą kwocie zapłaconej z góry za okres po dacie wypowiedzenia. </w:t>
      </w:r>
    </w:p>
    <w:p w14:paraId="41CDB849" w14:textId="77777777" w:rsidR="00007A75" w:rsidRDefault="00007A75" w:rsidP="00007A75">
      <w:pPr>
        <w:pStyle w:val="ProductList-Body"/>
      </w:pPr>
    </w:p>
    <w:p w14:paraId="0C239D44" w14:textId="77777777" w:rsidR="00007A75" w:rsidRDefault="00007A75" w:rsidP="00007A75">
      <w:pPr>
        <w:pStyle w:val="ProductList-Body"/>
      </w:pPr>
      <w:r>
        <w:t xml:space="preserve">Dostępność, funkcjonalność i wersje językowe każdej Usługi Online mogą różnić się w zależności od kraju. Informacje na temat dostępności Klienci mogą znaleźć pod adresem </w:t>
      </w:r>
      <w:hyperlink r:id="rId21" w:history="1">
        <w:r>
          <w:rPr>
            <w:rStyle w:val="Hyperlink"/>
          </w:rPr>
          <w:t>www.microsoft.com/online/international-availability.aspx</w:t>
        </w:r>
      </w:hyperlink>
      <w:r>
        <w:t>.</w:t>
      </w:r>
    </w:p>
    <w:p w14:paraId="4D54FDE3" w14:textId="77777777" w:rsidR="00007A75" w:rsidRDefault="00007A75" w:rsidP="00007A75">
      <w:pPr>
        <w:pStyle w:val="ProductList-Body"/>
      </w:pPr>
    </w:p>
    <w:p w14:paraId="509CD28B" w14:textId="77777777" w:rsidR="00007A75" w:rsidRDefault="00007A75" w:rsidP="00007A75">
      <w:pPr>
        <w:pStyle w:val="ProductList-SubSubSectionHeading"/>
        <w:outlineLvl w:val="1"/>
      </w:pPr>
      <w:bookmarkStart w:id="49" w:name="_Toc507768546"/>
      <w:bookmarkStart w:id="50" w:name="_Toc510291859"/>
      <w:r>
        <w:t>Przestrzeganie przepisów prawa</w:t>
      </w:r>
      <w:bookmarkEnd w:id="49"/>
      <w:bookmarkEnd w:id="50"/>
    </w:p>
    <w:p w14:paraId="2B45F99C" w14:textId="77777777" w:rsidR="00007A75" w:rsidRDefault="00007A75" w:rsidP="00007A75">
      <w:pPr>
        <w:pStyle w:val="ProductList-Body"/>
        <w:spacing w:after="120"/>
      </w:pPr>
      <w:r>
        <w:t>Microsoft zobowiązuje się przestrzegać wszelkich właściwych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działa Klient, ale niedotyczących jednocześnie ogółu dostawców usług informatycznych. Microsoft nie określa, czy Dane Klienta zawierają informacje podlegające określonym przepisom prawa. Wszystkie przypadki naruszenia zabezpieczeń podlegają poniższym warunkom Powiadomienia o naruszeniu zabezpieczeń.</w:t>
      </w:r>
    </w:p>
    <w:p w14:paraId="3685AAB7" w14:textId="77777777" w:rsidR="00007A75" w:rsidRDefault="00007A75" w:rsidP="00007A75">
      <w:pPr>
        <w:pStyle w:val="ProductList-Body"/>
      </w:pPr>
      <w:r>
        <w:t xml:space="preserve">Klient musi przestrzegać wszelkich przepisów prawa mających zastosowanie do używania przez niego Usług Online, w tym przepisów dotyczących prywatności, Danych Osobowych, danych biometrycznych, ochrony danych i zachowania poufności przesyłanych informacji. Klient odpowiada za ustalenie, czy Usługi Online są odpowiednie do przechowywania i przetwarzania informacji, które podlegają jakimkolwiek szczególnym przepisom prawa lub regulacjom, oraz za używanie Usług Online w sposób zgodny z wiążącymi Klienta zobowiązaniami prawnymi. Na Kliencie spoczywa obowiązek odpowiadania na wszelkie żądania osób trzecich w przedmiocie korzystania przez Klienta z Usługi Online, w tym na żądania usunięcia określonych treści na mocy ustawy Digital Millennium Copyright Act i innych obowiązujących przepisów. </w:t>
      </w:r>
    </w:p>
    <w:p w14:paraId="40F30E8A" w14:textId="77777777" w:rsidR="00007A75" w:rsidRDefault="00007A75" w:rsidP="00007A75">
      <w:pPr>
        <w:pStyle w:val="ProductList-Body"/>
      </w:pPr>
    </w:p>
    <w:p w14:paraId="478198BA" w14:textId="77777777" w:rsidR="00007A75" w:rsidRDefault="00007A75" w:rsidP="00341304">
      <w:pPr>
        <w:pStyle w:val="ProductList-SubSubSectionHeading"/>
        <w:keepNext/>
        <w:outlineLvl w:val="1"/>
      </w:pPr>
      <w:bookmarkStart w:id="51" w:name="_Toc507768547"/>
      <w:bookmarkStart w:id="52" w:name="_Toc510291860"/>
      <w:r>
        <w:lastRenderedPageBreak/>
        <w:t>Inna</w:t>
      </w:r>
      <w:bookmarkEnd w:id="51"/>
      <w:bookmarkEnd w:id="52"/>
    </w:p>
    <w:p w14:paraId="66221BFD" w14:textId="77777777" w:rsidR="00AD5F09" w:rsidRPr="00007A75" w:rsidRDefault="00AD5F09" w:rsidP="00341304">
      <w:pPr>
        <w:pStyle w:val="ProductList-Body"/>
        <w:keepNext/>
        <w:ind w:left="158"/>
        <w:rPr>
          <w:b/>
          <w:color w:val="0072C6"/>
        </w:rPr>
      </w:pPr>
      <w:bookmarkStart w:id="53" w:name="NonMicrosoftProducts"/>
      <w:r w:rsidRPr="00007A75">
        <w:rPr>
          <w:b/>
          <w:color w:val="0072C6"/>
        </w:rPr>
        <w:t>Produkty Niepochodzące od Microsoft</w:t>
      </w:r>
    </w:p>
    <w:bookmarkEnd w:id="53"/>
    <w:p w14:paraId="717B1BE0" w14:textId="51CCF42E" w:rsidR="00103924" w:rsidRDefault="00AD5F09" w:rsidP="00007A75">
      <w:pPr>
        <w:pStyle w:val="ProductList-Body"/>
        <w:ind w:left="158"/>
      </w:pPr>
      <w:r>
        <w:t xml:space="preserve">Microsoft może udostępnić Klientowi Produkty Niepochodzące od Microsoft za pośrednictwem używanych przez Klienta Usług Online (np. sklepu lub galerii albo w wynikach wyszukiwania) lub sklepu internetowego Microsoft (np. Microsoft Store dla Firm lub Microsoft Store dla Instytucji Edukacyjnych). Jeśli Klient dokonuje instalacji dowolnego Produktu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określony Produkt Niepochodzący od Microsoft na wystawionej Klientowi fakturze za Usługi Online. Microsoft nie ponosi jednak jakiejkolwiek odpowiedzialności za żadne Produkty Niepochodzące od Microsoft. Klient ponosi wyłączną odpowiedzialność za wszelkie Produkty Niepochodzące od Microsoft, które instaluje lub których używa w związku z Usługami Online albo które nabywa lub którymi zarządza za pośrednictwem sklepu internetowego Microsoft. Używanie przez Klienta wszelkich Produktów Niepochodzących od Microsoft podlega postanowieniom dotyczącym prywatności, umowom dotyczącym licencji lub umowom o świadczenie usług zawartym między Klientem a wydawcą Produktu Niepochodzącego od Microsoft. </w:t>
      </w:r>
    </w:p>
    <w:p w14:paraId="3EC07608" w14:textId="787CEB44" w:rsidR="00007A75" w:rsidRDefault="00007A75" w:rsidP="00007A75">
      <w:pPr>
        <w:pStyle w:val="ProductList-Body"/>
        <w:ind w:left="158"/>
      </w:pPr>
    </w:p>
    <w:p w14:paraId="7CD1FAF9" w14:textId="77777777" w:rsidR="00007A75" w:rsidRPr="004C41FC" w:rsidRDefault="00007A75" w:rsidP="00007A75">
      <w:pPr>
        <w:pStyle w:val="ProductList-Body"/>
        <w:ind w:left="158"/>
      </w:pPr>
      <w:r>
        <w:rPr>
          <w:b/>
          <w:color w:val="0072C6"/>
        </w:rPr>
        <w:t>Testy porównawcze z produktami konkurencyjnymi</w:t>
      </w:r>
    </w:p>
    <w:p w14:paraId="1E961A45" w14:textId="77777777" w:rsidR="00007A75" w:rsidRDefault="00007A75" w:rsidP="00007A75">
      <w:pPr>
        <w:pStyle w:val="ProductList-Body"/>
        <w:ind w:left="158"/>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5503378B" w14:textId="54D9D375" w:rsidR="00FC1BA7" w:rsidRPr="000F6A0E" w:rsidRDefault="00B0144C"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8D319C">
        <w:rPr>
          <w:sz w:val="16"/>
          <w:szCs w:val="16"/>
        </w:rPr>
        <w:t>/</w:t>
      </w:r>
      <w:hyperlink w:anchor="GeneralTerms" w:history="1">
        <w:r w:rsidR="00A840B9">
          <w:rPr>
            <w:rStyle w:val="Hyperlink"/>
            <w:sz w:val="16"/>
            <w:szCs w:val="16"/>
          </w:rPr>
          <w:t>Postanowienia ogólne</w:t>
        </w:r>
      </w:hyperlink>
    </w:p>
    <w:p w14:paraId="5B4C399B" w14:textId="77777777" w:rsidR="00730B3A" w:rsidRDefault="00730B3A" w:rsidP="00A914BF">
      <w:pPr>
        <w:pStyle w:val="ProductList-Body"/>
      </w:pPr>
    </w:p>
    <w:p w14:paraId="2350E743" w14:textId="77777777" w:rsidR="00434D43" w:rsidRDefault="00434D43" w:rsidP="00A914BF">
      <w:pPr>
        <w:pStyle w:val="ProductList-Body"/>
        <w:sectPr w:rsidR="00434D43" w:rsidSect="00A61B2A">
          <w:pgSz w:w="12240" w:h="15840"/>
          <w:pgMar w:top="1440" w:right="720" w:bottom="1440" w:left="720" w:header="720" w:footer="720" w:gutter="0"/>
          <w:cols w:space="720"/>
          <w:titlePg/>
          <w:docGrid w:linePitch="360"/>
        </w:sectPr>
      </w:pPr>
    </w:p>
    <w:p w14:paraId="423CB190" w14:textId="77777777" w:rsidR="00007A75" w:rsidRDefault="00007A75" w:rsidP="00007A75">
      <w:pPr>
        <w:pStyle w:val="ProductList-SectionHeading"/>
        <w:pageBreakBefore/>
        <w:tabs>
          <w:tab w:val="center" w:pos="5400"/>
        </w:tabs>
        <w:outlineLvl w:val="0"/>
      </w:pPr>
      <w:bookmarkStart w:id="54" w:name="_Toc507239504"/>
      <w:bookmarkStart w:id="55" w:name="_Toc510291861"/>
      <w:r>
        <w:lastRenderedPageBreak/>
        <w:t>Postanowienia Dotyczące Ochrony Danych</w:t>
      </w:r>
      <w:bookmarkEnd w:id="54"/>
      <w:bookmarkEnd w:id="55"/>
    </w:p>
    <w:p w14:paraId="2D74B323" w14:textId="77777777" w:rsidR="00007A75" w:rsidRDefault="00007A75" w:rsidP="00007A75">
      <w:pPr>
        <w:pStyle w:val="ProductList-Body"/>
        <w:spacing w:after="120"/>
      </w:pPr>
      <w:r>
        <w:t>Niniejszy punkt Postanowień Dotyczących Usług Online składa się z następujących podpunktów:</w:t>
      </w:r>
    </w:p>
    <w:p w14:paraId="710906AD" w14:textId="77777777" w:rsidR="00007A75" w:rsidRDefault="00007A75" w:rsidP="00007A75">
      <w:pPr>
        <w:pStyle w:val="ProductList-Body"/>
        <w:numPr>
          <w:ilvl w:val="0"/>
          <w:numId w:val="64"/>
        </w:numPr>
        <w:sectPr w:rsidR="00007A75" w:rsidSect="00007A75">
          <w:headerReference w:type="even" r:id="rId22"/>
          <w:headerReference w:type="default" r:id="rId23"/>
          <w:footerReference w:type="even" r:id="rId24"/>
          <w:footerReference w:type="default" r:id="rId25"/>
          <w:headerReference w:type="first" r:id="rId26"/>
          <w:footerReference w:type="first" r:id="rId27"/>
          <w:type w:val="continuous"/>
          <w:pgSz w:w="12240" w:h="15840"/>
          <w:pgMar w:top="1440" w:right="720" w:bottom="1440" w:left="720" w:header="720" w:footer="720" w:gutter="0"/>
          <w:cols w:space="720"/>
          <w:titlePg/>
          <w:docGrid w:linePitch="360"/>
        </w:sectPr>
      </w:pPr>
    </w:p>
    <w:p w14:paraId="02520733" w14:textId="77777777" w:rsidR="00007A75" w:rsidRPr="00B15E2E" w:rsidRDefault="00007A75" w:rsidP="00007A75">
      <w:pPr>
        <w:pStyle w:val="ProductList-Body"/>
        <w:numPr>
          <w:ilvl w:val="0"/>
          <w:numId w:val="64"/>
        </w:numPr>
        <w:rPr>
          <w:szCs w:val="18"/>
        </w:rPr>
      </w:pPr>
      <w:r w:rsidRPr="00B15E2E">
        <w:rPr>
          <w:szCs w:val="18"/>
        </w:rPr>
        <w:t>Zakres</w:t>
      </w:r>
    </w:p>
    <w:p w14:paraId="1FEAD5D1" w14:textId="77777777" w:rsidR="00007A75" w:rsidRPr="00B15E2E" w:rsidRDefault="00007A75" w:rsidP="00007A75">
      <w:pPr>
        <w:pStyle w:val="ProductList-Body"/>
        <w:numPr>
          <w:ilvl w:val="0"/>
          <w:numId w:val="64"/>
        </w:numPr>
        <w:rPr>
          <w:szCs w:val="18"/>
        </w:rPr>
      </w:pPr>
      <w:r w:rsidRPr="00B15E2E">
        <w:rPr>
          <w:szCs w:val="18"/>
        </w:rPr>
        <w:t>Przetwarzanie Danych Klienta, Własność</w:t>
      </w:r>
    </w:p>
    <w:p w14:paraId="0F1985CD" w14:textId="77777777" w:rsidR="00007A75" w:rsidRPr="00B15E2E" w:rsidRDefault="00007A75" w:rsidP="00007A75">
      <w:pPr>
        <w:pStyle w:val="ProductList-Body"/>
        <w:numPr>
          <w:ilvl w:val="0"/>
          <w:numId w:val="64"/>
        </w:numPr>
        <w:rPr>
          <w:szCs w:val="18"/>
        </w:rPr>
      </w:pPr>
      <w:r w:rsidRPr="00B15E2E">
        <w:rPr>
          <w:szCs w:val="18"/>
        </w:rPr>
        <w:t>Ujawnianie Danych Klienta</w:t>
      </w:r>
    </w:p>
    <w:p w14:paraId="612ECFE7" w14:textId="77777777" w:rsidR="00007A75" w:rsidRPr="00B15E2E" w:rsidRDefault="00007A75" w:rsidP="00007A75">
      <w:pPr>
        <w:pStyle w:val="ProductList-Body"/>
        <w:numPr>
          <w:ilvl w:val="0"/>
          <w:numId w:val="64"/>
        </w:numPr>
        <w:rPr>
          <w:szCs w:val="18"/>
        </w:rPr>
      </w:pPr>
      <w:r w:rsidRPr="00B15E2E">
        <w:rPr>
          <w:szCs w:val="18"/>
        </w:rPr>
        <w:t>Przetwarzanie Danych Osobowych, RODO</w:t>
      </w:r>
    </w:p>
    <w:p w14:paraId="5BEAC73A" w14:textId="77777777" w:rsidR="00007A75" w:rsidRPr="00B15E2E" w:rsidRDefault="00007A75" w:rsidP="00007A75">
      <w:pPr>
        <w:pStyle w:val="ProductList-Body"/>
        <w:numPr>
          <w:ilvl w:val="0"/>
          <w:numId w:val="64"/>
        </w:numPr>
        <w:rPr>
          <w:szCs w:val="18"/>
        </w:rPr>
      </w:pPr>
      <w:r w:rsidRPr="00B15E2E">
        <w:rPr>
          <w:szCs w:val="18"/>
        </w:rPr>
        <w:t>Bezpieczeństwo Danych</w:t>
      </w:r>
    </w:p>
    <w:p w14:paraId="58E9F501" w14:textId="77777777" w:rsidR="00007A75" w:rsidRPr="00B15E2E" w:rsidRDefault="00007A75" w:rsidP="00007A75">
      <w:pPr>
        <w:pStyle w:val="ProductList-Body"/>
        <w:numPr>
          <w:ilvl w:val="0"/>
          <w:numId w:val="64"/>
        </w:numPr>
        <w:rPr>
          <w:szCs w:val="18"/>
        </w:rPr>
      </w:pPr>
      <w:r w:rsidRPr="00B15E2E">
        <w:rPr>
          <w:szCs w:val="18"/>
        </w:rPr>
        <w:t>Powiadomienie o Naruszeniu Zabezpieczeń</w:t>
      </w:r>
    </w:p>
    <w:p w14:paraId="226907A6" w14:textId="77777777" w:rsidR="00007A75" w:rsidRPr="00B15E2E" w:rsidRDefault="00007A75" w:rsidP="00007A75">
      <w:pPr>
        <w:pStyle w:val="ProductList-Body"/>
        <w:numPr>
          <w:ilvl w:val="0"/>
          <w:numId w:val="64"/>
        </w:numPr>
        <w:rPr>
          <w:szCs w:val="18"/>
        </w:rPr>
      </w:pPr>
      <w:r w:rsidRPr="00B15E2E">
        <w:rPr>
          <w:szCs w:val="18"/>
        </w:rPr>
        <w:t>Lokalizacja i Transfer Danych</w:t>
      </w:r>
    </w:p>
    <w:p w14:paraId="32572E71" w14:textId="77777777" w:rsidR="00007A75" w:rsidRPr="00B15E2E" w:rsidRDefault="00007A75" w:rsidP="00007A75">
      <w:pPr>
        <w:pStyle w:val="ProductList-Body"/>
        <w:numPr>
          <w:ilvl w:val="0"/>
          <w:numId w:val="64"/>
        </w:numPr>
        <w:rPr>
          <w:szCs w:val="18"/>
        </w:rPr>
      </w:pPr>
      <w:r w:rsidRPr="00B15E2E">
        <w:rPr>
          <w:szCs w:val="18"/>
        </w:rPr>
        <w:t>Przechowywanie i Usuwanie Danych</w:t>
      </w:r>
    </w:p>
    <w:p w14:paraId="559D754C" w14:textId="77777777" w:rsidR="00007A75" w:rsidRPr="00B15E2E" w:rsidRDefault="00007A75" w:rsidP="00007A75">
      <w:pPr>
        <w:pStyle w:val="ProductList-Body"/>
        <w:numPr>
          <w:ilvl w:val="0"/>
          <w:numId w:val="64"/>
        </w:numPr>
        <w:rPr>
          <w:szCs w:val="18"/>
        </w:rPr>
      </w:pPr>
      <w:r w:rsidRPr="00B15E2E">
        <w:rPr>
          <w:szCs w:val="18"/>
        </w:rPr>
        <w:t>Zobowiązanie Podmiotu Przetwarzającego do Zachowania Poufności</w:t>
      </w:r>
    </w:p>
    <w:p w14:paraId="14A9D30F" w14:textId="77777777" w:rsidR="00007A75" w:rsidRPr="00B15E2E" w:rsidRDefault="00007A75" w:rsidP="00007A75">
      <w:pPr>
        <w:pStyle w:val="ProductList-Body"/>
        <w:numPr>
          <w:ilvl w:val="0"/>
          <w:numId w:val="64"/>
        </w:numPr>
        <w:rPr>
          <w:szCs w:val="18"/>
        </w:rPr>
      </w:pPr>
      <w:r w:rsidRPr="00B15E2E">
        <w:rPr>
          <w:szCs w:val="18"/>
        </w:rPr>
        <w:t>Powiadomienie i kontrole dotyczące korzystania z usług dalszych przetwarzających</w:t>
      </w:r>
    </w:p>
    <w:p w14:paraId="52128FE2" w14:textId="77777777" w:rsidR="00007A75" w:rsidRPr="00B15E2E" w:rsidRDefault="00007A75" w:rsidP="00007A75">
      <w:pPr>
        <w:pStyle w:val="ProductList-Body"/>
        <w:numPr>
          <w:ilvl w:val="0"/>
          <w:numId w:val="64"/>
        </w:numPr>
        <w:rPr>
          <w:szCs w:val="18"/>
        </w:rPr>
      </w:pPr>
      <w:r w:rsidRPr="00B15E2E">
        <w:rPr>
          <w:szCs w:val="18"/>
        </w:rPr>
        <w:t>Instytucje edukacyjne</w:t>
      </w:r>
    </w:p>
    <w:p w14:paraId="2D26BC1A" w14:textId="77777777" w:rsidR="00007A75" w:rsidRPr="00B15E2E" w:rsidRDefault="00007A75" w:rsidP="00007A75">
      <w:pPr>
        <w:pStyle w:val="ProductList-Body"/>
        <w:numPr>
          <w:ilvl w:val="0"/>
          <w:numId w:val="64"/>
        </w:numPr>
        <w:rPr>
          <w:szCs w:val="18"/>
        </w:rPr>
      </w:pPr>
      <w:r w:rsidRPr="00B15E2E">
        <w:rPr>
          <w:szCs w:val="18"/>
        </w:rPr>
        <w:t>Partner Biznesowy w rozumieniu Ustawy HIPAA</w:t>
      </w:r>
    </w:p>
    <w:p w14:paraId="420AF39B" w14:textId="77777777" w:rsidR="00007A75" w:rsidRPr="00B15E2E" w:rsidRDefault="00007A75" w:rsidP="00007A75">
      <w:pPr>
        <w:pStyle w:val="ProductList-Body"/>
        <w:numPr>
          <w:ilvl w:val="0"/>
          <w:numId w:val="64"/>
        </w:numPr>
        <w:rPr>
          <w:szCs w:val="18"/>
        </w:rPr>
      </w:pPr>
      <w:r w:rsidRPr="00B15E2E">
        <w:rPr>
          <w:szCs w:val="18"/>
        </w:rPr>
        <w:t>Kontakt z Microsoft</w:t>
      </w:r>
    </w:p>
    <w:p w14:paraId="39306A0F" w14:textId="77777777" w:rsidR="00007A75" w:rsidRPr="00B15E2E" w:rsidRDefault="00007A75" w:rsidP="00007A75">
      <w:pPr>
        <w:pStyle w:val="ProductList-Body"/>
        <w:numPr>
          <w:ilvl w:val="0"/>
          <w:numId w:val="64"/>
        </w:numPr>
        <w:rPr>
          <w:szCs w:val="18"/>
        </w:rPr>
      </w:pPr>
      <w:r w:rsidRPr="00B15E2E">
        <w:rPr>
          <w:szCs w:val="18"/>
        </w:rPr>
        <w:t>Załącznik A — Podstawowe Usługi Online</w:t>
      </w:r>
    </w:p>
    <w:p w14:paraId="116198BE" w14:textId="77777777" w:rsidR="00007A75" w:rsidRPr="00B15E2E" w:rsidRDefault="00007A75" w:rsidP="00007A75">
      <w:pPr>
        <w:pStyle w:val="ProductList-Body"/>
        <w:numPr>
          <w:ilvl w:val="0"/>
          <w:numId w:val="64"/>
        </w:numPr>
        <w:rPr>
          <w:szCs w:val="18"/>
        </w:rPr>
        <w:sectPr w:rsidR="00007A75" w:rsidRPr="00B15E2E" w:rsidSect="00007A75">
          <w:type w:val="continuous"/>
          <w:pgSz w:w="12240" w:h="15840"/>
          <w:pgMar w:top="1440" w:right="720" w:bottom="1440" w:left="720" w:header="720" w:footer="720" w:gutter="0"/>
          <w:cols w:num="2" w:space="720"/>
          <w:titlePg/>
          <w:docGrid w:linePitch="360"/>
        </w:sectPr>
      </w:pPr>
      <w:bookmarkStart w:id="56" w:name="_Toc431459502"/>
      <w:bookmarkStart w:id="57" w:name="_Toc507239505"/>
      <w:r w:rsidRPr="00B15E2E">
        <w:rPr>
          <w:szCs w:val="18"/>
        </w:rPr>
        <w:t xml:space="preserve">Załącznik B — Zabezpieczenia </w:t>
      </w:r>
      <w:bookmarkEnd w:id="56"/>
      <w:bookmarkEnd w:id="57"/>
    </w:p>
    <w:p w14:paraId="33F90BB2" w14:textId="77777777" w:rsidR="00007A75" w:rsidRDefault="00007A75" w:rsidP="00007A75">
      <w:pPr>
        <w:pStyle w:val="ProductList-SubSubSectionHeading"/>
        <w:outlineLvl w:val="1"/>
      </w:pPr>
      <w:bookmarkStart w:id="58" w:name="_Toc507768549"/>
      <w:bookmarkStart w:id="59" w:name="_Toc510291862"/>
      <w:r>
        <w:t>Zakres</w:t>
      </w:r>
      <w:bookmarkEnd w:id="58"/>
      <w:bookmarkEnd w:id="59"/>
    </w:p>
    <w:p w14:paraId="74426D26" w14:textId="77777777" w:rsidR="00007A75" w:rsidRDefault="00007A75" w:rsidP="00007A75">
      <w:pPr>
        <w:pStyle w:val="ProductList-Body"/>
      </w:pPr>
      <w:r>
        <w:t xml:space="preserve">Postanowienia tego punktu („Postanowienia Dotyczące Ochrony Danych”) mają zastosowanie do wszystkich Usług Online z wyjątkiem usług Enterprise Platform i Mobile Asset Management Platform w ramach Map Bing, Usług Wyszukiwania Bing oraz usług LinkedIn Sales Navigator, Microsoft Azure Stack, Microsoft Genomics, Microsoft Translator i Visual Studio Mobile Center, które podlegają postanowieniom dotyczącymi prywatności lub bezpieczeństwa zawartych w stosownych </w:t>
      </w:r>
      <w:hyperlink w:anchor="OnlineServiceSpecificTerms" w:history="1">
        <w:r>
          <w:rPr>
            <w:rStyle w:val="Hyperlink"/>
          </w:rPr>
          <w:t>Szczegółowych Postanowieniach Dotyczących Usług Online</w:t>
        </w:r>
      </w:hyperlink>
      <w:r>
        <w:t>.</w:t>
      </w:r>
    </w:p>
    <w:p w14:paraId="33624191" w14:textId="77777777" w:rsidR="00007A75" w:rsidRDefault="00007A75" w:rsidP="00007A75">
      <w:pPr>
        <w:pStyle w:val="ProductList-Body"/>
      </w:pPr>
    </w:p>
    <w:p w14:paraId="5B7A2DC4" w14:textId="77777777" w:rsidR="00007A75" w:rsidRPr="00EA2AC6" w:rsidRDefault="00007A75" w:rsidP="00007A75">
      <w:pPr>
        <w:pStyle w:val="ProductList-Body"/>
        <w:rPr>
          <w:spacing w:val="-2"/>
        </w:rPr>
      </w:pPr>
      <w:r w:rsidRPr="00EA2AC6">
        <w:rPr>
          <w:spacing w:val="-2"/>
        </w:rPr>
        <w:t>Wersje Zapoznawcze mogą posiadać mniej zaawansowane lub inne środki ochrony prywatności i zabezpieczenia niż większość funkcji i usług zawartych w Usługach Online. O ile nie określono inaczej, Wersje Zapoznawcze nie są objęte umową SLA dla danej Usługi Online i Klient nie powinien używać Wersji Zapoznawczych do przetwarzania Danych Osobowych lub innych danych podlegających wymogom zachowania zgodności z przepisami prawa lub przepisami regulacyjnymi. Następujące postanowienia zawarte w tym punkcie („Postanowienia Dotyczące Ochrony Danych”) nie dotyczą Wersji Zapoznawczych: Przetwarzanie Danych Osobowych, RODO, Bezpieczeństwo Danych, Partner Biznesowy w Rozumieniu Ustawy HIPAA.</w:t>
      </w:r>
    </w:p>
    <w:p w14:paraId="793AAD17" w14:textId="77777777" w:rsidR="00007A75" w:rsidRDefault="00007A75" w:rsidP="00007A75">
      <w:pPr>
        <w:pStyle w:val="ProductList-Body"/>
      </w:pPr>
    </w:p>
    <w:p w14:paraId="5B0F32FB" w14:textId="77777777" w:rsidR="00007A75" w:rsidRDefault="00007A75" w:rsidP="00007A75">
      <w:pPr>
        <w:pStyle w:val="ProductList-Body"/>
      </w:pPr>
      <w:r>
        <w:t>Załącznik 1 zawiera postanowienia dotyczące Usług Profesjonalnych, w tym w zakresie prywatności i bezpieczeństwa Danych Dotyczących Pomocy Technicznej i Danych Osobowych w związku ze świadczeniem tych usług. Dlatego postanowienia zawarte w tym punkcie („Postanowienia Dotyczące Ochrony Danych”) nie dotyczą świadczenia Usług Profesjonalnych, chyba że zostało to wyraźnie określone w Załączniku 1.</w:t>
      </w:r>
    </w:p>
    <w:p w14:paraId="7123A91D" w14:textId="77777777" w:rsidR="00007A75" w:rsidRDefault="00007A75" w:rsidP="00007A75">
      <w:pPr>
        <w:pStyle w:val="ProductList-Body"/>
      </w:pPr>
    </w:p>
    <w:p w14:paraId="001BA6E3" w14:textId="77777777" w:rsidR="00007A75" w:rsidRDefault="00007A75" w:rsidP="00007A75">
      <w:pPr>
        <w:pStyle w:val="ProductList-SubSubSectionHeading"/>
        <w:outlineLvl w:val="1"/>
      </w:pPr>
      <w:bookmarkStart w:id="60" w:name="_Toc507768550"/>
      <w:bookmarkStart w:id="61" w:name="_Toc510291863"/>
      <w:r>
        <w:t>Przetwarzanie Danych Klienta, Własność</w:t>
      </w:r>
      <w:bookmarkEnd w:id="60"/>
      <w:bookmarkEnd w:id="61"/>
    </w:p>
    <w:p w14:paraId="3FDE14ED" w14:textId="77777777" w:rsidR="00007A75" w:rsidRDefault="00007A75" w:rsidP="00007A75">
      <w:pPr>
        <w:pStyle w:val="ProductList-Body"/>
      </w:pPr>
      <w:r>
        <w:t>Dane Klienta będą używane lub w inny sposób przetwarzane wyłącznie w celu świadczenia Klientowi Usług Online, w tym w celach powiązanych ze świadczeniem tych usług. Microsoft nie będzie używać ani w inny sposób przetwarzać Danych Klienta, ani wyodrębniać z nich informacji do celów reklamowych ani innych, podobnych celów handlowych. Zgodnie z umową Klient zachowuje wszelkie prawa, tytuł prawny i interes prawny do Danych Klienta. W odniesieniu do Danych Klienta Microsoft nie uzyskuje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45D5A65C" w14:textId="77777777" w:rsidR="00007A75" w:rsidRDefault="00007A75" w:rsidP="00007A75">
      <w:pPr>
        <w:pStyle w:val="ProductList-Body"/>
      </w:pPr>
    </w:p>
    <w:p w14:paraId="305BEC9E" w14:textId="77777777" w:rsidR="00007A75" w:rsidRDefault="00007A75" w:rsidP="00007A75">
      <w:pPr>
        <w:pStyle w:val="ProductList-SubSubSectionHeading"/>
        <w:outlineLvl w:val="1"/>
      </w:pPr>
      <w:bookmarkStart w:id="62" w:name="_Toc507768551"/>
      <w:bookmarkStart w:id="63" w:name="_Toc510291864"/>
      <w:r>
        <w:t>Ujawnianie Danych Klienta</w:t>
      </w:r>
      <w:bookmarkEnd w:id="62"/>
      <w:bookmarkEnd w:id="63"/>
    </w:p>
    <w:p w14:paraId="51913107" w14:textId="77777777" w:rsidR="00007A75" w:rsidRDefault="00007A75" w:rsidP="00007A75">
      <w:pPr>
        <w:pStyle w:val="ProductList-Body"/>
        <w:spacing w:after="120"/>
      </w:pPr>
      <w:r>
        <w:t xml:space="preserve">Microsoft zobowiązuje się nie ujawniać Danych Klienta innym podmiotom niż Microsoft i kontrolowane przez Microsoft podmioty zależne i stowarzyszone, chyba że ujawnienie takie będzie (1) na podstawie polecenia Klienta, (2) zgodne z opisem zawartym w Postanowieniach dotyczących Usług Online lub (3) wymagane przez przepisy prawa. </w:t>
      </w:r>
    </w:p>
    <w:p w14:paraId="4A12CC42" w14:textId="77777777" w:rsidR="00007A75" w:rsidRDefault="00007A75" w:rsidP="00007A75">
      <w:pPr>
        <w:pStyle w:val="ProductList-Body"/>
        <w:spacing w:after="120"/>
      </w:pPr>
      <w:r>
        <w:t>Microsoft nie ujawni Danych Klienta organom ochrony porządku publicznego, chyba że będzie to wymagane na mocy przepisów prawa. Jeśli organ ochrony porządku publicznego zażąda od Microsoft Danych Klienta, Microsoft podejmie próbę skierowania go z takim żądaniem bezpośrednio do Klienta. Jeśli Microsoft zostanie zmuszony do ujawnienia organowi ochrony porządku publicznego Danych Klienta, wówczas niezwłocznie powiadomi o tym Klienta i przekaże mu kopię takiego żądania, chyba że jest to zabronione przez przepisy prawa.</w:t>
      </w:r>
    </w:p>
    <w:p w14:paraId="4E32DD56" w14:textId="77777777" w:rsidR="00007A75" w:rsidRDefault="00007A75" w:rsidP="00007A75">
      <w:pPr>
        <w:pStyle w:val="ProductList-Body"/>
        <w:spacing w:after="120"/>
      </w:pPr>
      <w:r>
        <w:t>Z chwilą otrzymania od jakiejkolwiek innej osoby trzeciej żądania ujawnienia Danych Klienta Microsoft niezwłocznie powiadomi o tym Klienta, o ile nie zabraniają tego przepisy prawa. O ile przepisy prawa nie stanowią inaczej, Microsoft zobowiązuje się je odrzucać. Jeśli żądanie jest ważne, Microsoft podejmie próbę skierowania osoby trzeciej wysuwającej takie żądanie ujawnienia danych bezpośrednio do Klienta.</w:t>
      </w:r>
    </w:p>
    <w:p w14:paraId="10621286" w14:textId="77777777" w:rsidR="00007A75" w:rsidRPr="00EA2AC6" w:rsidRDefault="00007A75" w:rsidP="00007A75">
      <w:pPr>
        <w:pStyle w:val="ProductList-Body"/>
        <w:spacing w:after="120"/>
        <w:rPr>
          <w:spacing w:val="-2"/>
        </w:rPr>
      </w:pPr>
      <w:r w:rsidRPr="00EA2AC6">
        <w:rPr>
          <w:spacing w:val="-2"/>
        </w:rPr>
        <w:t xml:space="preserve">Microsoft nie zapewni żadnej osobie trzeciej: (a) bezpośredniego, pośredniego, nieograniczonego ani swobodnego dostępu do Danych Klienta; (b) kluczy szyfrowania platformy używanych do zabezpieczenia Danych Klienta ani możliwości złamania takiego szyfrowania ani (c) dostępu do Danych Klienta, jeśli Microsoft będzie mieć świadomość, że dane te mają być użyte w celach innych niż wskazane w żądaniu przekazanym przez osobę trzecią. </w:t>
      </w:r>
    </w:p>
    <w:p w14:paraId="1D6D4FD6" w14:textId="77777777" w:rsidR="00007A75" w:rsidRPr="00EA2AC6" w:rsidRDefault="00007A75" w:rsidP="00007A75">
      <w:pPr>
        <w:pStyle w:val="ProductList-Body"/>
        <w:rPr>
          <w:spacing w:val="-2"/>
        </w:rPr>
      </w:pPr>
      <w:r w:rsidRPr="00EA2AC6">
        <w:rPr>
          <w:spacing w:val="-2"/>
        </w:rPr>
        <w:t xml:space="preserve">Dążąc do wywiązania się z powyższego zobowiązania, Microsoft może udostępnić danej osobie trzeciej podstawowe informacje kontaktowe Klienta. </w:t>
      </w:r>
    </w:p>
    <w:p w14:paraId="059C7E37" w14:textId="77777777" w:rsidR="00007A75" w:rsidRDefault="00007A75" w:rsidP="00007A75">
      <w:pPr>
        <w:pStyle w:val="ProductList-Body"/>
      </w:pPr>
    </w:p>
    <w:p w14:paraId="5FA2C3AB" w14:textId="77777777" w:rsidR="00007A75" w:rsidRDefault="00007A75" w:rsidP="00007A75">
      <w:pPr>
        <w:pStyle w:val="ProductList-SubSubSectionHeading"/>
        <w:keepNext/>
        <w:outlineLvl w:val="1"/>
      </w:pPr>
      <w:bookmarkStart w:id="64" w:name="_Toc507768552"/>
      <w:bookmarkStart w:id="65" w:name="_Toc510291865"/>
      <w:r>
        <w:lastRenderedPageBreak/>
        <w:t>Przetwarzanie danych osobowych, RODO</w:t>
      </w:r>
      <w:bookmarkEnd w:id="64"/>
      <w:bookmarkEnd w:id="65"/>
    </w:p>
    <w:p w14:paraId="0239601A" w14:textId="77777777" w:rsidR="00007A75" w:rsidRDefault="00007A75" w:rsidP="00007A75">
      <w:pPr>
        <w:pStyle w:val="ProductList-Body"/>
      </w:pPr>
      <w:r>
        <w:t>Dane Osobowe przekazywane Microsoft przez Klienta lub w jego imieniu za pośrednictwem Usług Online to również Dane Klienta. Podczas korzystania przez Klienta z Usług Online mogą być generowane pseudonimizowane identyfikatory, które również są Danymi Osobowymi. W zakresie, w jakim zgodnie z RODO Microsoft jest podmiotem przetwarzającym lub dalszym przetwarzającym Dane Osobowe, takie przetwarzanie podlega Postanowieniom wynikającym z RODO zawartym w Załączniku 4. Ponadto strony zgadzają się na następujące postanowienia zawarte w tym podpunkcie („Przetwarzanie danych osobowych, RODO”):</w:t>
      </w:r>
    </w:p>
    <w:p w14:paraId="6E2864EA" w14:textId="77777777" w:rsidR="00007A75" w:rsidRDefault="00007A75" w:rsidP="00007A75">
      <w:pPr>
        <w:pStyle w:val="ProductList-Body"/>
      </w:pPr>
    </w:p>
    <w:p w14:paraId="1EB449F1" w14:textId="77777777" w:rsidR="00007A75" w:rsidRPr="004C41FC" w:rsidRDefault="00007A75" w:rsidP="00007A75">
      <w:pPr>
        <w:pStyle w:val="ProductList-Body"/>
        <w:ind w:left="180"/>
        <w:outlineLvl w:val="2"/>
      </w:pPr>
      <w:r>
        <w:rPr>
          <w:b/>
          <w:bCs/>
          <w:color w:val="0072C6"/>
        </w:rPr>
        <w:t>Role i obowiązki podmiotu przetwarzającego i administratora</w:t>
      </w:r>
    </w:p>
    <w:p w14:paraId="0585605F" w14:textId="77777777" w:rsidR="00007A75" w:rsidRDefault="00007A75" w:rsidP="00007A75">
      <w:pPr>
        <w:pStyle w:val="ProductList-Body"/>
        <w:ind w:left="158"/>
      </w:pPr>
      <w:r>
        <w:t>Klient i Microsoft zgadzają się, że Klient jest administratorem Danych Osobowych, a Microsoft jest podmiotem przetwarzającym te dane, z wyjątkiem sytuacji, (a) w której Klient występuje jako podmiot przetwarzający Dane Osobowe, kiedy to Microsoft jest dalszym przetwarzającym, lub (b) gdy Szczegółowe Postanowienia Dotyczące Usług Online stanowią inaczej. Microsoft będzie przetwarzać Dane Osobowe wyłącznie na podstawie udokumentowanych instrukcji otrzymanych od Klienta. Klient zgadza się, że zawarta przez niego umowa licencjonowania zbiorowego (w tym Postanowienia Dotyczące Usług Online) oraz sposób używania i konfigurowania przez Klienta funkcji Usług Online stanowią pełne i ostateczne udokumentowane instrukcje Klienta dla Microsoft w zakresie przetwarzania Danych Osobowych. Wszelkie dodatkowe lub odmienne instrukcje wymagają zawarcia zgodnie z procedurą wprowadzania zmian w zawartej przez Klienta umowie licencjonowania zbiorowego. W każdym przypadku, w którym obowiązuje RODO i Klient jest podmiotem przetwarzającym, Klient gwarantuje Microsoft, że instrukcje Klienta, w tym wyznaczenie Microsoft jako podmiot przetwarzający lub dalszego przetwarzającego, zostały zatwierdzone przez odpowiedniego administratora.</w:t>
      </w:r>
    </w:p>
    <w:p w14:paraId="68CECA5E" w14:textId="77777777" w:rsidR="00007A75" w:rsidRDefault="00007A75" w:rsidP="00007A75">
      <w:pPr>
        <w:pStyle w:val="ProductList-Body"/>
        <w:ind w:left="158"/>
      </w:pPr>
    </w:p>
    <w:p w14:paraId="60365848" w14:textId="77777777" w:rsidR="00007A75" w:rsidRPr="004C41FC" w:rsidRDefault="00007A75" w:rsidP="00007A75">
      <w:pPr>
        <w:pStyle w:val="ProductList-Body"/>
        <w:ind w:left="180"/>
        <w:outlineLvl w:val="2"/>
      </w:pPr>
      <w:r>
        <w:rPr>
          <w:b/>
          <w:bCs/>
          <w:color w:val="0072C6"/>
        </w:rPr>
        <w:t>Szczegóły dotyczące przetwarzania</w:t>
      </w:r>
    </w:p>
    <w:p w14:paraId="1FE59DB9" w14:textId="77777777" w:rsidR="00007A75" w:rsidRDefault="00007A75" w:rsidP="00007A75">
      <w:pPr>
        <w:pStyle w:val="ProductList-Body"/>
        <w:ind w:left="158"/>
      </w:pPr>
      <w:r>
        <w:t>Strony uznają i uzgadniają, że:</w:t>
      </w:r>
    </w:p>
    <w:p w14:paraId="46E07455" w14:textId="77777777" w:rsidR="00007A75" w:rsidRDefault="00007A75" w:rsidP="00007A75">
      <w:pPr>
        <w:pStyle w:val="ProductList-Body"/>
        <w:numPr>
          <w:ilvl w:val="0"/>
          <w:numId w:val="65"/>
        </w:numPr>
      </w:pPr>
      <w:r>
        <w:t>Przedmiot czynności przetwarzania jest ograniczony do Danych Osobowych objętych zakresem RODO;</w:t>
      </w:r>
    </w:p>
    <w:p w14:paraId="2BDBCE93" w14:textId="77777777" w:rsidR="00007A75" w:rsidRDefault="00007A75" w:rsidP="00007A75">
      <w:pPr>
        <w:pStyle w:val="ProductList-Body"/>
        <w:numPr>
          <w:ilvl w:val="0"/>
          <w:numId w:val="65"/>
        </w:numPr>
      </w:pPr>
      <w:r>
        <w:t>Okres przetwarzania danych będzie odpowiadać okresowi obowiązywania prawa Klienta do używania Usług Online i do czasu usunięcia lub zwrócenia wszystkich Danych Osobowych zgodnie z instrukcjami Klienta lub Postanowieniami Dotyczącymi Usług Online;</w:t>
      </w:r>
    </w:p>
    <w:p w14:paraId="2A90B43F" w14:textId="77777777" w:rsidR="00007A75" w:rsidRDefault="00007A75" w:rsidP="00007A75">
      <w:pPr>
        <w:pStyle w:val="ProductList-Body"/>
        <w:numPr>
          <w:ilvl w:val="0"/>
          <w:numId w:val="65"/>
        </w:numPr>
      </w:pPr>
      <w:r>
        <w:t>Charakter i cel przetwarzania polegają na świadczeniu Usług Online zgodnie z zawartą przez Klienta umową licencjonowania zbiorowego.</w:t>
      </w:r>
    </w:p>
    <w:p w14:paraId="0C5F9C5F" w14:textId="77777777" w:rsidR="00007A75" w:rsidRDefault="00007A75" w:rsidP="00007A75">
      <w:pPr>
        <w:pStyle w:val="ProductList-Body"/>
        <w:numPr>
          <w:ilvl w:val="0"/>
          <w:numId w:val="65"/>
        </w:numPr>
      </w:pPr>
      <w:r>
        <w:t>Typy Danych Osobowych przetwarzanych przez Usługi Online obejmują dane wyraźnie wskazane w art. 4 RODO; oraz</w:t>
      </w:r>
    </w:p>
    <w:p w14:paraId="4AFEA6ED" w14:textId="77777777" w:rsidR="00007A75" w:rsidRDefault="00007A75" w:rsidP="00007A75">
      <w:pPr>
        <w:pStyle w:val="ProductList-Body"/>
        <w:numPr>
          <w:ilvl w:val="0"/>
          <w:numId w:val="65"/>
        </w:numPr>
        <w:ind w:left="922"/>
      </w:pPr>
      <w:r>
        <w:t>Kategorie osób, których dane dotyczą, obejmują przedstawicieli i użytkowników końcowych Klienta, w tym pracowników, wykonawców, współpracowników oraz klientów Klienta.</w:t>
      </w:r>
    </w:p>
    <w:p w14:paraId="2656B7B4" w14:textId="77777777" w:rsidR="00007A75" w:rsidRPr="00661C51" w:rsidRDefault="00007A75" w:rsidP="00007A75">
      <w:pPr>
        <w:pStyle w:val="ProductList-Body"/>
      </w:pPr>
    </w:p>
    <w:p w14:paraId="67D2338E" w14:textId="77777777" w:rsidR="00007A75" w:rsidRPr="004C41FC" w:rsidRDefault="00007A75" w:rsidP="00007A75">
      <w:pPr>
        <w:pStyle w:val="ProductList-Body"/>
        <w:ind w:left="180"/>
        <w:outlineLvl w:val="2"/>
      </w:pPr>
      <w:r>
        <w:rPr>
          <w:b/>
          <w:bCs/>
          <w:color w:val="0072C6"/>
        </w:rPr>
        <w:t>Prawa „osób, których dane dotyczą”, Pomoc przy wnioskach</w:t>
      </w:r>
    </w:p>
    <w:p w14:paraId="0610AD26" w14:textId="77777777" w:rsidR="00007A75" w:rsidRDefault="00007A75" w:rsidP="00007A75">
      <w:pPr>
        <w:pStyle w:val="ProductList-Body"/>
        <w:ind w:left="180"/>
      </w:pPr>
      <w:r>
        <w:t>Microsoft będzie udostępniać Klientowi w sposób zgodny z funkcjonalnością Usług Online oraz rolą Microsoft jako podmiotu przetwarzającego Dane Osobowe osób, których dotyczą dane, oraz umożliwi realizację wniosków osób, których dotyczą dane, o wykonanie ich praw wynikających z RODO. Microsoft uwzględni uzasadnione wnioski Klienta o pomoc Klientowi w udzieleniu odpowiedzi na takie wnioski osoby, której dotyczą dane. Jeśli Microsoft otrzyma od osoby po stronie Klienta, której dotyczą dane, wniosek o wykonanie jej praw wynikających z RODO w związku z Usługą Online, w przypadku której Microsoft jest podmiotem przetwarzającym lub dalszym przetwarzającym, wówczas Microsoft poprosi taką osobę, której dane dotyczą, o skierowanie takiego wniosku bezpośrednio do Klienta. Klient ponosi odpowiedzialność za odpowiadanie na wszelkie takie wnioski, w tym, jeśli to konieczne, za pomocą funkcjonalności danej Usługi Online. Microsoft uwzględni uzasadnione wnioski Klienta o pomoc Klientowi w udzieleniu odpowiedzi na takie wnioski osoby, której dotyczą dane.</w:t>
      </w:r>
    </w:p>
    <w:p w14:paraId="48CF471F" w14:textId="77777777" w:rsidR="00007A75" w:rsidRDefault="00007A75" w:rsidP="00007A75">
      <w:pPr>
        <w:pStyle w:val="ProductList-Body"/>
        <w:ind w:left="180"/>
      </w:pPr>
    </w:p>
    <w:p w14:paraId="52E85291" w14:textId="77777777" w:rsidR="00007A75" w:rsidRPr="00FC2D52" w:rsidRDefault="00007A75" w:rsidP="00007A75">
      <w:pPr>
        <w:pStyle w:val="ProductList-Body"/>
        <w:ind w:left="180"/>
        <w:outlineLvl w:val="2"/>
      </w:pPr>
      <w:r>
        <w:rPr>
          <w:b/>
          <w:color w:val="0072C6"/>
        </w:rPr>
        <w:t>Rejestrowanie czynności przetwarzania</w:t>
      </w:r>
    </w:p>
    <w:p w14:paraId="35B46A81" w14:textId="77777777" w:rsidR="00007A75" w:rsidRDefault="00007A75" w:rsidP="00007A75">
      <w:pPr>
        <w:pStyle w:val="ProductList-Body"/>
        <w:ind w:left="158"/>
      </w:pPr>
      <w:r>
        <w:t>Microsoft prowadzi wszystkie rejestry czynności przetwarzania danych osobowych wymagane na mocy art. 30(2) Rozporządzenia oraz w zakresie dotyczącym przetwarzania Danych Osobowych w imieniu Klienta udostępnia je Klientowi na żądanie.</w:t>
      </w:r>
    </w:p>
    <w:p w14:paraId="6566AAEE" w14:textId="77777777" w:rsidR="00007A75" w:rsidRPr="00302F7B" w:rsidRDefault="00007A75" w:rsidP="00007A75">
      <w:pPr>
        <w:pStyle w:val="ProductList-Body"/>
        <w:ind w:left="180"/>
      </w:pPr>
    </w:p>
    <w:p w14:paraId="2EB86506" w14:textId="77777777" w:rsidR="00007A75" w:rsidRDefault="00007A75" w:rsidP="00007A75">
      <w:pPr>
        <w:pStyle w:val="ProductList-SubSubSectionHeading"/>
        <w:outlineLvl w:val="1"/>
      </w:pPr>
      <w:bookmarkStart w:id="66" w:name="_Toc507768553"/>
      <w:bookmarkStart w:id="67" w:name="_Toc510291866"/>
      <w:r>
        <w:t>Bezpieczeństwo Danych</w:t>
      </w:r>
      <w:bookmarkEnd w:id="66"/>
      <w:bookmarkEnd w:id="67"/>
    </w:p>
    <w:p w14:paraId="21A32F81" w14:textId="77777777" w:rsidR="00007A75" w:rsidRPr="004C41FC" w:rsidRDefault="00007A75" w:rsidP="00007A75">
      <w:pPr>
        <w:pStyle w:val="ProductList-Body"/>
        <w:ind w:left="180"/>
        <w:outlineLvl w:val="2"/>
      </w:pPr>
      <w:r>
        <w:rPr>
          <w:b/>
          <w:bCs/>
          <w:color w:val="0072C6"/>
        </w:rPr>
        <w:t>Zasady i procedury bezpieczeństwa</w:t>
      </w:r>
    </w:p>
    <w:p w14:paraId="0C623651" w14:textId="77777777" w:rsidR="00007A75" w:rsidRPr="00812D81" w:rsidRDefault="00007A75" w:rsidP="00007A75">
      <w:pPr>
        <w:pStyle w:val="ProductList-Body"/>
        <w:ind w:left="158"/>
      </w:pPr>
      <w:bookmarkStart w:id="68" w:name="_Hlk504328104"/>
      <w:r>
        <w:t>Microsoft wdroży i będzie stosować odpowiednie zabezpieczenia o charakterze technicznym i organizacyjnym w celu ochrony Danych Klienta i Danych Osobowych. Te zabezpieczenia będą opisane w Zasadach Zabezpieczeń Microsoft. Microsoft udostępni Klientowi wszelkie takie zasady wraz z opisami istniejących mechanizmów kontroli bezpieczeństwa dotyczących danej Usługi Online oraz innymi informacjami zasadnie wymaganymi przez Klienta w związku z procedurami i zasadami bezpieczeństwa Microsoft.</w:t>
      </w:r>
    </w:p>
    <w:p w14:paraId="2ECA7BB9" w14:textId="77777777" w:rsidR="00007A75" w:rsidRPr="00812D81" w:rsidRDefault="00007A75" w:rsidP="00007A75">
      <w:pPr>
        <w:pStyle w:val="ProductList-Body"/>
        <w:ind w:left="158"/>
      </w:pPr>
    </w:p>
    <w:p w14:paraId="28F927D3" w14:textId="77777777" w:rsidR="00007A75" w:rsidRPr="00392E13" w:rsidRDefault="00007A75" w:rsidP="00007A75">
      <w:pPr>
        <w:pStyle w:val="ProductList-Body"/>
        <w:ind w:left="158"/>
        <w:rPr>
          <w:spacing w:val="-2"/>
        </w:rPr>
      </w:pPr>
      <w:r w:rsidRPr="00392E13">
        <w:rPr>
          <w:spacing w:val="-2"/>
        </w:rPr>
        <w:t xml:space="preserve">Ponadto te środki będą zgodne z wymaganiami określonymi w normach ISO 27001, ISO 27002 oraz ISO 27018. </w:t>
      </w:r>
      <w:bookmarkEnd w:id="68"/>
      <w:r w:rsidRPr="00392E13">
        <w:rPr>
          <w:spacing w:val="-2"/>
        </w:rPr>
        <w:t xml:space="preserve">Każda Podstawowa Usługa Online jest także zgodna ze standardami kontroli i normami wskazanymi w poniższej tabeli oraz wdraża i stosuje zabezpieczenia określone w </w:t>
      </w:r>
      <w:hyperlink w:anchor="AppendixB_SecurityMeasures" w:history="1">
        <w:r w:rsidRPr="00392E13">
          <w:rPr>
            <w:rStyle w:val="Hyperlink"/>
            <w:spacing w:val="-2"/>
          </w:rPr>
          <w:t>Załączniku B</w:t>
        </w:r>
      </w:hyperlink>
      <w:r w:rsidRPr="00392E13">
        <w:rPr>
          <w:spacing w:val="-2"/>
        </w:rPr>
        <w:t xml:space="preserve"> w celu ochrony Danych Klienta.</w:t>
      </w:r>
    </w:p>
    <w:p w14:paraId="7979854B" w14:textId="77777777" w:rsidR="00007A75" w:rsidRDefault="00007A75" w:rsidP="00007A75">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007A75" w:rsidRPr="00C62FB6" w14:paraId="3B3DDAC0" w14:textId="77777777" w:rsidTr="00007A75">
        <w:trPr>
          <w:tblHeader/>
        </w:trPr>
        <w:tc>
          <w:tcPr>
            <w:tcW w:w="2880" w:type="dxa"/>
            <w:shd w:val="clear" w:color="auto" w:fill="0072C6"/>
            <w:vAlign w:val="center"/>
          </w:tcPr>
          <w:p w14:paraId="45FB7E90" w14:textId="77777777" w:rsidR="00007A75" w:rsidRPr="00231971" w:rsidRDefault="00007A75" w:rsidP="00007A75">
            <w:pPr>
              <w:pStyle w:val="ProductList-Body"/>
              <w:keepNext/>
              <w:rPr>
                <w:color w:val="FFFFFF" w:themeColor="background1"/>
                <w:sz w:val="16"/>
                <w:szCs w:val="16"/>
              </w:rPr>
            </w:pPr>
            <w:r>
              <w:rPr>
                <w:color w:val="FFFFFF" w:themeColor="background1"/>
                <w:sz w:val="16"/>
                <w:szCs w:val="16"/>
              </w:rPr>
              <w:lastRenderedPageBreak/>
              <w:t>Usługa Online</w:t>
            </w:r>
          </w:p>
        </w:tc>
        <w:tc>
          <w:tcPr>
            <w:tcW w:w="1728" w:type="dxa"/>
            <w:shd w:val="clear" w:color="auto" w:fill="0072C6"/>
            <w:vAlign w:val="center"/>
          </w:tcPr>
          <w:p w14:paraId="5C333EF1" w14:textId="77777777" w:rsidR="00007A75" w:rsidRPr="00231971" w:rsidRDefault="00007A75" w:rsidP="00007A75">
            <w:pPr>
              <w:pStyle w:val="ProductList-Body"/>
              <w:keepNext/>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35027B38" w14:textId="77777777" w:rsidR="00007A75" w:rsidRPr="00231971" w:rsidRDefault="00007A75" w:rsidP="00007A75">
            <w:pPr>
              <w:pStyle w:val="ProductList-Body"/>
              <w:keepNext/>
              <w:rPr>
                <w:color w:val="FFFFFF" w:themeColor="background1"/>
                <w:sz w:val="16"/>
                <w:szCs w:val="16"/>
                <w:lang w:val="fr-FR"/>
              </w:rPr>
            </w:pPr>
            <w:r>
              <w:rPr>
                <w:color w:val="FFFFFF" w:themeColor="background1"/>
                <w:sz w:val="16"/>
                <w:szCs w:val="16"/>
              </w:rPr>
              <w:t>SSAE 18 SOC 2 Type II</w:t>
            </w:r>
          </w:p>
        </w:tc>
      </w:tr>
      <w:tr w:rsidR="00007A75" w:rsidRPr="00C62FB6" w14:paraId="2F21E672" w14:textId="77777777" w:rsidTr="00007A75">
        <w:trPr>
          <w:trHeight w:val="288"/>
        </w:trPr>
        <w:tc>
          <w:tcPr>
            <w:tcW w:w="2880" w:type="dxa"/>
            <w:vAlign w:val="center"/>
          </w:tcPr>
          <w:p w14:paraId="4EFDD58F" w14:textId="77777777" w:rsidR="00007A75" w:rsidRPr="00231971" w:rsidRDefault="00007A75" w:rsidP="00007A75">
            <w:pPr>
              <w:pStyle w:val="ProductList-Body"/>
              <w:keepNext/>
              <w:rPr>
                <w:sz w:val="16"/>
                <w:szCs w:val="16"/>
              </w:rPr>
            </w:pPr>
            <w:r>
              <w:rPr>
                <w:sz w:val="16"/>
                <w:szCs w:val="16"/>
              </w:rPr>
              <w:t>Usługi Office 365</w:t>
            </w:r>
          </w:p>
        </w:tc>
        <w:tc>
          <w:tcPr>
            <w:tcW w:w="1728" w:type="dxa"/>
            <w:vAlign w:val="center"/>
          </w:tcPr>
          <w:p w14:paraId="7AF6B8AB" w14:textId="77777777" w:rsidR="00007A75" w:rsidRPr="00231971" w:rsidRDefault="00007A75" w:rsidP="00007A75">
            <w:pPr>
              <w:pStyle w:val="ProductList-Body"/>
              <w:keepNext/>
              <w:rPr>
                <w:color w:val="000000" w:themeColor="text1"/>
                <w:sz w:val="16"/>
                <w:szCs w:val="16"/>
              </w:rPr>
            </w:pPr>
            <w:r>
              <w:rPr>
                <w:color w:val="000000" w:themeColor="text1"/>
                <w:sz w:val="16"/>
                <w:szCs w:val="16"/>
              </w:rPr>
              <w:t>tak</w:t>
            </w:r>
          </w:p>
        </w:tc>
        <w:tc>
          <w:tcPr>
            <w:tcW w:w="1710" w:type="dxa"/>
            <w:vAlign w:val="center"/>
          </w:tcPr>
          <w:p w14:paraId="661783A3" w14:textId="77777777" w:rsidR="00007A75" w:rsidRPr="00231971" w:rsidRDefault="00007A75" w:rsidP="00007A75">
            <w:pPr>
              <w:pStyle w:val="ProductList-Body"/>
              <w:keepNext/>
              <w:rPr>
                <w:color w:val="000000" w:themeColor="text1"/>
                <w:sz w:val="16"/>
                <w:szCs w:val="16"/>
              </w:rPr>
            </w:pPr>
            <w:r>
              <w:rPr>
                <w:color w:val="000000" w:themeColor="text1"/>
                <w:sz w:val="16"/>
                <w:szCs w:val="16"/>
              </w:rPr>
              <w:t>tak</w:t>
            </w:r>
          </w:p>
        </w:tc>
      </w:tr>
      <w:tr w:rsidR="00007A75" w:rsidRPr="00C62FB6" w14:paraId="3A707375" w14:textId="77777777" w:rsidTr="00007A75">
        <w:trPr>
          <w:trHeight w:val="288"/>
        </w:trPr>
        <w:tc>
          <w:tcPr>
            <w:tcW w:w="2880" w:type="dxa"/>
            <w:vAlign w:val="center"/>
          </w:tcPr>
          <w:p w14:paraId="42928246" w14:textId="77777777" w:rsidR="00007A75" w:rsidRPr="00231971" w:rsidRDefault="00007A75" w:rsidP="00007A75">
            <w:pPr>
              <w:pStyle w:val="ProductList-Body"/>
              <w:keepNext/>
              <w:rPr>
                <w:sz w:val="16"/>
                <w:szCs w:val="16"/>
              </w:rPr>
            </w:pPr>
            <w:r>
              <w:rPr>
                <w:sz w:val="16"/>
                <w:szCs w:val="16"/>
              </w:rPr>
              <w:t>Podstawowe Usługi Microsoft Dynamics 365</w:t>
            </w:r>
          </w:p>
        </w:tc>
        <w:tc>
          <w:tcPr>
            <w:tcW w:w="1728" w:type="dxa"/>
            <w:vAlign w:val="center"/>
          </w:tcPr>
          <w:p w14:paraId="099C8FA0" w14:textId="77777777" w:rsidR="00007A75" w:rsidRPr="00231971" w:rsidRDefault="00007A75" w:rsidP="00007A75">
            <w:pPr>
              <w:pStyle w:val="ProductList-Body"/>
              <w:keepNext/>
              <w:rPr>
                <w:color w:val="000000" w:themeColor="text1"/>
                <w:sz w:val="16"/>
                <w:szCs w:val="16"/>
              </w:rPr>
            </w:pPr>
            <w:r>
              <w:rPr>
                <w:color w:val="000000" w:themeColor="text1"/>
                <w:sz w:val="16"/>
                <w:szCs w:val="16"/>
              </w:rPr>
              <w:t>tak*</w:t>
            </w:r>
          </w:p>
        </w:tc>
        <w:tc>
          <w:tcPr>
            <w:tcW w:w="1710" w:type="dxa"/>
            <w:vAlign w:val="center"/>
          </w:tcPr>
          <w:p w14:paraId="563E9895" w14:textId="77777777" w:rsidR="00007A75" w:rsidRPr="00231971" w:rsidRDefault="00007A75" w:rsidP="00007A75">
            <w:pPr>
              <w:pStyle w:val="ProductList-Body"/>
              <w:keepNext/>
              <w:rPr>
                <w:color w:val="000000" w:themeColor="text1"/>
                <w:sz w:val="16"/>
                <w:szCs w:val="16"/>
              </w:rPr>
            </w:pPr>
            <w:r>
              <w:rPr>
                <w:color w:val="000000" w:themeColor="text1"/>
                <w:sz w:val="16"/>
                <w:szCs w:val="16"/>
              </w:rPr>
              <w:t>Tak*</w:t>
            </w:r>
          </w:p>
        </w:tc>
      </w:tr>
      <w:tr w:rsidR="00007A75" w:rsidRPr="00C62FB6" w14:paraId="3335C496" w14:textId="77777777" w:rsidTr="00007A75">
        <w:trPr>
          <w:trHeight w:val="288"/>
        </w:trPr>
        <w:tc>
          <w:tcPr>
            <w:tcW w:w="2880" w:type="dxa"/>
            <w:vAlign w:val="center"/>
          </w:tcPr>
          <w:p w14:paraId="070A157E" w14:textId="77777777" w:rsidR="00007A75" w:rsidRPr="00231971" w:rsidRDefault="00007A75" w:rsidP="00007A75">
            <w:pPr>
              <w:pStyle w:val="ProductList-Body"/>
              <w:keepNext/>
              <w:rPr>
                <w:sz w:val="16"/>
                <w:szCs w:val="16"/>
              </w:rPr>
            </w:pPr>
            <w:r>
              <w:rPr>
                <w:sz w:val="16"/>
                <w:szCs w:val="16"/>
              </w:rPr>
              <w:t>Podstawowe Usługi Microsoft Azure</w:t>
            </w:r>
          </w:p>
        </w:tc>
        <w:tc>
          <w:tcPr>
            <w:tcW w:w="1728" w:type="dxa"/>
            <w:vAlign w:val="center"/>
          </w:tcPr>
          <w:p w14:paraId="28E728EA" w14:textId="77777777" w:rsidR="00007A75" w:rsidRPr="004C41FC" w:rsidRDefault="00007A75" w:rsidP="00007A75">
            <w:pPr>
              <w:pStyle w:val="ProductList-Body"/>
              <w:keepNext/>
            </w:pPr>
            <w:r>
              <w:rPr>
                <w:color w:val="000000" w:themeColor="text1"/>
                <w:sz w:val="16"/>
                <w:szCs w:val="16"/>
              </w:rPr>
              <w:t>Występują różnice**</w:t>
            </w:r>
          </w:p>
        </w:tc>
        <w:tc>
          <w:tcPr>
            <w:tcW w:w="1710" w:type="dxa"/>
            <w:vAlign w:val="center"/>
          </w:tcPr>
          <w:p w14:paraId="47195DF1" w14:textId="77777777" w:rsidR="00007A75" w:rsidRPr="00231971" w:rsidRDefault="00007A75" w:rsidP="00007A75">
            <w:pPr>
              <w:pStyle w:val="ProductList-Body"/>
              <w:keepNext/>
              <w:rPr>
                <w:color w:val="000000" w:themeColor="text1"/>
                <w:sz w:val="16"/>
                <w:szCs w:val="16"/>
              </w:rPr>
            </w:pPr>
            <w:r>
              <w:rPr>
                <w:color w:val="000000" w:themeColor="text1"/>
                <w:sz w:val="16"/>
                <w:szCs w:val="16"/>
              </w:rPr>
              <w:t>Występują różnice**</w:t>
            </w:r>
          </w:p>
        </w:tc>
      </w:tr>
      <w:tr w:rsidR="00007A75" w:rsidRPr="00C62FB6" w14:paraId="214DB901" w14:textId="77777777" w:rsidTr="00007A75">
        <w:trPr>
          <w:trHeight w:val="288"/>
        </w:trPr>
        <w:tc>
          <w:tcPr>
            <w:tcW w:w="2880" w:type="dxa"/>
            <w:vAlign w:val="center"/>
          </w:tcPr>
          <w:p w14:paraId="30C386C2" w14:textId="77777777" w:rsidR="00007A75" w:rsidRPr="00231971" w:rsidRDefault="00007A75" w:rsidP="00007A75">
            <w:pPr>
              <w:pStyle w:val="ProductList-Body"/>
              <w:keepNext/>
              <w:rPr>
                <w:sz w:val="16"/>
                <w:szCs w:val="16"/>
              </w:rPr>
            </w:pPr>
            <w:r>
              <w:rPr>
                <w:sz w:val="16"/>
                <w:szCs w:val="16"/>
              </w:rPr>
              <w:t>Microsoft Cloud App Security</w:t>
            </w:r>
          </w:p>
        </w:tc>
        <w:tc>
          <w:tcPr>
            <w:tcW w:w="1728" w:type="dxa"/>
            <w:vAlign w:val="center"/>
          </w:tcPr>
          <w:p w14:paraId="58159944" w14:textId="77777777" w:rsidR="00007A75" w:rsidRPr="00231971" w:rsidRDefault="00007A75" w:rsidP="00007A75">
            <w:pPr>
              <w:pStyle w:val="ProductList-Body"/>
              <w:keepNext/>
              <w:rPr>
                <w:color w:val="000000" w:themeColor="text1"/>
                <w:sz w:val="16"/>
                <w:szCs w:val="16"/>
              </w:rPr>
            </w:pPr>
            <w:r>
              <w:rPr>
                <w:color w:val="000000" w:themeColor="text1"/>
                <w:sz w:val="16"/>
                <w:szCs w:val="16"/>
              </w:rPr>
              <w:t>tak</w:t>
            </w:r>
          </w:p>
        </w:tc>
        <w:tc>
          <w:tcPr>
            <w:tcW w:w="1710" w:type="dxa"/>
            <w:vAlign w:val="center"/>
          </w:tcPr>
          <w:p w14:paraId="4FA5A8E8" w14:textId="77777777" w:rsidR="00007A75" w:rsidRPr="00231971" w:rsidRDefault="00007A75" w:rsidP="00007A75">
            <w:pPr>
              <w:pStyle w:val="ProductList-Body"/>
              <w:keepNext/>
              <w:rPr>
                <w:color w:val="000000" w:themeColor="text1"/>
                <w:sz w:val="16"/>
                <w:szCs w:val="16"/>
              </w:rPr>
            </w:pPr>
            <w:r>
              <w:rPr>
                <w:color w:val="000000" w:themeColor="text1"/>
                <w:sz w:val="16"/>
                <w:szCs w:val="16"/>
              </w:rPr>
              <w:t>tak</w:t>
            </w:r>
          </w:p>
        </w:tc>
      </w:tr>
      <w:tr w:rsidR="00007A75" w:rsidRPr="00C62FB6" w14:paraId="504367FE" w14:textId="77777777" w:rsidTr="00007A75">
        <w:trPr>
          <w:trHeight w:val="288"/>
        </w:trPr>
        <w:tc>
          <w:tcPr>
            <w:tcW w:w="2880" w:type="dxa"/>
            <w:vAlign w:val="center"/>
          </w:tcPr>
          <w:p w14:paraId="3DBF2458" w14:textId="77777777" w:rsidR="00007A75" w:rsidRPr="00231971" w:rsidRDefault="00007A75" w:rsidP="00007A75">
            <w:pPr>
              <w:pStyle w:val="ProductList-Body"/>
              <w:keepNext/>
              <w:rPr>
                <w:sz w:val="16"/>
                <w:szCs w:val="16"/>
              </w:rPr>
            </w:pPr>
            <w:r>
              <w:rPr>
                <w:sz w:val="16"/>
                <w:szCs w:val="16"/>
              </w:rPr>
              <w:t>Usługi Online Microsoft Intune</w:t>
            </w:r>
          </w:p>
        </w:tc>
        <w:tc>
          <w:tcPr>
            <w:tcW w:w="1728" w:type="dxa"/>
            <w:vAlign w:val="center"/>
          </w:tcPr>
          <w:p w14:paraId="68E21AA9" w14:textId="77777777" w:rsidR="00007A75" w:rsidRPr="00231971" w:rsidRDefault="00007A75" w:rsidP="00007A75">
            <w:pPr>
              <w:pStyle w:val="ProductList-Body"/>
              <w:keepNext/>
              <w:rPr>
                <w:color w:val="000000" w:themeColor="text1"/>
                <w:sz w:val="16"/>
                <w:szCs w:val="16"/>
              </w:rPr>
            </w:pPr>
            <w:r>
              <w:rPr>
                <w:color w:val="000000" w:themeColor="text1"/>
                <w:sz w:val="16"/>
                <w:szCs w:val="16"/>
              </w:rPr>
              <w:t>tak</w:t>
            </w:r>
          </w:p>
        </w:tc>
        <w:tc>
          <w:tcPr>
            <w:tcW w:w="1710" w:type="dxa"/>
            <w:vAlign w:val="center"/>
          </w:tcPr>
          <w:p w14:paraId="4525A54E" w14:textId="77777777" w:rsidR="00007A75" w:rsidRPr="00231971" w:rsidRDefault="00007A75" w:rsidP="00007A75">
            <w:pPr>
              <w:pStyle w:val="ProductList-Body"/>
              <w:keepNext/>
              <w:rPr>
                <w:color w:val="000000" w:themeColor="text1"/>
                <w:sz w:val="16"/>
                <w:szCs w:val="16"/>
              </w:rPr>
            </w:pPr>
            <w:r>
              <w:rPr>
                <w:color w:val="000000" w:themeColor="text1"/>
                <w:sz w:val="16"/>
                <w:szCs w:val="16"/>
              </w:rPr>
              <w:t>tak</w:t>
            </w:r>
          </w:p>
        </w:tc>
      </w:tr>
      <w:tr w:rsidR="00007A75" w:rsidRPr="00C62FB6" w14:paraId="61439AF9" w14:textId="77777777" w:rsidTr="00007A75">
        <w:trPr>
          <w:trHeight w:val="288"/>
        </w:trPr>
        <w:tc>
          <w:tcPr>
            <w:tcW w:w="2880" w:type="dxa"/>
            <w:vAlign w:val="center"/>
          </w:tcPr>
          <w:p w14:paraId="44F96020" w14:textId="77777777" w:rsidR="00007A75" w:rsidRPr="00231971" w:rsidRDefault="00007A75" w:rsidP="00007A75">
            <w:pPr>
              <w:pStyle w:val="ProductList-Body"/>
              <w:keepNext/>
              <w:rPr>
                <w:sz w:val="16"/>
                <w:szCs w:val="16"/>
              </w:rPr>
            </w:pPr>
            <w:r>
              <w:rPr>
                <w:sz w:val="16"/>
                <w:szCs w:val="16"/>
              </w:rPr>
              <w:t>Usługi Microsoft Business Application Platform Core</w:t>
            </w:r>
          </w:p>
        </w:tc>
        <w:tc>
          <w:tcPr>
            <w:tcW w:w="1728" w:type="dxa"/>
            <w:vAlign w:val="center"/>
          </w:tcPr>
          <w:p w14:paraId="2DE99833" w14:textId="77777777" w:rsidR="00007A75" w:rsidRPr="00231971" w:rsidRDefault="00007A75" w:rsidP="00007A75">
            <w:pPr>
              <w:pStyle w:val="ProductList-Body"/>
              <w:keepNext/>
              <w:rPr>
                <w:color w:val="000000" w:themeColor="text1"/>
                <w:sz w:val="16"/>
                <w:szCs w:val="16"/>
              </w:rPr>
            </w:pPr>
            <w:r>
              <w:rPr>
                <w:color w:val="000000" w:themeColor="text1"/>
                <w:sz w:val="16"/>
                <w:szCs w:val="16"/>
              </w:rPr>
              <w:t>tak</w:t>
            </w:r>
          </w:p>
        </w:tc>
        <w:tc>
          <w:tcPr>
            <w:tcW w:w="1710" w:type="dxa"/>
            <w:vAlign w:val="center"/>
          </w:tcPr>
          <w:p w14:paraId="75809791" w14:textId="77777777" w:rsidR="00007A75" w:rsidRPr="00231971" w:rsidRDefault="00007A75" w:rsidP="00007A75">
            <w:pPr>
              <w:pStyle w:val="ProductList-Body"/>
              <w:keepNext/>
              <w:rPr>
                <w:color w:val="000000" w:themeColor="text1"/>
                <w:sz w:val="16"/>
                <w:szCs w:val="16"/>
              </w:rPr>
            </w:pPr>
            <w:r>
              <w:rPr>
                <w:color w:val="000000" w:themeColor="text1"/>
                <w:sz w:val="16"/>
                <w:szCs w:val="16"/>
              </w:rPr>
              <w:t>tak</w:t>
            </w:r>
          </w:p>
        </w:tc>
      </w:tr>
    </w:tbl>
    <w:p w14:paraId="799D21B0" w14:textId="77777777" w:rsidR="00007A75" w:rsidRPr="004C41FC" w:rsidRDefault="00007A75" w:rsidP="00007A75">
      <w:pPr>
        <w:pStyle w:val="ProductList-Body"/>
        <w:ind w:left="720"/>
      </w:pPr>
      <w:r>
        <w:rPr>
          <w:i/>
          <w:iCs/>
          <w:color w:val="000000" w:themeColor="text1"/>
        </w:rPr>
        <w:t xml:space="preserve">*Nie obejmuje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oraz Microsoft Dynamics 365 for Talent: Onboard.</w:t>
      </w:r>
    </w:p>
    <w:p w14:paraId="1C2257F9" w14:textId="77777777" w:rsidR="00007A75" w:rsidRPr="00FC2D52" w:rsidRDefault="00007A75" w:rsidP="00007A75">
      <w:pPr>
        <w:pStyle w:val="ProductList-Body"/>
        <w:ind w:left="720"/>
      </w:pPr>
      <w:r>
        <w:rPr>
          <w:color w:val="000000" w:themeColor="text1"/>
        </w:rPr>
        <w:t>**</w:t>
      </w:r>
      <w:r>
        <w:rPr>
          <w:i/>
          <w:iCs/>
          <w:color w:val="000000" w:themeColor="text1"/>
        </w:rPr>
        <w:t>Obecny zakres określono w raporcie z audytu i umieszczono w Centrum Zaufania Systemu Microsoft Azure.</w:t>
      </w:r>
    </w:p>
    <w:p w14:paraId="6C95A8D2" w14:textId="77777777" w:rsidR="00007A75" w:rsidRPr="003F1456" w:rsidRDefault="00007A75" w:rsidP="00007A75">
      <w:pPr>
        <w:pStyle w:val="ProductList-Body"/>
        <w:ind w:left="158"/>
        <w:rPr>
          <w:i/>
          <w:color w:val="000000" w:themeColor="text1"/>
        </w:rPr>
      </w:pPr>
    </w:p>
    <w:p w14:paraId="447A776D" w14:textId="77777777" w:rsidR="00007A75" w:rsidRDefault="00007A75" w:rsidP="00007A75">
      <w:pPr>
        <w:pStyle w:val="ProductList-Body"/>
        <w:ind w:left="158"/>
      </w:pPr>
      <w:r>
        <w:t>Microsoft może dodać normy branżowe lub rządowe w dowolnym momencie. Microsoft nie usunie norm ISO 27001, ISO 27002, ISO 27018 ani standardu lub normy z powyższej tabeli, chyba że nie są już stosowane w branży i zostały zastąpione przez nowsze wersje (o ile ma to zastosowanie).</w:t>
      </w:r>
    </w:p>
    <w:p w14:paraId="2944633F" w14:textId="77777777" w:rsidR="00007A75" w:rsidRDefault="00007A75" w:rsidP="00007A75">
      <w:pPr>
        <w:pStyle w:val="ProductList-Body"/>
      </w:pPr>
    </w:p>
    <w:p w14:paraId="3FA028C6" w14:textId="77777777" w:rsidR="00007A75" w:rsidRPr="004C41FC" w:rsidRDefault="00007A75" w:rsidP="00007A75">
      <w:pPr>
        <w:pStyle w:val="ProductList-Body"/>
        <w:ind w:left="180"/>
        <w:outlineLvl w:val="2"/>
      </w:pPr>
      <w:r>
        <w:rPr>
          <w:b/>
          <w:color w:val="0072C6"/>
        </w:rPr>
        <w:t xml:space="preserve">Zobowiązania </w:t>
      </w:r>
      <w:r>
        <w:rPr>
          <w:b/>
          <w:bCs/>
          <w:color w:val="0072C6"/>
        </w:rPr>
        <w:t>Klienta</w:t>
      </w:r>
    </w:p>
    <w:p w14:paraId="7E49194E" w14:textId="77777777" w:rsidR="00007A75" w:rsidRPr="00C62FB6" w:rsidRDefault="00007A75" w:rsidP="00007A75">
      <w:pPr>
        <w:pStyle w:val="ProductList-Body"/>
        <w:ind w:left="158"/>
      </w:pPr>
      <w:r>
        <w:t>Klient ponosi wyłączną odpowiedzialność za ustalenie w niezależny sposób, czy zabezpieczenia o charakterze technicznym i organizacyjnym dotyczące Usługi Online spełniają jego wymagania, w tym także za wszelkie swoje zobowiązania na mocy RODO lub innych właściwych przepisów prawa w zakresie ochrony danych. Klient przyznaje i zgadza się, że (uwzględniając stan wiedzy technicznej, koszt wdrażania oraz charakter, zakres, kontekst i cele przetwarzania Danych Osobowych, a także ryzyko, jakie stwarza ono dla poszczególnych osób) procedury i zasady bezpieczeństwa wdrożone i utrzymywane przez Microsoft zapewniają stopień bezpieczeństwa odpowiadający ryzyku związanemu z Danymi Osobowymi administrowanymi przez Klienta. Klient jest odpowiedzialny za wdrażanie i utrzymywanie środków ochrony prywatności i zabezpieczeń dla pochodzących od Klienta składników lub elementów sterujących (np. urządzeń wyposażonych w Microsoft Intune lub w ramach aplikacji lub maszyny wirtualnej Microsoft Azure Klienta).</w:t>
      </w:r>
    </w:p>
    <w:p w14:paraId="555CBC52" w14:textId="77777777" w:rsidR="00007A75" w:rsidRDefault="00007A75" w:rsidP="00007A75">
      <w:pPr>
        <w:pStyle w:val="ProductList-Body"/>
      </w:pPr>
    </w:p>
    <w:p w14:paraId="61B180B6" w14:textId="77777777" w:rsidR="00007A75" w:rsidRPr="004C41FC" w:rsidRDefault="00007A75" w:rsidP="00007A75">
      <w:pPr>
        <w:pStyle w:val="ProductList-Body"/>
        <w:ind w:left="180"/>
        <w:outlineLvl w:val="2"/>
      </w:pPr>
      <w:r>
        <w:rPr>
          <w:b/>
          <w:bCs/>
          <w:color w:val="0072C6"/>
        </w:rPr>
        <w:t>Kontrola przestrzegania postanowień</w:t>
      </w:r>
    </w:p>
    <w:p w14:paraId="71A3A7AC" w14:textId="77777777" w:rsidR="00007A75" w:rsidRPr="00C62FB6" w:rsidRDefault="00007A75" w:rsidP="00007A75">
      <w:pPr>
        <w:pStyle w:val="ProductList-Body"/>
        <w:ind w:left="158"/>
      </w:pPr>
      <w:r>
        <w:t>Microsoft przeprowadzi audyty zabezpieczeń komputerów, środowiska informatycznego i fizycznych centrów przetwarzania danych używanych przez Microsoft do przetwarzania Danych Klienta i Danych Osobowych w następujący sposób:</w:t>
      </w:r>
    </w:p>
    <w:p w14:paraId="2E645E5B" w14:textId="77777777" w:rsidR="00007A75" w:rsidRPr="00C62FB6" w:rsidRDefault="00007A75" w:rsidP="00007A75">
      <w:pPr>
        <w:pStyle w:val="ProductList-Body"/>
        <w:numPr>
          <w:ilvl w:val="0"/>
          <w:numId w:val="8"/>
        </w:numPr>
        <w:ind w:left="608" w:hanging="270"/>
      </w:pPr>
      <w:r>
        <w:t>Jeśli standard lub norma zakładają przeprowadzanie audytów, audyt zostanie przeprowadzony przynajmniej raz w roku.</w:t>
      </w:r>
    </w:p>
    <w:p w14:paraId="5B84A00D" w14:textId="77777777" w:rsidR="00007A75" w:rsidRPr="00C62FB6" w:rsidRDefault="00007A75" w:rsidP="00007A75">
      <w:pPr>
        <w:pStyle w:val="ProductList-Body"/>
        <w:numPr>
          <w:ilvl w:val="0"/>
          <w:numId w:val="8"/>
        </w:numPr>
        <w:ind w:left="608" w:hanging="270"/>
      </w:pPr>
      <w:r>
        <w:t>Każdy audyt zostanie przeprowadzony zgodnie ze standardami i przepisami urzędu regulacyjnego lub akredytacyjnego dla każdego obowiązującego standardu lub normy.</w:t>
      </w:r>
    </w:p>
    <w:p w14:paraId="09FCE825" w14:textId="77777777" w:rsidR="00007A75" w:rsidRDefault="00007A75" w:rsidP="00007A75">
      <w:pPr>
        <w:pStyle w:val="ProductList-Body"/>
        <w:numPr>
          <w:ilvl w:val="0"/>
          <w:numId w:val="8"/>
        </w:numPr>
        <w:ind w:left="608" w:hanging="270"/>
      </w:pPr>
      <w:r>
        <w:t>Każdy audyt zostanie przeprowadzony przez wykwalifikowanych, niezależnych audytorów zewnętrznych wybranych i opłaconych przez Microsoft.</w:t>
      </w:r>
    </w:p>
    <w:p w14:paraId="4662899D" w14:textId="77777777" w:rsidR="00007A75" w:rsidRPr="00FC2D52" w:rsidRDefault="00007A75" w:rsidP="00007A75">
      <w:pPr>
        <w:pStyle w:val="ProductList-Body"/>
        <w:ind w:left="158"/>
      </w:pPr>
    </w:p>
    <w:p w14:paraId="4D463263" w14:textId="77777777" w:rsidR="00007A75" w:rsidRDefault="00007A75" w:rsidP="00007A75">
      <w:pPr>
        <w:pStyle w:val="ProductList-Body"/>
        <w:ind w:left="158"/>
      </w:pPr>
      <w:r>
        <w:t xml:space="preserve">Wyniki audytu zostaną ujęte w formie raportu z audytu („Raport z Audytu Microsoft”), który Microsoft udostępni pod adresem </w:t>
      </w:r>
      <w:hyperlink r:id="rId28" w:history="1">
        <w:r>
          <w:rPr>
            <w:rStyle w:val="Hyperlink"/>
            <w:color w:val="0070C0"/>
          </w:rPr>
          <w:t>https://servicetrust.microsoft.com/</w:t>
        </w:r>
      </w:hyperlink>
      <w:r>
        <w:t xml:space="preserve"> lub w innym miejscu wskazanym przez Microsoft. Raport z Audytu Microsoft stanowi Informacje Poufne Microsoft i jednoznacznie przedstawi wszelkie istotne odkrycia poczynione przez audytora. Microsoft bezzwłocznie usunie kwestie wskazane w Raporcie z Audytu Microsoft zgodnie z zaleceniami audytora.</w:t>
      </w:r>
    </w:p>
    <w:p w14:paraId="1907DE74" w14:textId="77777777" w:rsidR="00007A75" w:rsidRDefault="00007A75" w:rsidP="00007A75">
      <w:pPr>
        <w:pStyle w:val="ProductList-Body"/>
        <w:ind w:left="158"/>
      </w:pPr>
    </w:p>
    <w:p w14:paraId="5DEDBD7D" w14:textId="77777777" w:rsidR="00007A75" w:rsidRDefault="00007A75" w:rsidP="00007A75">
      <w:pPr>
        <w:pStyle w:val="ProductList-Body"/>
        <w:ind w:left="158"/>
      </w:pPr>
      <w:r>
        <w:t>Na prośbę Klienta Microsoft udostępni Klientowi każdy Raport z Audytu Microsoft. Raport z Audytu Microsoft podlega ograniczeniom Microsoft i audytora dotyczącym poufności i rozpowszechniania.</w:t>
      </w:r>
    </w:p>
    <w:p w14:paraId="048B4AD7" w14:textId="77777777" w:rsidR="00007A75" w:rsidRPr="00FC2D52" w:rsidRDefault="00007A75" w:rsidP="00007A75">
      <w:pPr>
        <w:pStyle w:val="ProductList-Body"/>
        <w:ind w:left="158"/>
      </w:pPr>
    </w:p>
    <w:p w14:paraId="6EC2D931" w14:textId="77777777" w:rsidR="00007A75" w:rsidRDefault="00007A75" w:rsidP="00007A75">
      <w:pPr>
        <w:pStyle w:val="ProductList-Body"/>
        <w:ind w:left="158"/>
      </w:pPr>
      <w:r>
        <w:t>Jeśli Klient podpisał Standardowe Klauzule Umowne z Microsoft lub jeśli zastosowanie mają Postanowienia wynikające z RODO, wówczas Klient zgadza się wykonać swoje prawo do audytu przez zlecenie Microsoft przeprowadzenia audytu zgodnie z opisem w niniejszym punkcie Postanowień Dotyczących Usług Online. Jeśli Klient zamierza zmienić te instrukcje, ma do tego prawo zgodnie z postanowieniami zawartymi w Standardowych Klauzulach Umownych i Postanowieniach wynikających z RODO, przy czym żądanie zmian musi być sporządzone na piśmie.</w:t>
      </w:r>
    </w:p>
    <w:p w14:paraId="44132AC1" w14:textId="77777777" w:rsidR="00007A75" w:rsidRDefault="00007A75" w:rsidP="00007A75">
      <w:pPr>
        <w:pStyle w:val="ProductList-Body"/>
        <w:ind w:left="158"/>
      </w:pPr>
    </w:p>
    <w:p w14:paraId="2E5C14FE" w14:textId="77777777" w:rsidR="00007A75" w:rsidRPr="00FC2D52" w:rsidRDefault="00007A75" w:rsidP="00007A75">
      <w:pPr>
        <w:pStyle w:val="ProductList-Body"/>
        <w:ind w:left="158"/>
      </w:pPr>
      <w:r>
        <w:t>Jeśli obowiązują Standardowe Klauzule Umowne, wówczas niniejszy punkt stanowi dodatek do Punktu 5 akapitu f oraz Punktu 12 akapitu 2 Standardowych Klauzul Umownych.</w:t>
      </w:r>
    </w:p>
    <w:p w14:paraId="1D9E16D0" w14:textId="77777777" w:rsidR="00007A75" w:rsidRPr="00FC2D52" w:rsidRDefault="00007A75" w:rsidP="00007A75">
      <w:pPr>
        <w:pStyle w:val="ProductList-Body"/>
        <w:ind w:left="158"/>
      </w:pPr>
    </w:p>
    <w:p w14:paraId="54DDE86D" w14:textId="77777777" w:rsidR="00007A75" w:rsidRDefault="00007A75" w:rsidP="00007A75">
      <w:pPr>
        <w:pStyle w:val="ProductList-Body"/>
        <w:ind w:left="158"/>
      </w:pPr>
      <w:r>
        <w:t>Żadne postanowienie zawarte w tym punkcie Postanowień Dotyczących Usług Online nie zmienia ani nie modyfikuje Standardowych Klauzul Umownych lub Postanowień wynikających z RODO ani nie wpływa na prawa jakiegokolwiek organu nadzorczego lub osoby, której dane dotyczą, wynikające ze Standardowych Klauzul Umownych lub Postanowień wynikających z RODO. Microsoft Corporation jest zamierzonym beneficjentem zewnętrznym uprawnień przewidzianych w niniejszym punkcie.</w:t>
      </w:r>
    </w:p>
    <w:p w14:paraId="602A86A5" w14:textId="77777777" w:rsidR="00007A75" w:rsidRDefault="00007A75" w:rsidP="00007A75">
      <w:pPr>
        <w:pStyle w:val="ProductList-Body"/>
        <w:ind w:left="158"/>
      </w:pPr>
    </w:p>
    <w:p w14:paraId="5A7C5B1B" w14:textId="77777777" w:rsidR="00007A75" w:rsidRDefault="00007A75" w:rsidP="00007A75">
      <w:pPr>
        <w:pStyle w:val="ProductList-SubSubSectionHeading"/>
        <w:keepNext/>
        <w:outlineLvl w:val="1"/>
      </w:pPr>
      <w:bookmarkStart w:id="69" w:name="_Toc507768554"/>
      <w:bookmarkStart w:id="70" w:name="_Toc510291867"/>
      <w:r>
        <w:lastRenderedPageBreak/>
        <w:t>Powiadomienie o Naruszeniu Zabezpieczeń</w:t>
      </w:r>
      <w:bookmarkEnd w:id="69"/>
      <w:bookmarkEnd w:id="70"/>
    </w:p>
    <w:p w14:paraId="6FBFFB9D" w14:textId="77777777" w:rsidR="00007A75" w:rsidRDefault="00007A75" w:rsidP="00007A75">
      <w:pPr>
        <w:pStyle w:val="ProductList-Body"/>
      </w:pPr>
      <w:bookmarkStart w:id="71" w:name="_Hlk504328309"/>
      <w:r>
        <w:t>Jeśli Microsoft dowie się o naruszeniu zabezpieczeń prowadzącym do przypadkowego lub niezgodnego z prawem zniszczenia, utraty, zmiany, nieupoważnionego ujawnienia lub uzyskania dostępu do Danych Klienta lub Danych Osobowych podczas ich przetwarzania przez Microsoft (każde z osobna zwane „Naruszeniem Zabezpieczeń”)</w:t>
      </w:r>
      <w:bookmarkEnd w:id="71"/>
      <w:r>
        <w:t>, wówczas Microsoft natychmiast i bez zbędnej zwłoki (1) powiadomi Klienta o Naruszeniu 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324A9F3" w14:textId="77777777" w:rsidR="00007A75" w:rsidRDefault="00007A75" w:rsidP="00007A75">
      <w:pPr>
        <w:pStyle w:val="ProductList-Body"/>
      </w:pPr>
    </w:p>
    <w:p w14:paraId="2098A91E" w14:textId="77777777" w:rsidR="00007A75" w:rsidRDefault="00007A75" w:rsidP="00007A75">
      <w:pPr>
        <w:pStyle w:val="ProductList-Body"/>
      </w:pPr>
      <w:r>
        <w:t>Powiadomienia o Naruszeniach Zabezpieczeń będą przekazywane administratorom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Klient ponosi wyłączną odpowiedzialność za wypełnianie swoich zobowiązań na mocy obowiązujących Klienta przepisów dotyczących powiadamiania o naruszeniu zabezpieczeń oraz za wypełnianie wszelkich zobowiązań do powiadamiania osób trzecich w związku z jakimkolwiek Naruszeniem Zabezpieczeń.</w:t>
      </w:r>
    </w:p>
    <w:p w14:paraId="1B9CB593" w14:textId="77777777" w:rsidR="00007A75" w:rsidRDefault="00007A75" w:rsidP="00007A75">
      <w:pPr>
        <w:pStyle w:val="ProductList-Body"/>
      </w:pPr>
    </w:p>
    <w:p w14:paraId="65EE7B6D" w14:textId="77777777" w:rsidR="00007A75" w:rsidRDefault="00007A75" w:rsidP="00007A75">
      <w:pPr>
        <w:pStyle w:val="ProductList-Body"/>
      </w:pPr>
      <w:r>
        <w:t>Microsoft podejmie uzasadnione starania w celu udzielenia Klientowi pomocy w wypełnieniu jego zobowiązań wynikających z art. 33 RODO, innego prawa właściwego lub obowiązujących przepisów w zakresie powiadomienia właściwego organu nadzorczego oraz osób, których dane dotyczą, o takim Naruszeniu Zabezpieczeń.</w:t>
      </w:r>
    </w:p>
    <w:p w14:paraId="0901F931" w14:textId="77777777" w:rsidR="00007A75" w:rsidRDefault="00007A75" w:rsidP="00007A75">
      <w:pPr>
        <w:pStyle w:val="ProductList-Body"/>
      </w:pPr>
    </w:p>
    <w:p w14:paraId="2BC17231" w14:textId="77777777" w:rsidR="00007A75" w:rsidRDefault="00007A75" w:rsidP="00007A75">
      <w:pPr>
        <w:pStyle w:val="ProductList-Body"/>
      </w:pPr>
      <w:r>
        <w:t>Zobowiązanie Microsoft do zgłaszania Naruszeń Zabezpieczeń lub odpowiadania na nie na mocy niniejszego punktu nie stanowi potwierdzenia przez Microsoft przyjęcia jakiejkolwiek winy lub odpowiedzialności za Naruszenie Zabezpieczeń.</w:t>
      </w:r>
    </w:p>
    <w:p w14:paraId="37468DC7" w14:textId="77777777" w:rsidR="00007A75" w:rsidRDefault="00007A75" w:rsidP="00007A75">
      <w:pPr>
        <w:pStyle w:val="ProductList-Body"/>
      </w:pPr>
    </w:p>
    <w:p w14:paraId="28B9EC2D" w14:textId="77777777" w:rsidR="00007A75" w:rsidRDefault="00007A75" w:rsidP="00007A75">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7FA64EDD" w14:textId="77777777" w:rsidR="00007A75" w:rsidRDefault="00007A75" w:rsidP="00007A75">
      <w:pPr>
        <w:pStyle w:val="ProductList-Body"/>
      </w:pPr>
    </w:p>
    <w:p w14:paraId="2A2C704B" w14:textId="77777777" w:rsidR="00007A75" w:rsidRDefault="00007A75" w:rsidP="00007A75">
      <w:pPr>
        <w:pStyle w:val="ProductList-SubSubSectionHeading"/>
        <w:outlineLvl w:val="1"/>
      </w:pPr>
      <w:bookmarkStart w:id="72" w:name="_Toc507768555"/>
      <w:bookmarkStart w:id="73" w:name="_Toc510291868"/>
      <w:r>
        <w:t>Lokalizacja i Transfer Danych</w:t>
      </w:r>
      <w:bookmarkEnd w:id="72"/>
      <w:bookmarkEnd w:id="73"/>
    </w:p>
    <w:p w14:paraId="7F9B0202" w14:textId="77777777" w:rsidR="00007A75" w:rsidRPr="00455F0E" w:rsidRDefault="00007A75" w:rsidP="00007A75">
      <w:pPr>
        <w:pStyle w:val="ProductList-Body"/>
        <w:ind w:left="180"/>
        <w:outlineLvl w:val="2"/>
      </w:pPr>
      <w:r>
        <w:rPr>
          <w:b/>
          <w:bCs/>
          <w:color w:val="0072C6"/>
        </w:rPr>
        <w:t>Transfery Danych</w:t>
      </w:r>
    </w:p>
    <w:p w14:paraId="78A90893" w14:textId="77777777" w:rsidR="00007A75" w:rsidRDefault="00007A75" w:rsidP="00007A75">
      <w:pPr>
        <w:pStyle w:val="ProductList-Body"/>
        <w:ind w:left="158"/>
      </w:pPr>
      <w:r>
        <w:t xml:space="preserve">Za wyjątkiem przypadków opisanych w innych punktach niniejszych Postanowień Dotyczących Usług Online, Dane Klienta i Dane Osobowe przetwarzane w jego imieniu przez Microsoft mogą być przesyłane do Stanów Zjednoczonych oraz przechowywane i przetwarzane w Stanach Zjednoczonych lub w dowolnym innym kraju, w którym Microsoft lub Dalsi Przetwarzający ze strony Microsoft prowadzą działalność. Klient wyznacza Microsoft do przesyłania Danych Klienta lub Danych Osobowych do któregokolwiek z tych krajów oraz do przechowywania i przetwarzania Danych Klienta i Danych Osobowych w celu świadczenia Usług Online. </w:t>
      </w:r>
    </w:p>
    <w:p w14:paraId="07BAE75E" w14:textId="77777777" w:rsidR="00007A75" w:rsidRDefault="00007A75" w:rsidP="00007A75">
      <w:pPr>
        <w:pStyle w:val="ProductList-Body"/>
        <w:ind w:left="158"/>
      </w:pPr>
    </w:p>
    <w:p w14:paraId="284AAD48" w14:textId="77777777" w:rsidR="00007A75" w:rsidRDefault="00007A75" w:rsidP="00007A75">
      <w:pPr>
        <w:pStyle w:val="ProductList-Body"/>
        <w:ind w:left="158"/>
      </w:pPr>
      <w:r>
        <w:t>O ile Klient nie zrezygnuje ze Standardowych Klauzul Umownych, wszystkie przypadki przesłania Danych Klienta poza Unię Europejską, Europejski Obszar Gospodarczy i Szwajcarię przez Podstawowe Usługi Online będą podlegać Standardowym Klauzulom Umownym zawartym w Załączniku 3.</w:t>
      </w:r>
    </w:p>
    <w:p w14:paraId="53E67C78" w14:textId="77777777" w:rsidR="00007A75" w:rsidRDefault="00007A75" w:rsidP="00007A75">
      <w:pPr>
        <w:pStyle w:val="ProductList-Body"/>
        <w:ind w:left="158"/>
      </w:pPr>
    </w:p>
    <w:p w14:paraId="4C41F537" w14:textId="77777777" w:rsidR="00007A75" w:rsidRDefault="00007A75" w:rsidP="00007A75">
      <w:pPr>
        <w:pStyle w:val="ProductList-Body"/>
        <w:ind w:left="158"/>
      </w:pPr>
      <w:r>
        <w:t>Microsoft będzie przestrzegać wymagań określonych w przepisach prawa ochrony danych osobowych przyjętych w krajach Europejskiego Obszaru Gospodarczego i Szwajcarii w zakresie zbierania, używania, przesyłania, przechowywania i innego przetwarzania Danych Osobowych. Wszystkie przypadki przesyłania Danych Osobowych do państwa trzeciego lub organizacji międzynarodowej będą odpowiednio zabezpieczone zgodnie z art. 46 RODO oraz że takie przesyłanie i zabezpieczenia będą udokumentowane zgodnie z art. 30 ust. 2 RODO.</w:t>
      </w:r>
    </w:p>
    <w:p w14:paraId="19690EDB" w14:textId="77777777" w:rsidR="00007A75" w:rsidRDefault="00007A75" w:rsidP="00007A75">
      <w:pPr>
        <w:pStyle w:val="ProductList-Body"/>
        <w:ind w:left="158"/>
      </w:pPr>
    </w:p>
    <w:p w14:paraId="6E6BB329" w14:textId="77777777" w:rsidR="00007A75" w:rsidRDefault="00007A75" w:rsidP="00007A75">
      <w:pPr>
        <w:pStyle w:val="ProductList-Body"/>
        <w:ind w:left="158"/>
      </w:pPr>
      <w:r>
        <w:t>Ponadto Microsoft ma certyfikat Programu Tarcza Prywatności UE-USA i Szwajcaria-USA — Privacy Shield Framework. Ilekroć Microsoft stwierdzi, że nie może już wypełniać swoich zobowiązań zapewnienia poziomu ochrony wymaganego przez Program Tarcza Prywatności, wówczas powiadomi Klienta o tym fakcie.</w:t>
      </w:r>
    </w:p>
    <w:p w14:paraId="34C5104D" w14:textId="77777777" w:rsidR="00007A75" w:rsidRDefault="00007A75" w:rsidP="00007A75">
      <w:pPr>
        <w:pStyle w:val="ProductList-Body"/>
        <w:ind w:left="158"/>
      </w:pPr>
    </w:p>
    <w:p w14:paraId="070F1CBD" w14:textId="77777777" w:rsidR="00007A75" w:rsidRPr="00455F0E" w:rsidRDefault="00007A75" w:rsidP="00007A75">
      <w:pPr>
        <w:pStyle w:val="ProductList-Body"/>
        <w:ind w:left="180"/>
        <w:outlineLvl w:val="2"/>
      </w:pPr>
      <w:bookmarkStart w:id="74" w:name="LocationofCustomerDataatRest"/>
      <w:r>
        <w:rPr>
          <w:b/>
          <w:color w:val="0072C6"/>
        </w:rPr>
        <w:t>Miejsce przechowywania Danych magazynowanych Klienta</w:t>
      </w:r>
    </w:p>
    <w:bookmarkEnd w:id="74"/>
    <w:p w14:paraId="69CE2C11" w14:textId="77777777" w:rsidR="00007A75" w:rsidRDefault="00007A75" w:rsidP="00007A75">
      <w:pPr>
        <w:pStyle w:val="ProductList-Body"/>
        <w:ind w:left="158"/>
      </w:pPr>
      <w:r>
        <w:t>W przypadku Podstawowych Usług Online Microsoft zobowiązuje się przechowywać Dane magazynowane Klienta w określonych głównych obszarach geograficznych (z których każdy zwany jest dalej Obszarem), jak następuje:</w:t>
      </w:r>
    </w:p>
    <w:p w14:paraId="257D64DD" w14:textId="77777777" w:rsidR="00007A75" w:rsidRDefault="00007A75" w:rsidP="00007A75">
      <w:pPr>
        <w:pStyle w:val="ProductList-Body"/>
        <w:numPr>
          <w:ilvl w:val="1"/>
          <w:numId w:val="6"/>
        </w:numPr>
        <w:ind w:left="900"/>
      </w:pPr>
      <w:r>
        <w:rPr>
          <w:b/>
          <w:bCs/>
        </w:rPr>
        <w:t xml:space="preserve">Usługi Office 365. </w:t>
      </w:r>
      <w:r>
        <w:t>Jeśli Klient przydziela zasoby swoim dzierżawcom w Australii, Francji, Kanadzie, Indiach, Japonii, Korei Południowej, Unii Europejskiej, Zjednoczonym Królestwie lub Stanach Zjednoczonych (każdy ten obszar jest z osobna nazywany Obszarem), Microsoft będzie przechowywać następujące Dane magazynowane Klienta tylko w ramach takiego Obszaru: (1) zawartość skrzynki pocztowej Exchange Online (treść wiadomości e-mail, wpisy w kalendarzu i zawartość załączników wiadomości e-mail), (2) zawartość witryny SharePoint Online i przechowywane w tej witrynie pliki, (3) pliki przekazywane do usługi OneDrive dla Firm oraz (4) zawartość projektów przekazywana do usługi Project Online.</w:t>
      </w:r>
    </w:p>
    <w:p w14:paraId="56934036" w14:textId="77777777" w:rsidR="00007A75" w:rsidRPr="00D32837" w:rsidRDefault="00007A75" w:rsidP="00007A75">
      <w:pPr>
        <w:pStyle w:val="ProductList-Body"/>
        <w:numPr>
          <w:ilvl w:val="1"/>
          <w:numId w:val="6"/>
        </w:numPr>
        <w:ind w:left="900"/>
      </w:pPr>
      <w:r>
        <w:rPr>
          <w:b/>
          <w:bCs/>
        </w:rPr>
        <w:t>Usługi Online Microsoft Intune</w:t>
      </w:r>
      <w:r w:rsidRPr="00EA2AC6">
        <w:rPr>
          <w:b/>
        </w:rPr>
        <w:t>.</w:t>
      </w:r>
      <w:r>
        <w:t xml:space="preserve"> Gdy Klient dostarcza konto dzierżawcy, Klient wybiera dostępny Obszar, w którym będą przechowywane Dane magazynowane Klienta. Microsoft zobowiązuje się nie przenosić Danych Klienta poza wybrany przez Klienta Obszar, chyba że odbędzie się to na podstawie postanowień punktu „Miejsce przechowywania danych” w Centrum zaufania Microsoft Intune.</w:t>
      </w:r>
    </w:p>
    <w:p w14:paraId="6A132DDB" w14:textId="77777777" w:rsidR="00007A75" w:rsidRDefault="00007A75" w:rsidP="00007A75">
      <w:pPr>
        <w:pStyle w:val="ProductList-Body"/>
        <w:numPr>
          <w:ilvl w:val="1"/>
          <w:numId w:val="6"/>
        </w:numPr>
        <w:ind w:left="900"/>
      </w:pPr>
      <w:r>
        <w:rPr>
          <w:b/>
          <w:bCs/>
        </w:rPr>
        <w:t>Usługi Microsoft Business Application Platform Core</w:t>
      </w:r>
      <w:r w:rsidRPr="00EA2AC6">
        <w:rPr>
          <w:b/>
        </w:rPr>
        <w:t>.</w:t>
      </w:r>
      <w:r>
        <w:t xml:space="preserve"> Jeśli Klient przydziela zasoby swoim dzierżawcom w Australii, Kanadzie, krajach Azji i Pacyfiku, Indiach, Japonii, Unii Europejskiej, Zjednoczonym Królestwie (tylko Power BI) lub Stanach Zjednoczonych, Microsoft </w:t>
      </w:r>
      <w:r>
        <w:lastRenderedPageBreak/>
        <w:t>będzie przechowywać Dane Klienta wyłącznie w tym Obszarze, chyba że postanowienia punktu dotyczącego miejsca przechowywania danych w Centrum zaufania Microsoft Business Application Platform stanowią inaczej.</w:t>
      </w:r>
    </w:p>
    <w:p w14:paraId="7CD32D61" w14:textId="77777777" w:rsidR="00007A75" w:rsidRDefault="00007A75" w:rsidP="00007A75">
      <w:pPr>
        <w:pStyle w:val="ProductList-Body"/>
        <w:numPr>
          <w:ilvl w:val="1"/>
          <w:numId w:val="6"/>
        </w:numPr>
        <w:ind w:left="900"/>
      </w:pPr>
      <w:r>
        <w:rPr>
          <w:b/>
          <w:bCs/>
        </w:rPr>
        <w:t>Podstawowe Usługi Microsoft Azure</w:t>
      </w:r>
      <w:r w:rsidRPr="00EA2AC6">
        <w:rPr>
          <w:b/>
        </w:rPr>
        <w:t>.</w:t>
      </w:r>
      <w:r>
        <w:t xml:space="preserve"> Jeśli Klient skonfiguruje określoną usługę w celu jej wdrożenia w określonym Obszarze, w odniesieniu do tej usługi Microsoft zobowiązuje się przechowywać Dane magazynowane Klienta we wskazanym Obszarze. Pewne usługi mogą nie umożliwiać Klientowi konfigurowania ich pod kątem ich wdrożenia w określonym Obszarze lub poza Stanami Zjednoczonymi i mogą przechowywać kopie zapasowe danych w innych miejscach, zgodnie z opisem dostępnym w Centrum zaufania Microsoft Azure (który Microsoft ma prawo okresowo aktualizować, choć Microsoft zobowiązuje się nie dodawać wyjątków dla istniejących Usług w wersji ogólnej).</w:t>
      </w:r>
    </w:p>
    <w:p w14:paraId="4C80E7FC" w14:textId="77777777" w:rsidR="00007A75" w:rsidRPr="00FC2D52" w:rsidRDefault="00007A75" w:rsidP="00007A75">
      <w:pPr>
        <w:pStyle w:val="ProductList-Body"/>
        <w:keepNext/>
        <w:numPr>
          <w:ilvl w:val="1"/>
          <w:numId w:val="6"/>
        </w:numPr>
        <w:ind w:left="900"/>
      </w:pPr>
      <w:r>
        <w:rPr>
          <w:b/>
          <w:bCs/>
        </w:rPr>
        <w:t>Microsoft Cloud App Security</w:t>
      </w:r>
      <w:r w:rsidRPr="00EA2AC6">
        <w:rPr>
          <w:b/>
        </w:rPr>
        <w:t>.</w:t>
      </w:r>
      <w:r>
        <w:t xml:space="preserve"> Jeśli Klient przydziela zasoby swoim dzierżawcom w Unii Europejskiej lub Stanach Zjednoczonych, wówczas Microsoft będzie przechowywać Dane magazynowane Klienta wyłącznie w tym Obszarze.</w:t>
      </w:r>
    </w:p>
    <w:p w14:paraId="0850913B" w14:textId="77777777" w:rsidR="00007A75" w:rsidRDefault="00007A75" w:rsidP="00007A75">
      <w:pPr>
        <w:pStyle w:val="ProductList-Body"/>
        <w:keepNext/>
        <w:numPr>
          <w:ilvl w:val="1"/>
          <w:numId w:val="6"/>
        </w:numPr>
        <w:ind w:left="900"/>
      </w:pPr>
      <w:r>
        <w:rPr>
          <w:b/>
          <w:bCs/>
        </w:rPr>
        <w:t>Podstawowe Usługi Microsoft Dynamics 365</w:t>
      </w:r>
      <w:r w:rsidRPr="00EA2AC6">
        <w:rPr>
          <w:b/>
        </w:rPr>
        <w:t>.</w:t>
      </w:r>
      <w:r>
        <w:t xml:space="preserve"> Jeśli Klient postanowi wdrożyć Podstawową Usługę Microsoft Dynamics 365 w dostępnym Obszarze, wówczas dla danej usługi Microsoft będzie przechowywać Dane magazynowane Klienta w takim konkretnym Obszarze, z wyjątkiem przypadków opisanych w Centrum zaufania usługi Microsoft Dynamics 365 (które Microsoft może od czasu do czasu aktualizować).</w:t>
      </w:r>
    </w:p>
    <w:p w14:paraId="15E04061" w14:textId="77777777" w:rsidR="00007A75" w:rsidRDefault="00007A75" w:rsidP="00007A75">
      <w:pPr>
        <w:pStyle w:val="ProductList-Body"/>
        <w:ind w:left="158"/>
      </w:pPr>
    </w:p>
    <w:p w14:paraId="571288B4" w14:textId="77777777" w:rsidR="00007A75" w:rsidRDefault="00007A75" w:rsidP="00007A75">
      <w:pPr>
        <w:pStyle w:val="ProductList-Body"/>
        <w:tabs>
          <w:tab w:val="clear" w:pos="158"/>
        </w:tabs>
        <w:ind w:left="153" w:hanging="153"/>
      </w:pPr>
      <w:r>
        <w:tab/>
        <w:t>Microsoft nie kontroluje ani nie ogranicza regionów, z których Klient lub użytkownicy końcowi Klienta mają możliwość uzyskiwania dostępu do Danych Klienta lub ich przenoszenia.</w:t>
      </w:r>
    </w:p>
    <w:p w14:paraId="7D133575" w14:textId="77777777" w:rsidR="00007A75" w:rsidRPr="00D32837" w:rsidRDefault="00007A75" w:rsidP="00007A75">
      <w:pPr>
        <w:pStyle w:val="ProductList-Body"/>
        <w:ind w:left="158"/>
      </w:pPr>
    </w:p>
    <w:p w14:paraId="64F6C210" w14:textId="77777777" w:rsidR="00007A75" w:rsidRDefault="00007A75" w:rsidP="00007A75">
      <w:pPr>
        <w:pStyle w:val="ProductList-SubSubSectionHeading"/>
        <w:outlineLvl w:val="1"/>
      </w:pPr>
      <w:bookmarkStart w:id="75" w:name="_Toc507768556"/>
      <w:bookmarkStart w:id="76" w:name="_Toc510291869"/>
      <w:r>
        <w:t>Przechowywanie i Usuwanie Danych</w:t>
      </w:r>
      <w:bookmarkEnd w:id="75"/>
      <w:bookmarkEnd w:id="76"/>
    </w:p>
    <w:p w14:paraId="697FC3B1" w14:textId="77777777" w:rsidR="00007A75" w:rsidRDefault="00007A75" w:rsidP="00007A75">
      <w:pPr>
        <w:pStyle w:val="ProductList-Body"/>
      </w:pPr>
      <w:r>
        <w:t>W okresie obowiązywania swojej subskrypcji Klient zawsze może uzyskiwać dostęp do Danych Klienta przechowywanych w danej Usłudze Online, wyodrębniać je i usuwać.</w:t>
      </w:r>
    </w:p>
    <w:p w14:paraId="65833C02" w14:textId="77777777" w:rsidR="00007A75" w:rsidRPr="003C7CFC" w:rsidRDefault="00007A75" w:rsidP="00007A75">
      <w:pPr>
        <w:pStyle w:val="ProductList-Body"/>
      </w:pPr>
    </w:p>
    <w:p w14:paraId="76A20957" w14:textId="77777777" w:rsidR="00007A75" w:rsidRDefault="00007A75" w:rsidP="00007A75">
      <w:pPr>
        <w:pStyle w:val="ProductList-Body"/>
      </w:pPr>
      <w:r>
        <w:t>Z pominięciem przypadków dotyczących wersji próbnych i usług LinkedIn Microsoft będzie przechowywać Dane Klienta zapisane w Usługach Online na koncie o ograniczonej funkcjonalności przez 90 dni od daty wygaśnięcia lub wypowiedzenia uzyskanej przez Klienta subskrypcji w celu umożliwienia Klientowi odzyskania danych. Po upływie tego 90-dniowego okresu przechowywania Microsoft wyłączy konto Klienta i usunie Dane Klienta i Dane Osobowe w ciągu dodatkowych 90 dni, chyba że na mocy prawa właściwego dozwolone lub wymagane jest zachowanie tych danych lub Microsoft jest do tego upoważniony na mocy niniejszej umowy.</w:t>
      </w:r>
    </w:p>
    <w:p w14:paraId="414D4F08" w14:textId="77777777" w:rsidR="00007A75" w:rsidRDefault="00007A75" w:rsidP="00007A75">
      <w:pPr>
        <w:pStyle w:val="ProductList-Body"/>
      </w:pPr>
    </w:p>
    <w:p w14:paraId="4DDDCCA2" w14:textId="2CEA7516" w:rsidR="00007A75" w:rsidRDefault="00007A75" w:rsidP="00007A75">
      <w:pPr>
        <w:pStyle w:val="ProductList-Body"/>
      </w:pPr>
      <w:r>
        <w:t>Usługa Online może nie umożliwiać przechowywania lub odzyskiwania oprogramowania umieszczonego w niej przez Klienta. Microsoft nie ponosi odpowiedzialności za usunięcie Danych Klienta lub Danych Osobowych zgodnie z procedurą określoną w niniejszym punkcie.</w:t>
      </w:r>
    </w:p>
    <w:p w14:paraId="399A9A9E" w14:textId="77777777" w:rsidR="00341304" w:rsidRDefault="00341304" w:rsidP="00007A75">
      <w:pPr>
        <w:pStyle w:val="ProductList-Body"/>
      </w:pPr>
    </w:p>
    <w:p w14:paraId="51003DD0" w14:textId="77777777" w:rsidR="00007A75" w:rsidRDefault="00007A75" w:rsidP="00007A75">
      <w:pPr>
        <w:pStyle w:val="ProductList-SubSubSectionHeading"/>
        <w:outlineLvl w:val="1"/>
      </w:pPr>
      <w:bookmarkStart w:id="77" w:name="_Toc507768557"/>
      <w:bookmarkStart w:id="78" w:name="_Toc510291870"/>
      <w:r>
        <w:t>Zobowiązanie Podmiotu Przetwarzającego do Zachowania Poufności</w:t>
      </w:r>
      <w:bookmarkEnd w:id="77"/>
      <w:bookmarkEnd w:id="78"/>
    </w:p>
    <w:p w14:paraId="11504209" w14:textId="77777777" w:rsidR="00007A75" w:rsidRDefault="00007A75" w:rsidP="00007A75">
      <w:pPr>
        <w:pStyle w:val="ProductList-Body"/>
      </w:pPr>
      <w:r>
        <w:t>Microsoft zapewni, że personel Microsoft zajmujący się przetwarzaniem Danych Klienta i Danych Osobowych (i) będzie przetwarzać takie dane wyłącznie na polecenie Klienta oraz (ii) będzie zobowiązany do zachowania w poufności i zabezpieczenia wszelkich takich danych nawet po zakończeniu zatrudnienia.</w:t>
      </w:r>
    </w:p>
    <w:p w14:paraId="4F021535" w14:textId="77777777" w:rsidR="00007A75" w:rsidRDefault="00007A75" w:rsidP="00007A75">
      <w:pPr>
        <w:pStyle w:val="ProductList-Body"/>
      </w:pPr>
    </w:p>
    <w:p w14:paraId="1DF4661A" w14:textId="77777777" w:rsidR="00007A75" w:rsidRDefault="00007A75" w:rsidP="00007A75">
      <w:pPr>
        <w:pStyle w:val="ProductList-SubSubSectionHeading"/>
        <w:outlineLvl w:val="1"/>
      </w:pPr>
      <w:bookmarkStart w:id="79" w:name="_Toc507768558"/>
      <w:bookmarkStart w:id="80" w:name="_Toc510291871"/>
      <w:r>
        <w:t>Powiadomienie i kontrole dotyczące korzystania z usług dalszych przetwarzających</w:t>
      </w:r>
      <w:bookmarkEnd w:id="79"/>
      <w:bookmarkEnd w:id="80"/>
    </w:p>
    <w:p w14:paraId="43FDB0BD" w14:textId="77777777" w:rsidR="00007A75" w:rsidRDefault="00007A75" w:rsidP="00007A75">
      <w:pPr>
        <w:pStyle w:val="ProductList-Body"/>
      </w:pPr>
      <w:r>
        <w:t>Microsoft może zaangażować osoby trzecie do świadczenia w swoim imieniu pewnych usług ograniczonych lub dodatkowych. Klient wyraża zgodę na zaangażowanie tych osób trzecich oraz Podmiotów Stowarzyszonych Microsoft jako Dalszych Przetwarzających. Powyższe upoważnienia stanowią wcześniejszą pisemną zgodę Klienta na zlecenie przez Microsoft podwykonania przetwarzania Danych Klienta i Danych Osobowych, jeśli taka zgoda jest wymagana na mocy Standardowych Klauzul Umownych lub Postanowień wynikających z RODO.</w:t>
      </w:r>
    </w:p>
    <w:p w14:paraId="76720C76" w14:textId="77777777" w:rsidR="00007A75" w:rsidRDefault="00007A75" w:rsidP="00007A75">
      <w:pPr>
        <w:pStyle w:val="ProductList-Body"/>
        <w:rPr>
          <w:szCs w:val="18"/>
        </w:rPr>
      </w:pPr>
    </w:p>
    <w:p w14:paraId="105507DA" w14:textId="77777777" w:rsidR="00007A75" w:rsidRDefault="00007A75" w:rsidP="00007A75">
      <w:pPr>
        <w:pStyle w:val="ProductList-Body"/>
      </w:pPr>
      <w:r>
        <w:t>Microsoft ponosi odpowiedzialność za przestrzeganie przez swoich Dalszych Przetwarzających zobowiązań Microsoft wynikających z niniejszych Postanowień Dotyczących Usług Online. Microsoft udostępnia informacje o Dalszych Przetwarzających w witrynie Microsoft. Zatrudniając jakiegokolwiek Dalszego Przetwarzającego, Microsoft zapewni na mocy pisemnej umowy, że ten Dalszy Przetwarzający będzie mógł uzyskiwać dostęp do Danych Klienta lub Danych Osobowych i używać ich wyłącznie w celu świadczenia usług zleconych mu przez Microsoft i nie będzie mógł korzystać z Danych Klienta ani Danych Osobowych w żadnym innym celu. Microsoft zapewni, że Dalsi Przetwarzający są związani pisemnymi umowami wymagającymi od nich zapewnienia co najmniej tego samego poziomu ochrony danych, jaki jest wymagany od Microsoft na mocy Postanowień Dotyczących Usług Online.</w:t>
      </w:r>
    </w:p>
    <w:p w14:paraId="291AE8C6" w14:textId="77777777" w:rsidR="00007A75" w:rsidRDefault="00007A75" w:rsidP="00007A75">
      <w:pPr>
        <w:pStyle w:val="ProductList-Body"/>
      </w:pPr>
    </w:p>
    <w:p w14:paraId="0860BEB6" w14:textId="77777777" w:rsidR="00007A75" w:rsidRDefault="00007A75" w:rsidP="00007A75">
      <w:pPr>
        <w:pStyle w:val="ProductList-Body"/>
      </w:pPr>
      <w:r>
        <w:t>Od czasu do czasu Microsoft może zatrudniać nowych Dalszych Przetwarzających. Microsoft powiadomi Klienta (zaktualizuje informacje w witrynie i zapewni Klientowi mechanizm uzyskiwania powiadomień o danej aktualizacji) o zatrudnieniu nowego Dalszego Przetwarzającego na co najmniej 14 dni przed udzieleniem temu Dalszemu Przetwarzającemu dostępu do Danych Klienta lub Danych Osobowych. Jednak w przypadku Podstawowych Usług Online Microsoft powiadomi Klienta (zaktualizuje informacje w witrynie i zapewni Klientowi mechanizm uzyskiwania powiadomień o danej aktualizacji) o zatrudnieniu nowego Dalszego Przetwarzającego na co najmniej 6 miesięcy przed udzieleniem temu Dalszemu Przetwarzającemu dostępu do Danych Klienta.</w:t>
      </w:r>
    </w:p>
    <w:p w14:paraId="02810A3D" w14:textId="77777777" w:rsidR="00007A75" w:rsidRDefault="00007A75" w:rsidP="00007A75">
      <w:pPr>
        <w:pStyle w:val="ProductList-Body"/>
      </w:pPr>
    </w:p>
    <w:p w14:paraId="2B726987" w14:textId="77777777" w:rsidR="00007A75" w:rsidRDefault="00007A75" w:rsidP="00007A75">
      <w:pPr>
        <w:pStyle w:val="ProductList-Body"/>
      </w:pPr>
      <w:r>
        <w:lastRenderedPageBreak/>
        <w:t>Jeśli Klient nie zaakceptuje nowego Dalszego Przetwarzającego, wówczas może wypowiedzieć każdą subskrypcję danej Usługi Online bez konieczności zapłaty kary umownej, o ile przed upływem okresu wypowiedzenia prześle pisemne wypowiedzenie zawierające wyjaśnienie podstaw nieudzielenia takiej akceptacji. Jeśli dana Usługa Online stanowi część pakietu (lub podobnego rodzaju pojedynczego zakupu usług), wówczas takie wypowiedzenie ma zastosowanie do całego pakietu usług. Po wejściu w życie wypowiedzenia Microsoft nie będzie uwzględniać w kolejnych fakturach dla Klienta lub odsprzedawcy Klienta wypowiedzianej subskrypcji Usługi Online.</w:t>
      </w:r>
    </w:p>
    <w:p w14:paraId="5F472FB1" w14:textId="77777777" w:rsidR="00007A75" w:rsidRDefault="00007A75" w:rsidP="00007A75">
      <w:pPr>
        <w:pStyle w:val="ProductList-Body"/>
      </w:pPr>
    </w:p>
    <w:p w14:paraId="48FD8D5D" w14:textId="77777777" w:rsidR="00007A75" w:rsidRDefault="00007A75" w:rsidP="00007A75">
      <w:pPr>
        <w:pStyle w:val="ProductList-SubSubSectionHeading"/>
        <w:outlineLvl w:val="1"/>
      </w:pPr>
      <w:bookmarkStart w:id="81" w:name="_Toc507768559"/>
      <w:bookmarkStart w:id="82" w:name="_Toc510291872"/>
      <w:r>
        <w:t>Instytucje edukacyjne</w:t>
      </w:r>
      <w:bookmarkEnd w:id="81"/>
      <w:bookmarkEnd w:id="82"/>
    </w:p>
    <w:p w14:paraId="4225107C" w14:textId="77777777" w:rsidR="00007A75" w:rsidRDefault="00007A75" w:rsidP="00007A75">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22F64DE0" w14:textId="77777777" w:rsidR="00007A75" w:rsidRDefault="00007A75" w:rsidP="00007A75">
      <w:pPr>
        <w:pStyle w:val="ProductList-Body"/>
      </w:pPr>
      <w:r>
        <w:t>Klient przyjmuje do wiadomości, że Microsoft może posiadać ograniczone dane kontaktowe uczniów Klienta i ich rodziców lub może nie posiadać ich wcale. W związku z powyższym Klient odpowiada za uzyskanie wszelkich wymaganych prawem właściwym zgód rodziców na korzystanie w jakikolwiek sposób z Usług Online przez użytkowników końcowych oraz za przekazanie w imieniu Microsoft uczniom (lub ich rodzicom — w przypadku uczniów poniżej 18 roku życia i nieuczęszczających na zajęcia w szkole policealnej) powiadomienia o ewentualnym nakazie sądowym lub prawomocnie wydanym wezwaniu do ujawnienia Danych Klienta znajdujących się w posiadaniu Microsoft, jeśli wymaga tego w takim przypadku prawo właściwe.</w:t>
      </w:r>
    </w:p>
    <w:p w14:paraId="75EB52E8" w14:textId="77777777" w:rsidR="00F77036" w:rsidRPr="000F6A0E" w:rsidRDefault="00F77036" w:rsidP="00A33689">
      <w:pPr>
        <w:pStyle w:val="ProductList-Body"/>
      </w:pPr>
    </w:p>
    <w:p w14:paraId="29BB57C3" w14:textId="77777777" w:rsidR="00BD639F" w:rsidRPr="000F6A0E" w:rsidRDefault="00BD639F" w:rsidP="00C414AE">
      <w:pPr>
        <w:pStyle w:val="ProductList-SubSubSectionHeading"/>
        <w:outlineLvl w:val="2"/>
      </w:pPr>
      <w:bookmarkStart w:id="83" w:name="_Toc510291873"/>
      <w:bookmarkStart w:id="84" w:name="HIPPA"/>
      <w:r>
        <w:t>Partner Biznesowy w rozumieniu Ustawy HIPAA</w:t>
      </w:r>
      <w:bookmarkEnd w:id="83"/>
    </w:p>
    <w:bookmarkEnd w:id="84"/>
    <w:p w14:paraId="132298ED" w14:textId="54BF90BC" w:rsidR="00BD639F" w:rsidRPr="000F6A0E" w:rsidRDefault="00BD639F" w:rsidP="003A5243">
      <w:pPr>
        <w:pStyle w:val="ProductList-Body"/>
      </w:pPr>
      <w:r>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określa objęte nią Usługi Online oraz jest dostępny pod adresem </w:t>
      </w:r>
      <w:hyperlink r:id="rId29" w:history="1">
        <w:r>
          <w:rPr>
            <w:rStyle w:val="Hyperlink"/>
          </w:rPr>
          <w:t>http://aka.ms/BAA</w:t>
        </w:r>
      </w:hyperlink>
      <w:r>
        <w:t>. Aby zrezygnować z zawarcia Umowy BAA, Klient musi wysłać do Microsoft pisemne powiadomienie zawierające następujące informacje (na mocy zawartej przez Klienta umowy licencjonowania zbiorowego):</w:t>
      </w:r>
    </w:p>
    <w:p w14:paraId="315181B5" w14:textId="77777777" w:rsidR="00BD639F" w:rsidRPr="000F6A0E" w:rsidRDefault="00BD639F" w:rsidP="00E944FB">
      <w:pPr>
        <w:pStyle w:val="ProductList-Body"/>
        <w:numPr>
          <w:ilvl w:val="0"/>
          <w:numId w:val="15"/>
        </w:numPr>
        <w:ind w:left="450" w:hanging="270"/>
      </w:pPr>
      <w:r>
        <w:t>pełną nazwę prawną Klienta i ewentualnych rezygnujących Podmiotów Stowarzyszonych;</w:t>
      </w:r>
    </w:p>
    <w:p w14:paraId="1EE9CCC8" w14:textId="5211F481" w:rsidR="00BD639F" w:rsidRPr="000F6A0E" w:rsidRDefault="00BD639F" w:rsidP="00E944FB">
      <w:pPr>
        <w:pStyle w:val="ProductList-Body"/>
        <w:numPr>
          <w:ilvl w:val="0"/>
          <w:numId w:val="15"/>
        </w:numPr>
        <w:ind w:left="450" w:hanging="270"/>
      </w:pPr>
      <w:r>
        <w:t>informacje identyfikujące umowę licencjonowania zbiorowego, której dotyczy rezygnacja (jeśli Klient jest stroną więcej niż jednej umowy licencjonowania zbiorowego).</w:t>
      </w:r>
    </w:p>
    <w:p w14:paraId="4945DE49" w14:textId="17F4945E" w:rsidR="00D85593" w:rsidRPr="000F6A0E" w:rsidRDefault="00D85593" w:rsidP="00D85593">
      <w:pPr>
        <w:pStyle w:val="ProductList-Body"/>
      </w:pPr>
    </w:p>
    <w:p w14:paraId="0937BBEE" w14:textId="7D1AA2A7" w:rsidR="00F77036" w:rsidRPr="000F6A0E" w:rsidRDefault="00F77036" w:rsidP="00233C87">
      <w:pPr>
        <w:pStyle w:val="ProductList-SubSubSectionHeading"/>
        <w:outlineLvl w:val="2"/>
      </w:pPr>
      <w:bookmarkStart w:id="85" w:name="_Toc510291874"/>
      <w:r>
        <w:t>Kontakt z Microsoft</w:t>
      </w:r>
      <w:bookmarkEnd w:id="85"/>
    </w:p>
    <w:p w14:paraId="3A314166" w14:textId="45932E38" w:rsidR="00F77036" w:rsidRPr="000F6A0E" w:rsidRDefault="00F77036" w:rsidP="00F77036">
      <w:pPr>
        <w:pStyle w:val="ProductList-Body"/>
      </w:pPr>
      <w:r>
        <w:t xml:space="preserve">Jeśli Klient uważa, że Microsoft nie wypełnia swoich zobowiązań dotyczących ochrony prywatności lub bezpieczeństwa, może skontaktować się z obsługą klienta lub skorzystać z formularza internetowego do kontaktu z Microsoft w sprawach związanych z prywatnością, dostępnego pod adresem </w:t>
      </w:r>
      <w:hyperlink r:id="rId30" w:history="1">
        <w:r>
          <w:rPr>
            <w:rStyle w:val="Hyperlink"/>
          </w:rPr>
          <w:t>http://go.microsoft.com/?linkid=9846224</w:t>
        </w:r>
      </w:hyperlink>
      <w:r>
        <w:t xml:space="preserve">. Adres korespondencyjny Microsoft: </w:t>
      </w:r>
    </w:p>
    <w:p w14:paraId="0EA6B8C7" w14:textId="77777777" w:rsidR="00F77036" w:rsidRPr="000F6A0E" w:rsidRDefault="00F77036" w:rsidP="0088164F">
      <w:pPr>
        <w:pStyle w:val="ProductList-Body"/>
        <w:spacing w:before="120"/>
        <w:ind w:left="187"/>
      </w:pPr>
      <w:r>
        <w:rPr>
          <w:b/>
        </w:rPr>
        <w:t>Prywatność usługi Microsoft Enterprise</w:t>
      </w:r>
    </w:p>
    <w:p w14:paraId="2D0B7227" w14:textId="77777777" w:rsidR="00F77036" w:rsidRPr="000F6A0E" w:rsidRDefault="00F77036" w:rsidP="00F77036">
      <w:pPr>
        <w:pStyle w:val="ProductList-Body"/>
        <w:ind w:left="180"/>
      </w:pPr>
      <w:r>
        <w:t>Microsoft Corporation</w:t>
      </w:r>
    </w:p>
    <w:p w14:paraId="2B26FD10" w14:textId="77777777" w:rsidR="00F77036" w:rsidRPr="000F6A0E" w:rsidRDefault="00F77036" w:rsidP="00F77036">
      <w:pPr>
        <w:pStyle w:val="ProductList-Body"/>
        <w:ind w:left="180"/>
      </w:pPr>
      <w:r>
        <w:t>One Microsoft Way</w:t>
      </w:r>
    </w:p>
    <w:p w14:paraId="11C71FD0" w14:textId="77777777" w:rsidR="00F77036" w:rsidRPr="000F6A0E" w:rsidRDefault="00F77036" w:rsidP="00F77036">
      <w:pPr>
        <w:pStyle w:val="ProductList-Body"/>
        <w:ind w:left="180"/>
      </w:pPr>
      <w:r>
        <w:t>Redmond, Washington 98052, USA</w:t>
      </w:r>
    </w:p>
    <w:p w14:paraId="228DA6BA" w14:textId="77777777" w:rsidR="00F77036" w:rsidRPr="000F6A0E" w:rsidRDefault="00F77036" w:rsidP="00F77036">
      <w:pPr>
        <w:pStyle w:val="ProductList-Body"/>
      </w:pPr>
    </w:p>
    <w:p w14:paraId="1F1C2F9A" w14:textId="77777777" w:rsidR="00F77036" w:rsidRPr="000F6A0E" w:rsidRDefault="00F77036" w:rsidP="00F77036">
      <w:pPr>
        <w:pStyle w:val="ProductList-Body"/>
      </w:pPr>
      <w:r>
        <w:t>Przedstawicielem ds. ochrony danych ze strony Microsoft odpowiedzialnym za Europejski Obszar Gospodarczy oraz Szwajcarię jest spółka Microsoft Ireland Operations Limited. Przedstawiciel ds. prywatności w Microsoft Ireland Operations Limited jest dostępny pod następującym adresem:</w:t>
      </w:r>
    </w:p>
    <w:p w14:paraId="61AC47DC" w14:textId="77777777" w:rsidR="00007A75" w:rsidRPr="00F77036" w:rsidRDefault="00007A75" w:rsidP="00007A75">
      <w:pPr>
        <w:pStyle w:val="ProductList-Body"/>
        <w:spacing w:before="120"/>
        <w:ind w:left="187"/>
        <w:rPr>
          <w:b/>
        </w:rPr>
      </w:pPr>
      <w:r>
        <w:rPr>
          <w:b/>
        </w:rPr>
        <w:t>Microsoft Ireland Operations, Ltd.</w:t>
      </w:r>
    </w:p>
    <w:p w14:paraId="294DB976" w14:textId="77777777" w:rsidR="00007A75" w:rsidRDefault="00007A75" w:rsidP="00007A75">
      <w:pPr>
        <w:pStyle w:val="ProductList-Body"/>
        <w:ind w:left="180"/>
      </w:pPr>
      <w:r>
        <w:t>Attn: Data Protection</w:t>
      </w:r>
    </w:p>
    <w:p w14:paraId="25D0A4FB" w14:textId="77777777" w:rsidR="00007A75" w:rsidRDefault="00007A75" w:rsidP="00007A75">
      <w:pPr>
        <w:pStyle w:val="ProductList-Body"/>
        <w:ind w:left="180"/>
      </w:pPr>
      <w:r>
        <w:t>One Microsoft Place</w:t>
      </w:r>
    </w:p>
    <w:p w14:paraId="5056051A" w14:textId="77777777" w:rsidR="00007A75" w:rsidRDefault="00007A75" w:rsidP="00007A75">
      <w:pPr>
        <w:pStyle w:val="ProductList-Body"/>
        <w:ind w:left="180"/>
      </w:pPr>
      <w:r>
        <w:t>South County Business Park</w:t>
      </w:r>
    </w:p>
    <w:p w14:paraId="0F0EA112" w14:textId="77777777" w:rsidR="00007A75" w:rsidRDefault="00007A75" w:rsidP="00007A75">
      <w:pPr>
        <w:pStyle w:val="ProductList-Body"/>
        <w:ind w:left="180"/>
      </w:pPr>
      <w:r>
        <w:t>Leopardstown</w:t>
      </w:r>
    </w:p>
    <w:p w14:paraId="3F45F539" w14:textId="77777777" w:rsidR="00007A75" w:rsidRDefault="00007A75" w:rsidP="00007A75">
      <w:pPr>
        <w:pStyle w:val="ProductList-Body"/>
        <w:ind w:left="180"/>
      </w:pPr>
      <w:r>
        <w:t>Dublin 18</w:t>
      </w:r>
    </w:p>
    <w:p w14:paraId="79DD62B2" w14:textId="77777777" w:rsidR="00007A75" w:rsidRDefault="00007A75" w:rsidP="00007A75">
      <w:pPr>
        <w:pStyle w:val="ProductList-Body"/>
        <w:ind w:left="180"/>
      </w:pPr>
      <w:r>
        <w:t xml:space="preserve">D18 P521 </w:t>
      </w:r>
    </w:p>
    <w:p w14:paraId="39F93147" w14:textId="21390608" w:rsidR="00FC1BA7" w:rsidRPr="000F6A0E" w:rsidRDefault="00B0144C"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65E94C4F" w14:textId="77777777" w:rsidR="00434D43" w:rsidRDefault="00434D43">
      <w:pPr>
        <w:sectPr w:rsidR="00434D43" w:rsidSect="00A640E4">
          <w:footerReference w:type="default" r:id="rId31"/>
          <w:type w:val="continuous"/>
          <w:pgSz w:w="12240" w:h="15840"/>
          <w:pgMar w:top="1440" w:right="720" w:bottom="1440" w:left="720" w:header="720" w:footer="720" w:gutter="0"/>
          <w:cols w:space="720"/>
          <w:titlePg/>
          <w:docGrid w:linePitch="360"/>
        </w:sectPr>
      </w:pPr>
    </w:p>
    <w:p w14:paraId="4D8F91F9" w14:textId="77777777" w:rsidR="00007A75" w:rsidRDefault="00007A75" w:rsidP="00007A75">
      <w:pPr>
        <w:pStyle w:val="ProductList-SectionHeading"/>
        <w:tabs>
          <w:tab w:val="center" w:pos="5400"/>
        </w:tabs>
        <w:spacing w:after="0"/>
        <w:outlineLvl w:val="0"/>
      </w:pPr>
      <w:bookmarkStart w:id="86" w:name="_Toc507768562"/>
      <w:bookmarkStart w:id="87" w:name="_Toc510291875"/>
      <w:bookmarkStart w:id="88" w:name="AppendixA_CoreOnlineServices"/>
      <w:bookmarkStart w:id="89" w:name="_Toc431459514"/>
      <w:bookmarkStart w:id="90" w:name="DataProcessingTerms"/>
      <w:r>
        <w:lastRenderedPageBreak/>
        <w:t>Załącznik A — Podstawowe Usługi Online</w:t>
      </w:r>
      <w:bookmarkEnd w:id="86"/>
      <w:bookmarkEnd w:id="87"/>
    </w:p>
    <w:bookmarkEnd w:id="88"/>
    <w:p w14:paraId="17DFD93F" w14:textId="77777777" w:rsidR="00007A75" w:rsidRPr="007F2520" w:rsidRDefault="00007A75" w:rsidP="00007A75">
      <w:pPr>
        <w:pStyle w:val="ProductList-Body"/>
      </w:pPr>
    </w:p>
    <w:p w14:paraId="019E0CEC" w14:textId="77777777" w:rsidR="00007A75" w:rsidRPr="00FC2D52" w:rsidRDefault="00007A75" w:rsidP="00007A75">
      <w:pPr>
        <w:pStyle w:val="ProductList-Body"/>
      </w:pPr>
      <w:r>
        <w:t>Termin „Podstawowe Usługi Online” dotyczy tylko usług wymienionych w poniższej tabeli, z wyłączeniem wszelkich Wersji Zapoznawczych.</w:t>
      </w:r>
      <w:bookmarkEnd w:id="89"/>
      <w:bookmarkEnd w:id="90"/>
    </w:p>
    <w:p w14:paraId="72AE1A9D" w14:textId="77777777" w:rsidR="000E6ED8" w:rsidRPr="000F6A0E"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E15422">
        <w:trPr>
          <w:tblHeader/>
        </w:trPr>
        <w:tc>
          <w:tcPr>
            <w:tcW w:w="10800" w:type="dxa"/>
            <w:gridSpan w:val="2"/>
            <w:shd w:val="clear" w:color="auto" w:fill="0072C6"/>
          </w:tcPr>
          <w:p w14:paraId="34D985C8" w14:textId="35F7C112" w:rsidR="0088164F" w:rsidRPr="00231971" w:rsidRDefault="0088164F" w:rsidP="008E1EAF">
            <w:pPr>
              <w:pStyle w:val="ProductList-Body"/>
              <w:spacing w:before="20" w:after="20"/>
              <w:rPr>
                <w:color w:val="FFFFFF" w:themeColor="background1"/>
                <w:sz w:val="16"/>
                <w:szCs w:val="16"/>
              </w:rPr>
            </w:pPr>
            <w:bookmarkStart w:id="91" w:name="DPTOnlineServicesTable"/>
            <w:r>
              <w:rPr>
                <w:color w:val="FFFFFF" w:themeColor="background1"/>
                <w:sz w:val="16"/>
                <w:szCs w:val="16"/>
              </w:rPr>
              <w:t>Usługi Online</w:t>
            </w:r>
            <w:bookmarkEnd w:id="91"/>
          </w:p>
        </w:tc>
      </w:tr>
      <w:tr w:rsidR="00007A75" w14:paraId="176BA6A2" w14:textId="77777777" w:rsidTr="00E15422">
        <w:tc>
          <w:tcPr>
            <w:tcW w:w="2610" w:type="dxa"/>
            <w:vAlign w:val="center"/>
          </w:tcPr>
          <w:p w14:paraId="225F38A5" w14:textId="353EE7EC" w:rsidR="00007A75" w:rsidRPr="00231971" w:rsidRDefault="00007A75" w:rsidP="00007A75">
            <w:pPr>
              <w:pStyle w:val="ProductList-Body"/>
              <w:rPr>
                <w:sz w:val="16"/>
                <w:szCs w:val="16"/>
              </w:rPr>
            </w:pPr>
            <w:r>
              <w:rPr>
                <w:sz w:val="16"/>
                <w:szCs w:val="16"/>
              </w:rPr>
              <w:t>Podstawowe Usługi Microsoft Dynamics 365</w:t>
            </w:r>
          </w:p>
        </w:tc>
        <w:tc>
          <w:tcPr>
            <w:tcW w:w="8190" w:type="dxa"/>
          </w:tcPr>
          <w:p w14:paraId="3A0CC844" w14:textId="3A7781D1" w:rsidR="00007A75" w:rsidRPr="00231971" w:rsidRDefault="00007A75" w:rsidP="00007A75">
            <w:pPr>
              <w:pStyle w:val="ProductList-Body"/>
              <w:rPr>
                <w:sz w:val="16"/>
                <w:szCs w:val="16"/>
              </w:rPr>
            </w:pPr>
            <w:r>
              <w:rPr>
                <w:sz w:val="16"/>
                <w:szCs w:val="16"/>
              </w:rPr>
              <w:t>Następujące usługi (jako usługi samodzielne albo zawarte w planie lub aplikacji pod nazwą Dynamics 365): Microsoft Dynamics 365 for Customer Service, Microsoft Dynamics 365 for Field Service, Microsoft Dynamics 365 Business Central, Microsoft Dynamics 365 for Finance and Operations —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oraz Microsoft Social Engagement. Podstawowe Usługi Microsoft Dynamics 365 nie obejmują następujących usług: (1) Microsoft Dynamics 365 dla obsługiwanych urządzeń lub programów, w tym m.in. usług Microsoft Dynamics 365 na aplikacje, tablety, telefony lub dowolne z nich; (2) LinkedIn Sales Navigator, a także, (3) o ile wyraźnie nie zdefiniowano inaczej w postanowieniach licencyjnych do danej usługi, innych występujących pod odrębnymi nazwami usług udostępnianych lub powiązanych z Podstawowymi Usługami Microsoft Dynamics 365.</w:t>
            </w:r>
          </w:p>
        </w:tc>
      </w:tr>
      <w:tr w:rsidR="00007A75" w14:paraId="0EEF8014" w14:textId="77777777" w:rsidTr="00E15422">
        <w:tc>
          <w:tcPr>
            <w:tcW w:w="2610" w:type="dxa"/>
            <w:vAlign w:val="center"/>
          </w:tcPr>
          <w:p w14:paraId="17E444BC" w14:textId="6B02095B" w:rsidR="00007A75" w:rsidRPr="00231971" w:rsidRDefault="00007A75" w:rsidP="00007A75">
            <w:pPr>
              <w:pStyle w:val="ProductList-Body"/>
              <w:rPr>
                <w:sz w:val="16"/>
                <w:szCs w:val="16"/>
              </w:rPr>
            </w:pPr>
            <w:r>
              <w:rPr>
                <w:sz w:val="16"/>
                <w:szCs w:val="16"/>
              </w:rPr>
              <w:t>Usługi Office 365</w:t>
            </w:r>
          </w:p>
        </w:tc>
        <w:tc>
          <w:tcPr>
            <w:tcW w:w="8190" w:type="dxa"/>
          </w:tcPr>
          <w:p w14:paraId="2B2D9666" w14:textId="1F041FD6" w:rsidR="00007A75" w:rsidRPr="00231971" w:rsidRDefault="00007A75" w:rsidP="00007A75">
            <w:pPr>
              <w:pStyle w:val="ProductList-Body"/>
              <w:rPr>
                <w:sz w:val="16"/>
                <w:szCs w:val="16"/>
              </w:rPr>
            </w:pPr>
            <w:r>
              <w:rPr>
                <w:sz w:val="16"/>
                <w:szCs w:val="16"/>
              </w:rPr>
              <w:t xml:space="preserve">Następujące usługi (jako usługi samodzielne albo zawarte w planie lub pakiecie udostępnianym pod nazwą Office 365): </w:t>
            </w:r>
            <w:bookmarkStart w:id="92" w:name="_Hlk498519502"/>
            <w:r>
              <w:rPr>
                <w:sz w:val="16"/>
                <w:szCs w:val="16"/>
              </w:rPr>
              <w:t>Compliance Manager, Customer Lockbox, Exchange Online Archiving, Exchange Online Protection, Exchange Online, Microsoft Bookings, Microsoft MyAnalytics, Microsoft Planner, Microsoft StaffHub, Microsoft Teams, Microsoft To-Do, Zaawansowana ochrona przed zagrożeniami w usłudze Office 365, Office 365 Video, Office Online, OneDrive dla Firm, Outlook Customer Manager, Project Online, SharePoint Online, Skype dla firm Online, Sway i Yammer Enterprise</w:t>
            </w:r>
            <w:bookmarkEnd w:id="92"/>
            <w:r>
              <w:rPr>
                <w:sz w:val="16"/>
                <w:szCs w:val="16"/>
              </w:rPr>
              <w:t>. Usługi Office 365 nie obejmują usług Office 365 ProPlus, Usług PSTN działających poza kontrolą Microsoft, oprogramowania klienta ani jakiejkolwiek usługi udostępnianej pod odrębną nazwą razem z planem lub pakietem Office 365 (m.in. usługi Bing lub usług udostępnianych pod nazwą „for Office 365”).</w:t>
            </w:r>
          </w:p>
        </w:tc>
      </w:tr>
      <w:tr w:rsidR="00007A75" w14:paraId="31232290" w14:textId="77777777" w:rsidTr="00E15422">
        <w:tc>
          <w:tcPr>
            <w:tcW w:w="2610" w:type="dxa"/>
            <w:vAlign w:val="center"/>
          </w:tcPr>
          <w:p w14:paraId="792F0442" w14:textId="2A4DC91F" w:rsidR="00007A75" w:rsidRPr="00231971" w:rsidRDefault="00007A75" w:rsidP="00007A75">
            <w:pPr>
              <w:pStyle w:val="ProductList-Body"/>
              <w:rPr>
                <w:sz w:val="16"/>
                <w:szCs w:val="16"/>
              </w:rPr>
            </w:pPr>
            <w:bookmarkStart w:id="93" w:name="MicrosoftAzureCoreServices"/>
            <w:r>
              <w:rPr>
                <w:sz w:val="16"/>
                <w:szCs w:val="16"/>
              </w:rPr>
              <w:t>Podstawowe Usługi Microsoft Azure</w:t>
            </w:r>
            <w:bookmarkEnd w:id="93"/>
          </w:p>
        </w:tc>
        <w:tc>
          <w:tcPr>
            <w:tcW w:w="8190" w:type="dxa"/>
          </w:tcPr>
          <w:p w14:paraId="1BC35F13" w14:textId="250E277F" w:rsidR="00007A75" w:rsidRPr="00231971" w:rsidRDefault="00007A75" w:rsidP="00007A75">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(dawniej DocumentDB), Azure DevTest Labs, Azure DNS, Azure Information Protection (w tym usługa Azure Rights Management), Azure Resource Manager, Backup, Batch, BizTalk Services, Cloud Services, Data Catalog, Data Factory, Data Lake Analytics, Data Lake Store, Event Hubs, Express Route, Functions, HDInsight, Import/Export, IoT Hub, Key Vault, Load Balancer, Log Analytics (dawniej Operational Insights), Azure Machine Learning Studio, Media Services, Microsoft Azure Portal, Multi-Factor Authentication, Notification Hubs, Power BI Embedded, Redis Cache, Scheduler, Security Center, Magistrala Usług, Service Fabric, Site Recovery, SQL Data Warehouse, SQL Database, SQL Server Stretch Database, Storage, StorSimple, Stream Analytics, Traffic Manager, Virtual Machines, Sieć Wirtualna, Visual Studio Team Services, VPN Gateway i zestawy skalowania maszyn wirtualnych </w:t>
            </w:r>
          </w:p>
        </w:tc>
      </w:tr>
      <w:tr w:rsidR="00B5721D" w14:paraId="61812BB5" w14:textId="77777777" w:rsidTr="00E15422">
        <w:tc>
          <w:tcPr>
            <w:tcW w:w="2610" w:type="dxa"/>
            <w:vAlign w:val="center"/>
          </w:tcPr>
          <w:p w14:paraId="69968DBE" w14:textId="1F37EAD2" w:rsidR="00B5721D" w:rsidRPr="00231971" w:rsidRDefault="00B5721D" w:rsidP="006E5B74">
            <w:pPr>
              <w:pStyle w:val="ProductList-Body"/>
              <w:rPr>
                <w:sz w:val="16"/>
                <w:szCs w:val="16"/>
              </w:rPr>
            </w:pPr>
            <w:r>
              <w:rPr>
                <w:sz w:val="16"/>
                <w:szCs w:val="16"/>
              </w:rPr>
              <w:t>Microsoft Cloud App Security</w:t>
            </w:r>
          </w:p>
        </w:tc>
        <w:tc>
          <w:tcPr>
            <w:tcW w:w="8190" w:type="dxa"/>
          </w:tcPr>
          <w:p w14:paraId="4FC8B2D3" w14:textId="6FA6A04C" w:rsidR="00B5721D" w:rsidRPr="00231971" w:rsidRDefault="00B5721D" w:rsidP="00D92296">
            <w:pPr>
              <w:pStyle w:val="ProductList-Body"/>
              <w:rPr>
                <w:sz w:val="16"/>
                <w:szCs w:val="16"/>
              </w:rPr>
            </w:pPr>
            <w:r>
              <w:rPr>
                <w:sz w:val="16"/>
                <w:szCs w:val="16"/>
              </w:rPr>
              <w:t>Część usługi Microsoft Cloud App Security udostępniana w chmurze.</w:t>
            </w:r>
          </w:p>
        </w:tc>
      </w:tr>
      <w:tr w:rsidR="00256427" w14:paraId="35238467" w14:textId="77777777" w:rsidTr="00E15422">
        <w:tc>
          <w:tcPr>
            <w:tcW w:w="2610" w:type="dxa"/>
            <w:vAlign w:val="center"/>
          </w:tcPr>
          <w:p w14:paraId="2BF1ACCE" w14:textId="035545C0" w:rsidR="00256427" w:rsidRPr="00231971" w:rsidRDefault="006E5B74" w:rsidP="006E5B74">
            <w:pPr>
              <w:pStyle w:val="ProductList-Body"/>
              <w:rPr>
                <w:sz w:val="16"/>
                <w:szCs w:val="16"/>
              </w:rPr>
            </w:pPr>
            <w:r>
              <w:rPr>
                <w:sz w:val="16"/>
                <w:szCs w:val="16"/>
              </w:rPr>
              <w:t>Usługi Online Microsoft Intune</w:t>
            </w:r>
          </w:p>
        </w:tc>
        <w:tc>
          <w:tcPr>
            <w:tcW w:w="8190" w:type="dxa"/>
          </w:tcPr>
          <w:p w14:paraId="717F210B" w14:textId="2C797371" w:rsidR="00256427" w:rsidRPr="00231971" w:rsidRDefault="00256427" w:rsidP="00D92296">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7B7BC8" w14:paraId="10F2C9C6" w14:textId="77777777" w:rsidTr="00E15422">
        <w:tc>
          <w:tcPr>
            <w:tcW w:w="2610" w:type="dxa"/>
            <w:vAlign w:val="center"/>
          </w:tcPr>
          <w:p w14:paraId="7C9DC2E5" w14:textId="0694E1AC" w:rsidR="007B7BC8" w:rsidRPr="00231971" w:rsidRDefault="007B7BC8" w:rsidP="00DB7E9C">
            <w:pPr>
              <w:pStyle w:val="ProductList-Body"/>
              <w:rPr>
                <w:sz w:val="16"/>
                <w:szCs w:val="16"/>
              </w:rPr>
            </w:pPr>
            <w:r>
              <w:rPr>
                <w:sz w:val="16"/>
                <w:szCs w:val="16"/>
              </w:rPr>
              <w:t>Usługi Microsoft Business Application Platform Core</w:t>
            </w:r>
          </w:p>
        </w:tc>
        <w:tc>
          <w:tcPr>
            <w:tcW w:w="8190" w:type="dxa"/>
          </w:tcPr>
          <w:p w14:paraId="4B4AD5A4" w14:textId="60EBF645" w:rsidR="007B7BC8" w:rsidRPr="00231971" w:rsidRDefault="007B7BC8">
            <w:pPr>
              <w:pStyle w:val="ProductList-Body"/>
              <w:rPr>
                <w:sz w:val="16"/>
                <w:szCs w:val="16"/>
              </w:rPr>
            </w:pPr>
            <w:r>
              <w:rPr>
                <w:sz w:val="16"/>
                <w:szCs w:val="16"/>
              </w:rPr>
              <w:t>Następujące usługi (jako usługi samodzielne albo zawarte w planie lub pakiecie udostępnianym pod nazwą Office 365 lub Microsoft Dynamics 365): Microsoft Power BI, Microsoft PowerApps i Microsoft Flow.</w:t>
            </w:r>
            <w:r w:rsidR="009B510E">
              <w:rPr>
                <w:sz w:val="16"/>
                <w:szCs w:val="16"/>
              </w:rPr>
              <w:t xml:space="preserve"> </w:t>
            </w:r>
            <w:r>
              <w:rPr>
                <w:sz w:val="16"/>
                <w:szCs w:val="16"/>
              </w:rPr>
              <w:t>Usługi Microsoft Business Application Platform Core nie obejmują żadnego oprogramowania klienckiego, w tym w szczególności aplikacji mobilnych Power BI Report Server, Power BI, PowerApps lub Microsoft Flow ani aplikacji Power BI Desktop i PowerApps Studio.</w:t>
            </w:r>
          </w:p>
        </w:tc>
      </w:tr>
    </w:tbl>
    <w:p w14:paraId="1C3FFDF6" w14:textId="77777777" w:rsidR="000E6ED8" w:rsidRPr="000F6A0E" w:rsidRDefault="000E6ED8" w:rsidP="00A914BF">
      <w:pPr>
        <w:pStyle w:val="ProductList-Body"/>
      </w:pPr>
    </w:p>
    <w:p w14:paraId="70A9AA74" w14:textId="77777777" w:rsidR="00007A75" w:rsidRDefault="00007A75" w:rsidP="00007A75">
      <w:pPr>
        <w:pStyle w:val="ProductList-SectionHeading"/>
        <w:tabs>
          <w:tab w:val="center" w:pos="5400"/>
        </w:tabs>
        <w:spacing w:after="0"/>
        <w:outlineLvl w:val="0"/>
      </w:pPr>
      <w:bookmarkStart w:id="94" w:name="AppendixB_SecurityMeasures"/>
      <w:bookmarkStart w:id="95" w:name="_Toc507768563"/>
      <w:bookmarkStart w:id="96" w:name="_Toc510291876"/>
      <w:bookmarkStart w:id="97" w:name="DataProcessingTerms_DataatRest"/>
      <w:r>
        <w:t xml:space="preserve">Załącznik B — </w:t>
      </w:r>
      <w:bookmarkStart w:id="98" w:name="DataProcessingTerms_Security"/>
      <w:bookmarkStart w:id="99" w:name="_Toc507239523"/>
      <w:r>
        <w:t>Zabezpieczenia</w:t>
      </w:r>
      <w:bookmarkEnd w:id="94"/>
      <w:bookmarkEnd w:id="95"/>
      <w:bookmarkEnd w:id="96"/>
      <w:bookmarkEnd w:id="98"/>
      <w:bookmarkEnd w:id="99"/>
    </w:p>
    <w:bookmarkEnd w:id="97"/>
    <w:p w14:paraId="37FD131C" w14:textId="77777777" w:rsidR="00007A75" w:rsidRPr="00CD6202" w:rsidRDefault="00007A75" w:rsidP="00007A75">
      <w:pPr>
        <w:pStyle w:val="ProductList-Body"/>
      </w:pPr>
    </w:p>
    <w:p w14:paraId="02D2F377" w14:textId="77777777" w:rsidR="00007A75" w:rsidRDefault="00007A75" w:rsidP="00007A75">
      <w:pPr>
        <w:pStyle w:val="ProductList-Body"/>
      </w:pPr>
      <w:r>
        <w:t>Microsoft wdrożył i zobowiązuje się utrzymać w odniesieniu do Danych Klienta w Podstawowych Usługach Online wymienione niżej zabezpieczenia, które w połączeniu z postanowieniami w zakresie bezpieczeństwa zawartymi w Postanowieniach Dotyczących Usług Online (w tym Postanowieniami wynikającymi z RODO) określają jedyny zakres odpowiedzialności Microsoft odnośnie do bezpieczeństwa tych danych.</w:t>
      </w:r>
    </w:p>
    <w:p w14:paraId="35AE44ED" w14:textId="77777777" w:rsidR="00086F17" w:rsidRPr="000F6A0E"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B2305">
        <w:trPr>
          <w:tblHeader/>
        </w:trPr>
        <w:tc>
          <w:tcPr>
            <w:tcW w:w="2610" w:type="dxa"/>
            <w:shd w:val="clear" w:color="auto" w:fill="0072C6"/>
          </w:tcPr>
          <w:p w14:paraId="75D7A1AA" w14:textId="0DECA32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Domena</w:t>
            </w:r>
          </w:p>
        </w:tc>
        <w:tc>
          <w:tcPr>
            <w:tcW w:w="8190" w:type="dxa"/>
            <w:shd w:val="clear" w:color="auto" w:fill="0072C6"/>
          </w:tcPr>
          <w:p w14:paraId="6C61E74C" w14:textId="4A3AC49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Zasady</w:t>
            </w:r>
          </w:p>
        </w:tc>
      </w:tr>
      <w:tr w:rsidR="00086F17" w14:paraId="7BFB34B6" w14:textId="77777777" w:rsidTr="000B2305">
        <w:tc>
          <w:tcPr>
            <w:tcW w:w="2610" w:type="dxa"/>
            <w:vAlign w:val="center"/>
          </w:tcPr>
          <w:p w14:paraId="4A265EB1" w14:textId="4B939C28" w:rsidR="00086F17" w:rsidRPr="00231971" w:rsidRDefault="00086F17" w:rsidP="007303AE">
            <w:pPr>
              <w:pStyle w:val="ProductList-Body"/>
              <w:rPr>
                <w:sz w:val="16"/>
                <w:szCs w:val="16"/>
              </w:rPr>
            </w:pPr>
            <w:r>
              <w:rPr>
                <w:sz w:val="16"/>
                <w:szCs w:val="16"/>
              </w:rPr>
              <w:t>Struktura bezpieczeństwa informacji</w:t>
            </w:r>
          </w:p>
        </w:tc>
        <w:tc>
          <w:tcPr>
            <w:tcW w:w="8190" w:type="dxa"/>
          </w:tcPr>
          <w:p w14:paraId="4CCE6AB8" w14:textId="7F0E44E2" w:rsidR="009C6951" w:rsidRPr="000F6A0E" w:rsidRDefault="009C6951" w:rsidP="009C6951">
            <w:pPr>
              <w:pStyle w:val="ProductList-Body"/>
            </w:pPr>
            <w:r>
              <w:rPr>
                <w:b/>
                <w:sz w:val="16"/>
                <w:szCs w:val="16"/>
              </w:rPr>
              <w:t>Odpowiedzialność za zabezpieczenia</w:t>
            </w:r>
            <w:r w:rsidRPr="003A088F">
              <w:rPr>
                <w:b/>
                <w:sz w:val="16"/>
                <w:szCs w:val="16"/>
              </w:rPr>
              <w:t>.</w:t>
            </w:r>
            <w:r>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0F6A0E" w:rsidRDefault="009C6951" w:rsidP="0088164F">
            <w:pPr>
              <w:pStyle w:val="ProductList-Body"/>
              <w:spacing w:before="40"/>
            </w:pPr>
            <w:r>
              <w:rPr>
                <w:b/>
                <w:sz w:val="16"/>
                <w:szCs w:val="16"/>
              </w:rPr>
              <w:t>Role i obowiązki w zakresie zabezpieczeń</w:t>
            </w:r>
            <w:r w:rsidRPr="003A088F">
              <w:rPr>
                <w:b/>
                <w:sz w:val="16"/>
                <w:szCs w:val="16"/>
              </w:rPr>
              <w:t>.</w:t>
            </w:r>
            <w:r>
              <w:rPr>
                <w:sz w:val="16"/>
                <w:szCs w:val="16"/>
              </w:rPr>
              <w:t xml:space="preserve"> Personel Microsoft mający dostęp do Danych Klienta podlega zobowiązaniom do zachowania poufności.</w:t>
            </w:r>
          </w:p>
          <w:p w14:paraId="43EEE1B1" w14:textId="14EE093C" w:rsidR="009C6951" w:rsidRPr="000F6A0E" w:rsidRDefault="009C6951" w:rsidP="0088164F">
            <w:pPr>
              <w:pStyle w:val="ProductList-Body"/>
              <w:spacing w:before="40"/>
            </w:pPr>
            <w:r>
              <w:rPr>
                <w:b/>
                <w:sz w:val="16"/>
                <w:szCs w:val="16"/>
              </w:rPr>
              <w:t>Program zarządzania ryzykiem</w:t>
            </w:r>
            <w:r w:rsidRPr="003A088F">
              <w:rPr>
                <w:b/>
                <w:sz w:val="16"/>
                <w:szCs w:val="16"/>
              </w:rPr>
              <w:t>.</w:t>
            </w:r>
            <w:r>
              <w:rPr>
                <w:sz w:val="16"/>
                <w:szCs w:val="16"/>
              </w:rPr>
              <w:t xml:space="preserve"> Przed rozpoczęciem przetwarzania Danych Klienta lub świadczenia Usług Online, Microsoft przeprowadza ocenę ryzyka.</w:t>
            </w:r>
          </w:p>
          <w:p w14:paraId="3D0B77AE" w14:textId="3E551499" w:rsidR="00086F17" w:rsidRPr="00231971" w:rsidRDefault="009C6951" w:rsidP="009C6951">
            <w:pPr>
              <w:pStyle w:val="ProductList-Body"/>
              <w:rPr>
                <w:sz w:val="16"/>
                <w:szCs w:val="16"/>
              </w:rPr>
            </w:pPr>
            <w:r>
              <w:rPr>
                <w:sz w:val="16"/>
                <w:szCs w:val="16"/>
              </w:rPr>
              <w:t>Microsoft zachowuje dokumentację dotyczącą zabezpieczeń po zakończeniu jej obowiązywania zgodnie z wymogami Microsoft w zakresie przechowywania.</w:t>
            </w:r>
          </w:p>
        </w:tc>
      </w:tr>
      <w:tr w:rsidR="00086F17" w14:paraId="7414B36E" w14:textId="77777777" w:rsidTr="000B2305">
        <w:tc>
          <w:tcPr>
            <w:tcW w:w="2610" w:type="dxa"/>
            <w:vAlign w:val="center"/>
          </w:tcPr>
          <w:p w14:paraId="6F221689" w14:textId="78DA8E2F" w:rsidR="00086F17" w:rsidRPr="00231971" w:rsidRDefault="00086F17" w:rsidP="007303AE">
            <w:pPr>
              <w:pStyle w:val="ProductList-Body"/>
              <w:rPr>
                <w:sz w:val="16"/>
                <w:szCs w:val="16"/>
              </w:rPr>
            </w:pPr>
            <w:r>
              <w:rPr>
                <w:sz w:val="16"/>
                <w:szCs w:val="16"/>
              </w:rPr>
              <w:lastRenderedPageBreak/>
              <w:t>Zarządzanie zasobami</w:t>
            </w:r>
          </w:p>
        </w:tc>
        <w:tc>
          <w:tcPr>
            <w:tcW w:w="8190" w:type="dxa"/>
          </w:tcPr>
          <w:p w14:paraId="6DA73246" w14:textId="0BE2B773" w:rsidR="009C6951" w:rsidRPr="000F6A0E" w:rsidRDefault="009C6951" w:rsidP="009C6951">
            <w:pPr>
              <w:pStyle w:val="ProductList-Body"/>
            </w:pPr>
            <w:r>
              <w:rPr>
                <w:b/>
                <w:sz w:val="16"/>
                <w:szCs w:val="16"/>
              </w:rPr>
              <w:t>Spis zasobów</w:t>
            </w:r>
            <w:r w:rsidRPr="003A088F">
              <w:rPr>
                <w:b/>
                <w:sz w:val="16"/>
                <w:szCs w:val="16"/>
              </w:rPr>
              <w:t>.</w:t>
            </w:r>
            <w:r>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0F6A0E" w:rsidRDefault="009C6951" w:rsidP="0088164F">
            <w:pPr>
              <w:pStyle w:val="ProductList-Body"/>
              <w:spacing w:before="40"/>
            </w:pPr>
            <w:r>
              <w:rPr>
                <w:b/>
                <w:sz w:val="16"/>
                <w:szCs w:val="16"/>
              </w:rPr>
              <w:t>Obsługa zasobów</w:t>
            </w:r>
          </w:p>
          <w:p w14:paraId="44E4A99A" w14:textId="09CE2C4F" w:rsidR="009C6951" w:rsidRPr="000F6A0E" w:rsidRDefault="00651B74" w:rsidP="00651B74">
            <w:pPr>
              <w:pStyle w:val="ProductList-Body"/>
              <w:ind w:left="162" w:hanging="162"/>
            </w:pPr>
            <w:r>
              <w:rPr>
                <w:sz w:val="16"/>
                <w:szCs w:val="16"/>
              </w:rPr>
              <w:t>-</w:t>
            </w:r>
            <w:r>
              <w:rPr>
                <w:sz w:val="16"/>
                <w:szCs w:val="16"/>
              </w:rPr>
              <w:tab/>
              <w:t>Microsoft klasyfikuje Dane Klienta w celu umożliwienia ich identyfikacji oraz odpowiedniego ograniczenia dostępu do nich.</w:t>
            </w:r>
          </w:p>
          <w:p w14:paraId="134B5436" w14:textId="2C7EBF23" w:rsidR="009C6951" w:rsidRPr="000F6A0E" w:rsidRDefault="002A3B84" w:rsidP="00651B74">
            <w:pPr>
              <w:pStyle w:val="ProductList-Body"/>
              <w:ind w:left="162" w:hanging="162"/>
            </w:pPr>
            <w:r>
              <w:rPr>
                <w:sz w:val="16"/>
                <w:szCs w:val="16"/>
              </w:rPr>
              <w:t>-</w:t>
            </w:r>
            <w:r>
              <w:rPr>
                <w:sz w:val="16"/>
                <w:szCs w:val="16"/>
              </w:rPr>
              <w:tab/>
              <w:t>Microsoft stosuje ograniczenia dotyczące drukowania Danych Klienta, a także procedury w zakresie usuwania materiałów drukowanych zawierających Dane Klienta.</w:t>
            </w:r>
          </w:p>
          <w:p w14:paraId="4579FE11" w14:textId="7C764D83" w:rsidR="00086F17" w:rsidRPr="00231971" w:rsidRDefault="009C6951" w:rsidP="002F5F3E">
            <w:pPr>
              <w:pStyle w:val="ProductList-Body"/>
              <w:numPr>
                <w:ilvl w:val="0"/>
                <w:numId w:val="10"/>
              </w:numPr>
              <w:ind w:left="162" w:hanging="180"/>
              <w:rPr>
                <w:sz w:val="16"/>
                <w:szCs w:val="16"/>
              </w:rPr>
            </w:pPr>
            <w:r>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0B2305">
        <w:tc>
          <w:tcPr>
            <w:tcW w:w="2610" w:type="dxa"/>
            <w:vAlign w:val="center"/>
          </w:tcPr>
          <w:p w14:paraId="59347A52" w14:textId="738D913D" w:rsidR="00086F17" w:rsidRPr="00231971" w:rsidRDefault="00086F17" w:rsidP="007303AE">
            <w:pPr>
              <w:pStyle w:val="ProductList-Body"/>
              <w:rPr>
                <w:sz w:val="16"/>
                <w:szCs w:val="16"/>
              </w:rPr>
            </w:pPr>
            <w:r>
              <w:rPr>
                <w:sz w:val="16"/>
                <w:szCs w:val="16"/>
              </w:rPr>
              <w:t>Bezpieczeństwo zasobów ludzkich</w:t>
            </w:r>
          </w:p>
        </w:tc>
        <w:tc>
          <w:tcPr>
            <w:tcW w:w="8190" w:type="dxa"/>
          </w:tcPr>
          <w:p w14:paraId="4D458344" w14:textId="28E5AABF" w:rsidR="00086F17" w:rsidRPr="00231971" w:rsidRDefault="009C6951" w:rsidP="008E1EAF">
            <w:pPr>
              <w:pStyle w:val="ProductList-Body"/>
              <w:rPr>
                <w:sz w:val="16"/>
                <w:szCs w:val="16"/>
              </w:rPr>
            </w:pPr>
            <w:r>
              <w:rPr>
                <w:b/>
                <w:sz w:val="16"/>
                <w:szCs w:val="16"/>
              </w:rPr>
              <w:t>Szkolenia z zakresu zabezpieczeń</w:t>
            </w:r>
            <w:r w:rsidRPr="00A44D6D">
              <w:rPr>
                <w:b/>
                <w:sz w:val="16"/>
                <w:szCs w:val="16"/>
              </w:rPr>
              <w:t>.</w:t>
            </w:r>
            <w:r>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0B2305">
        <w:tc>
          <w:tcPr>
            <w:tcW w:w="2610" w:type="dxa"/>
            <w:vAlign w:val="center"/>
          </w:tcPr>
          <w:p w14:paraId="17640D63" w14:textId="1909CE38" w:rsidR="00086F17" w:rsidRPr="00231971" w:rsidRDefault="00086F17" w:rsidP="007303AE">
            <w:pPr>
              <w:pStyle w:val="ProductList-Body"/>
              <w:rPr>
                <w:sz w:val="16"/>
                <w:szCs w:val="16"/>
              </w:rPr>
            </w:pPr>
            <w:r>
              <w:rPr>
                <w:sz w:val="16"/>
                <w:szCs w:val="16"/>
              </w:rPr>
              <w:t>bezpieczeństwo fizyczne i środowiskowe</w:t>
            </w:r>
          </w:p>
        </w:tc>
        <w:tc>
          <w:tcPr>
            <w:tcW w:w="8190" w:type="dxa"/>
          </w:tcPr>
          <w:p w14:paraId="0E056EAF" w14:textId="21CE734C" w:rsidR="009C6951" w:rsidRPr="000F6A0E" w:rsidRDefault="009C6951" w:rsidP="009C6951">
            <w:pPr>
              <w:pStyle w:val="ProductList-Body"/>
            </w:pPr>
            <w:r>
              <w:rPr>
                <w:b/>
                <w:sz w:val="16"/>
                <w:szCs w:val="16"/>
              </w:rPr>
              <w:t>Fizyczny dostęp do placówek</w:t>
            </w:r>
            <w:r w:rsidRPr="00AF686F">
              <w:rPr>
                <w:b/>
                <w:sz w:val="16"/>
                <w:szCs w:val="16"/>
              </w:rPr>
              <w:t>.</w:t>
            </w:r>
            <w:r>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0F6A0E" w:rsidRDefault="009C6951" w:rsidP="0088164F">
            <w:pPr>
              <w:pStyle w:val="ProductList-Body"/>
              <w:spacing w:before="40"/>
            </w:pPr>
            <w:r>
              <w:rPr>
                <w:b/>
                <w:sz w:val="16"/>
                <w:szCs w:val="16"/>
              </w:rPr>
              <w:t>Fizyczny dostęp do składników</w:t>
            </w:r>
            <w:r w:rsidRPr="00AF686F">
              <w:rPr>
                <w:b/>
                <w:sz w:val="16"/>
                <w:szCs w:val="16"/>
              </w:rPr>
              <w:t>.</w:t>
            </w:r>
            <w:r>
              <w:rPr>
                <w:sz w:val="16"/>
                <w:szCs w:val="16"/>
              </w:rPr>
              <w:t xml:space="preserve"> Microsoft prowadzi rejestr przychodzących i wychodzących nośników zawierających Dane Klienta, w którym znajdują się takie informacje jak typ nośnika, upoważnieni nadawcy i odbiorcy, data i godzina, liczba nośników oraz typy Danych Klienta, jakie są na nich zapisane.</w:t>
            </w:r>
          </w:p>
          <w:p w14:paraId="556D004F" w14:textId="1CF63ED3" w:rsidR="009C6951" w:rsidRPr="000F6A0E" w:rsidRDefault="009C6951" w:rsidP="0088164F">
            <w:pPr>
              <w:pStyle w:val="ProductList-Body"/>
              <w:spacing w:before="40"/>
            </w:pPr>
            <w:r>
              <w:rPr>
                <w:b/>
                <w:sz w:val="16"/>
                <w:szCs w:val="16"/>
              </w:rPr>
              <w:t>Ochrona przed zakłóceniami</w:t>
            </w:r>
            <w:r w:rsidRPr="00AF686F">
              <w:rPr>
                <w:b/>
                <w:sz w:val="16"/>
                <w:szCs w:val="16"/>
              </w:rPr>
              <w:t>.</w:t>
            </w:r>
            <w:r>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231971" w:rsidRDefault="009C6951" w:rsidP="0088164F">
            <w:pPr>
              <w:pStyle w:val="ProductList-Body"/>
              <w:spacing w:before="40"/>
              <w:rPr>
                <w:sz w:val="16"/>
                <w:szCs w:val="16"/>
              </w:rPr>
            </w:pPr>
            <w:r>
              <w:rPr>
                <w:b/>
                <w:sz w:val="16"/>
                <w:szCs w:val="16"/>
              </w:rPr>
              <w:t>Usuwanie składników</w:t>
            </w:r>
            <w:r w:rsidRPr="00AF686F">
              <w:rPr>
                <w:b/>
                <w:sz w:val="16"/>
                <w:szCs w:val="16"/>
              </w:rPr>
              <w:t>.</w:t>
            </w:r>
            <w:r>
              <w:rPr>
                <w:sz w:val="16"/>
                <w:szCs w:val="16"/>
              </w:rPr>
              <w:t xml:space="preserve"> W celu usunięcia Danych Klienta, gdy już nie są potrzebne, Microsoft stosuje procedury zgodne ze standardem branżowym.</w:t>
            </w:r>
          </w:p>
        </w:tc>
      </w:tr>
      <w:tr w:rsidR="00086F17" w14:paraId="5142F166" w14:textId="77777777" w:rsidTr="00F40E7A">
        <w:tc>
          <w:tcPr>
            <w:tcW w:w="2610" w:type="dxa"/>
            <w:tcBorders>
              <w:bottom w:val="single" w:sz="4" w:space="0" w:color="auto"/>
            </w:tcBorders>
            <w:vAlign w:val="center"/>
          </w:tcPr>
          <w:p w14:paraId="4E573BCA" w14:textId="3DE6A7D5" w:rsidR="00086F17" w:rsidRPr="00231971" w:rsidRDefault="00086F17" w:rsidP="007303AE">
            <w:pPr>
              <w:pStyle w:val="ProductList-Body"/>
              <w:rPr>
                <w:sz w:val="16"/>
                <w:szCs w:val="16"/>
              </w:rPr>
            </w:pPr>
            <w:r>
              <w:rPr>
                <w:sz w:val="16"/>
                <w:szCs w:val="16"/>
              </w:rPr>
              <w:t>Zarządzanie komunikacją i operacjami</w:t>
            </w:r>
          </w:p>
        </w:tc>
        <w:tc>
          <w:tcPr>
            <w:tcW w:w="8190" w:type="dxa"/>
            <w:tcBorders>
              <w:bottom w:val="single" w:sz="4" w:space="0" w:color="auto"/>
            </w:tcBorders>
          </w:tcPr>
          <w:p w14:paraId="52A9B3B5" w14:textId="2B32BAB3" w:rsidR="009C6951" w:rsidRPr="000F6A0E" w:rsidRDefault="009C6951" w:rsidP="009C6951">
            <w:pPr>
              <w:pStyle w:val="ProductList-Body"/>
            </w:pPr>
            <w:r>
              <w:rPr>
                <w:b/>
                <w:sz w:val="16"/>
                <w:szCs w:val="16"/>
              </w:rPr>
              <w:t>Zasady operacyjne</w:t>
            </w:r>
            <w:r w:rsidRPr="00091F8B">
              <w:rPr>
                <w:b/>
                <w:sz w:val="16"/>
                <w:szCs w:val="16"/>
              </w:rPr>
              <w:t>.</w:t>
            </w:r>
            <w:r>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0F6A0E" w:rsidRDefault="009C6951" w:rsidP="0088164F">
            <w:pPr>
              <w:pStyle w:val="ProductList-Body"/>
              <w:spacing w:before="40"/>
            </w:pPr>
            <w:r>
              <w:rPr>
                <w:b/>
                <w:sz w:val="16"/>
                <w:szCs w:val="16"/>
              </w:rPr>
              <w:t>Procedury odzyskiwania danych</w:t>
            </w:r>
          </w:p>
          <w:p w14:paraId="273CBF49" w14:textId="1F3FDE1A" w:rsidR="009C6951" w:rsidRPr="000F6A0E" w:rsidRDefault="003D22CB" w:rsidP="003D22CB">
            <w:pPr>
              <w:pStyle w:val="ProductList-Body"/>
              <w:ind w:left="162" w:hanging="162"/>
            </w:pPr>
            <w:r>
              <w:rPr>
                <w:sz w:val="16"/>
                <w:szCs w:val="16"/>
              </w:rPr>
              <w:t>-</w:t>
            </w:r>
            <w:r>
              <w:rPr>
                <w:sz w:val="16"/>
                <w:szCs w:val="16"/>
              </w:rPr>
              <w:tab/>
              <w:t>Microsoft na bieżąco tworzy kopie danych, z których można odzyskać Dane Klienta, jednak nie rzadziej niż raz w tygodniu (chyba że żadne Dane Klienta nie zostały w tym czasie zaktualizowane).</w:t>
            </w:r>
          </w:p>
          <w:p w14:paraId="60832291" w14:textId="703842F7" w:rsidR="009C6951" w:rsidRPr="000F6A0E" w:rsidRDefault="003D22CB" w:rsidP="003D22CB">
            <w:pPr>
              <w:pStyle w:val="ProductList-Body"/>
              <w:ind w:left="162" w:hanging="162"/>
            </w:pPr>
            <w:r>
              <w:rPr>
                <w:sz w:val="16"/>
                <w:szCs w:val="16"/>
              </w:rPr>
              <w:t>-</w:t>
            </w:r>
            <w:r>
              <w:rPr>
                <w:sz w:val="16"/>
                <w:szCs w:val="16"/>
              </w:rPr>
              <w:tab/>
              <w:t>Microsoft przechowuje kopie Danych Klienta i procedury odzyskiwania danych w innej lokalizacji niż lokalizacja głównego sprzętu komputerowego służącego do przetwarzania Danych Klienta.</w:t>
            </w:r>
          </w:p>
          <w:p w14:paraId="21D206B8" w14:textId="396DEE6C" w:rsidR="009C6951" w:rsidRPr="000F6A0E" w:rsidRDefault="003D22CB" w:rsidP="003D22CB">
            <w:pPr>
              <w:pStyle w:val="ProductList-Body"/>
              <w:ind w:left="162" w:hanging="162"/>
            </w:pPr>
            <w:r>
              <w:rPr>
                <w:sz w:val="16"/>
                <w:szCs w:val="16"/>
              </w:rPr>
              <w:t>-</w:t>
            </w:r>
            <w:r>
              <w:rPr>
                <w:sz w:val="16"/>
                <w:szCs w:val="16"/>
              </w:rPr>
              <w:tab/>
              <w:t>Dostęp do kopii Danych Klienta podlega konkretnym procedurom obowiązującym w Microsoft.</w:t>
            </w:r>
          </w:p>
          <w:p w14:paraId="115885DB" w14:textId="7CDEEBDA" w:rsidR="009C6951" w:rsidRPr="000F6A0E" w:rsidRDefault="003D22CB" w:rsidP="003D22CB">
            <w:pPr>
              <w:pStyle w:val="ProductList-Body"/>
              <w:ind w:left="162" w:hanging="162"/>
            </w:pPr>
            <w:r>
              <w:rPr>
                <w:sz w:val="16"/>
                <w:szCs w:val="16"/>
              </w:rPr>
              <w:t>-</w:t>
            </w:r>
            <w:r>
              <w:rPr>
                <w:sz w:val="16"/>
                <w:szCs w:val="16"/>
              </w:rPr>
              <w:tab/>
              <w:t>Microsoft weryfikuje procedury odzyskiwania danych co najmniej raz na sześć miesięcy, z wyjątkiem Usług Azure dla Instytucji Rządowych, dla których procedury odzyskiwania danych są weryfikowane co dwanaście miesięcy.</w:t>
            </w:r>
          </w:p>
          <w:p w14:paraId="0C13E134" w14:textId="170BC129" w:rsidR="009C6951" w:rsidRPr="000F6A0E" w:rsidRDefault="003D22CB" w:rsidP="003D22CB">
            <w:pPr>
              <w:pStyle w:val="ProductList-Body"/>
              <w:ind w:left="162" w:hanging="162"/>
            </w:pPr>
            <w:r>
              <w:rPr>
                <w:sz w:val="16"/>
                <w:szCs w:val="16"/>
              </w:rPr>
              <w:t>-</w:t>
            </w:r>
            <w:r>
              <w:rPr>
                <w:sz w:val="16"/>
                <w:szCs w:val="16"/>
              </w:rPr>
              <w:tab/>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0F6A0E" w:rsidRDefault="009C6951" w:rsidP="0088164F">
            <w:pPr>
              <w:pStyle w:val="ProductList-Body"/>
              <w:spacing w:before="40"/>
            </w:pPr>
            <w:r>
              <w:rPr>
                <w:b/>
                <w:sz w:val="16"/>
                <w:szCs w:val="16"/>
              </w:rPr>
              <w:t>Złośliwe oprogramowanie</w:t>
            </w:r>
            <w:r w:rsidRPr="00B72D09">
              <w:rPr>
                <w:b/>
                <w:sz w:val="16"/>
                <w:szCs w:val="16"/>
              </w:rPr>
              <w:t>.</w:t>
            </w:r>
            <w:r>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031EE0A7" w14:textId="77777777" w:rsidR="009C6951" w:rsidRPr="000F6A0E" w:rsidRDefault="009C6951" w:rsidP="0088164F">
            <w:pPr>
              <w:pStyle w:val="ProductList-Body"/>
              <w:spacing w:before="40"/>
            </w:pPr>
            <w:r>
              <w:rPr>
                <w:b/>
                <w:sz w:val="16"/>
                <w:szCs w:val="16"/>
              </w:rPr>
              <w:t>Dane poza granicami</w:t>
            </w:r>
          </w:p>
          <w:p w14:paraId="529D2023" w14:textId="70F38FBC" w:rsidR="009C6951" w:rsidRPr="000F6A0E" w:rsidRDefault="00651B74" w:rsidP="003D22CB">
            <w:pPr>
              <w:pStyle w:val="ProductList-Body"/>
              <w:ind w:left="162" w:hanging="162"/>
            </w:pPr>
            <w:r>
              <w:rPr>
                <w:sz w:val="16"/>
                <w:szCs w:val="16"/>
              </w:rPr>
              <w:t>-</w:t>
            </w:r>
            <w:r>
              <w:rPr>
                <w:sz w:val="16"/>
                <w:szCs w:val="16"/>
              </w:rPr>
              <w:tab/>
              <w:t>Microsoft szyfruje lub umożliwia Klientowi szyfrowanie Danych Klienta przesyłanych za pośrednictwem sieci publicznych.</w:t>
            </w:r>
          </w:p>
          <w:p w14:paraId="70E6C4C4" w14:textId="29143CC3" w:rsidR="009C6951" w:rsidRPr="000F6A0E" w:rsidRDefault="003D22CB" w:rsidP="003D22CB">
            <w:pPr>
              <w:pStyle w:val="ProductList-Body"/>
              <w:ind w:left="162" w:hanging="162"/>
            </w:pPr>
            <w:r>
              <w:rPr>
                <w:sz w:val="16"/>
                <w:szCs w:val="16"/>
              </w:rPr>
              <w:t>-</w:t>
            </w:r>
            <w:r>
              <w:rPr>
                <w:sz w:val="16"/>
                <w:szCs w:val="16"/>
              </w:rPr>
              <w:tab/>
              <w:t>Microsoft ogranicza dostęp do Danych Klienta na nośnikach, które opuszczają placówki Microsoft.</w:t>
            </w:r>
          </w:p>
          <w:p w14:paraId="039DA155" w14:textId="73742380" w:rsidR="00086F17" w:rsidRPr="00231971" w:rsidRDefault="009C6951" w:rsidP="0088164F">
            <w:pPr>
              <w:pStyle w:val="ProductList-Body"/>
              <w:spacing w:before="40"/>
              <w:rPr>
                <w:sz w:val="16"/>
                <w:szCs w:val="16"/>
              </w:rPr>
            </w:pPr>
            <w:r>
              <w:rPr>
                <w:b/>
                <w:sz w:val="16"/>
                <w:szCs w:val="16"/>
              </w:rPr>
              <w:t>Rejestrowanie zdarzeń</w:t>
            </w:r>
            <w:r w:rsidRPr="00A1619E">
              <w:rPr>
                <w:b/>
                <w:sz w:val="16"/>
                <w:szCs w:val="16"/>
              </w:rPr>
              <w:t>.</w:t>
            </w:r>
            <w:r>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F40E7A">
        <w:tc>
          <w:tcPr>
            <w:tcW w:w="2610" w:type="dxa"/>
            <w:tcBorders>
              <w:top w:val="single" w:sz="4" w:space="0" w:color="auto"/>
              <w:left w:val="single" w:sz="4" w:space="0" w:color="auto"/>
              <w:bottom w:val="single" w:sz="4" w:space="0" w:color="auto"/>
              <w:right w:val="single" w:sz="4" w:space="0" w:color="auto"/>
            </w:tcBorders>
            <w:vAlign w:val="center"/>
          </w:tcPr>
          <w:p w14:paraId="1033C6C0" w14:textId="538D8B4A" w:rsidR="00086F17" w:rsidRPr="00231971" w:rsidRDefault="00086F17" w:rsidP="007303AE">
            <w:pPr>
              <w:pStyle w:val="ProductList-Body"/>
              <w:rPr>
                <w:sz w:val="16"/>
                <w:szCs w:val="16"/>
              </w:rPr>
            </w:pPr>
            <w:r>
              <w:rPr>
                <w:sz w:val="16"/>
                <w:szCs w:val="16"/>
              </w:rPr>
              <w:t>Kontrola dostępu</w:t>
            </w:r>
          </w:p>
        </w:tc>
        <w:tc>
          <w:tcPr>
            <w:tcW w:w="8190" w:type="dxa"/>
            <w:tcBorders>
              <w:top w:val="single" w:sz="4" w:space="0" w:color="auto"/>
              <w:left w:val="single" w:sz="4" w:space="0" w:color="auto"/>
              <w:bottom w:val="single" w:sz="4" w:space="0" w:color="auto"/>
              <w:right w:val="single" w:sz="4" w:space="0" w:color="auto"/>
            </w:tcBorders>
          </w:tcPr>
          <w:p w14:paraId="4D5A88E0" w14:textId="3D42E11B" w:rsidR="009C6951" w:rsidRPr="000F6A0E" w:rsidRDefault="009C6951" w:rsidP="009C6951">
            <w:pPr>
              <w:pStyle w:val="ProductList-Body"/>
            </w:pPr>
            <w:r>
              <w:rPr>
                <w:b/>
                <w:sz w:val="16"/>
                <w:szCs w:val="16"/>
              </w:rPr>
              <w:t>Zasady uzyskiwania dostępu</w:t>
            </w:r>
            <w:r w:rsidRPr="00A1619E">
              <w:rPr>
                <w:b/>
                <w:sz w:val="16"/>
                <w:szCs w:val="16"/>
              </w:rPr>
              <w:t>.</w:t>
            </w:r>
            <w:r>
              <w:rPr>
                <w:sz w:val="16"/>
                <w:szCs w:val="16"/>
              </w:rPr>
              <w:t xml:space="preserve"> Microsoft prowadzi rejestr uprawnień zabezpieczeń poszczególnych osób mających dostęp do Danych Klienta.</w:t>
            </w:r>
          </w:p>
          <w:p w14:paraId="2541D145" w14:textId="77777777" w:rsidR="009C6951" w:rsidRPr="000F6A0E" w:rsidRDefault="009C6951" w:rsidP="0088164F">
            <w:pPr>
              <w:pStyle w:val="ProductList-Body"/>
              <w:spacing w:before="40"/>
            </w:pPr>
            <w:r>
              <w:rPr>
                <w:b/>
                <w:sz w:val="16"/>
                <w:szCs w:val="16"/>
              </w:rPr>
              <w:t>Autoryzacja dostępu</w:t>
            </w:r>
          </w:p>
          <w:p w14:paraId="6905FA03" w14:textId="5006D295" w:rsidR="009C6951" w:rsidRPr="000F6A0E" w:rsidRDefault="003D22CB" w:rsidP="003D22CB">
            <w:pPr>
              <w:pStyle w:val="ProductList-Body"/>
              <w:ind w:left="162" w:hanging="162"/>
            </w:pPr>
            <w:r>
              <w:rPr>
                <w:sz w:val="16"/>
                <w:szCs w:val="16"/>
              </w:rPr>
              <w:t>-</w:t>
            </w:r>
            <w:r>
              <w:rPr>
                <w:sz w:val="16"/>
                <w:szCs w:val="16"/>
              </w:rPr>
              <w:tab/>
              <w:t>Microsoft prowadzi i aktualizuje rejestr personelu uprawnionego do uzyskiwania dostępu do systemów Microsoft zwierających Dane Klienta.</w:t>
            </w:r>
          </w:p>
          <w:p w14:paraId="25553CE7" w14:textId="30C9726D" w:rsidR="009C6951" w:rsidRPr="000F6A0E" w:rsidRDefault="003D22CB" w:rsidP="003D22CB">
            <w:pPr>
              <w:pStyle w:val="ProductList-Body"/>
              <w:ind w:left="162" w:hanging="162"/>
            </w:pPr>
            <w:r>
              <w:rPr>
                <w:sz w:val="16"/>
                <w:szCs w:val="16"/>
              </w:rPr>
              <w:t>-</w:t>
            </w:r>
            <w:r>
              <w:rPr>
                <w:sz w:val="16"/>
                <w:szCs w:val="16"/>
              </w:rPr>
              <w:tab/>
              <w:t>Microsoft dezaktywuje poświadczenia uwierzytelniania, które nie były używane przez sześć miesięcy.</w:t>
            </w:r>
          </w:p>
          <w:p w14:paraId="520E2E67" w14:textId="3B378056" w:rsidR="009C6951" w:rsidRPr="000F6A0E" w:rsidRDefault="003D22CB" w:rsidP="003D22CB">
            <w:pPr>
              <w:pStyle w:val="ProductList-Body"/>
              <w:ind w:left="162" w:hanging="162"/>
            </w:pPr>
            <w:r>
              <w:rPr>
                <w:sz w:val="16"/>
                <w:szCs w:val="16"/>
              </w:rPr>
              <w:t>-</w:t>
            </w:r>
            <w:r>
              <w:rPr>
                <w:sz w:val="16"/>
                <w:szCs w:val="16"/>
              </w:rPr>
              <w:tab/>
              <w:t xml:space="preserve">Microsoft wskazuje personel, który może przyznawać, zmieniać lub anulować autoryzowany dostęp do danych i zasobów. </w:t>
            </w:r>
          </w:p>
          <w:p w14:paraId="05170003" w14:textId="5B433AAF" w:rsidR="009C6951" w:rsidRPr="000F6A0E" w:rsidRDefault="003D22CB" w:rsidP="003D22CB">
            <w:pPr>
              <w:pStyle w:val="ProductList-Body"/>
              <w:ind w:left="162" w:hanging="162"/>
            </w:pPr>
            <w:r>
              <w:rPr>
                <w:sz w:val="16"/>
                <w:szCs w:val="16"/>
              </w:rPr>
              <w:t>-</w:t>
            </w:r>
            <w:r>
              <w:rPr>
                <w:sz w:val="16"/>
                <w:szCs w:val="16"/>
              </w:rPr>
              <w:tab/>
              <w:t>Microsoft gwarantuje, że jeśli dostęp do systemów zawierających Dane Klienta ma więcej niż jedna osoba, każda z tych osób korzysta z oddzielnego identyfikatora lub loginu.</w:t>
            </w:r>
          </w:p>
          <w:p w14:paraId="5E68175B" w14:textId="77777777" w:rsidR="009C6951" w:rsidRPr="000F6A0E" w:rsidRDefault="009C6951" w:rsidP="0088164F">
            <w:pPr>
              <w:pStyle w:val="ProductList-Body"/>
              <w:spacing w:before="40"/>
            </w:pPr>
            <w:r>
              <w:rPr>
                <w:b/>
                <w:sz w:val="16"/>
                <w:szCs w:val="16"/>
              </w:rPr>
              <w:t>Najniższe uprawnienia</w:t>
            </w:r>
          </w:p>
          <w:p w14:paraId="5A54D499" w14:textId="3D2F2471" w:rsidR="009C6951" w:rsidRPr="000F6A0E" w:rsidRDefault="003D22CB" w:rsidP="003D22CB">
            <w:pPr>
              <w:pStyle w:val="ProductList-Body"/>
              <w:ind w:left="162" w:hanging="162"/>
            </w:pPr>
            <w:r>
              <w:rPr>
                <w:sz w:val="16"/>
                <w:szCs w:val="16"/>
              </w:rPr>
              <w:t>-</w:t>
            </w:r>
            <w:r>
              <w:rPr>
                <w:sz w:val="16"/>
                <w:szCs w:val="16"/>
              </w:rPr>
              <w:tab/>
              <w:t xml:space="preserve">Personel pomocy technicznej może uzyskiwać dostęp do Danych Klienta tylko w razie potrzeby. </w:t>
            </w:r>
          </w:p>
          <w:p w14:paraId="036CE9EC" w14:textId="5495C6DC" w:rsidR="009C6951" w:rsidRPr="000F6A0E" w:rsidRDefault="003D22CB" w:rsidP="003D22CB">
            <w:pPr>
              <w:pStyle w:val="ProductList-Body"/>
              <w:ind w:left="162" w:hanging="162"/>
            </w:pPr>
            <w:r>
              <w:rPr>
                <w:sz w:val="16"/>
                <w:szCs w:val="16"/>
              </w:rPr>
              <w:t>-</w:t>
            </w:r>
            <w:r>
              <w:rPr>
                <w:sz w:val="16"/>
                <w:szCs w:val="16"/>
              </w:rPr>
              <w:tab/>
              <w:t>Microsoft ogranicza dostęp do Danych Klienta, tak aby był on możliwy tylko dla osób, które potrzebują go do wypełniania swoich obowiązków służbowych.</w:t>
            </w:r>
          </w:p>
          <w:p w14:paraId="0456AB46" w14:textId="6CD99070" w:rsidR="009C6951" w:rsidRPr="000F6A0E" w:rsidRDefault="009C6951" w:rsidP="00341304">
            <w:pPr>
              <w:pStyle w:val="ProductList-Body"/>
              <w:keepNext/>
              <w:spacing w:before="40"/>
            </w:pPr>
            <w:r>
              <w:rPr>
                <w:b/>
                <w:sz w:val="16"/>
                <w:szCs w:val="16"/>
              </w:rPr>
              <w:lastRenderedPageBreak/>
              <w:t>Integralność i zachowanie poufności</w:t>
            </w:r>
          </w:p>
          <w:p w14:paraId="0BF55A2D" w14:textId="10FACE86" w:rsidR="009C6951" w:rsidRPr="000F6A0E" w:rsidRDefault="003D22CB" w:rsidP="003D22CB">
            <w:pPr>
              <w:pStyle w:val="ProductList-Body"/>
              <w:ind w:left="162" w:hanging="162"/>
            </w:pPr>
            <w:r>
              <w:rPr>
                <w:sz w:val="16"/>
                <w:szCs w:val="16"/>
              </w:rPr>
              <w:t>-</w:t>
            </w:r>
            <w:r>
              <w:rPr>
                <w:sz w:val="16"/>
                <w:szCs w:val="16"/>
              </w:rPr>
              <w:tab/>
              <w:t>Microsoft instruuje personel Microsoft o konieczności wyłączania sesji administracyjnych w przypadku opuszczania placówek kontrolowanych przez Microsoft lub w innych przypadkach pozostawiania komputerów bez nadzoru.</w:t>
            </w:r>
          </w:p>
          <w:p w14:paraId="5E91173C" w14:textId="00D1B40A" w:rsidR="009C6951" w:rsidRPr="000F6A0E" w:rsidRDefault="003D22CB" w:rsidP="003D22CB">
            <w:pPr>
              <w:pStyle w:val="ProductList-Body"/>
              <w:ind w:left="162" w:hanging="162"/>
            </w:pPr>
            <w:r>
              <w:rPr>
                <w:sz w:val="16"/>
                <w:szCs w:val="16"/>
              </w:rPr>
              <w:t>-</w:t>
            </w:r>
            <w:r>
              <w:rPr>
                <w:sz w:val="16"/>
                <w:szCs w:val="16"/>
              </w:rPr>
              <w:tab/>
              <w:t>Microsoft przechowuje hasła w sposób uniemożliwiający ich odczytanie w czasie, gdy są one obowiązujące.</w:t>
            </w:r>
          </w:p>
          <w:p w14:paraId="7F353D0C" w14:textId="77777777" w:rsidR="009C6951" w:rsidRPr="000F6A0E" w:rsidRDefault="009C6951" w:rsidP="0088164F">
            <w:pPr>
              <w:pStyle w:val="ProductList-Body"/>
              <w:spacing w:before="40"/>
            </w:pPr>
            <w:r>
              <w:rPr>
                <w:b/>
                <w:sz w:val="16"/>
                <w:szCs w:val="16"/>
              </w:rPr>
              <w:t>Uwierzytelnianie</w:t>
            </w:r>
          </w:p>
          <w:p w14:paraId="3873F6E9" w14:textId="07F49072" w:rsidR="009C6951" w:rsidRPr="000F6A0E" w:rsidRDefault="003D22CB" w:rsidP="003D22CB">
            <w:pPr>
              <w:pStyle w:val="ProductList-Body"/>
              <w:ind w:left="162" w:hanging="162"/>
            </w:pPr>
            <w:r>
              <w:rPr>
                <w:sz w:val="16"/>
                <w:szCs w:val="16"/>
              </w:rPr>
              <w:t>-</w:t>
            </w:r>
            <w:r>
              <w:rPr>
                <w:sz w:val="16"/>
                <w:szCs w:val="16"/>
              </w:rPr>
              <w:tab/>
              <w:t>Do identyfikacji i uwierzytelnia użytkowników, którzy próbują uzyskać dostęp do systemów informatycznych, Microsoft stosuje praktyki zgodne ze standardem branżowym.</w:t>
            </w:r>
          </w:p>
          <w:p w14:paraId="53D424BB" w14:textId="4C560A5B"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były regularnie odnawiane.</w:t>
            </w:r>
          </w:p>
          <w:p w14:paraId="0C91FCD8" w14:textId="1BD81918"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składały się z co najmniej ośmiu znaków.</w:t>
            </w:r>
          </w:p>
          <w:p w14:paraId="579D94F4" w14:textId="4C476936" w:rsidR="009C6951" w:rsidRPr="000F6A0E" w:rsidRDefault="003D22CB" w:rsidP="003D22CB">
            <w:pPr>
              <w:pStyle w:val="ProductList-Body"/>
              <w:ind w:left="162" w:hanging="162"/>
            </w:pPr>
            <w:r>
              <w:rPr>
                <w:sz w:val="16"/>
                <w:szCs w:val="16"/>
              </w:rPr>
              <w:t>-</w:t>
            </w:r>
            <w:r>
              <w:rPr>
                <w:sz w:val="16"/>
                <w:szCs w:val="16"/>
              </w:rPr>
              <w:tab/>
              <w:t>Microsoft gwarantuje, że dezaktywowane lub wygasłe identyfikatory nie są przyznawane innym osobom.</w:t>
            </w:r>
          </w:p>
          <w:p w14:paraId="53682E1B" w14:textId="6A9C1EFF" w:rsidR="009C6951" w:rsidRPr="000F6A0E" w:rsidRDefault="003D22CB" w:rsidP="003D22CB">
            <w:pPr>
              <w:pStyle w:val="ProductList-Body"/>
              <w:ind w:left="162" w:hanging="162"/>
            </w:pPr>
            <w:r>
              <w:rPr>
                <w:sz w:val="16"/>
                <w:szCs w:val="16"/>
              </w:rPr>
              <w:t>-</w:t>
            </w:r>
            <w:r>
              <w:rPr>
                <w:sz w:val="16"/>
                <w:szCs w:val="16"/>
              </w:rPr>
              <w:tab/>
              <w:t>Microsoft monitoruje lub umożliwia Klientowi monitorowanie powtarzających się prób uzyskania dostępu do systemów informatycznych przy użyciu nieprawidłowego hasła.</w:t>
            </w:r>
          </w:p>
          <w:p w14:paraId="5EBD9700" w14:textId="025E0970" w:rsidR="009C6951" w:rsidRPr="000F6A0E" w:rsidRDefault="003D22CB" w:rsidP="003D22CB">
            <w:pPr>
              <w:pStyle w:val="ProductList-Body"/>
              <w:ind w:left="162" w:hanging="162"/>
            </w:pPr>
            <w:r>
              <w:rPr>
                <w:sz w:val="16"/>
                <w:szCs w:val="16"/>
              </w:rPr>
              <w:t>-</w:t>
            </w:r>
            <w:r>
              <w:rPr>
                <w:sz w:val="16"/>
                <w:szCs w:val="16"/>
              </w:rPr>
              <w:tab/>
              <w:t>W celu dezaktywowania uszkodzonych lub nieumyślnie ujawnionych haseł Microsoft stosuje procedury zgodne ze standardem branżowym.</w:t>
            </w:r>
          </w:p>
          <w:p w14:paraId="2A56C8FF" w14:textId="6C9CB745" w:rsidR="009C6951" w:rsidRPr="000F6A0E" w:rsidRDefault="003D22CB" w:rsidP="003D22CB">
            <w:pPr>
              <w:pStyle w:val="ProductList-Body"/>
              <w:ind w:left="162" w:hanging="162"/>
            </w:pPr>
            <w:r>
              <w:rPr>
                <w:sz w:val="16"/>
                <w:szCs w:val="16"/>
              </w:rPr>
              <w:t>-</w:t>
            </w:r>
            <w:r>
              <w:rPr>
                <w:sz w:val="16"/>
                <w:szCs w:val="16"/>
              </w:rPr>
              <w:tab/>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231971" w:rsidRDefault="009C6951" w:rsidP="007303AE">
            <w:pPr>
              <w:pStyle w:val="ProductList-Body"/>
              <w:spacing w:before="40"/>
              <w:rPr>
                <w:sz w:val="16"/>
                <w:szCs w:val="16"/>
              </w:rPr>
            </w:pPr>
            <w:r>
              <w:rPr>
                <w:b/>
                <w:sz w:val="16"/>
                <w:szCs w:val="16"/>
              </w:rPr>
              <w:t>Projekt sieci</w:t>
            </w:r>
            <w:r w:rsidRPr="00A1619E">
              <w:rPr>
                <w:b/>
                <w:sz w:val="16"/>
                <w:szCs w:val="16"/>
              </w:rPr>
              <w:t>.</w:t>
            </w:r>
            <w:r>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F40E7A">
        <w:tc>
          <w:tcPr>
            <w:tcW w:w="2610" w:type="dxa"/>
            <w:tcBorders>
              <w:top w:val="single" w:sz="4" w:space="0" w:color="auto"/>
            </w:tcBorders>
            <w:vAlign w:val="center"/>
          </w:tcPr>
          <w:p w14:paraId="2C4520EB" w14:textId="54C172FD" w:rsidR="00086F17" w:rsidRPr="00231971" w:rsidRDefault="00086F17" w:rsidP="007303AE">
            <w:pPr>
              <w:pStyle w:val="ProductList-Body"/>
              <w:rPr>
                <w:sz w:val="16"/>
                <w:szCs w:val="16"/>
              </w:rPr>
            </w:pPr>
            <w:r>
              <w:rPr>
                <w:sz w:val="16"/>
                <w:szCs w:val="16"/>
              </w:rPr>
              <w:lastRenderedPageBreak/>
              <w:t>Zarządzanie przypadkami naruszeń zabezpieczeń informacji</w:t>
            </w:r>
          </w:p>
        </w:tc>
        <w:tc>
          <w:tcPr>
            <w:tcW w:w="8190" w:type="dxa"/>
            <w:tcBorders>
              <w:top w:val="single" w:sz="4" w:space="0" w:color="auto"/>
            </w:tcBorders>
          </w:tcPr>
          <w:p w14:paraId="1028D5CF" w14:textId="77777777" w:rsidR="00272578" w:rsidRPr="000F6A0E" w:rsidRDefault="00272578" w:rsidP="00272578">
            <w:pPr>
              <w:pStyle w:val="ProductList-Body"/>
            </w:pPr>
            <w:r>
              <w:rPr>
                <w:b/>
                <w:sz w:val="16"/>
                <w:szCs w:val="16"/>
              </w:rPr>
              <w:t>Procedura reagowania na przypadki naruszeń</w:t>
            </w:r>
          </w:p>
          <w:p w14:paraId="099F1C9A" w14:textId="55CD50F8" w:rsidR="00272578" w:rsidRPr="000F6A0E" w:rsidRDefault="003D22CB" w:rsidP="003D22CB">
            <w:pPr>
              <w:pStyle w:val="ProductList-Body"/>
              <w:ind w:left="162" w:hanging="162"/>
            </w:pPr>
            <w:r>
              <w:rPr>
                <w:sz w:val="16"/>
                <w:szCs w:val="16"/>
              </w:rPr>
              <w:t>-</w:t>
            </w:r>
            <w:r>
              <w:rPr>
                <w:sz w:val="16"/>
                <w:szCs w:val="16"/>
              </w:rPr>
              <w:tab/>
              <w:t xml:space="preserve">Microsoft prowadzi rejestr naruszeń zabezpieczeń, w którym znajduje się opis naruszenia, czas i konsekwencje naruszenia, imię i nazwisko osoby zgłaszającej, imię i nazwisko osoby przyjmującej zgłoszenie oraz </w:t>
            </w:r>
            <w:r>
              <w:rPr>
                <w:color w:val="000000" w:themeColor="text1"/>
                <w:sz w:val="16"/>
                <w:szCs w:val="16"/>
              </w:rPr>
              <w:t>procedura odzyskiwania danych</w:t>
            </w:r>
            <w:r>
              <w:t>.</w:t>
            </w:r>
          </w:p>
          <w:p w14:paraId="5BB81CE4" w14:textId="35694AE1" w:rsidR="00E46617" w:rsidRPr="000F6A0E" w:rsidRDefault="003D22CB" w:rsidP="003D22CB">
            <w:pPr>
              <w:pStyle w:val="ProductList-Body"/>
              <w:ind w:left="162" w:hanging="162"/>
            </w:pPr>
            <w:r>
              <w:rPr>
                <w:color w:val="000000" w:themeColor="text1"/>
                <w:sz w:val="16"/>
                <w:szCs w:val="16"/>
              </w:rPr>
              <w:t>-</w:t>
            </w:r>
            <w:r>
              <w:rPr>
                <w:color w:val="000000" w:themeColor="text1"/>
                <w:sz w:val="16"/>
                <w:szCs w:val="16"/>
              </w:rPr>
              <w:tab/>
            </w:r>
            <w:r w:rsidR="00007A75">
              <w:rPr>
                <w:color w:val="000000" w:themeColor="text1"/>
                <w:sz w:val="16"/>
                <w:szCs w:val="16"/>
              </w:rPr>
              <w:t>W przypadku każdego naruszenia bezpieczeństwa klasyfikowanego jako Naruszenie Zabezpieczeń Microsoft (zgodnie z opisem w powyższym punkcie „Powiadomienie o Naruszeniu Zabezpieczeń”) bez zbędnej zwłoki i w każdym przypadku nie później niż w ciągu 72 dni roboczych wyśle stosowne powiadomienie</w:t>
            </w:r>
            <w:r>
              <w:rPr>
                <w:iCs/>
                <w:color w:val="000000" w:themeColor="text1"/>
                <w:sz w:val="16"/>
                <w:szCs w:val="16"/>
              </w:rPr>
              <w:t>.</w:t>
            </w:r>
          </w:p>
          <w:p w14:paraId="3818EE7A" w14:textId="7901382E" w:rsidR="00272578" w:rsidRPr="000F6A0E" w:rsidRDefault="00E30866" w:rsidP="00E30866">
            <w:pPr>
              <w:pStyle w:val="ProductList-Body"/>
              <w:tabs>
                <w:tab w:val="clear" w:pos="158"/>
                <w:tab w:val="left" w:pos="151"/>
              </w:tabs>
              <w:ind w:left="162" w:hanging="162"/>
            </w:pPr>
            <w:r>
              <w:rPr>
                <w:color w:val="000000" w:themeColor="text1"/>
                <w:sz w:val="16"/>
                <w:szCs w:val="16"/>
              </w:rPr>
              <w:t>-</w:t>
            </w:r>
            <w:r>
              <w:rPr>
                <w:color w:val="000000" w:themeColor="text1"/>
                <w:sz w:val="16"/>
                <w:szCs w:val="16"/>
              </w:rPr>
              <w:tab/>
              <w:t xml:space="preserve">Microsoft śledzi lub umożliwia </w:t>
            </w:r>
            <w:r>
              <w:rPr>
                <w:sz w:val="16"/>
                <w:szCs w:val="16"/>
              </w:rPr>
              <w:t>Klientowi śledzenie przypadków ujawnienia Danych Klienta, w tym typu ujawnionych danych, komu zostały one ujawnione i kiedy to nastąpiło.</w:t>
            </w:r>
          </w:p>
          <w:p w14:paraId="730CA332" w14:textId="2F819071" w:rsidR="00086F17" w:rsidRPr="00231971" w:rsidRDefault="00272578" w:rsidP="0088164F">
            <w:pPr>
              <w:pStyle w:val="ProductList-Body"/>
              <w:spacing w:before="40"/>
              <w:rPr>
                <w:sz w:val="16"/>
                <w:szCs w:val="16"/>
              </w:rPr>
            </w:pPr>
            <w:r>
              <w:rPr>
                <w:b/>
                <w:sz w:val="16"/>
                <w:szCs w:val="16"/>
              </w:rPr>
              <w:t>Monitorowanie usługi</w:t>
            </w:r>
            <w:r w:rsidRPr="00A1619E">
              <w:rPr>
                <w:b/>
                <w:sz w:val="16"/>
                <w:szCs w:val="16"/>
              </w:rPr>
              <w:t>.</w:t>
            </w:r>
            <w:r>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0B2305">
        <w:tc>
          <w:tcPr>
            <w:tcW w:w="2610" w:type="dxa"/>
            <w:vAlign w:val="center"/>
          </w:tcPr>
          <w:p w14:paraId="417B34CB" w14:textId="1C65413C" w:rsidR="00086F17" w:rsidRPr="00231971" w:rsidRDefault="00086F17" w:rsidP="007303AE">
            <w:pPr>
              <w:pStyle w:val="ProductList-Body"/>
              <w:rPr>
                <w:sz w:val="16"/>
                <w:szCs w:val="16"/>
              </w:rPr>
            </w:pPr>
            <w:r>
              <w:rPr>
                <w:sz w:val="16"/>
                <w:szCs w:val="16"/>
              </w:rPr>
              <w:t>Zarządzanie ciągłością działania</w:t>
            </w:r>
          </w:p>
        </w:tc>
        <w:tc>
          <w:tcPr>
            <w:tcW w:w="8190" w:type="dxa"/>
          </w:tcPr>
          <w:p w14:paraId="36CE9909" w14:textId="04F316E0" w:rsidR="00272578" w:rsidRPr="000F6A0E" w:rsidRDefault="003D22CB" w:rsidP="003D22CB">
            <w:pPr>
              <w:pStyle w:val="ProductList-Body"/>
              <w:ind w:left="162" w:hanging="162"/>
            </w:pPr>
            <w:r>
              <w:rPr>
                <w:sz w:val="16"/>
                <w:szCs w:val="16"/>
              </w:rPr>
              <w:t>-</w:t>
            </w:r>
            <w:r>
              <w:rPr>
                <w:sz w:val="16"/>
                <w:szCs w:val="16"/>
              </w:rPr>
              <w:tab/>
              <w:t>Microsoft ma plany awaryjne dla placówek, w których są zlokalizowane systemy informatyczne Microsoft przetwarzające Dane Klienta.</w:t>
            </w:r>
          </w:p>
          <w:p w14:paraId="2EA52B9C" w14:textId="7CC13343" w:rsidR="00086F17" w:rsidRPr="00231971" w:rsidRDefault="003D22CB" w:rsidP="003D22CB">
            <w:pPr>
              <w:pStyle w:val="ProductList-Body"/>
              <w:ind w:left="162" w:hanging="162"/>
              <w:rPr>
                <w:sz w:val="16"/>
                <w:szCs w:val="16"/>
              </w:rPr>
            </w:pPr>
            <w:r>
              <w:rPr>
                <w:sz w:val="16"/>
                <w:szCs w:val="16"/>
              </w:rPr>
              <w:t>-</w:t>
            </w:r>
            <w:r>
              <w:rPr>
                <w:sz w:val="16"/>
                <w:szCs w:val="16"/>
              </w:rPr>
              <w:tab/>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50AF9D95" w14:textId="1393257F" w:rsidR="00FC1BA7" w:rsidRDefault="00B0144C" w:rsidP="00FC1BA7">
      <w:pPr>
        <w:pStyle w:val="ProductList-Body"/>
        <w:shd w:val="clear" w:color="auto" w:fill="A6A6A6" w:themeFill="background1" w:themeFillShade="A6"/>
        <w:spacing w:before="120" w:after="240"/>
        <w:jc w:val="right"/>
        <w:rPr>
          <w:rStyle w:val="Hyperlink"/>
          <w:sz w:val="16"/>
          <w:szCs w:val="16"/>
        </w:rPr>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4F391BC" w14:textId="77777777" w:rsidR="00477C23" w:rsidRDefault="00477C23" w:rsidP="00477C23">
      <w:pPr>
        <w:pStyle w:val="ProductList-Body"/>
        <w:spacing w:before="120" w:after="240"/>
        <w:ind w:right="440"/>
      </w:pPr>
    </w:p>
    <w:p w14:paraId="7BB6E6DB" w14:textId="77777777" w:rsidR="00CB6B96" w:rsidRDefault="00CB6B96" w:rsidP="00477C23">
      <w:pPr>
        <w:pStyle w:val="ProductList-Body"/>
        <w:spacing w:before="120" w:after="240"/>
        <w:ind w:right="440"/>
      </w:pPr>
    </w:p>
    <w:p w14:paraId="5216193D" w14:textId="77777777" w:rsidR="00CB6B96" w:rsidRDefault="00CB6B96" w:rsidP="00477C23">
      <w:pPr>
        <w:pStyle w:val="ProductList-Body"/>
        <w:spacing w:before="120" w:after="240"/>
        <w:ind w:right="440"/>
        <w:sectPr w:rsidR="00CB6B96" w:rsidSect="00434D43">
          <w:pgSz w:w="12240" w:h="15840"/>
          <w:pgMar w:top="1440" w:right="720" w:bottom="1440" w:left="720" w:header="720" w:footer="720" w:gutter="0"/>
          <w:cols w:space="720"/>
          <w:titlePg/>
          <w:docGrid w:linePitch="360"/>
        </w:sectPr>
      </w:pPr>
    </w:p>
    <w:p w14:paraId="32C3580B" w14:textId="0B157AD6" w:rsidR="00CB6B96" w:rsidRPr="000F6A0E" w:rsidRDefault="00CB6B96" w:rsidP="00477C23">
      <w:pPr>
        <w:pStyle w:val="ProductList-Body"/>
        <w:spacing w:before="120" w:after="240"/>
        <w:ind w:right="440"/>
      </w:pPr>
    </w:p>
    <w:p w14:paraId="1423F527" w14:textId="10DF82D5" w:rsidR="000E6ED8" w:rsidRPr="000F6A0E" w:rsidRDefault="00272578" w:rsidP="0019498E">
      <w:pPr>
        <w:pStyle w:val="ProductList-SectionHeading"/>
        <w:keepNext/>
        <w:keepLines/>
        <w:pageBreakBefore/>
        <w:outlineLvl w:val="0"/>
      </w:pPr>
      <w:bookmarkStart w:id="100" w:name="OnlineServiceSpecificTerms"/>
      <w:bookmarkStart w:id="101" w:name="_Toc510291877"/>
      <w:r>
        <w:lastRenderedPageBreak/>
        <w:t>Szczegółowe Postanowienia Dotyczące Usług Online</w:t>
      </w:r>
      <w:bookmarkEnd w:id="100"/>
      <w:bookmarkEnd w:id="101"/>
    </w:p>
    <w:p w14:paraId="3B9E80E0" w14:textId="0886A4BA" w:rsidR="000E6ED8" w:rsidRPr="000F6A0E" w:rsidRDefault="00272578" w:rsidP="0019498E">
      <w:pPr>
        <w:pStyle w:val="ProductList-Body"/>
      </w:pPr>
      <w:r>
        <w:t>Jeśli jakaś Usługa Online nie została wymieniona na poniższej liście, oznacza to, iż nie istnieją dla niej żadne odrębne Postanowienia Dotyczące Usług Online.</w:t>
      </w:r>
    </w:p>
    <w:p w14:paraId="4AC2E2E6" w14:textId="77777777" w:rsidR="000E6ED8" w:rsidRPr="000F6A0E" w:rsidRDefault="000E6ED8" w:rsidP="0019498E">
      <w:pPr>
        <w:pStyle w:val="ProductList-Body"/>
      </w:pPr>
    </w:p>
    <w:p w14:paraId="31875D02" w14:textId="758250D8" w:rsidR="000E6ED8" w:rsidRPr="000F6A0E" w:rsidRDefault="00272578" w:rsidP="0019498E">
      <w:pPr>
        <w:pStyle w:val="ProductList-OfferingGroupHeading"/>
        <w:outlineLvl w:val="1"/>
      </w:pPr>
      <w:bookmarkStart w:id="102" w:name="MicrosoftAzureServices"/>
      <w:bookmarkStart w:id="103" w:name="_Toc510291878"/>
      <w:r>
        <w:t>Usługi Microsoft Azure</w:t>
      </w:r>
      <w:bookmarkEnd w:id="102"/>
      <w:bookmarkEnd w:id="103"/>
    </w:p>
    <w:p w14:paraId="16A72131" w14:textId="7F9996B9" w:rsidR="00CC34E7" w:rsidRPr="000F6A0E" w:rsidRDefault="00CC34E7" w:rsidP="00CC34E7">
      <w:pPr>
        <w:pStyle w:val="ProductList-Body"/>
      </w:pPr>
      <w:r>
        <w:rPr>
          <w:b/>
          <w:color w:val="00188F"/>
        </w:rPr>
        <w:t>Powiadomienia</w:t>
      </w:r>
    </w:p>
    <w:p w14:paraId="24B11431" w14:textId="5E1F3C04" w:rsidR="00CC34E7" w:rsidRPr="000F6A0E" w:rsidRDefault="00CC34E7" w:rsidP="00CC34E7">
      <w:pPr>
        <w:pStyle w:val="ProductList-Body"/>
      </w:pPr>
      <w:r>
        <w:t xml:space="preserve">Obowiązują Powiadomienia dotyczące Map Bing, Usług Profesjonalnych, Usług Multimediów Azure — Kodowanie H.265/HEV, programu Adobe Flash Player, standardu wizyjnego H.264/AVC, standardu wideo VC-1, standardu wizyjnego MPEG-4 Część 2 oraz standardu wideo MPEG-2 zawarte w </w:t>
      </w:r>
      <w:hyperlink w:anchor="Attachment1" w:history="1">
        <w:r>
          <w:rPr>
            <w:rStyle w:val="Hyperlink"/>
          </w:rPr>
          <w:t>Załączniku 1</w:t>
        </w:r>
      </w:hyperlink>
      <w:r>
        <w:t>.</w:t>
      </w:r>
    </w:p>
    <w:p w14:paraId="386068E7" w14:textId="0A8230EC" w:rsidR="00CC34E7" w:rsidRPr="000F6A0E" w:rsidRDefault="00CC34E7" w:rsidP="00CC34E7">
      <w:pPr>
        <w:pStyle w:val="ProductList-Body"/>
      </w:pPr>
    </w:p>
    <w:p w14:paraId="65A53C3C" w14:textId="77777777" w:rsidR="00CC34E7" w:rsidRPr="000F6A0E" w:rsidRDefault="00CC34E7" w:rsidP="00CC34E7">
      <w:pPr>
        <w:pStyle w:val="ProductList-Body"/>
      </w:pPr>
      <w:r>
        <w:rPr>
          <w:b/>
          <w:color w:val="00188F"/>
        </w:rPr>
        <w:t>Umowa dotycząca Poziomu Usług</w:t>
      </w:r>
    </w:p>
    <w:p w14:paraId="41766555" w14:textId="32C668E3" w:rsidR="00CC34E7" w:rsidRPr="000F6A0E" w:rsidRDefault="00CC34E7" w:rsidP="00CC34E7">
      <w:pPr>
        <w:pStyle w:val="ProductList-Body"/>
      </w:pPr>
      <w:r>
        <w:t>Zobacz</w:t>
      </w:r>
      <w:r w:rsidRPr="00E73D05">
        <w:rPr>
          <w:rStyle w:val="Hyperlink"/>
          <w:u w:val="none"/>
        </w:rPr>
        <w:t xml:space="preserve"> </w:t>
      </w:r>
      <w:r>
        <w:rPr>
          <w:rStyle w:val="Hyperlink"/>
        </w:rPr>
        <w:t>http://azure.microsoft.com/support/legal/sla/</w:t>
      </w:r>
      <w:r>
        <w:t>.</w:t>
      </w:r>
    </w:p>
    <w:p w14:paraId="6A9CDFBC" w14:textId="77777777" w:rsidR="00CC34E7" w:rsidRPr="000F6A0E" w:rsidRDefault="00CC34E7" w:rsidP="00D12FE5">
      <w:pPr>
        <w:pStyle w:val="ProductList-Body"/>
      </w:pPr>
    </w:p>
    <w:p w14:paraId="7472FC6E" w14:textId="761A50DB" w:rsidR="00272578" w:rsidRPr="000F6A0E" w:rsidRDefault="009616E2" w:rsidP="00CC34E7">
      <w:pPr>
        <w:pStyle w:val="ProductList-Body"/>
      </w:pPr>
      <w:r>
        <w:rPr>
          <w:b/>
          <w:color w:val="00188F"/>
        </w:rPr>
        <w:t>Definicje</w:t>
      </w:r>
    </w:p>
    <w:p w14:paraId="448D0F26" w14:textId="32AF5DA8" w:rsidR="00F04DBF" w:rsidRDefault="00F04DBF" w:rsidP="00F04DBF">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2" w:anchor="services" w:history="1">
        <w:r>
          <w:rPr>
            <w:rStyle w:val="Hyperlink"/>
          </w:rPr>
          <w:t>http://azure.microsoft.com/en-us/regions/#services</w:t>
        </w:r>
      </w:hyperlink>
      <w:r>
        <w:t>, które dotyczą Instytucji Rządowych w Stanach Zjednoczonych.</w:t>
      </w:r>
    </w:p>
    <w:p w14:paraId="30CF6479" w14:textId="77777777" w:rsidR="00073527" w:rsidRDefault="00073527" w:rsidP="00073527">
      <w:pPr>
        <w:pStyle w:val="ProductList-Body"/>
        <w:spacing w:after="120"/>
      </w:pPr>
      <w:r>
        <w:t xml:space="preserve">„Usługi Wyszukiwania Bing” oznaczają interfejsy API Bing wyszukiwania niestandardowego, wyszukiwania jednostek, wyszukiwania obrazów, wyszukiwania wiadomości, wyszukiwania filmów, wyszukiwania w sieci, sprawdzania pisowni i automatycznego sugerowania oraz inne interfejsy API wyszczególnione pod adresem </w:t>
      </w:r>
      <w:hyperlink r:id="rId33" w:history="1">
        <w:r>
          <w:rPr>
            <w:rStyle w:val="Hyperlink"/>
          </w:rPr>
          <w:t>https://aka.ms/r1j7jq</w:t>
        </w:r>
      </w:hyperlink>
      <w:r>
        <w:t>.</w:t>
      </w:r>
    </w:p>
    <w:p w14:paraId="7A4AF654" w14:textId="154E70AC" w:rsidR="00272578" w:rsidRPr="000F6A0E" w:rsidRDefault="009616E2" w:rsidP="00EB38EC">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4AE61097" w14:textId="6A820553" w:rsidR="009616E2" w:rsidRPr="000F6A0E" w:rsidRDefault="009616E2" w:rsidP="005C11DB">
      <w:pPr>
        <w:pStyle w:val="ProductList-Body"/>
        <w:spacing w:after="120"/>
      </w:pPr>
      <w:r>
        <w:t xml:space="preserve">Termin „Usługi Microsoft Azure” oznacza usługi i funkcje Microsoft wskazane pod adresem </w:t>
      </w:r>
      <w:hyperlink r:id="rId34"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15C86A63" w14:textId="4050CF24" w:rsidR="005C11DB" w:rsidRDefault="005C11DB" w:rsidP="009C4D48">
      <w:pPr>
        <w:pStyle w:val="ProductList-Body"/>
        <w:spacing w:after="120"/>
      </w:pPr>
      <w:r>
        <w:t>„Microsoft Translator” oznacza usługę Translator API Text Translation lub Translator API Speech Translation oferowaną przez Microsoft jako opartą na chmurze usługę tłumaczenia automatycznego.</w:t>
      </w:r>
    </w:p>
    <w:p w14:paraId="190BA50D" w14:textId="77777777" w:rsidR="00073527" w:rsidRDefault="00073527" w:rsidP="00073527">
      <w:pPr>
        <w:pStyle w:val="ProductList-Body"/>
      </w:pPr>
      <w:r>
        <w:t>„Określone Dane Usług Cognitive Services” oznaczają Dane Klienta przekazywane Microsoft przez lub w imieniu Klienta za pośrednictwem Usług Wyszukiwania Bing lub usługi Microsoft Translator.</w:t>
      </w:r>
    </w:p>
    <w:p w14:paraId="42E5AC52" w14:textId="77777777" w:rsidR="008E426F" w:rsidRPr="000F6A0E" w:rsidRDefault="008E426F" w:rsidP="00272578">
      <w:pPr>
        <w:pStyle w:val="ProductList-Body"/>
      </w:pPr>
    </w:p>
    <w:p w14:paraId="09F83536" w14:textId="77777777" w:rsidR="009616E2" w:rsidRPr="000F6A0E" w:rsidRDefault="00272578" w:rsidP="00927DFB">
      <w:pPr>
        <w:pStyle w:val="ProductList-Body"/>
      </w:pPr>
      <w:r>
        <w:rPr>
          <w:b/>
          <w:color w:val="00188F"/>
        </w:rPr>
        <w:t>Ograniczenia</w:t>
      </w:r>
    </w:p>
    <w:p w14:paraId="23A765D2" w14:textId="121DFCA9" w:rsidR="00272578" w:rsidRPr="000F6A0E" w:rsidRDefault="00272578" w:rsidP="009616E2">
      <w:pPr>
        <w:pStyle w:val="ProductList-Body"/>
      </w:pPr>
      <w:r>
        <w:t>Klient nie może:</w:t>
      </w:r>
    </w:p>
    <w:p w14:paraId="67F9EDEC" w14:textId="77777777" w:rsidR="00272578" w:rsidRPr="000F6A0E" w:rsidRDefault="00272578" w:rsidP="002F5F3E">
      <w:pPr>
        <w:pStyle w:val="ProductList-Body"/>
        <w:numPr>
          <w:ilvl w:val="0"/>
          <w:numId w:val="9"/>
        </w:numPr>
        <w:ind w:left="450" w:hanging="270"/>
      </w:pPr>
      <w:r>
        <w:t>odsprzedawać ani rozpowszechniać usług Microsoft Azure, ani</w:t>
      </w:r>
    </w:p>
    <w:p w14:paraId="7A295F42" w14:textId="7BF2C9E7" w:rsidR="00272578" w:rsidRPr="000F6A0E" w:rsidRDefault="00272578" w:rsidP="002F5F3E">
      <w:pPr>
        <w:pStyle w:val="ProductList-Body"/>
        <w:numPr>
          <w:ilvl w:val="0"/>
          <w:numId w:val="9"/>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0F6A0E" w:rsidRDefault="009616E2" w:rsidP="00272578">
      <w:pPr>
        <w:pStyle w:val="ProductList-Body"/>
      </w:pPr>
    </w:p>
    <w:p w14:paraId="47217428" w14:textId="77777777" w:rsidR="009616E2" w:rsidRPr="000F6A0E" w:rsidRDefault="00272578" w:rsidP="00927DFB">
      <w:pPr>
        <w:pStyle w:val="ProductList-Body"/>
      </w:pPr>
      <w:r>
        <w:rPr>
          <w:b/>
          <w:color w:val="00188F"/>
        </w:rPr>
        <w:t>Wycofywanie usług i funkcji</w:t>
      </w:r>
    </w:p>
    <w:p w14:paraId="20384FBB" w14:textId="12F9580B" w:rsidR="00272578" w:rsidRPr="000F6A0E"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0F6A0E" w:rsidRDefault="009616E2" w:rsidP="00272578">
      <w:pPr>
        <w:pStyle w:val="ProductList-Body"/>
      </w:pPr>
    </w:p>
    <w:p w14:paraId="41CC1263" w14:textId="18D9CCC7" w:rsidR="009616E2" w:rsidRPr="000F6A0E" w:rsidRDefault="002A3B84" w:rsidP="00927DFB">
      <w:pPr>
        <w:pStyle w:val="ProductList-Body"/>
      </w:pPr>
      <w:r>
        <w:rPr>
          <w:b/>
          <w:color w:val="00188F"/>
        </w:rPr>
        <w:t>Okres przechowywania danych po wygaśnięciu lub rozwiązaniu</w:t>
      </w:r>
    </w:p>
    <w:p w14:paraId="2B576A03" w14:textId="4CEA408C" w:rsidR="00272578" w:rsidRPr="000F6A0E"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0F6A0E" w:rsidRDefault="009616E2" w:rsidP="00272578">
      <w:pPr>
        <w:pStyle w:val="ProductList-Body"/>
      </w:pPr>
    </w:p>
    <w:p w14:paraId="209E464C" w14:textId="77777777" w:rsidR="009616E2" w:rsidRPr="000F6A0E" w:rsidRDefault="00272578" w:rsidP="00927DFB">
      <w:pPr>
        <w:pStyle w:val="ProductList-Body"/>
      </w:pPr>
      <w:r>
        <w:rPr>
          <w:b/>
          <w:color w:val="00188F"/>
        </w:rPr>
        <w:t>Wyjątek dotyczący hostingu</w:t>
      </w:r>
    </w:p>
    <w:p w14:paraId="538ACDF4" w14:textId="6A2762A6" w:rsidR="00272578" w:rsidRPr="000F6A0E" w:rsidRDefault="00272578" w:rsidP="00272578">
      <w:pPr>
        <w:pStyle w:val="ProductList-Body"/>
      </w:pPr>
      <w:r>
        <w:t xml:space="preserve">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używaniem takiego Rozwiązania Klienta. Klient odpowiada za takie użycie i jest </w:t>
      </w:r>
      <w:r>
        <w:lastRenderedPageBreak/>
        <w:t>zobowiązany dopilnować, aby spełniało ono niniejsze postanowienia oraz postanowienia zawartej przez Klienta umowy licencjonowania zbiorowego.</w:t>
      </w:r>
    </w:p>
    <w:p w14:paraId="42EB7CF9" w14:textId="77777777" w:rsidR="00186BF6" w:rsidRPr="000F6A0E" w:rsidRDefault="00186BF6" w:rsidP="00272578">
      <w:pPr>
        <w:pStyle w:val="ProductList-Body"/>
      </w:pPr>
    </w:p>
    <w:p w14:paraId="2F8739E8" w14:textId="6D8FB17F" w:rsidR="00BB13A7" w:rsidRPr="000F6A0E" w:rsidRDefault="00BB13A7" w:rsidP="00BB13A7">
      <w:pPr>
        <w:pStyle w:val="ProductList-Body"/>
      </w:pPr>
      <w:r>
        <w:rPr>
          <w:b/>
          <w:color w:val="00188F"/>
        </w:rPr>
        <w:t>Postanowienia dotyczące Korzystania z Oprogramowania w ramach Microsoft Azure</w:t>
      </w:r>
    </w:p>
    <w:p w14:paraId="0F0BF3D1" w14:textId="4B8815E4" w:rsidR="00272578" w:rsidRPr="000F6A0E" w:rsidRDefault="00BB13A7" w:rsidP="00BB13A7">
      <w:pPr>
        <w:pStyle w:val="ProductList-Body"/>
      </w:pPr>
      <w:r>
        <w:t>W przypadku oprogramowania Microsoft dostępnego w ramach Usługi Microsoft Azure Microsoft udziela Klientowi ograniczonej licencji na korzystanie z oprogramowania wyłącznie w ramach Usługi Microsoft Azure.</w:t>
      </w:r>
    </w:p>
    <w:p w14:paraId="31B193D4" w14:textId="77777777" w:rsidR="00CD7F8D" w:rsidRPr="000F6A0E" w:rsidRDefault="00CD7F8D" w:rsidP="00BB13A7">
      <w:pPr>
        <w:pStyle w:val="ProductList-Body"/>
      </w:pPr>
    </w:p>
    <w:p w14:paraId="7253DB67" w14:textId="77207652" w:rsidR="005F013C" w:rsidRPr="000F6A0E" w:rsidRDefault="005F013C" w:rsidP="005F013C">
      <w:pPr>
        <w:pStyle w:val="ProductList-Body"/>
      </w:pPr>
      <w:r>
        <w:rPr>
          <w:b/>
          <w:color w:val="00188F"/>
        </w:rPr>
        <w:t>Dostępność centrum przetwarzania danych</w:t>
      </w:r>
    </w:p>
    <w:p w14:paraId="12EDE99A" w14:textId="32C4421A" w:rsidR="005F013C" w:rsidRPr="000F6A0E"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5" w:history="1">
        <w:r>
          <w:rPr>
            <w:rStyle w:val="Hyperlink"/>
          </w:rPr>
          <w:t>http://azure.microsoft.com/en-us/regions</w:t>
        </w:r>
      </w:hyperlink>
      <w:r>
        <w:t>.</w:t>
      </w:r>
    </w:p>
    <w:p w14:paraId="2E28A880" w14:textId="77777777" w:rsidR="002E22A2" w:rsidRPr="000F6A0E" w:rsidRDefault="002E22A2" w:rsidP="00272578">
      <w:pPr>
        <w:pStyle w:val="ProductList-Body"/>
      </w:pPr>
    </w:p>
    <w:p w14:paraId="0597F066" w14:textId="58DF9105" w:rsidR="009616E2" w:rsidRPr="000F6A0E" w:rsidRDefault="00272578" w:rsidP="003A5243">
      <w:pPr>
        <w:pStyle w:val="ProductList-Body"/>
        <w:keepNext/>
      </w:pPr>
      <w:r>
        <w:rPr>
          <w:b/>
          <w:color w:val="00188F"/>
        </w:rPr>
        <w:t>Udostępnianie</w:t>
      </w:r>
    </w:p>
    <w:p w14:paraId="58955B29" w14:textId="4CC62FD6" w:rsidR="00272578" w:rsidRPr="000F6A0E" w:rsidRDefault="00272578" w:rsidP="00272578">
      <w:pPr>
        <w:pStyle w:val="ProductList-Body"/>
      </w:pPr>
      <w:r>
        <w:t>Usługi Microsoft Azure mogą oferować możliwość udostępniania Rozwiązania Klienta 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lub Danych Klienta, a także zezwala Microsoft na udostępnianie ich takim użytkownikom w sposób i w miejscu wybranym przez Microsoft.</w:t>
      </w:r>
    </w:p>
    <w:p w14:paraId="1BE904CB" w14:textId="77777777" w:rsidR="009616E2" w:rsidRPr="000F6A0E" w:rsidRDefault="009616E2" w:rsidP="00272578">
      <w:pPr>
        <w:pStyle w:val="ProductList-Body"/>
      </w:pPr>
    </w:p>
    <w:p w14:paraId="3C9319FB" w14:textId="1AC547E7" w:rsidR="009616E2" w:rsidRPr="000F6A0E" w:rsidRDefault="00BB13A7" w:rsidP="00927DFB">
      <w:pPr>
        <w:pStyle w:val="ProductList-Body"/>
      </w:pPr>
      <w:r>
        <w:rPr>
          <w:b/>
          <w:color w:val="00188F"/>
        </w:rPr>
        <w:t>Marketplace</w:t>
      </w:r>
    </w:p>
    <w:p w14:paraId="3107EC32" w14:textId="7AFD1C98" w:rsidR="000E6ED8" w:rsidRPr="000F6A0E" w:rsidRDefault="00272578" w:rsidP="00272578">
      <w:pPr>
        <w:pStyle w:val="ProductList-Body"/>
      </w:pPr>
      <w:r>
        <w:t xml:space="preserve">Platforma Microsoft Azure umożliwia Klientowi nabywanie Produktów Niepochodzących od Microsoft lub uzyskiwanie do nich dostępu za pomocą takich usług jak Microsoft Azure Marketplace i Galeria Maszyn Wirtualnych, zgodnie z odrębnymi postanowieniami dostępnymi pod adresem </w:t>
      </w:r>
      <w:hyperlink r:id="rId36" w:history="1">
        <w:r>
          <w:rPr>
            <w:rStyle w:val="Hyperlink"/>
          </w:rPr>
          <w:t>http://azure.microsoft.com/en-us/support/legal/store-terms</w:t>
        </w:r>
      </w:hyperlink>
      <w:hyperlink r:id="rId37" w:history="1"/>
      <w:r>
        <w:t>.</w:t>
      </w:r>
    </w:p>
    <w:p w14:paraId="5B3EE8EE" w14:textId="2E6ECAE0" w:rsidR="009E04A1" w:rsidRPr="000F6A0E" w:rsidRDefault="009E04A1" w:rsidP="00272578">
      <w:pPr>
        <w:pStyle w:val="ProductList-Body"/>
      </w:pPr>
    </w:p>
    <w:p w14:paraId="155B24C0" w14:textId="77777777" w:rsidR="00227E95" w:rsidRPr="000F6A0E" w:rsidRDefault="00227E95" w:rsidP="00227E95">
      <w:pPr>
        <w:pStyle w:val="ProductList-Offering2Heading"/>
        <w:outlineLvl w:val="2"/>
      </w:pPr>
      <w:bookmarkStart w:id="104" w:name="MicrosoftTranslator"/>
      <w:r>
        <w:tab/>
      </w:r>
      <w:bookmarkStart w:id="105" w:name="_Toc510291879"/>
      <w:r>
        <w:t>Microsoft Azure Stack</w:t>
      </w:r>
      <w:bookmarkEnd w:id="105"/>
    </w:p>
    <w:p w14:paraId="0EAF542C" w14:textId="3088E9AD" w:rsidR="00227E95" w:rsidRPr="000F6A0E" w:rsidRDefault="002F5F3E" w:rsidP="00227E95">
      <w:pPr>
        <w:pStyle w:val="ProductList-Body"/>
      </w:pPr>
      <w:r>
        <w:t>Microsoft Azure Stack to usługa Microsoft Azure.</w:t>
      </w:r>
    </w:p>
    <w:p w14:paraId="47F4F090" w14:textId="77777777" w:rsidR="00230242" w:rsidRPr="000F6A0E" w:rsidRDefault="00230242" w:rsidP="00227E95">
      <w:pPr>
        <w:pStyle w:val="ProductList-ClauseHeading"/>
      </w:pPr>
    </w:p>
    <w:p w14:paraId="773CD3F4" w14:textId="5728814B" w:rsidR="00227E95" w:rsidRPr="000F6A0E" w:rsidRDefault="00227E95" w:rsidP="00227E95">
      <w:pPr>
        <w:pStyle w:val="ProductList-ClauseHeading"/>
      </w:pPr>
      <w:r>
        <w:t xml:space="preserve">Ochrona prywatności w usłudze Microsoft Azure Stack </w:t>
      </w:r>
    </w:p>
    <w:p w14:paraId="739C2BC7" w14:textId="16F55115" w:rsidR="00227E95" w:rsidRPr="000F6A0E" w:rsidRDefault="00227E95" w:rsidP="00227E95">
      <w:pPr>
        <w:pStyle w:val="ProductList-Body"/>
      </w:pPr>
      <w:r>
        <w:t xml:space="preserve">Używanie przez Klienta usługi Microsoft Azure Stack podlega Zasadom zachowania poufności informacji dostępnym na stronie </w:t>
      </w:r>
      <w:hyperlink r:id="rId38" w:history="1">
        <w:r>
          <w:rPr>
            <w:rStyle w:val="Hyperlink"/>
          </w:rPr>
          <w:t>https://www.microsoft.com/en-us/privacystatement/EnterpriseDev</w:t>
        </w:r>
      </w:hyperlink>
      <w:r>
        <w:t xml:space="preserve">. Jeśli Klient, który zawarł Umowę Microsoft Cloud Agreement, używa oprogramowania lub usług Microsoft Azure Stack obsługiwanych przez Odsprzedawcę, wówczas takie używanie podlega zasadom ochrony prywatności określonym przez tego Odsprzedawcę, które mogą różnić się od zasad określonych przez Microsoft. </w:t>
      </w:r>
    </w:p>
    <w:p w14:paraId="4948601D" w14:textId="77777777" w:rsidR="00227E95" w:rsidRPr="000F6A0E" w:rsidRDefault="00227E95" w:rsidP="00227E95">
      <w:pPr>
        <w:pStyle w:val="ProductList-Body"/>
      </w:pPr>
    </w:p>
    <w:p w14:paraId="789C04E2" w14:textId="77777777" w:rsidR="00227E95" w:rsidRPr="000F6A0E" w:rsidRDefault="00227E95" w:rsidP="00227E95">
      <w:pPr>
        <w:pStyle w:val="ProductList-ClauseHeading"/>
      </w:pPr>
      <w:r>
        <w:t xml:space="preserve">Używanie usługi Microsoft Azure Stack </w:t>
      </w:r>
    </w:p>
    <w:p w14:paraId="147455D4" w14:textId="77777777" w:rsidR="00227E95" w:rsidRPr="000F6A0E" w:rsidRDefault="00227E95" w:rsidP="00227E95">
      <w:pPr>
        <w:pStyle w:val="ProductList-Body"/>
        <w:tabs>
          <w:tab w:val="clear" w:pos="158"/>
          <w:tab w:val="left" w:pos="360"/>
        </w:tabs>
      </w:pPr>
      <w:r>
        <w:t xml:space="preserve">Klient może używać usługi Microsoft Azure Stack wyłącznie na sprzęcie, na którym została ona wstępnie zainstalowana. Usługa Microsoft Azure Stack obejmuje system Windows Server, Składniki Programowe Windows oraz Technologię SQL Server, które podlegają postanowieniom zawartym w punkcie zatytułowanym „Uwzględnione technologie” Postanowień dotyczących Produktów i nie mogą być używane poza usługą Microsoft Azure Stack. </w:t>
      </w:r>
    </w:p>
    <w:p w14:paraId="3388DFB8" w14:textId="77777777" w:rsidR="00D26C87" w:rsidRPr="000F6A0E" w:rsidRDefault="00D26C87" w:rsidP="00227E95">
      <w:pPr>
        <w:pStyle w:val="ProductList-Body"/>
        <w:tabs>
          <w:tab w:val="clear" w:pos="158"/>
          <w:tab w:val="left" w:pos="360"/>
        </w:tabs>
      </w:pPr>
    </w:p>
    <w:p w14:paraId="168EAED1" w14:textId="39D5DB67" w:rsidR="00D26C87" w:rsidRPr="000F6A0E" w:rsidRDefault="00D26C87" w:rsidP="000F10E9">
      <w:pPr>
        <w:pStyle w:val="ProductList-ClauseHeading"/>
      </w:pPr>
      <w:r>
        <w:t>Korzystanie z domyślnej subskrypcji dla dostawcy</w:t>
      </w:r>
    </w:p>
    <w:p w14:paraId="3827D340" w14:textId="59B24774" w:rsidR="00D26C87" w:rsidRPr="000F6A0E" w:rsidRDefault="000F10E9" w:rsidP="000F10E9">
      <w:pPr>
        <w:pStyle w:val="ProductList-Body"/>
      </w:pPr>
      <w:r>
        <w:t>Z subskrypcji utworzonej dla administratora systemu podczas procesu wdrażania usługi Azure Stack (domyślna subskrypcja dla dostawcy) można korzystać wyłącznie na potrzeby wdrażania infrastruktury Azure Stack i zarządzania nią. Nie może ona być używana do uruchamiania innego typu procesów (np. procesów aplikacji).</w:t>
      </w:r>
    </w:p>
    <w:p w14:paraId="4E0D6614" w14:textId="789848AD" w:rsidR="00227E95" w:rsidRPr="000F6A0E" w:rsidRDefault="00B0144C" w:rsidP="00227E95">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3078BC93" w14:textId="77777777" w:rsidR="009C4D48" w:rsidRDefault="009C4D48" w:rsidP="009C4D48">
      <w:pPr>
        <w:pStyle w:val="ProductList-Offering2Heading"/>
        <w:outlineLvl w:val="2"/>
      </w:pPr>
      <w:bookmarkStart w:id="106" w:name="EMS"/>
      <w:bookmarkEnd w:id="104"/>
      <w:r>
        <w:tab/>
      </w:r>
      <w:bookmarkStart w:id="107" w:name="MicrosoftCognitiveServices"/>
      <w:bookmarkStart w:id="108" w:name="_Toc503180476"/>
      <w:bookmarkStart w:id="109" w:name="_Toc500148632"/>
      <w:bookmarkStart w:id="110" w:name="_Toc510291880"/>
      <w:r>
        <w:t>Microsoft Cognitive Services</w:t>
      </w:r>
      <w:bookmarkEnd w:id="107"/>
      <w:bookmarkEnd w:id="108"/>
      <w:bookmarkEnd w:id="109"/>
      <w:bookmarkEnd w:id="110"/>
    </w:p>
    <w:p w14:paraId="17B44CBC" w14:textId="5FFC5D78" w:rsidR="009C4D48" w:rsidRPr="00007A75" w:rsidRDefault="009C4D48" w:rsidP="00007A75">
      <w:pPr>
        <w:pStyle w:val="ProductList-ClauseHeading"/>
      </w:pPr>
      <w:r>
        <w:t>Usługi Wyszukiwania Bing</w:t>
      </w:r>
      <w:r w:rsidR="00007A75">
        <w:t xml:space="preserve"> </w:t>
      </w:r>
      <w:r w:rsidRPr="00007A75">
        <w:t>Wymogi dotyczące używania i wyświetlania</w:t>
      </w:r>
    </w:p>
    <w:p w14:paraId="7AF09073" w14:textId="77777777" w:rsidR="009C4D48" w:rsidRPr="00B67927" w:rsidRDefault="009C4D48" w:rsidP="00007A75">
      <w:pPr>
        <w:pStyle w:val="ProductList-Body"/>
        <w:tabs>
          <w:tab w:val="left" w:pos="270"/>
        </w:tabs>
        <w:rPr>
          <w:szCs w:val="18"/>
        </w:rPr>
      </w:pPr>
      <w:r w:rsidRPr="00B67927">
        <w:rPr>
          <w:szCs w:val="18"/>
        </w:rPr>
        <w:t xml:space="preserve">Klient musi stosować się do wymogów dotyczących używania i wyświetlania interfejsów API Usług Wyszukiwania Bing. Wymogi te są dostępne pod adresem </w:t>
      </w:r>
      <w:hyperlink r:id="rId39" w:history="1">
        <w:r w:rsidRPr="00B67927">
          <w:rPr>
            <w:rStyle w:val="Hyperlink"/>
            <w:szCs w:val="18"/>
          </w:rPr>
          <w:t>https://aka.ms/r1j7jq</w:t>
        </w:r>
      </w:hyperlink>
      <w:r w:rsidRPr="00B67927">
        <w:rPr>
          <w:szCs w:val="18"/>
        </w:rPr>
        <w:t>. Klient może używać wyników uzyskanych za pośrednictwem Usług Wyszukiwania Bing tylko na potrzeby Funkcji Wyszukiwania w Internecie (zgodnie z definicją podaną w wymogach dotyczących używania i wyświetlania) i nie wolno mu w żaden sposób kopiować uzyskanych wyników (w tym do pamięci podręcznej). Wyniki uzyskane przez Klienta za pośrednictwem Usług Wyszukiwania Bing nie są Produktami, Poprawkami ani Materiałami do Odbioru w ramach Usług.</w:t>
      </w:r>
    </w:p>
    <w:p w14:paraId="79E288E8" w14:textId="77777777" w:rsidR="009C4D48" w:rsidRDefault="009C4D48" w:rsidP="00007A75">
      <w:pPr>
        <w:pStyle w:val="ProductList-ClauseHeading"/>
        <w:keepNext w:val="0"/>
      </w:pPr>
    </w:p>
    <w:p w14:paraId="6F9AC05F" w14:textId="77777777" w:rsidR="00007A75" w:rsidRPr="008846DD" w:rsidRDefault="00007A75" w:rsidP="00007A75">
      <w:pPr>
        <w:pStyle w:val="ProductList-ClauseHeading"/>
      </w:pPr>
      <w:r>
        <w:t xml:space="preserve">Usługi Wyszukiwania Bing i Prywatność w usłudze Microsoft Translator </w:t>
      </w:r>
    </w:p>
    <w:p w14:paraId="1E82C99B" w14:textId="77777777" w:rsidR="00073527" w:rsidRDefault="00073527" w:rsidP="00007A75">
      <w:pPr>
        <w:pStyle w:val="ProductList-Body"/>
      </w:pPr>
      <w:r>
        <w:t xml:space="preserve">Oświadczenie Microsoft o ochronie prywatności dostępne pod adresem </w:t>
      </w:r>
      <w:hyperlink r:id="rId40" w:history="1">
        <w:r>
          <w:rPr>
            <w:rStyle w:val="Hyperlink"/>
          </w:rPr>
          <w:t>https://go.microsoft.com/fwlink/?LinkId=521839</w:t>
        </w:r>
      </w:hyperlink>
      <w:r>
        <w:t xml:space="preserve"> ma zastosowanie do korzystania przez Klienta z Usług Wyszukiwania Bing oraz usługi Microsoft Translator, przy czym postanowienia zawarte w niniejszym punkcie </w:t>
      </w:r>
      <w:r>
        <w:lastRenderedPageBreak/>
        <w:t xml:space="preserve">Postanowień dotyczących Usług Online odnoszącym się do usług Microsoft Cognitive Services mają charakter nadrzędny w zakresie, w jakim są sprzeczne z postanowieniami wspomnianego oświadczenia Microsoft o ochronie prywatności. </w:t>
      </w:r>
    </w:p>
    <w:p w14:paraId="2E2DEAD8" w14:textId="77777777" w:rsidR="009C4D48" w:rsidRDefault="009C4D48" w:rsidP="00007A75">
      <w:pPr>
        <w:pStyle w:val="ProductList-Body"/>
      </w:pPr>
    </w:p>
    <w:p w14:paraId="329736DD" w14:textId="77777777" w:rsidR="009C4D48" w:rsidRPr="00007A75" w:rsidRDefault="009C4D48" w:rsidP="00007A75">
      <w:pPr>
        <w:pStyle w:val="ProductList-ClauseHeading"/>
      </w:pPr>
      <w:r w:rsidRPr="00007A75">
        <w:t xml:space="preserve">Używanie Określonych Danych Usług Cognitive Services. </w:t>
      </w:r>
    </w:p>
    <w:p w14:paraId="6E208051" w14:textId="77777777" w:rsidR="009C4D48" w:rsidRDefault="009C4D48" w:rsidP="00007A75">
      <w:pPr>
        <w:pStyle w:val="ProductList-Body"/>
      </w:pPr>
      <w:r>
        <w:t>Klient ponosi wyłączną odpowiedzialność za treść wszystkich Określonych Danych Usług Cognitive Services.</w:t>
      </w:r>
    </w:p>
    <w:p w14:paraId="6FE7A0EE" w14:textId="77777777" w:rsidR="009C4D48" w:rsidRDefault="009C4D48" w:rsidP="00007A75">
      <w:pPr>
        <w:pStyle w:val="ProductList-Body"/>
      </w:pPr>
    </w:p>
    <w:p w14:paraId="2415ADE5" w14:textId="77777777" w:rsidR="009C4D48" w:rsidRDefault="009C4D48" w:rsidP="00007A75">
      <w:pPr>
        <w:pStyle w:val="ProductList-Body"/>
      </w:pPr>
      <w:r>
        <w:t>Microsoft może przetwarzać Określone Dane Usług Cognitive Services wyłącznie w celu: (i) udostępniania Klientowi usług Cognitive Services oraz (ii) udoskonalania produktów i usług Microsoft. Wyłącznie na potrzeby takiego przetwarzania Microsoft może zbierać, przechowywać, wykorzystywać i reprodukować Określone Dane Usług Cognitive Services, a także tworzyć ich opracowania, a Klient udziela Microsoft ograniczonej, niewyłącznej, odwoływalnej i obowiązującej na całym świecie licencji na takie działania. Klient zadba o to, aby Microsoft dysponował wszelkimi prawami niezbędnymi do przetwarzania przez Microsoft Określonych Danych Usług Cognitive Services zgodnie z opisem przedstawionym w tym punkcie bez naruszania praw osób trzecich i bez nakładania na Microsoft innego rodzaju zobowiązań wobec Klienta lub osoby trzeciej.</w:t>
      </w:r>
    </w:p>
    <w:p w14:paraId="6EBCDF2A" w14:textId="77777777" w:rsidR="009C4D48" w:rsidRDefault="009C4D48" w:rsidP="00007A75">
      <w:pPr>
        <w:pStyle w:val="ProductList-Body"/>
      </w:pPr>
    </w:p>
    <w:p w14:paraId="5ECA3834" w14:textId="77777777" w:rsidR="009C4D48" w:rsidRDefault="009C4D48" w:rsidP="00007A75">
      <w:pPr>
        <w:pStyle w:val="ProductList-Body"/>
      </w:pPr>
      <w:r>
        <w:t>Ilekroć Określone Dane Usług Cognitive Services obejmują Dane Osobowe, Klient uzyska stosowne zgody na takie przetwarzanie przez Microsoft od osób, których dane dotyczą (albo od ich rodziców lub opiekunów prawnych, zgodnie z przepisami prawa właściwego).</w:t>
      </w:r>
    </w:p>
    <w:p w14:paraId="0EDB1D1A" w14:textId="77777777" w:rsidR="009C4D48" w:rsidRDefault="009C4D48" w:rsidP="00007A75">
      <w:pPr>
        <w:pStyle w:val="ProductList-Body"/>
      </w:pPr>
    </w:p>
    <w:p w14:paraId="06F82BBE" w14:textId="77777777" w:rsidR="009C4D48" w:rsidRDefault="009C4D48" w:rsidP="00007A75">
      <w:pPr>
        <w:pStyle w:val="ProductList-Body"/>
      </w:pPr>
      <w:r>
        <w:t xml:space="preserve">Microsoft dba o bezpieczeństwo osób, które można zidentyfikować na podstawie przechowywanych przez Microsoft Określonych Danych Usług Cognitive Services i których dane te dotyczą. Microsoft wdrożył zabezpieczenia o charakterze biznesowym i technicznym w celu uniemożliwiania identyfikacji na podstawie niektórych przechowywanych Określonych Danych Usług Cognitive Services. </w:t>
      </w:r>
    </w:p>
    <w:p w14:paraId="79B2BB76" w14:textId="77777777" w:rsidR="009C4D48" w:rsidRDefault="009C4D48" w:rsidP="00007A75">
      <w:pPr>
        <w:pStyle w:val="ProductList-Body"/>
      </w:pPr>
    </w:p>
    <w:p w14:paraId="58CE9AD9" w14:textId="77777777" w:rsidR="009C4D48" w:rsidRDefault="009C4D48" w:rsidP="00007A75">
      <w:pPr>
        <w:pStyle w:val="ProductList-Body"/>
      </w:pPr>
      <w:r>
        <w:t xml:space="preserve">Postanowienia niniejszego punktu Postanowień Dotyczących Usług Online odnoszącego się do używania Określonych Danych Usług Cognitive Services pozostają w mocy także po wypowiedzeniu albo wygaśnięciu zawartej przez Klienta umowy licencjonowania zbiorowego. Zgodnie z ustaleniami między stronami Klient zachowuje wszelkie prawa do Określonych Danych Usług Cognitive Services. Microsoft nie uzyskuje do Określonych Danych Usług Cognitive Services żadnych innych praw poza prawami nadanymi Microsoft przez Klienta na mocy postanowień zawartych w niniejszym punkcie dotyczącym używania Określonych Danych Usług Cognitive Services. Niniejszy akapit nie wpływa na prawa Microsoft do oprogramowania i usług będących przedmiotem licencji udzielonych Klientowi przez Microsoft. </w:t>
      </w:r>
    </w:p>
    <w:p w14:paraId="09174FC7" w14:textId="77777777" w:rsidR="009C4D48" w:rsidRDefault="009C4D48" w:rsidP="00007A75">
      <w:pPr>
        <w:pStyle w:val="ProductList-Body"/>
      </w:pPr>
    </w:p>
    <w:p w14:paraId="0585ABCD" w14:textId="77777777" w:rsidR="00007A75" w:rsidRPr="00EB2C1D" w:rsidRDefault="00007A75" w:rsidP="00007A75">
      <w:pPr>
        <w:pStyle w:val="ProductList-ClauseHeading"/>
        <w:rPr>
          <w:color w:val="0072C6"/>
        </w:rPr>
      </w:pPr>
      <w:r>
        <w:t>Przechowywanie danych</w:t>
      </w:r>
    </w:p>
    <w:p w14:paraId="741C7F2F" w14:textId="77777777" w:rsidR="00007A75" w:rsidRDefault="00007A75" w:rsidP="00007A75">
      <w:pPr>
        <w:pStyle w:val="ProductList-Body"/>
      </w:pPr>
      <w:r>
        <w:t>Usługi Wyszukiwania Bing oraz usługa Microsoft Translator nie są przeznaczone do przechowywania Danych Klienta w imieniu Klienta.</w:t>
      </w:r>
      <w:r>
        <w:cr/>
      </w:r>
    </w:p>
    <w:p w14:paraId="04481242" w14:textId="77777777" w:rsidR="00007A75" w:rsidRPr="00EB2C1D" w:rsidRDefault="00007A75" w:rsidP="00007A75">
      <w:pPr>
        <w:pStyle w:val="ProductList-ClauseHeading"/>
        <w:rPr>
          <w:color w:val="0072C6"/>
        </w:rPr>
      </w:pPr>
      <w:r>
        <w:t>Zastosowanie Postanowień dotyczących ochrony danych do Usług Wyszukiwania Bing oraz usługi Microsoft Translator</w:t>
      </w:r>
    </w:p>
    <w:p w14:paraId="5BF11BE8" w14:textId="77777777" w:rsidR="00007A75" w:rsidRDefault="00007A75" w:rsidP="00007A75">
      <w:pPr>
        <w:pStyle w:val="ProductList-Body"/>
      </w:pPr>
      <w:r>
        <w:t>Do Usług Wyszukiwania Bing oraz usługi Microsoft Translator mają zastosowanie tylko wymienione poniżej punkty Postanowień dotyczących ochrony danych: Transfery Danych, Korzystanie z usług podwykonawców oraz Kontakt z Microsoft. Te punkty nie mają zastosowania do Wersji Zapoznawczych wymienionych usług.</w:t>
      </w:r>
    </w:p>
    <w:p w14:paraId="4BC87A62" w14:textId="77777777" w:rsidR="00007A75" w:rsidRDefault="00007A75" w:rsidP="00007A75">
      <w:pPr>
        <w:pStyle w:val="ProductList-Body"/>
        <w:ind w:left="158"/>
      </w:pPr>
    </w:p>
    <w:p w14:paraId="650BD90A" w14:textId="77777777" w:rsidR="00007A75" w:rsidRPr="00C95CCF" w:rsidRDefault="00007A75" w:rsidP="00007A75">
      <w:pPr>
        <w:pStyle w:val="ProductList-ClauseHeading"/>
      </w:pPr>
      <w:r>
        <w:t>Ograniczenie związane z Usługami Wyszukiwania Bing i usługą Microsoft Translator dotyczące korzystania przez Klienta z danych wyjściowych usługi:</w:t>
      </w:r>
    </w:p>
    <w:p w14:paraId="129253DD" w14:textId="77777777" w:rsidR="00007A75" w:rsidRDefault="00007A75" w:rsidP="00007A75">
      <w:pPr>
        <w:pStyle w:val="ProductList-Body"/>
        <w:tabs>
          <w:tab w:val="clear" w:pos="158"/>
          <w:tab w:val="left" w:pos="360"/>
        </w:tabs>
      </w:pPr>
      <w:r>
        <w:t>Klient nie może używać żadnych danych z Usług Wyszukiwania Bing lub usługi Microsoft Translator do celów związanych z opracowywaniem lub oferowaniem porównywalnej usługi opartej na uczeniu maszynowym.</w:t>
      </w:r>
    </w:p>
    <w:p w14:paraId="12A80919" w14:textId="77777777" w:rsidR="00007A75" w:rsidRDefault="00007A75" w:rsidP="00007A75">
      <w:pPr>
        <w:pStyle w:val="ProductList-Body"/>
        <w:tabs>
          <w:tab w:val="left" w:pos="360"/>
        </w:tabs>
      </w:pPr>
    </w:p>
    <w:p w14:paraId="5371C651" w14:textId="77777777" w:rsidR="00007A75" w:rsidRDefault="00007A75" w:rsidP="00007A75">
      <w:pPr>
        <w:pStyle w:val="ProductList-ClauseHeading"/>
      </w:pPr>
      <w:r>
        <w:t>Informacje dotyczące aplikacji Microsoft Translator</w:t>
      </w:r>
    </w:p>
    <w:p w14:paraId="4ED20125" w14:textId="77777777" w:rsidR="00007A75" w:rsidRDefault="00007A75" w:rsidP="00007A75">
      <w:pPr>
        <w:pStyle w:val="ProductList-Body"/>
        <w:tabs>
          <w:tab w:val="left" w:pos="360"/>
        </w:tabs>
      </w:pPr>
      <w:r>
        <w:t>Jeśli Klient wyświetla tłumaczenia wykonywane automatyczne przez usługę Microsoft Translator, zobowiązany jest poinformować w zasadnie widoczny sposób, że dany tekst został przetłumaczony automatycznie przez tę usługę.</w:t>
      </w:r>
    </w:p>
    <w:p w14:paraId="6982BB9C" w14:textId="77777777" w:rsidR="00007A75" w:rsidRDefault="00007A75" w:rsidP="00007A75">
      <w:pPr>
        <w:pStyle w:val="ProductList-Body"/>
        <w:tabs>
          <w:tab w:val="left" w:pos="360"/>
        </w:tabs>
      </w:pPr>
    </w:p>
    <w:p w14:paraId="57644156" w14:textId="77777777" w:rsidR="00007A75" w:rsidRDefault="00007A75" w:rsidP="00007A75">
      <w:pPr>
        <w:pStyle w:val="ProductList-ClauseHeading"/>
      </w:pPr>
      <w:r>
        <w:t>Pierwszeństwo:</w:t>
      </w:r>
    </w:p>
    <w:p w14:paraId="3C2B6F23" w14:textId="77777777" w:rsidR="00007A75" w:rsidRDefault="00007A75" w:rsidP="00007A75">
      <w:pPr>
        <w:pStyle w:val="ProductList-Body"/>
      </w:pPr>
      <w:r>
        <w:t>W razie wystąpienia sprzeczności między postanowieniami zawartymi w tej części poświęconej usługom Microsoft Cognitive Services a pozostałymi częściami Postanowień dotyczących Usług Online charakter nadrzędny mają postanowienia niniejszej części.</w:t>
      </w:r>
    </w:p>
    <w:p w14:paraId="5CE8A676" w14:textId="77777777" w:rsidR="009C4D48" w:rsidRPr="001349C6" w:rsidRDefault="00B0144C" w:rsidP="009C4D48">
      <w:pPr>
        <w:pStyle w:val="ProductList-Body"/>
        <w:shd w:val="clear" w:color="auto" w:fill="A6A6A6" w:themeFill="background1" w:themeFillShade="A6"/>
        <w:spacing w:before="120" w:after="240"/>
        <w:jc w:val="right"/>
        <w:rPr>
          <w:sz w:val="16"/>
          <w:szCs w:val="16"/>
        </w:rPr>
      </w:pPr>
      <w:hyperlink w:anchor="TableofContents" w:history="1">
        <w:r w:rsidR="009C4D48">
          <w:rPr>
            <w:rStyle w:val="Hyperlink"/>
            <w:sz w:val="16"/>
            <w:szCs w:val="16"/>
          </w:rPr>
          <w:t>Spis treści</w:t>
        </w:r>
      </w:hyperlink>
      <w:r w:rsidR="009C4D48">
        <w:rPr>
          <w:sz w:val="16"/>
          <w:szCs w:val="16"/>
        </w:rPr>
        <w:t xml:space="preserve"> / </w:t>
      </w:r>
      <w:hyperlink w:anchor="GeneralTerms" w:history="1">
        <w:r w:rsidR="009C4D48">
          <w:rPr>
            <w:rStyle w:val="Hyperlink"/>
            <w:sz w:val="16"/>
            <w:szCs w:val="16"/>
          </w:rPr>
          <w:t>Ogólne postanowienia</w:t>
        </w:r>
      </w:hyperlink>
    </w:p>
    <w:p w14:paraId="390D60B1" w14:textId="77777777" w:rsidR="009C773B" w:rsidRPr="000F6A0E" w:rsidRDefault="009C773B" w:rsidP="009C4D48">
      <w:pPr>
        <w:pStyle w:val="ProductList-Offering2Heading"/>
        <w:keepNext/>
        <w:ind w:firstLine="158"/>
        <w:outlineLvl w:val="2"/>
      </w:pPr>
      <w:bookmarkStart w:id="111" w:name="_Toc510291881"/>
      <w:r>
        <w:t>Microsoft Genomics</w:t>
      </w:r>
      <w:bookmarkEnd w:id="111"/>
    </w:p>
    <w:p w14:paraId="514342B0" w14:textId="77777777" w:rsidR="009C773B" w:rsidRPr="000F6A0E" w:rsidRDefault="009C773B" w:rsidP="009C773B">
      <w:pPr>
        <w:pStyle w:val="ProductList-ClauseHeading"/>
      </w:pPr>
      <w:r>
        <w:t xml:space="preserve">Microsoft Genomics — oświadczenie o ochronie prywatności </w:t>
      </w:r>
    </w:p>
    <w:p w14:paraId="1C62495C" w14:textId="77777777" w:rsidR="009C773B" w:rsidRPr="000F6A0E" w:rsidRDefault="009C773B" w:rsidP="009C773B">
      <w:pPr>
        <w:pStyle w:val="ProductList-Body"/>
      </w:pPr>
      <w:r>
        <w:t xml:space="preserve">Oświadczenie Microsoft o ochronie prywatności dostępne pod adresem </w:t>
      </w:r>
      <w:hyperlink r:id="rId41" w:history="1">
        <w:r>
          <w:rPr>
            <w:rStyle w:val="Hyperlink"/>
          </w:rPr>
          <w:t>https://go.microsoft.com/fwlink/?LinkId=521839</w:t>
        </w:r>
      </w:hyperlink>
      <w:r>
        <w:t xml:space="preserve"> ma zastosowanie do korzystania przez Klienta z usługi Microsoft Genomics, przy czym postanowienia zawarte w niniejszym punkcie dotyczącym usługi Microsoft Genomics mają charakter nadrzędny w zakresie, w jakim są sprzeczne z postanowieniami wspomnianego oświadczenia Microsoft o ochronie prywatności. </w:t>
      </w:r>
    </w:p>
    <w:p w14:paraId="01A505B9" w14:textId="77777777" w:rsidR="009C773B" w:rsidRPr="000F6A0E" w:rsidRDefault="009C773B" w:rsidP="009C773B">
      <w:pPr>
        <w:pStyle w:val="ProductList-Body"/>
      </w:pPr>
    </w:p>
    <w:p w14:paraId="32D93FA2" w14:textId="77777777" w:rsidR="009C773B" w:rsidRPr="000F6A0E" w:rsidRDefault="009C773B" w:rsidP="009C773B">
      <w:pPr>
        <w:pStyle w:val="ProductList-ClauseHeading"/>
      </w:pPr>
      <w:r>
        <w:lastRenderedPageBreak/>
        <w:t xml:space="preserve">Postanowienia Licencyjne Broad </w:t>
      </w:r>
    </w:p>
    <w:p w14:paraId="536AF0E2" w14:textId="77777777" w:rsidR="009C773B" w:rsidRPr="000F6A0E" w:rsidRDefault="009C773B" w:rsidP="009C773B">
      <w:pPr>
        <w:pStyle w:val="ProductList-Body"/>
      </w:pPr>
      <w:r>
        <w:t>Usługa Microsoft Genomics obejmuje dostęp do oprogramowania Genetic Analysis Toolkit (GATK) opracowanego przez Broad Institute, Inc. („</w:t>
      </w:r>
      <w:r>
        <w:rPr>
          <w:bCs/>
        </w:rPr>
        <w:t>Broad</w:t>
      </w:r>
      <w:r>
        <w:t>”). Używanie zestawu narzędzi GATK i powiązanej z nim dokumentacji w ramach usługi Microsoft Genomics podlega również postanowieniom Umowy Licencyjnej Użytkownika Oprogramowania Broad GATK („</w:t>
      </w:r>
      <w:r>
        <w:rPr>
          <w:bCs/>
        </w:rPr>
        <w:t>Umowa Licencyjna Użytkownika Oprogramowania Broad</w:t>
      </w:r>
      <w:r>
        <w:t xml:space="preserve">”). </w:t>
      </w:r>
    </w:p>
    <w:p w14:paraId="48A7FAEF" w14:textId="77777777" w:rsidR="009C773B" w:rsidRPr="000F6A0E" w:rsidRDefault="009C773B" w:rsidP="009C773B">
      <w:pPr>
        <w:pStyle w:val="ProductList-Body"/>
      </w:pPr>
      <w:r>
        <w:t xml:space="preserve"> </w:t>
      </w:r>
    </w:p>
    <w:p w14:paraId="6F528979" w14:textId="77777777" w:rsidR="009C773B" w:rsidRPr="000F6A0E" w:rsidRDefault="009C773B" w:rsidP="009C773B">
      <w:pPr>
        <w:pStyle w:val="ProductList-Body"/>
      </w:pPr>
      <w:r>
        <w:t xml:space="preserve">Microsoft może zbierać i udostępniać firmie Broad niektóre informacje statystyczne i techniczne dotyczące korzystania przez Klienta z zestawu narzędzi GATK. Klient upoważnia Microsoft do informowania firmy Broad o statusie Klienta jako użytkownika zestawu narzędzi GATK w usłudze Microsoft Genomics. </w:t>
      </w:r>
    </w:p>
    <w:p w14:paraId="4C70E151" w14:textId="77777777" w:rsidR="009C773B" w:rsidRPr="000F6A0E" w:rsidRDefault="009C773B" w:rsidP="009C773B">
      <w:pPr>
        <w:pStyle w:val="ProductList-Body"/>
      </w:pPr>
    </w:p>
    <w:p w14:paraId="2180ABBB" w14:textId="77777777" w:rsidR="009C773B" w:rsidRPr="000F6A0E" w:rsidRDefault="009C773B" w:rsidP="009C773B">
      <w:pPr>
        <w:pStyle w:val="ProductList-ClauseHeading"/>
      </w:pPr>
      <w:r>
        <w:t>Wyłączenie użycia do celów medycznych</w:t>
      </w:r>
    </w:p>
    <w:p w14:paraId="6048ED76" w14:textId="77777777" w:rsidR="009C773B" w:rsidRPr="000F6A0E" w:rsidRDefault="009C773B" w:rsidP="009C773B">
      <w:pPr>
        <w:pStyle w:val="ProductList-Body"/>
      </w:pPr>
      <w:r>
        <w:t>Usługa Microsoft Genomics nie jest urządzeniem medycznym i generowane przez nią wyniki nie są stwierdzeniami stanu faktycznego. Stwierdzenia te nie powinny być zatem używane jako substytuty ocen lekarskich, porad, diagnoz ani metod leczenia jakichkolwiek schorzeń.</w:t>
      </w:r>
    </w:p>
    <w:p w14:paraId="68CAC179" w14:textId="77777777" w:rsidR="009C773B" w:rsidRPr="000F6A0E" w:rsidRDefault="009C773B" w:rsidP="009C773B">
      <w:pPr>
        <w:pStyle w:val="ProductList-Body"/>
      </w:pPr>
    </w:p>
    <w:p w14:paraId="456D3797" w14:textId="15B7E503" w:rsidR="009C773B" w:rsidRPr="000F6A0E" w:rsidRDefault="00B0144C" w:rsidP="009C773B">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A840B9">
        <w:rPr>
          <w:sz w:val="16"/>
          <w:szCs w:val="16"/>
        </w:rPr>
        <w:t>/</w:t>
      </w:r>
      <w:hyperlink w:anchor="GeneralTerms" w:history="1">
        <w:r w:rsidR="00A840B9">
          <w:rPr>
            <w:rStyle w:val="Hyperlink"/>
            <w:sz w:val="16"/>
            <w:szCs w:val="16"/>
          </w:rPr>
          <w:t>Postanowienia ogólne</w:t>
        </w:r>
      </w:hyperlink>
    </w:p>
    <w:p w14:paraId="11B77D28" w14:textId="3B6142CF" w:rsidR="00E9431B" w:rsidRPr="000F6A0E" w:rsidRDefault="00927F8F" w:rsidP="00E9431B">
      <w:pPr>
        <w:pStyle w:val="ProductList-Offering2Heading"/>
        <w:outlineLvl w:val="2"/>
      </w:pPr>
      <w:r>
        <w:tab/>
      </w:r>
      <w:bookmarkStart w:id="112" w:name="_Toc510291882"/>
      <w:r>
        <w:t>Visual Studio App Center</w:t>
      </w:r>
      <w:bookmarkEnd w:id="112"/>
    </w:p>
    <w:p w14:paraId="774E9D34" w14:textId="29582CAE" w:rsidR="00E9431B" w:rsidRPr="000F6A0E" w:rsidRDefault="00E53AC9" w:rsidP="00E9431B">
      <w:pPr>
        <w:pStyle w:val="ProductList-ClauseHeading"/>
      </w:pPr>
      <w:r>
        <w:t>Visual Studio App Center Test — postanowienia dotyczące prywatności i bezpieczeństwa</w:t>
      </w:r>
    </w:p>
    <w:p w14:paraId="2529EAD4" w14:textId="061FFFB5" w:rsidR="00F52150" w:rsidRPr="000F6A0E" w:rsidRDefault="00F52150" w:rsidP="00F52150">
      <w:pPr>
        <w:pStyle w:val="ProductList-Body"/>
      </w:pPr>
      <w:r>
        <w:t xml:space="preserve">Korzystanie przez Klienta z usługi Visual Studio App Center Test podlega oświadczeniu o ochronie prywatności opublikowanemu pod adresem </w:t>
      </w:r>
      <w:hyperlink r:id="rId42" w:history="1">
        <w:r w:rsidRPr="00073527">
          <w:rPr>
            <w:rStyle w:val="Hyperlink"/>
          </w:rPr>
          <w:t>https://aka.ms/mctestprivacypolicy</w:t>
        </w:r>
      </w:hyperlink>
      <w:r>
        <w:t>. Klient nie może używać usługi Visual Studio App Center Test do przechowywania lub przetwarzania Danych Osobowych. Więcej informacji można znaleźć w dokumentacji produktu.</w:t>
      </w:r>
    </w:p>
    <w:p w14:paraId="3DB1E1F0" w14:textId="47B4BD1B" w:rsidR="00F52150" w:rsidRPr="000F6A0E" w:rsidRDefault="00F52150" w:rsidP="00F52150">
      <w:pPr>
        <w:pStyle w:val="ProductList-Body"/>
      </w:pPr>
    </w:p>
    <w:p w14:paraId="1F0D7CFF" w14:textId="77777777" w:rsidR="00F52150" w:rsidRPr="000F6A0E" w:rsidRDefault="00F52150" w:rsidP="00F52150">
      <w:pPr>
        <w:pStyle w:val="ProductList-ClauseHeading"/>
      </w:pPr>
      <w:r>
        <w:t>Użycie na potrzeby rozwoju i testowania</w:t>
      </w:r>
    </w:p>
    <w:p w14:paraId="7BC780EF" w14:textId="3E500CEA" w:rsidR="00F52150" w:rsidRPr="000F6A0E" w:rsidRDefault="00F52150" w:rsidP="00F52150">
      <w:pPr>
        <w:pStyle w:val="ProductList-Body"/>
      </w:pPr>
      <w:r>
        <w:t>Klient może uzyskiwać dostęp do usługi Visual Studio App Center Test i korzystać z niej wyłącznie w celu opracowywania i testowania aplikacji Klienta.</w:t>
      </w:r>
      <w:r w:rsidR="009B510E">
        <w:t xml:space="preserve"> </w:t>
      </w:r>
      <w:r>
        <w:t>Dostęp do maszyny wirtualnej w ramach usługi Visual Studio App Center może mieć jednocześnie tylko jeden Licencjonowany Użytkownik.</w:t>
      </w:r>
    </w:p>
    <w:p w14:paraId="4549AD6D" w14:textId="0A4393D9" w:rsidR="00F52150" w:rsidRPr="000F6A0E" w:rsidRDefault="00F52150" w:rsidP="00F52150">
      <w:pPr>
        <w:pStyle w:val="ProductList-Body"/>
      </w:pPr>
    </w:p>
    <w:p w14:paraId="6F4CDD02" w14:textId="77777777" w:rsidR="00F52150" w:rsidRPr="000F6A0E" w:rsidRDefault="00F52150" w:rsidP="00F52150">
      <w:pPr>
        <w:pStyle w:val="ProductList-ClauseHeading"/>
      </w:pPr>
      <w:r>
        <w:t>Autoryzowany deweloper</w:t>
      </w:r>
    </w:p>
    <w:p w14:paraId="72C77DB9" w14:textId="133776CC" w:rsidR="00F52150" w:rsidRPr="000F6A0E" w:rsidRDefault="00F52150" w:rsidP="00F52150">
      <w:pPr>
        <w:pStyle w:val="ProductList-Body"/>
      </w:pPr>
      <w:r>
        <w:t>Klient wyznacza Microsoft jako swojego autoryzowanego dewelopera w odniesieniu do oprogramowania Apple zawartego w usłudze Visual Studio App Center. Microsoft ponosi odpowiedzialność za przestrzeganie warunków używania takiego oprogramowania zawartego w usłudze Visual Studio App Center i zachowa poufność wszelkich informacji poufnych Apple, do których uzyska dostęp w ramach usługi Visual Studio App Center.</w:t>
      </w:r>
      <w:r w:rsidR="009B510E">
        <w:t xml:space="preserve"> </w:t>
      </w:r>
    </w:p>
    <w:p w14:paraId="6A2F26E7" w14:textId="77777777" w:rsidR="00F52150" w:rsidRPr="000F6A0E" w:rsidRDefault="00F52150" w:rsidP="00F52150">
      <w:pPr>
        <w:pStyle w:val="ProductList-Body"/>
      </w:pPr>
    </w:p>
    <w:p w14:paraId="2DF46022" w14:textId="77777777" w:rsidR="00F52150" w:rsidRPr="000F6A0E" w:rsidRDefault="00F52150" w:rsidP="00F52150">
      <w:pPr>
        <w:pStyle w:val="ProductList-ClauseHeading"/>
      </w:pPr>
      <w:r>
        <w:t>Dostęp do usługi repozytorium osób trzecich</w:t>
      </w:r>
    </w:p>
    <w:p w14:paraId="5D8B921E" w14:textId="6824FF0A" w:rsidR="00F52150" w:rsidRPr="000F6A0E" w:rsidRDefault="00F52150" w:rsidP="00F52150">
      <w:pPr>
        <w:pStyle w:val="ProductList-Body"/>
      </w:pPr>
      <w:r>
        <w:t>Jeśli Klient udzieli Microsoft dostępu do swoich kont usługi repozytorium świadczonej przez osobę trzecią, upoważni tym samym Microsoft do skanowania kont Klienta, w tym treści publicznych i prywatnych repozytoriów Klienta.</w:t>
      </w:r>
      <w:r w:rsidR="009B510E">
        <w:t xml:space="preserve"> </w:t>
      </w:r>
      <w:r>
        <w:t>Dane te będą używane przez Microsoft wyłącznie w celu udostępniania Klientowi usługi Visual Studio App Center, w tym w celach powiązanych ze świadczeniem tych usług.</w:t>
      </w:r>
    </w:p>
    <w:p w14:paraId="0445A3A5" w14:textId="7C657F28" w:rsidR="00E9431B" w:rsidRPr="000F6A0E" w:rsidRDefault="00B0144C" w:rsidP="00E9431B">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A840B9">
        <w:rPr>
          <w:sz w:val="16"/>
          <w:szCs w:val="16"/>
        </w:rPr>
        <w:t>/</w:t>
      </w:r>
      <w:hyperlink w:anchor="GeneralTerms" w:history="1">
        <w:r w:rsidR="00A840B9">
          <w:rPr>
            <w:rStyle w:val="Hyperlink"/>
            <w:sz w:val="16"/>
            <w:szCs w:val="16"/>
          </w:rPr>
          <w:t>Postanowienia ogólne</w:t>
        </w:r>
      </w:hyperlink>
    </w:p>
    <w:p w14:paraId="42D80128" w14:textId="637F72EE" w:rsidR="008070AF" w:rsidRPr="000F6A0E" w:rsidRDefault="00C109A8" w:rsidP="00D73EC5">
      <w:pPr>
        <w:pStyle w:val="ProductList-OfferingGroupHeading"/>
        <w:spacing w:after="80"/>
        <w:outlineLvl w:val="1"/>
      </w:pPr>
      <w:bookmarkStart w:id="113" w:name="_Toc510291883"/>
      <w:r>
        <w:t>Plany usług w ramach platformy Microsoft Azure</w:t>
      </w:r>
      <w:bookmarkEnd w:id="106"/>
      <w:bookmarkEnd w:id="113"/>
    </w:p>
    <w:p w14:paraId="73B137D7" w14:textId="77777777" w:rsidR="008070AF" w:rsidRPr="000F6A0E" w:rsidRDefault="008070AF" w:rsidP="008070AF">
      <w:pPr>
        <w:pStyle w:val="ProductList-Body"/>
        <w:tabs>
          <w:tab w:val="clear" w:pos="158"/>
          <w:tab w:val="left" w:pos="360"/>
        </w:tabs>
      </w:pPr>
      <w:r>
        <w:rPr>
          <w:b/>
          <w:color w:val="00188F"/>
        </w:rPr>
        <w:t>Powiadomienia</w:t>
      </w:r>
    </w:p>
    <w:p w14:paraId="70B82AEA" w14:textId="4BA6A885" w:rsidR="008070AF" w:rsidRPr="000F6A0E" w:rsidRDefault="008070AF" w:rsidP="008070AF">
      <w:pPr>
        <w:pStyle w:val="ProductList-Body"/>
      </w:pPr>
      <w:r>
        <w:t xml:space="preserve">Zastosowanie mają Uwagi dotyczące Map Bing zawarte w </w:t>
      </w:r>
      <w:hyperlink w:anchor="Attachment1" w:history="1">
        <w:r>
          <w:rPr>
            <w:rStyle w:val="Hyperlink"/>
          </w:rPr>
          <w:t>Załączniku 1</w:t>
        </w:r>
      </w:hyperlink>
      <w:r>
        <w:t>.</w:t>
      </w:r>
    </w:p>
    <w:p w14:paraId="64533DEE" w14:textId="77777777" w:rsidR="008070AF" w:rsidRPr="000F6A0E" w:rsidRDefault="008070AF" w:rsidP="008070AF">
      <w:pPr>
        <w:pStyle w:val="ProductList-Body"/>
      </w:pPr>
    </w:p>
    <w:p w14:paraId="3ED67CDF" w14:textId="77777777" w:rsidR="008070AF" w:rsidRPr="000F6A0E" w:rsidRDefault="008070AF" w:rsidP="008070AF">
      <w:pPr>
        <w:pStyle w:val="ProductList-Body"/>
        <w:tabs>
          <w:tab w:val="clear" w:pos="158"/>
          <w:tab w:val="left" w:pos="180"/>
        </w:tabs>
      </w:pPr>
      <w:r>
        <w:rPr>
          <w:b/>
          <w:color w:val="00188F"/>
        </w:rPr>
        <w:t>Pakiety licencji subskrypcyjnych</w:t>
      </w:r>
    </w:p>
    <w:p w14:paraId="6CB9D441" w14:textId="77777777" w:rsidR="00073527" w:rsidRDefault="00073527" w:rsidP="00073527">
      <w:pPr>
        <w:pStyle w:val="ProductList-Body"/>
      </w:pPr>
      <w:r>
        <w:t xml:space="preserve">Poza licencjami LS na Użytkownika dostępny </w:t>
      </w:r>
      <w:hyperlink w:anchor="_top" w:history="1">
        <w:r>
          <w:rPr>
            <w:rStyle w:val="Hyperlink"/>
          </w:rPr>
          <w:t>Załącznik 2</w:t>
        </w:r>
      </w:hyperlink>
      <w:r>
        <w:t xml:space="preserve"> opisuje także pozostałe LS spełniające wymagania dla usług Azure Active Directory Premium, Zaawansowana ochrona przed zagrożeniami w usłudze Azure dla użytkowników, Azure Information Protection i Microsoft Intune.</w:t>
      </w:r>
    </w:p>
    <w:p w14:paraId="1E0A2C1F" w14:textId="77777777" w:rsidR="00706672" w:rsidRPr="000F6A0E" w:rsidRDefault="00706672" w:rsidP="008070AF">
      <w:pPr>
        <w:pStyle w:val="ProductList-Body"/>
      </w:pPr>
    </w:p>
    <w:p w14:paraId="1D87E99A" w14:textId="095A3B9E" w:rsidR="00122096" w:rsidRPr="000F6A0E" w:rsidRDefault="00122096" w:rsidP="009C4D48">
      <w:pPr>
        <w:pStyle w:val="ProductList-Offering2Heading"/>
        <w:keepNext/>
        <w:outlineLvl w:val="2"/>
      </w:pPr>
      <w:r>
        <w:tab/>
      </w:r>
      <w:bookmarkStart w:id="114" w:name="AzureActiveDirectoryBasic"/>
      <w:bookmarkStart w:id="115" w:name="_Toc510291884"/>
      <w:r>
        <w:t>Azure Active Directory Basic</w:t>
      </w:r>
      <w:bookmarkEnd w:id="114"/>
      <w:bookmarkEnd w:id="115"/>
    </w:p>
    <w:p w14:paraId="02198334" w14:textId="47A12D90" w:rsidR="00122096" w:rsidRPr="000F6A0E" w:rsidRDefault="00122096" w:rsidP="00122096">
      <w:pPr>
        <w:pStyle w:val="ProductList-Body"/>
      </w:pPr>
      <w:r>
        <w:t>Klient może przy użyciu Single Sign-On wstępnie zint</w:t>
      </w:r>
      <w:r w:rsidR="008D319C">
        <w:t>egrować maks. 10 aplikacji SAAS/</w:t>
      </w:r>
      <w:r>
        <w:t>aplikacji niestandardowych dla jednej LS na Użytkownika. To ograniczenie ma zastosowanie do wszystkich aplikacji Microsoft oraz innych producentów.</w:t>
      </w:r>
    </w:p>
    <w:p w14:paraId="27CB1598" w14:textId="69AC6FF1" w:rsidR="00122096" w:rsidRPr="000F6A0E" w:rsidRDefault="00B0144C" w:rsidP="00122096">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0CBEF750" w14:textId="77777777" w:rsidR="00706672" w:rsidRPr="000F6A0E" w:rsidRDefault="00706672" w:rsidP="003D65CD">
      <w:pPr>
        <w:pStyle w:val="ProductList-Offering2Heading"/>
        <w:keepNext/>
        <w:outlineLvl w:val="2"/>
      </w:pPr>
      <w:r>
        <w:lastRenderedPageBreak/>
        <w:tab/>
      </w:r>
      <w:bookmarkStart w:id="116" w:name="AzureActiveDirectoryPermium"/>
      <w:bookmarkStart w:id="117" w:name="_Toc510291885"/>
      <w:r>
        <w:t>Azure Active Directory Premium</w:t>
      </w:r>
      <w:bookmarkEnd w:id="116"/>
      <w:bookmarkEnd w:id="117"/>
    </w:p>
    <w:p w14:paraId="15226D31" w14:textId="6DDEDB3F" w:rsidR="00706672" w:rsidRPr="000F6A0E" w:rsidRDefault="00706672" w:rsidP="00706672">
      <w:pPr>
        <w:pStyle w:val="ProductList-Body"/>
      </w:pPr>
      <w:r>
        <w:t>Klient może przy użyciu rejestracji jednokrotnej wstępnie zintegrować aplikacje SAAS lub 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64C39BF5" w14:textId="7351E8AC" w:rsidR="00706672" w:rsidRPr="000F6A0E" w:rsidRDefault="00B0144C" w:rsidP="00706672">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5D31724" w14:textId="198E00FE" w:rsidR="008070AF" w:rsidRPr="000F6A0E" w:rsidRDefault="008070AF" w:rsidP="008070AF">
      <w:pPr>
        <w:pStyle w:val="ProductList-Offering2Heading"/>
        <w:outlineLvl w:val="2"/>
      </w:pPr>
      <w:r>
        <w:tab/>
      </w:r>
      <w:bookmarkStart w:id="118" w:name="AzureRightsManagement"/>
      <w:bookmarkStart w:id="119" w:name="AzureInformationProtectionPremium"/>
      <w:bookmarkStart w:id="120" w:name="_Toc510291886"/>
      <w:r>
        <w:t>Azure Information Protection</w:t>
      </w:r>
      <w:bookmarkEnd w:id="118"/>
      <w:r>
        <w:t xml:space="preserve"> Premium</w:t>
      </w:r>
      <w:bookmarkEnd w:id="119"/>
      <w:bookmarkEnd w:id="120"/>
    </w:p>
    <w:p w14:paraId="41F54090" w14:textId="77777777" w:rsidR="00FC1BA7" w:rsidRPr="000F6A0E" w:rsidRDefault="00FC1BA7" w:rsidP="00FC1BA7">
      <w:pPr>
        <w:pStyle w:val="ProductList-Body"/>
        <w:tabs>
          <w:tab w:val="clear" w:pos="158"/>
          <w:tab w:val="left" w:pos="360"/>
        </w:tabs>
      </w:pPr>
      <w:r>
        <w:rPr>
          <w:b/>
          <w:color w:val="00188F"/>
        </w:rPr>
        <w:t>Powiadomienia</w:t>
      </w:r>
    </w:p>
    <w:p w14:paraId="3ECBDD80" w14:textId="43FE3966" w:rsidR="007545BE" w:rsidRPr="000F6A0E" w:rsidRDefault="00FC1BA7" w:rsidP="00FC1BA7">
      <w:pPr>
        <w:pStyle w:val="ProductList-Body"/>
      </w:pPr>
      <w:r>
        <w:t xml:space="preserve">Zastosowanie mają Uwagi dotyczące Map Bing zawarte w </w:t>
      </w:r>
      <w:hyperlink w:anchor="Attachment1" w:history="1">
        <w:r>
          <w:rPr>
            <w:rStyle w:val="Hyperlink"/>
          </w:rPr>
          <w:t>Załączniku 1</w:t>
        </w:r>
      </w:hyperlink>
      <w:r>
        <w:t xml:space="preserve">. Wszelkie usługi wdrożenia świadczone Klientowi podlegają Uwagom dotyczącym Usług Profesjonalnych zawartym w </w:t>
      </w:r>
      <w:hyperlink w:anchor="Attachment1" w:history="1">
        <w:r>
          <w:rPr>
            <w:rStyle w:val="Hyperlink"/>
          </w:rPr>
          <w:t>Załączniku 1</w:t>
        </w:r>
      </w:hyperlink>
      <w:r>
        <w:t>.</w:t>
      </w:r>
    </w:p>
    <w:p w14:paraId="7C291C08" w14:textId="7EE27C35" w:rsidR="00854286" w:rsidRPr="000F6A0E" w:rsidRDefault="00B0144C" w:rsidP="00884369">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bookmarkStart w:id="121" w:name="_Toc388464308"/>
      <w:bookmarkEnd w:id="121"/>
    </w:p>
    <w:p w14:paraId="599CBB1F" w14:textId="3A425863" w:rsidR="005F08E6" w:rsidRPr="000F6A0E" w:rsidRDefault="0074447C" w:rsidP="001345D1">
      <w:pPr>
        <w:pStyle w:val="ProductList-Offering1Heading"/>
        <w:outlineLvl w:val="1"/>
      </w:pPr>
      <w:bookmarkStart w:id="122" w:name="Dynamics365"/>
      <w:bookmarkStart w:id="123" w:name="_Toc510291887"/>
      <w:r>
        <w:t>Usługi Microsoft Dynamics 365</w:t>
      </w:r>
      <w:bookmarkEnd w:id="122"/>
      <w:bookmarkEnd w:id="123"/>
    </w:p>
    <w:p w14:paraId="6CC36FE6" w14:textId="77777777" w:rsidR="005F08E6" w:rsidRPr="00A8327A" w:rsidRDefault="005F08E6" w:rsidP="005F08E6">
      <w:pPr>
        <w:pStyle w:val="ProductList-Body"/>
        <w:rPr>
          <w:rFonts w:asciiTheme="majorHAnsi" w:hAnsiTheme="majorHAnsi"/>
          <w:sz w:val="16"/>
          <w:szCs w:val="16"/>
        </w:rPr>
        <w:sectPr w:rsidR="005F08E6" w:rsidRPr="00A8327A" w:rsidSect="00CB6B96">
          <w:footerReference w:type="default" r:id="rId43"/>
          <w:type w:val="continuous"/>
          <w:pgSz w:w="12240" w:h="15840"/>
          <w:pgMar w:top="1440" w:right="720" w:bottom="1440" w:left="720" w:header="720" w:footer="720" w:gutter="0"/>
          <w:cols w:space="720"/>
          <w:titlePg/>
          <w:docGrid w:linePitch="360"/>
        </w:sectPr>
      </w:pPr>
    </w:p>
    <w:p w14:paraId="2B52971B" w14:textId="77777777" w:rsidR="00007A75" w:rsidRPr="00FE50CE" w:rsidRDefault="00007A75" w:rsidP="00007A75">
      <w:pPr>
        <w:pStyle w:val="ProductList-Body"/>
        <w:keepNext/>
        <w:rPr>
          <w:rFonts w:asciiTheme="majorHAnsi" w:hAnsiTheme="majorHAnsi"/>
          <w:sz w:val="16"/>
          <w:szCs w:val="16"/>
        </w:rPr>
      </w:pPr>
      <w:r>
        <w:rPr>
          <w:rFonts w:asciiTheme="majorHAnsi" w:hAnsiTheme="majorHAnsi"/>
          <w:sz w:val="16"/>
          <w:szCs w:val="16"/>
        </w:rPr>
        <w:t>Microsoft Dynamics 365 for Case Management, edycja Enterprise</w:t>
      </w:r>
    </w:p>
    <w:p w14:paraId="1A7BA12E" w14:textId="77777777" w:rsidR="00007A75" w:rsidRPr="00FE50CE" w:rsidRDefault="00007A75" w:rsidP="00007A75">
      <w:pPr>
        <w:pStyle w:val="ProductList-Body"/>
        <w:keepNext/>
        <w:rPr>
          <w:rFonts w:asciiTheme="majorHAnsi" w:hAnsiTheme="majorHAnsi"/>
          <w:sz w:val="16"/>
          <w:szCs w:val="16"/>
        </w:rPr>
      </w:pPr>
      <w:r>
        <w:rPr>
          <w:rFonts w:asciiTheme="majorHAnsi" w:hAnsiTheme="majorHAnsi"/>
          <w:sz w:val="16"/>
          <w:szCs w:val="16"/>
        </w:rPr>
        <w:t>Microsoft Dynamics 365 for Customer Service, edycja Enterprise</w:t>
      </w:r>
    </w:p>
    <w:p w14:paraId="13E3284C" w14:textId="77777777" w:rsidR="00007A75" w:rsidRPr="00FE50CE" w:rsidRDefault="00007A75" w:rsidP="00007A75">
      <w:pPr>
        <w:pStyle w:val="ProductList-Body"/>
        <w:keepNext/>
        <w:rPr>
          <w:rFonts w:asciiTheme="majorHAnsi" w:hAnsiTheme="majorHAnsi"/>
          <w:sz w:val="16"/>
          <w:szCs w:val="16"/>
        </w:rPr>
      </w:pPr>
      <w:r>
        <w:rPr>
          <w:rFonts w:asciiTheme="majorHAnsi" w:hAnsiTheme="majorHAnsi"/>
          <w:sz w:val="16"/>
          <w:szCs w:val="16"/>
        </w:rPr>
        <w:t>Microsoft Dynamics 365 for Field Services, edycja Enterprise</w:t>
      </w:r>
    </w:p>
    <w:p w14:paraId="0C8DA322" w14:textId="77777777" w:rsidR="00007A75" w:rsidRPr="00455F0E" w:rsidRDefault="00007A75" w:rsidP="00007A75">
      <w:pPr>
        <w:pStyle w:val="ProductList-Body"/>
        <w:keepNext/>
        <w:rPr>
          <w:rFonts w:asciiTheme="majorHAnsi" w:hAnsiTheme="majorHAnsi"/>
          <w:sz w:val="16"/>
          <w:szCs w:val="16"/>
        </w:rPr>
      </w:pPr>
      <w:r>
        <w:rPr>
          <w:rFonts w:asciiTheme="majorHAnsi" w:hAnsiTheme="majorHAnsi"/>
          <w:sz w:val="16"/>
          <w:szCs w:val="16"/>
        </w:rPr>
        <w:t>Microsoft Dynamics 365 Business Central Essentials</w:t>
      </w:r>
    </w:p>
    <w:p w14:paraId="30B819AF" w14:textId="77777777" w:rsidR="00007A75" w:rsidRPr="00455F0E" w:rsidRDefault="00007A75" w:rsidP="00007A75">
      <w:pPr>
        <w:pStyle w:val="ProductList-Body"/>
        <w:keepNext/>
        <w:rPr>
          <w:rFonts w:asciiTheme="majorHAnsi" w:hAnsiTheme="majorHAnsi"/>
          <w:sz w:val="16"/>
          <w:szCs w:val="16"/>
        </w:rPr>
      </w:pPr>
      <w:r>
        <w:rPr>
          <w:rFonts w:asciiTheme="majorHAnsi" w:hAnsiTheme="majorHAnsi"/>
          <w:sz w:val="16"/>
          <w:szCs w:val="16"/>
        </w:rPr>
        <w:t>Microsoft Dynamics 365 Business Central Premium</w:t>
      </w:r>
    </w:p>
    <w:p w14:paraId="21BE093F" w14:textId="77777777" w:rsidR="00007A75" w:rsidRPr="00455F0E" w:rsidRDefault="00007A75" w:rsidP="00007A75">
      <w:pPr>
        <w:pStyle w:val="ProductList-Body"/>
        <w:keepNext/>
        <w:rPr>
          <w:rFonts w:asciiTheme="majorHAnsi" w:hAnsiTheme="majorHAnsi"/>
          <w:sz w:val="16"/>
          <w:szCs w:val="16"/>
        </w:rPr>
      </w:pPr>
      <w:r>
        <w:rPr>
          <w:rFonts w:asciiTheme="majorHAnsi" w:hAnsiTheme="majorHAnsi"/>
          <w:sz w:val="16"/>
          <w:szCs w:val="16"/>
        </w:rPr>
        <w:t>Microsoft Dynamics 365 Business Central Team Member</w:t>
      </w:r>
    </w:p>
    <w:p w14:paraId="127571FB" w14:textId="77777777" w:rsidR="00007A75" w:rsidRPr="00455F0E" w:rsidRDefault="00007A75" w:rsidP="00007A75">
      <w:pPr>
        <w:pStyle w:val="ProductList-Body"/>
        <w:rPr>
          <w:rFonts w:asciiTheme="majorHAnsi" w:hAnsiTheme="majorHAnsi"/>
          <w:sz w:val="16"/>
          <w:szCs w:val="16"/>
        </w:rPr>
      </w:pPr>
      <w:r>
        <w:rPr>
          <w:rFonts w:asciiTheme="majorHAnsi" w:hAnsiTheme="majorHAnsi"/>
          <w:sz w:val="16"/>
          <w:szCs w:val="16"/>
        </w:rPr>
        <w:t>Microsoft Dynamics 365 for Marketing</w:t>
      </w:r>
    </w:p>
    <w:p w14:paraId="3EA27796" w14:textId="77777777" w:rsidR="00007A75" w:rsidRPr="00FE50CE" w:rsidRDefault="00007A75" w:rsidP="00007A75">
      <w:pPr>
        <w:pStyle w:val="ProductList-Body"/>
        <w:rPr>
          <w:rFonts w:asciiTheme="majorHAnsi" w:hAnsiTheme="majorHAnsi"/>
          <w:sz w:val="16"/>
          <w:szCs w:val="16"/>
        </w:rPr>
      </w:pPr>
      <w:r>
        <w:rPr>
          <w:rFonts w:asciiTheme="majorHAnsi" w:hAnsiTheme="majorHAnsi"/>
          <w:sz w:val="16"/>
          <w:szCs w:val="16"/>
        </w:rPr>
        <w:t>Microsoft Dynamics 365 for Operations Activity, edycja Enterprise</w:t>
      </w:r>
    </w:p>
    <w:p w14:paraId="79D28151" w14:textId="77777777" w:rsidR="00007A75" w:rsidRPr="00FE50CE" w:rsidRDefault="00007A75" w:rsidP="00007A75">
      <w:pPr>
        <w:pStyle w:val="ProductList-Body"/>
        <w:rPr>
          <w:rFonts w:asciiTheme="majorHAnsi" w:hAnsiTheme="majorHAnsi"/>
          <w:sz w:val="16"/>
          <w:szCs w:val="16"/>
        </w:rPr>
      </w:pPr>
      <w:r>
        <w:rPr>
          <w:rFonts w:asciiTheme="majorHAnsi" w:hAnsiTheme="majorHAnsi"/>
          <w:sz w:val="16"/>
          <w:szCs w:val="16"/>
        </w:rPr>
        <w:t>Microsoft Dynamics 365 for Operations Device, edycja Enterprise</w:t>
      </w:r>
    </w:p>
    <w:p w14:paraId="1BB7F9BD" w14:textId="77777777" w:rsidR="00007A75" w:rsidRPr="00FE50CE" w:rsidRDefault="00007A75" w:rsidP="00007A75">
      <w:pPr>
        <w:pStyle w:val="ProductList-Body"/>
        <w:rPr>
          <w:rFonts w:asciiTheme="majorHAnsi" w:hAnsiTheme="majorHAnsi"/>
          <w:sz w:val="16"/>
          <w:szCs w:val="16"/>
        </w:rPr>
      </w:pPr>
      <w:r>
        <w:rPr>
          <w:rFonts w:asciiTheme="majorHAnsi" w:hAnsiTheme="majorHAnsi"/>
          <w:sz w:val="16"/>
          <w:szCs w:val="16"/>
        </w:rPr>
        <w:t>Microsoft Dynamics 365 for Project Service Automation, edycja Enterprise</w:t>
      </w:r>
    </w:p>
    <w:p w14:paraId="7BF47E21" w14:textId="77777777" w:rsidR="00007A75" w:rsidRPr="00FE50CE" w:rsidRDefault="00007A75" w:rsidP="00007A75">
      <w:pPr>
        <w:pStyle w:val="ProductList-Body"/>
        <w:rPr>
          <w:rFonts w:asciiTheme="majorHAnsi" w:hAnsiTheme="majorHAnsi"/>
          <w:sz w:val="16"/>
          <w:szCs w:val="16"/>
        </w:rPr>
      </w:pPr>
      <w:r>
        <w:rPr>
          <w:rFonts w:asciiTheme="majorHAnsi" w:hAnsiTheme="majorHAnsi"/>
          <w:sz w:val="16"/>
          <w:szCs w:val="16"/>
        </w:rPr>
        <w:t>Microsoft Dynamics 365 for Retail, edycja Enterprise</w:t>
      </w:r>
    </w:p>
    <w:p w14:paraId="6D97BA36" w14:textId="77777777" w:rsidR="00007A75" w:rsidRDefault="00007A75" w:rsidP="00007A75">
      <w:pPr>
        <w:pStyle w:val="ProductList-Body"/>
        <w:rPr>
          <w:rFonts w:asciiTheme="majorHAnsi" w:hAnsiTheme="majorHAnsi"/>
          <w:sz w:val="16"/>
          <w:szCs w:val="16"/>
        </w:rPr>
      </w:pPr>
      <w:r>
        <w:rPr>
          <w:rFonts w:asciiTheme="majorHAnsi" w:hAnsiTheme="majorHAnsi"/>
          <w:sz w:val="16"/>
          <w:szCs w:val="16"/>
        </w:rPr>
        <w:t>Microsoft Dynamics 365 for Sales, edycja Enterprise</w:t>
      </w:r>
    </w:p>
    <w:p w14:paraId="70CF9E21" w14:textId="77777777" w:rsidR="00007A75" w:rsidRPr="00455F0E" w:rsidRDefault="00007A75" w:rsidP="00007A75">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67F24335" w14:textId="77777777" w:rsidR="00007A75" w:rsidRPr="00FE50CE" w:rsidRDefault="00007A75" w:rsidP="00007A75">
      <w:pPr>
        <w:pStyle w:val="ProductList-Body"/>
        <w:rPr>
          <w:rFonts w:asciiTheme="majorHAnsi" w:hAnsiTheme="majorHAnsi"/>
          <w:sz w:val="16"/>
          <w:szCs w:val="16"/>
        </w:rPr>
      </w:pPr>
      <w:r>
        <w:rPr>
          <w:rFonts w:asciiTheme="majorHAnsi" w:hAnsiTheme="majorHAnsi"/>
          <w:sz w:val="16"/>
          <w:szCs w:val="16"/>
        </w:rPr>
        <w:t>Microsoft Dynamics 365 for Talent, edycja Enterprise</w:t>
      </w:r>
    </w:p>
    <w:p w14:paraId="540945C2" w14:textId="77777777" w:rsidR="00007A75" w:rsidRPr="00FE50CE" w:rsidRDefault="00007A75" w:rsidP="00007A75">
      <w:pPr>
        <w:pStyle w:val="ProductList-Body"/>
        <w:rPr>
          <w:rFonts w:asciiTheme="majorHAnsi" w:hAnsiTheme="majorHAnsi"/>
          <w:sz w:val="16"/>
          <w:szCs w:val="16"/>
        </w:rPr>
      </w:pPr>
      <w:r>
        <w:rPr>
          <w:rFonts w:asciiTheme="majorHAnsi" w:hAnsiTheme="majorHAnsi"/>
          <w:sz w:val="16"/>
          <w:szCs w:val="16"/>
        </w:rPr>
        <w:t>Microsoft Dynamics 365 for Talent: Attract, edycja Enterprise</w:t>
      </w:r>
    </w:p>
    <w:p w14:paraId="02C606D6" w14:textId="77777777" w:rsidR="00007A75" w:rsidRPr="00FE50CE" w:rsidRDefault="00007A75" w:rsidP="00007A75">
      <w:pPr>
        <w:pStyle w:val="ProductList-Body"/>
        <w:rPr>
          <w:rFonts w:asciiTheme="majorHAnsi" w:hAnsiTheme="majorHAnsi"/>
          <w:sz w:val="16"/>
          <w:szCs w:val="16"/>
        </w:rPr>
      </w:pPr>
      <w:r>
        <w:rPr>
          <w:rFonts w:asciiTheme="majorHAnsi" w:hAnsiTheme="majorHAnsi"/>
          <w:sz w:val="16"/>
          <w:szCs w:val="16"/>
        </w:rPr>
        <w:t>Microsoft Dynamics 365 for Talent: Onboard, edycja Enterprise</w:t>
      </w:r>
    </w:p>
    <w:p w14:paraId="0200EDAD" w14:textId="77777777" w:rsidR="00007A75" w:rsidRPr="00FE50CE" w:rsidRDefault="00007A75" w:rsidP="00007A75">
      <w:pPr>
        <w:pStyle w:val="ProductList-Body"/>
        <w:rPr>
          <w:rFonts w:asciiTheme="majorHAnsi" w:hAnsiTheme="majorHAnsi"/>
          <w:sz w:val="16"/>
          <w:szCs w:val="16"/>
        </w:rPr>
      </w:pPr>
      <w:r>
        <w:rPr>
          <w:rFonts w:asciiTheme="majorHAnsi" w:hAnsiTheme="majorHAnsi"/>
          <w:sz w:val="16"/>
          <w:szCs w:val="16"/>
        </w:rPr>
        <w:t>Microsoft Dynamics 365 for Team Members, edycja Business</w:t>
      </w:r>
    </w:p>
    <w:p w14:paraId="78AAC696" w14:textId="77777777" w:rsidR="00007A75" w:rsidRPr="00FE50CE" w:rsidRDefault="00007A75" w:rsidP="00007A75">
      <w:pPr>
        <w:pStyle w:val="ProductList-Body"/>
        <w:rPr>
          <w:rFonts w:asciiTheme="majorHAnsi" w:hAnsiTheme="majorHAnsi"/>
          <w:sz w:val="16"/>
          <w:szCs w:val="16"/>
        </w:rPr>
      </w:pPr>
      <w:r>
        <w:rPr>
          <w:rFonts w:asciiTheme="majorHAnsi" w:hAnsiTheme="majorHAnsi"/>
          <w:sz w:val="16"/>
          <w:szCs w:val="16"/>
        </w:rPr>
        <w:t>Microsoft Dynamics 365 for Team Members, edycja Enterprise</w:t>
      </w:r>
    </w:p>
    <w:p w14:paraId="15630750" w14:textId="4A9156EE" w:rsidR="000B745E" w:rsidRPr="000F6A0E" w:rsidRDefault="00007A75" w:rsidP="00007A75">
      <w:pPr>
        <w:pStyle w:val="ProductList-Body"/>
      </w:pPr>
      <w:r>
        <w:rPr>
          <w:rFonts w:asciiTheme="majorHAnsi" w:hAnsiTheme="majorHAnsi"/>
          <w:sz w:val="16"/>
          <w:szCs w:val="16"/>
        </w:rPr>
        <w:t>Rozwiązanie Microsoft Relationship Sales</w:t>
      </w:r>
    </w:p>
    <w:p w14:paraId="4B003BAD" w14:textId="77777777" w:rsidR="000B745E" w:rsidRPr="005F08E6" w:rsidRDefault="000B745E" w:rsidP="005F08E6">
      <w:pPr>
        <w:pStyle w:val="ProductList-Body"/>
        <w:rPr>
          <w:rFonts w:asciiTheme="majorHAnsi" w:hAnsiTheme="majorHAnsi"/>
          <w:sz w:val="16"/>
          <w:szCs w:val="16"/>
        </w:rPr>
        <w:sectPr w:rsidR="000B745E" w:rsidRPr="005F08E6" w:rsidSect="00E275D6">
          <w:type w:val="continuous"/>
          <w:pgSz w:w="12240" w:h="15840"/>
          <w:pgMar w:top="1440" w:right="720" w:bottom="1440" w:left="720" w:header="720" w:footer="720" w:gutter="0"/>
          <w:cols w:num="2" w:space="720"/>
          <w:titlePg/>
          <w:docGrid w:linePitch="360"/>
        </w:sectPr>
      </w:pPr>
    </w:p>
    <w:p w14:paraId="6B6BFF2B" w14:textId="4A0552AF" w:rsidR="005F08E6" w:rsidRPr="003D65CD" w:rsidRDefault="005F08E6" w:rsidP="005F08E6">
      <w:pPr>
        <w:pStyle w:val="ProductList-Body"/>
        <w:pBdr>
          <w:top w:val="single" w:sz="4" w:space="1" w:color="BFBFBF" w:themeColor="background1" w:themeShade="BF"/>
        </w:pBdr>
        <w:rPr>
          <w:sz w:val="8"/>
          <w:szCs w:val="12"/>
        </w:rPr>
      </w:pPr>
    </w:p>
    <w:p w14:paraId="25B159D1" w14:textId="77777777" w:rsidR="0074447C" w:rsidRPr="000F6A0E" w:rsidRDefault="0074447C" w:rsidP="00D97771">
      <w:pPr>
        <w:pStyle w:val="ProductList-ClauseHeading"/>
      </w:pPr>
      <w:r>
        <w:t>Powiadomienia</w:t>
      </w:r>
    </w:p>
    <w:p w14:paraId="1FCF693D" w14:textId="2C5581FD" w:rsidR="0074447C" w:rsidRPr="000F6A0E" w:rsidRDefault="0074447C" w:rsidP="0074447C">
      <w:pPr>
        <w:pStyle w:val="ProductList-Body"/>
      </w:pPr>
      <w:r>
        <w:t xml:space="preserve">Zastosowanie mają Uwagi dotyczące Map Bing i Usług Profesjonalnych zawarte w </w:t>
      </w:r>
      <w:hyperlink w:anchor="Attachment1" w:history="1">
        <w:r>
          <w:rPr>
            <w:rStyle w:val="Hyperlink"/>
          </w:rPr>
          <w:t>Załączniku 1</w:t>
        </w:r>
      </w:hyperlink>
      <w:r>
        <w:t xml:space="preserve">. Wszelkie usługi konfiguracji, migracji i wdrożenia świadczone Klientowi podlegają Uwagom dotyczącym Usług Profesjonalnych zawartym w </w:t>
      </w:r>
      <w:hyperlink w:anchor="Attachment1" w:history="1">
        <w:r>
          <w:rPr>
            <w:rStyle w:val="Hyperlink"/>
          </w:rPr>
          <w:t>Załączniku 1</w:t>
        </w:r>
      </w:hyperlink>
      <w:r>
        <w:rPr>
          <w:rStyle w:val="Hyperlink"/>
        </w:rPr>
        <w:t>.</w:t>
      </w:r>
    </w:p>
    <w:p w14:paraId="65135BC8" w14:textId="3D23AE24" w:rsidR="003C6496" w:rsidRPr="000F6A0E" w:rsidRDefault="003C6496" w:rsidP="003C6496">
      <w:pPr>
        <w:pStyle w:val="ProductList-Body"/>
      </w:pPr>
    </w:p>
    <w:p w14:paraId="205755C0" w14:textId="462392B7" w:rsidR="003C6496" w:rsidRPr="000F6A0E" w:rsidRDefault="003C6496" w:rsidP="00D97771">
      <w:pPr>
        <w:pStyle w:val="ProductList-ClauseHeading"/>
      </w:pPr>
      <w:r>
        <w:t>Pakiety licencji subskrypcyjnych</w:t>
      </w:r>
    </w:p>
    <w:p w14:paraId="75876E63" w14:textId="2B7AEA39" w:rsidR="00234095" w:rsidRPr="000F6A0E" w:rsidRDefault="003C6496" w:rsidP="003C6496">
      <w:pPr>
        <w:pStyle w:val="ProductList-Body"/>
      </w:pPr>
      <w:r>
        <w:t xml:space="preserve">Poza licencjami LS na Użytkownika w </w:t>
      </w:r>
      <w:hyperlink w:anchor="Attachment2" w:history="1">
        <w:r>
          <w:rPr>
            <w:rStyle w:val="Hyperlink"/>
          </w:rPr>
          <w:t>Załączniku 2</w:t>
        </w:r>
      </w:hyperlink>
      <w:r>
        <w:t xml:space="preserve"> opisano także pozostałe oferty spełniające wymagania LS.</w:t>
      </w:r>
    </w:p>
    <w:p w14:paraId="0B15327B" w14:textId="77777777" w:rsidR="00234095" w:rsidRPr="000F6A0E" w:rsidRDefault="00234095" w:rsidP="0074447C">
      <w:pPr>
        <w:pStyle w:val="ProductList-Body"/>
      </w:pPr>
    </w:p>
    <w:p w14:paraId="2FE51F09" w14:textId="194668F2" w:rsidR="001B497B" w:rsidRPr="000F6A0E" w:rsidRDefault="001B497B" w:rsidP="00D97771">
      <w:pPr>
        <w:pStyle w:val="ProductList-ClauseHeading"/>
      </w:pPr>
      <w:r>
        <w:t>Użytkownicy zewnętrzni</w:t>
      </w:r>
    </w:p>
    <w:p w14:paraId="34F76AA5" w14:textId="226E1A6F" w:rsidR="000D1DB4" w:rsidRPr="000F6A0E" w:rsidRDefault="001B497B" w:rsidP="000A5E8A">
      <w:pPr>
        <w:pStyle w:val="ProductList-Body"/>
        <w:tabs>
          <w:tab w:val="clear" w:pos="158"/>
          <w:tab w:val="left" w:pos="360"/>
        </w:tabs>
      </w:pPr>
      <w:r>
        <w:t>Użytkownicy Zewnętrzni Usług Microsoft Dynamics 365 nie potrzebują LS do uzyskiwania dostępu do Usługi Online. Wyjątek ten nie dotyczy (1) kontrahentów lub przedstawicieli Klienta lub Podmiotów Stowarzyszonych Klienta ani (2) Użytkowników Zewnętrznych korzystających z oprogramowania klienckiego Microsoft Dynamics 365 z Usługami Microsoft Dynamics 365 innymi niż usługi lub składniki zawarte w planie Microsoft Dynamics 365 Unified Operations Plan, usłudze Microsoft Dynamics 365 for Retail, Microsoft Dynamics 365 for Talent, Microsoft Dynamics 365 for Talent: Attract lub Microsoft Dynamics 365 for Talent: Onboard.</w:t>
      </w:r>
    </w:p>
    <w:p w14:paraId="3EF4B4CB" w14:textId="15416930" w:rsidR="00103BD4" w:rsidRDefault="00103BD4" w:rsidP="000A5E8A">
      <w:pPr>
        <w:pStyle w:val="ProductList-Body"/>
        <w:tabs>
          <w:tab w:val="clear" w:pos="158"/>
          <w:tab w:val="left" w:pos="360"/>
        </w:tabs>
      </w:pPr>
    </w:p>
    <w:p w14:paraId="4455EB62" w14:textId="77777777" w:rsidR="00007A75" w:rsidRDefault="00007A75" w:rsidP="00007A75">
      <w:pPr>
        <w:pStyle w:val="ProductList-ClauseHeading"/>
      </w:pPr>
      <w:r>
        <w:t>Portal administracyjny</w:t>
      </w:r>
    </w:p>
    <w:p w14:paraId="2F33E6B8" w14:textId="77777777" w:rsidR="00007A75" w:rsidRDefault="00007A75" w:rsidP="00007A75">
      <w:pPr>
        <w:pStyle w:val="ProductList-Body"/>
      </w:pPr>
      <w:r>
        <w:t>Usługi Microsoft Dynamics 365 for Finance and Operations, Microsoft Dynamics 365 for Retail oraz Microsoft Dynamics 365 for Talent umożliwiają Klientom wdrażanie Usług Online i zarządzanie nimi za pośrednictwem usług Microsoft Dynamics Lifecycle Services (lub usług, które je zastąpią), podlegających odrębnym postanowieniom.</w:t>
      </w:r>
    </w:p>
    <w:p w14:paraId="7526EBB2" w14:textId="77777777" w:rsidR="00007A75" w:rsidRPr="006E11C3" w:rsidRDefault="00007A75" w:rsidP="00007A75">
      <w:pPr>
        <w:pStyle w:val="ProductList-Body"/>
      </w:pPr>
    </w:p>
    <w:p w14:paraId="712CF71C" w14:textId="77777777" w:rsidR="00007A75" w:rsidRPr="00E94E14" w:rsidRDefault="00007A75" w:rsidP="00007A75">
      <w:pPr>
        <w:pStyle w:val="ProductList-ClauseHeading"/>
      </w:pPr>
      <w:r>
        <w:t>Mieszane wdrożenia usług Microsoft Dynamics 365</w:t>
      </w:r>
    </w:p>
    <w:p w14:paraId="6510D94B" w14:textId="77777777" w:rsidR="00007A75" w:rsidRDefault="00007A75" w:rsidP="00007A75">
      <w:pPr>
        <w:pStyle w:val="ProductList-Body"/>
      </w:pPr>
      <w:r>
        <w:t>Klienci, którzy chcą połączyć usługi (i) Microsoft Dynamics 365 for Sales Professional i Microsoft Dynamics 365 for Sales Enterprise lub (ii) Microsoft Dynamics 365 Business Central i Microsoft Dynamics 365 for Unified Operations, mogą to zrobić pod warunkiem, że:</w:t>
      </w:r>
    </w:p>
    <w:p w14:paraId="526CF048" w14:textId="77777777" w:rsidR="00007A75" w:rsidRDefault="00007A75" w:rsidP="00007A75">
      <w:pPr>
        <w:pStyle w:val="ProductList-Body"/>
        <w:numPr>
          <w:ilvl w:val="0"/>
          <w:numId w:val="66"/>
        </w:numPr>
        <w:tabs>
          <w:tab w:val="clear" w:pos="158"/>
          <w:tab w:val="left" w:pos="360"/>
          <w:tab w:val="left" w:pos="720"/>
          <w:tab w:val="left" w:pos="1080"/>
        </w:tabs>
      </w:pPr>
      <w:r>
        <w:t xml:space="preserve">każda Usługa Online jest wdrażana w ramach oddzielnego wystąpienia, </w:t>
      </w:r>
    </w:p>
    <w:p w14:paraId="384AD26C" w14:textId="77777777" w:rsidR="00007A75" w:rsidRDefault="00007A75" w:rsidP="00007A75">
      <w:pPr>
        <w:pStyle w:val="ProductList-Body"/>
        <w:numPr>
          <w:ilvl w:val="0"/>
          <w:numId w:val="66"/>
        </w:numPr>
        <w:tabs>
          <w:tab w:val="clear" w:pos="158"/>
          <w:tab w:val="left" w:pos="360"/>
          <w:tab w:val="left" w:pos="720"/>
          <w:tab w:val="left" w:pos="1080"/>
        </w:tabs>
      </w:pPr>
      <w:r>
        <w:t>wszyscy użytkownicy uzyskujący dostęp do wystąpienia mają licencję na jedna wybraną Usługę Online oraz</w:t>
      </w:r>
    </w:p>
    <w:p w14:paraId="29775207" w14:textId="77777777" w:rsidR="00007A75" w:rsidRDefault="00007A75" w:rsidP="00007A75">
      <w:pPr>
        <w:pStyle w:val="ProductList-Body"/>
        <w:numPr>
          <w:ilvl w:val="0"/>
          <w:numId w:val="66"/>
        </w:numPr>
        <w:tabs>
          <w:tab w:val="clear" w:pos="158"/>
          <w:tab w:val="left" w:pos="360"/>
          <w:tab w:val="left" w:pos="720"/>
          <w:tab w:val="left" w:pos="1080"/>
        </w:tabs>
      </w:pPr>
      <w:r>
        <w:t>żaden z użytkowników nie ma pośredniego ani bezpośredniego dostępu do wystąpień wdrożonych w ramach innej Usługi Online.</w:t>
      </w:r>
    </w:p>
    <w:p w14:paraId="61929362" w14:textId="77777777" w:rsidR="00007A75" w:rsidRDefault="00007A75" w:rsidP="00007A75">
      <w:pPr>
        <w:pStyle w:val="ProductList-Body"/>
      </w:pPr>
    </w:p>
    <w:p w14:paraId="4F2D0352" w14:textId="77777777" w:rsidR="00007A75" w:rsidRDefault="00007A75" w:rsidP="00007A75">
      <w:pPr>
        <w:pStyle w:val="ProductList-ClauseHeading"/>
        <w:tabs>
          <w:tab w:val="clear" w:pos="360"/>
          <w:tab w:val="left" w:pos="0"/>
        </w:tabs>
        <w:ind w:left="360" w:hanging="360"/>
      </w:pPr>
      <w:r>
        <w:t>Microsoft Dynamics 365 for Marketing</w:t>
      </w:r>
    </w:p>
    <w:p w14:paraId="0CE55023" w14:textId="77777777" w:rsidR="00007A75" w:rsidRPr="00455F0E" w:rsidRDefault="00007A75" w:rsidP="00007A75">
      <w:pPr>
        <w:pStyle w:val="ProductList-Body"/>
        <w:tabs>
          <w:tab w:val="clear" w:pos="158"/>
          <w:tab w:val="left" w:pos="90"/>
          <w:tab w:val="left" w:pos="270"/>
        </w:tabs>
        <w:ind w:left="518" w:hanging="360"/>
      </w:pPr>
      <w:r>
        <w:rPr>
          <w:b/>
          <w:bCs/>
          <w:color w:val="0072C6"/>
        </w:rPr>
        <w:t>Umowa dotycząca Poziomu Usług</w:t>
      </w:r>
    </w:p>
    <w:p w14:paraId="543FFF0B" w14:textId="77777777" w:rsidR="00007A75" w:rsidRDefault="00007A75" w:rsidP="00007A75">
      <w:pPr>
        <w:pStyle w:val="ProductList-Body"/>
        <w:tabs>
          <w:tab w:val="clear" w:pos="158"/>
          <w:tab w:val="left" w:pos="90"/>
          <w:tab w:val="left" w:pos="270"/>
        </w:tabs>
        <w:ind w:left="518" w:hanging="360"/>
      </w:pPr>
      <w:r>
        <w:t>Nie istnieje umowa SLA dla Microsoft Dynamics 365 for Marketing.</w:t>
      </w:r>
    </w:p>
    <w:p w14:paraId="362828E8" w14:textId="77777777" w:rsidR="00007A75" w:rsidRDefault="00007A75" w:rsidP="00007A75">
      <w:pPr>
        <w:pStyle w:val="ProductList-Body"/>
        <w:tabs>
          <w:tab w:val="clear" w:pos="158"/>
          <w:tab w:val="left" w:pos="90"/>
          <w:tab w:val="left" w:pos="270"/>
        </w:tabs>
        <w:ind w:left="518" w:hanging="360"/>
      </w:pPr>
    </w:p>
    <w:p w14:paraId="3DB612F0" w14:textId="77777777" w:rsidR="00007A75" w:rsidRDefault="00007A75" w:rsidP="00341304">
      <w:pPr>
        <w:pStyle w:val="ProductList-Body"/>
        <w:keepNext/>
        <w:tabs>
          <w:tab w:val="clear" w:pos="158"/>
          <w:tab w:val="left" w:pos="90"/>
          <w:tab w:val="left" w:pos="270"/>
        </w:tabs>
        <w:ind w:left="518" w:hanging="360"/>
      </w:pPr>
      <w:r>
        <w:rPr>
          <w:b/>
          <w:bCs/>
          <w:color w:val="0072C6"/>
        </w:rPr>
        <w:lastRenderedPageBreak/>
        <w:t>Przepisy, regulacje i standardy branżowe dotyczące promocji</w:t>
      </w:r>
    </w:p>
    <w:p w14:paraId="0D01660B" w14:textId="77777777" w:rsidR="00007A75" w:rsidRDefault="00007A75" w:rsidP="00007A75">
      <w:pPr>
        <w:pStyle w:val="ProductList-Body"/>
        <w:tabs>
          <w:tab w:val="clear" w:pos="158"/>
          <w:tab w:val="left" w:pos="90"/>
          <w:tab w:val="left" w:pos="270"/>
        </w:tabs>
        <w:ind w:left="180"/>
      </w:pPr>
      <w:r>
        <w:t xml:space="preserve">Microsoft nie odpowiada za przestrzeganie przez Klienta jakichkolwiek obowiązujących przepisów prawa, regulacji lub standardów branżowych mających zastosowanie do przekazywania przez Klienta komunikatów o charakterze promocyjnym. </w:t>
      </w:r>
    </w:p>
    <w:p w14:paraId="6354B94F" w14:textId="77777777" w:rsidR="00007A75" w:rsidRPr="000F6A0E" w:rsidRDefault="00007A75" w:rsidP="000A5E8A">
      <w:pPr>
        <w:pStyle w:val="ProductList-Body"/>
        <w:tabs>
          <w:tab w:val="clear" w:pos="158"/>
          <w:tab w:val="left" w:pos="360"/>
        </w:tabs>
      </w:pPr>
    </w:p>
    <w:p w14:paraId="0630BA0C" w14:textId="15F0CD14" w:rsidR="00103BD4" w:rsidRPr="000F6A0E" w:rsidRDefault="00103BD4" w:rsidP="00D97771">
      <w:pPr>
        <w:pStyle w:val="ProductList-ClauseHeading"/>
      </w:pPr>
      <w:r>
        <w:t>Ujednolicony Plan Operacyjny Microsoft Dynamics 365</w:t>
      </w:r>
    </w:p>
    <w:p w14:paraId="5283ABEE" w14:textId="7512F7F1" w:rsidR="00103BD4" w:rsidRPr="000F6A0E" w:rsidRDefault="00103BD4" w:rsidP="00103BD4">
      <w:pPr>
        <w:pStyle w:val="ProductList-Body"/>
        <w:tabs>
          <w:tab w:val="clear" w:pos="158"/>
          <w:tab w:val="left" w:pos="360"/>
        </w:tabs>
      </w:pPr>
      <w:r>
        <w:t>Klient może zmodyfikować na własny wewnętrzny użytek kod źródłowy aplikacji dla usług Microsoft Dynamics 365 Finance and Operations oraz Microsoft Dynamics 365 for Retail</w:t>
      </w:r>
      <w:r w:rsidR="009B510E">
        <w:t xml:space="preserve"> </w:t>
      </w:r>
    </w:p>
    <w:p w14:paraId="75430683" w14:textId="553764E7" w:rsidR="007F1B5F" w:rsidRPr="000F6A0E" w:rsidRDefault="007F1B5F" w:rsidP="00103BD4">
      <w:pPr>
        <w:pStyle w:val="ProductList-Body"/>
        <w:tabs>
          <w:tab w:val="clear" w:pos="158"/>
          <w:tab w:val="left" w:pos="360"/>
        </w:tabs>
      </w:pPr>
    </w:p>
    <w:p w14:paraId="6BA789D0" w14:textId="1C3C30FC" w:rsidR="007F1B5F" w:rsidRPr="000F6A0E" w:rsidRDefault="007F1B5F" w:rsidP="00D97771">
      <w:pPr>
        <w:pStyle w:val="ProductList-ClauseHeading"/>
      </w:pPr>
      <w:r>
        <w:t>Microsoft Dynamics 365 for Talent, Microsoft Dynamics 365 for Talent: Attract oraz Microsoft Dynamics 365 for Talent: Onboard</w:t>
      </w:r>
    </w:p>
    <w:p w14:paraId="4926CB02" w14:textId="7BA8922E" w:rsidR="007F1B5F" w:rsidRPr="000F6A0E" w:rsidRDefault="007F1B5F" w:rsidP="007F1B5F">
      <w:pPr>
        <w:pStyle w:val="ProductList-Body"/>
        <w:tabs>
          <w:tab w:val="clear" w:pos="158"/>
          <w:tab w:val="left" w:pos="360"/>
        </w:tabs>
      </w:pPr>
      <w:r>
        <w:t>Użytkownicy uzyskujący dostęp do Usług Online będący (1) kandydatami w module Attract lub (2) nowymi pracownikami w module Onboard nie potrzebują LS.</w:t>
      </w:r>
    </w:p>
    <w:p w14:paraId="47BF6CD1" w14:textId="12C8940D" w:rsidR="000E4BCF" w:rsidRPr="000F6A0E" w:rsidRDefault="000E4BCF" w:rsidP="00103BD4">
      <w:pPr>
        <w:pStyle w:val="ProductList-Body"/>
        <w:tabs>
          <w:tab w:val="clear" w:pos="158"/>
          <w:tab w:val="left" w:pos="360"/>
        </w:tabs>
      </w:pPr>
    </w:p>
    <w:p w14:paraId="65E8888B" w14:textId="77777777" w:rsidR="00007A75" w:rsidRDefault="00007A75" w:rsidP="00007A75">
      <w:pPr>
        <w:pStyle w:val="ProductList-ClauseHeading"/>
      </w:pPr>
      <w:r>
        <w:t>Prawa do używania serwera w przypadku LS na Użytkownika dla usługi Dynamics 365, LS na Użytkownika typu „From SA” oraz LS na Użytkownika dla Dodatków</w:t>
      </w:r>
    </w:p>
    <w:p w14:paraId="24CB1BBB" w14:textId="77777777" w:rsidR="00007A75" w:rsidRDefault="00007A75" w:rsidP="00007A75">
      <w:pPr>
        <w:pStyle w:val="ProductList-Body"/>
      </w:pPr>
      <w:r>
        <w:t>Poniższe postanowienia dotyczące praw do używania serwera nie obowiązują Klientów objętych licencją na usługi Microsoft Dynamics 365 for Sales Professional, Microsoft Dynamics 365 for Marketing, Microsoft Dynamics 365 Business Central, Microsoft Dynamics 365 for Talent: Attract, Microsoft Dynamics 365 for Talent: Onboard ani Klientów objętych licencją na usługi online Dynamics 365 w ramach umowy Open License, Open Value i Open Value Subscription.</w:t>
      </w:r>
    </w:p>
    <w:p w14:paraId="34B31402" w14:textId="77777777" w:rsidR="00AC38E9" w:rsidRPr="000F6A0E" w:rsidRDefault="00AC38E9" w:rsidP="00AC38E9">
      <w:pPr>
        <w:pStyle w:val="ProductList-Body"/>
      </w:pPr>
    </w:p>
    <w:p w14:paraId="0E817CD0" w14:textId="24C8ACA5" w:rsidR="007F1B5F" w:rsidRPr="000F6A0E" w:rsidRDefault="007F1B5F" w:rsidP="007F1B5F">
      <w:pPr>
        <w:pStyle w:val="ProductList-Body"/>
        <w:ind w:left="180"/>
      </w:pPr>
      <w:r>
        <w:rPr>
          <w:b/>
          <w:color w:val="0072C6"/>
        </w:rPr>
        <w:t>Microsoft Dynamics 365 for Operations On-premises Server</w:t>
      </w:r>
    </w:p>
    <w:p w14:paraId="4608A121" w14:textId="46CB0B60" w:rsidR="000E4BCF" w:rsidRPr="000F6A0E" w:rsidRDefault="000E4BCF" w:rsidP="007F1B5F">
      <w:pPr>
        <w:pStyle w:val="ProductList-Body"/>
        <w:ind w:left="180"/>
      </w:pPr>
      <w:r>
        <w:t>Klienci mający aktywne subskrypcje (1) Planu Microsoft Dynamics 365 lub (2) Ujednoliconego Planu Operacyjnego Microsoft Dynamics 365 (lub dowolnego, podlegającego odrębnej licencji składnika Planu) mogą:</w:t>
      </w:r>
    </w:p>
    <w:p w14:paraId="541A3DBD" w14:textId="3E7EC959" w:rsidR="000E4BCF" w:rsidRPr="000F6A0E" w:rsidRDefault="000E4BCF" w:rsidP="002324D2">
      <w:pPr>
        <w:pStyle w:val="ProductList-Body"/>
        <w:numPr>
          <w:ilvl w:val="0"/>
          <w:numId w:val="19"/>
        </w:numPr>
        <w:tabs>
          <w:tab w:val="clear" w:pos="158"/>
          <w:tab w:val="left" w:pos="360"/>
          <w:tab w:val="left" w:pos="720"/>
        </w:tabs>
        <w:ind w:left="720"/>
      </w:pPr>
      <w:r>
        <w:t>dokonać instalacji dowolnej liczby kopii oprogramowania Microsoft Dynamics 365 for Operations Server na serwerze sieciowym lub udostępnianych serwerach;</w:t>
      </w:r>
    </w:p>
    <w:p w14:paraId="221510E7" w14:textId="77777777" w:rsidR="007F1B5F" w:rsidRPr="000F6A0E" w:rsidRDefault="007F1B5F" w:rsidP="002324D2">
      <w:pPr>
        <w:pStyle w:val="ProductList-Body"/>
        <w:numPr>
          <w:ilvl w:val="0"/>
          <w:numId w:val="19"/>
        </w:numPr>
        <w:tabs>
          <w:tab w:val="left" w:pos="360"/>
          <w:tab w:val="left" w:pos="720"/>
        </w:tabs>
        <w:ind w:left="720"/>
      </w:pPr>
      <w:r>
        <w:t>dokonać instalacji i używać oprogramowania Microsoft Dynamics AX 2012 R3 Server zamiast oprogramowania Microsoft Dynamic 365 for Operations Server;</w:t>
      </w:r>
    </w:p>
    <w:p w14:paraId="0DBF51D5" w14:textId="75037358" w:rsidR="000E4BCF" w:rsidRPr="000F6A0E" w:rsidRDefault="000E4BCF" w:rsidP="002324D2">
      <w:pPr>
        <w:pStyle w:val="ProductList-Body"/>
        <w:numPr>
          <w:ilvl w:val="0"/>
          <w:numId w:val="19"/>
        </w:numPr>
        <w:tabs>
          <w:tab w:val="clear" w:pos="158"/>
          <w:tab w:val="left" w:pos="360"/>
          <w:tab w:val="left" w:pos="720"/>
        </w:tabs>
        <w:ind w:left="720"/>
      </w:pPr>
      <w:r>
        <w:t>zezwalać na uzyskiwanie dostępu do oprogramowania serwera wyłącznie użytkownikom i urządzeniom z przypisaną licencją uprawniającą;</w:t>
      </w:r>
    </w:p>
    <w:p w14:paraId="7FB30781" w14:textId="292B47D0" w:rsidR="000E4BCF" w:rsidRPr="000F6A0E" w:rsidRDefault="000E4BCF" w:rsidP="002324D2">
      <w:pPr>
        <w:pStyle w:val="ProductList-Body"/>
        <w:numPr>
          <w:ilvl w:val="0"/>
          <w:numId w:val="19"/>
        </w:numPr>
        <w:tabs>
          <w:tab w:val="clear" w:pos="158"/>
          <w:tab w:val="left" w:pos="360"/>
          <w:tab w:val="left" w:pos="720"/>
        </w:tabs>
        <w:ind w:left="720"/>
      </w:pPr>
      <w:r>
        <w:t>otrzymywać aktualizacje związane z rządowymi wymogami podatkowymi i regulacyjnymi oraz korzystać z tych aktualizacji; a także</w:t>
      </w:r>
    </w:p>
    <w:p w14:paraId="1233E9BC" w14:textId="71A3A6C0" w:rsidR="000E4BCF" w:rsidRPr="000F6A0E" w:rsidRDefault="000E4BCF" w:rsidP="002324D2">
      <w:pPr>
        <w:pStyle w:val="ProductList-Body"/>
        <w:numPr>
          <w:ilvl w:val="0"/>
          <w:numId w:val="19"/>
        </w:numPr>
        <w:tabs>
          <w:tab w:val="clear" w:pos="158"/>
          <w:tab w:val="left" w:pos="360"/>
          <w:tab w:val="left" w:pos="720"/>
        </w:tabs>
        <w:ind w:left="720"/>
      </w:pPr>
      <w:r>
        <w:t>modyfikować lub tworzyć opracowania wtyczek, środowisk uruchomieniowych oraz innych składników określonych w dokumentacji drukowanej lub online, a także używać takich opracowań, ale tylko w połączeniu z oprogramowaniem serwera oraz tylko na wewnętrzny użytek Klienta.</w:t>
      </w:r>
    </w:p>
    <w:p w14:paraId="0026631F" w14:textId="0356D5DA" w:rsidR="000E4BCF" w:rsidRPr="000F6A0E" w:rsidRDefault="000E4BCF" w:rsidP="000E4BCF">
      <w:pPr>
        <w:pStyle w:val="ProductList-Body"/>
      </w:pPr>
    </w:p>
    <w:p w14:paraId="58F1D779" w14:textId="7E8EB6CB" w:rsidR="007F1B5F" w:rsidRPr="000F6A0E" w:rsidRDefault="007F1B5F" w:rsidP="007F1B5F">
      <w:pPr>
        <w:pStyle w:val="ProductList-Body"/>
        <w:tabs>
          <w:tab w:val="clear" w:pos="158"/>
          <w:tab w:val="left" w:pos="180"/>
        </w:tabs>
        <w:ind w:left="180"/>
      </w:pPr>
      <w:r>
        <w:rPr>
          <w:b/>
          <w:color w:val="0072C6"/>
        </w:rPr>
        <w:t>Microsoft Dynamics 365 On-premises Server</w:t>
      </w:r>
    </w:p>
    <w:p w14:paraId="2E396794" w14:textId="059FAF9A" w:rsidR="007F1B5F" w:rsidRPr="000F6A0E" w:rsidRDefault="007F1B5F" w:rsidP="007F1B5F">
      <w:pPr>
        <w:pStyle w:val="ProductList-Body"/>
        <w:ind w:left="180"/>
      </w:pPr>
      <w:r>
        <w:t>Klienci mający aktywne subskrypcje (1) Planu Microsoft Dynamics 365 lub (2) Planu Angażowania Klienta Microsoft Dynamics 365 (lub dowolnego, podlegającego odrębnej licencji składnika Planu) mogą:</w:t>
      </w:r>
    </w:p>
    <w:p w14:paraId="6B476D48" w14:textId="14E39078" w:rsidR="007F1B5F" w:rsidRPr="000F6A0E" w:rsidRDefault="007F1B5F" w:rsidP="002324D2">
      <w:pPr>
        <w:pStyle w:val="ProductList-Body"/>
        <w:numPr>
          <w:ilvl w:val="0"/>
          <w:numId w:val="21"/>
        </w:numPr>
      </w:pPr>
      <w:r>
        <w:t>dokonać instalacji dowolnej liczby kopii oprogramowania Microsoft Dynamics 365 Server (w wersji lokalnej) na serwerze sieciowym lub udostępnianych serwerach.</w:t>
      </w:r>
    </w:p>
    <w:p w14:paraId="2F01E97B" w14:textId="77777777" w:rsidR="00E00F6E" w:rsidRPr="000F6A0E" w:rsidRDefault="00303530" w:rsidP="00303530">
      <w:pPr>
        <w:pStyle w:val="ProductList-Body"/>
        <w:numPr>
          <w:ilvl w:val="0"/>
          <w:numId w:val="21"/>
        </w:numPr>
      </w:pPr>
      <w:r>
        <w:t xml:space="preserve">dokonać instalacji oprogramowania Microsoft Dynamics CRM 2016 Server zamiast oprogramowania Microsoft Dynamic 365 On-Premise Server; </w:t>
      </w:r>
    </w:p>
    <w:p w14:paraId="2D03EB6C" w14:textId="6C1DC643" w:rsidR="00303530" w:rsidRPr="000F6A0E" w:rsidRDefault="00E00F6E" w:rsidP="00E00F6E">
      <w:pPr>
        <w:pStyle w:val="ProductList-Body"/>
        <w:numPr>
          <w:ilvl w:val="0"/>
          <w:numId w:val="21"/>
        </w:numPr>
      </w:pPr>
      <w:r>
        <w:t>zezwalać na uzyskiwanie dostępu do oprogramowania serwera wyłącznie użytkownikom i urządzeniom z przypisaną licencją uprawniającą; oraz</w:t>
      </w:r>
    </w:p>
    <w:p w14:paraId="3556BA21" w14:textId="0B368B6A" w:rsidR="007F1B5F" w:rsidRPr="000F6A0E" w:rsidRDefault="00303530" w:rsidP="00303530">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Microsoft Dynamics 365 On-premises for Sales, Customer Service lub Team Members CALs; lub Microsoft Dynamics CRM CAL. Użytkownicy i urządzenia z przypisanymi licencjami dostępowymi (CAL) z aktywnym pakietem Software Assurance mogą uzyskiwać dostęp do nowych wersji oprogramowania serwera.</w:t>
      </w:r>
    </w:p>
    <w:p w14:paraId="47ED89F5" w14:textId="79021192" w:rsidR="007F1B5F" w:rsidRPr="000F6A0E" w:rsidRDefault="007F1B5F" w:rsidP="000E4BCF">
      <w:pPr>
        <w:pStyle w:val="ProductList-Body"/>
      </w:pPr>
    </w:p>
    <w:p w14:paraId="2474E6D1" w14:textId="323C2881" w:rsidR="007F1B5F" w:rsidRPr="000F6A0E" w:rsidRDefault="007F1B5F" w:rsidP="00866E19">
      <w:pPr>
        <w:pStyle w:val="ProductList-ClauseHeading"/>
      </w:pPr>
      <w:r>
        <w:t>Rozwiązanie Microsoft Relationship Sales</w:t>
      </w:r>
    </w:p>
    <w:p w14:paraId="1642B9C6" w14:textId="042C833D" w:rsidR="00303530" w:rsidRPr="000F6A0E" w:rsidRDefault="007F1B5F" w:rsidP="000E4BCF">
      <w:pPr>
        <w:pStyle w:val="ProductList-Body"/>
      </w:pPr>
      <w:r>
        <w:t>Rozwiązanie Microsoft Relationship Sales obejmuje usługi Microsoft Dynamics 365 for Sales (edycja Enterprise) oraz LinkedIn Sales Navigator (edycja Enterprise). Z usługi LinkedIn Sales Navigator w edycji Enterprise może korzystać wyłącznie Licencjonowany Użytkownik rozwiązania Microsoft Relationship Sales przez czas trwania subskrypcji.</w:t>
      </w:r>
    </w:p>
    <w:p w14:paraId="62E06F7F" w14:textId="77777777" w:rsidR="00303530" w:rsidRPr="000F6A0E" w:rsidRDefault="00303530" w:rsidP="000E4BCF">
      <w:pPr>
        <w:pStyle w:val="ProductList-Body"/>
      </w:pPr>
    </w:p>
    <w:p w14:paraId="78F405CF" w14:textId="70CB1102" w:rsidR="00303530" w:rsidRPr="000F6A0E" w:rsidRDefault="00303530" w:rsidP="00303530">
      <w:pPr>
        <w:pStyle w:val="ProductList-Body"/>
        <w:ind w:left="180"/>
      </w:pPr>
      <w:r>
        <w:rPr>
          <w:b/>
          <w:color w:val="0072C6"/>
        </w:rPr>
        <w:t>LinkedIn Sales Navigator</w:t>
      </w:r>
    </w:p>
    <w:p w14:paraId="5DC31B17" w14:textId="5E4ECAF1" w:rsidR="00AC38E9" w:rsidRPr="000F6A0E" w:rsidRDefault="00303530" w:rsidP="00303530">
      <w:pPr>
        <w:pStyle w:val="ProductList-Body"/>
        <w:ind w:left="180"/>
      </w:pPr>
      <w:r>
        <w:t xml:space="preserve">Usługa LinkedIn Sales Navigator jest udostępniana przez LinkedIn Corporation. Klient może używać usługi LinkedIn Sales Navigator wyłącznie do nawiązywania kontaktów handlowych. Każdy użytkownik usługi LinkedIn Sales Navigator musi być użytkownikiem portalu LinkedIn i wyrazić zgodę na związanie się postanowieniami Umowy użytkownika LinkedIn dostępnej pod adresem </w:t>
      </w:r>
      <w:hyperlink r:id="rId44" w:history="1">
        <w:r>
          <w:rPr>
            <w:rStyle w:val="Hyperlink"/>
          </w:rPr>
          <w:t>https://www.linkedin.com/legal/preview/user-agreement</w:t>
        </w:r>
      </w:hyperlink>
      <w:r>
        <w:t xml:space="preserve">. Niezależnie od stanowiących inaczej postanowień zawartych w obowiązującej Klienta umowie licencjonowania zbiorowego (w tym niniejszych Postanowieniach dotyczących Usług Online) używanie przez Klienta usługi LinkedIn Sales Navigator podlega zasadom ochrony </w:t>
      </w:r>
      <w:r>
        <w:lastRenderedPageBreak/>
        <w:t xml:space="preserve">prywatności LinkedIn dostępnym pod adresem </w:t>
      </w:r>
      <w:hyperlink r:id="rId45" w:history="1">
        <w:r>
          <w:rPr>
            <w:rStyle w:val="Hyperlink"/>
          </w:rPr>
          <w:t>https://www.linkedin.com/legal/privacy-policy</w:t>
        </w:r>
      </w:hyperlink>
      <w:r>
        <w:t xml:space="preserve">. LinkedIn Corporation (jako importer danych) oraz Klient (jako eksporter danych) będą przestrzegać właściwych standardowych postanowień umownych dostępnych pod adresem: </w:t>
      </w:r>
      <w:hyperlink r:id="rId46" w:history="1">
        <w:r>
          <w:rPr>
            <w:rStyle w:val="Hyperlink"/>
          </w:rPr>
          <w:t>https://business.linkedin.com/c/15/10/eu-scc</w:t>
        </w:r>
      </w:hyperlink>
      <w:r>
        <w:t xml:space="preserve">. </w:t>
      </w:r>
    </w:p>
    <w:p w14:paraId="6F8BFCB1" w14:textId="77777777" w:rsidR="00303530" w:rsidRPr="000F6A0E" w:rsidRDefault="00303530" w:rsidP="00303530">
      <w:pPr>
        <w:pStyle w:val="ProductList-Body"/>
        <w:ind w:left="180"/>
      </w:pPr>
    </w:p>
    <w:p w14:paraId="73791127" w14:textId="77777777" w:rsidR="00AC38E9" w:rsidRPr="000F6A0E" w:rsidRDefault="00AC38E9" w:rsidP="00303530">
      <w:pPr>
        <w:pStyle w:val="ProductList-Body"/>
        <w:ind w:left="180"/>
      </w:pPr>
      <w:r>
        <w:rPr>
          <w:b/>
          <w:color w:val="0072C6"/>
        </w:rPr>
        <w:t>Umowa dotycząca Poziomu Usług</w:t>
      </w:r>
    </w:p>
    <w:p w14:paraId="5F68F524" w14:textId="6F2A44DE" w:rsidR="007F1B5F" w:rsidRPr="000F6A0E" w:rsidRDefault="00AC38E9" w:rsidP="00303530">
      <w:pPr>
        <w:pStyle w:val="ProductList-Body"/>
        <w:ind w:left="180"/>
      </w:pPr>
      <w:r>
        <w:t>Usługa LinkedIn Sales Navigator w wersji Enterprise Edition nie jest objęta żadną Umową dotyczącą Poziomu Usług.</w:t>
      </w:r>
    </w:p>
    <w:p w14:paraId="2E924B60" w14:textId="77777777" w:rsidR="007F1B5F" w:rsidRPr="000F6A0E" w:rsidRDefault="007F1B5F" w:rsidP="000E4BCF">
      <w:pPr>
        <w:pStyle w:val="ProductList-Body"/>
      </w:pPr>
    </w:p>
    <w:p w14:paraId="52C86D37" w14:textId="34FF0F87" w:rsidR="002C6BAD" w:rsidRPr="000F6A0E" w:rsidRDefault="002C6BAD" w:rsidP="00D97771">
      <w:pPr>
        <w:pStyle w:val="ProductList-ClauseHeading"/>
      </w:pPr>
      <w:r>
        <w:t>Microsoft Social Engagement</w:t>
      </w:r>
    </w:p>
    <w:p w14:paraId="7896A396" w14:textId="4D33AEDF" w:rsidR="002C6BAD" w:rsidRPr="000F6A0E" w:rsidRDefault="002C6BAD" w:rsidP="002C6BAD">
      <w:pPr>
        <w:pStyle w:val="ProductList-Body"/>
        <w:ind w:left="180"/>
      </w:pPr>
      <w:r>
        <w:rPr>
          <w:b/>
          <w:color w:val="0072C6"/>
        </w:rPr>
        <w:t>Umowa dotycząca Poziomu Usług</w:t>
      </w:r>
    </w:p>
    <w:p w14:paraId="460EB3CB" w14:textId="77777777" w:rsidR="002C6BAD" w:rsidRPr="000F6A0E" w:rsidRDefault="002C6BAD" w:rsidP="002C6BAD">
      <w:pPr>
        <w:pStyle w:val="ProductList-Body"/>
        <w:ind w:left="180"/>
      </w:pPr>
      <w:r>
        <w:t>Usługa Microsoft Social Engagement nie jest objęta żadną Umową dotyczącą Poziomu Usług.</w:t>
      </w:r>
    </w:p>
    <w:p w14:paraId="3D1447CA" w14:textId="77777777" w:rsidR="002C6BAD" w:rsidRPr="000F6A0E" w:rsidRDefault="002C6BAD" w:rsidP="002C6BAD">
      <w:pPr>
        <w:pStyle w:val="ProductList-Body"/>
        <w:tabs>
          <w:tab w:val="clear" w:pos="158"/>
          <w:tab w:val="left" w:pos="360"/>
        </w:tabs>
      </w:pPr>
    </w:p>
    <w:p w14:paraId="4E12F071" w14:textId="77777777" w:rsidR="002C6BAD" w:rsidRPr="000F6A0E" w:rsidRDefault="002C6BAD" w:rsidP="002C6BAD">
      <w:pPr>
        <w:pStyle w:val="ProductList-Body"/>
        <w:tabs>
          <w:tab w:val="clear" w:pos="158"/>
          <w:tab w:val="left" w:pos="360"/>
        </w:tabs>
        <w:ind w:left="180"/>
      </w:pPr>
      <w:r>
        <w:rPr>
          <w:b/>
          <w:color w:val="0072C6"/>
        </w:rPr>
        <w:t>Zawartość Społecznościowa uzyskana za pośrednictwem Microsoft Social Engagement</w:t>
      </w:r>
    </w:p>
    <w:p w14:paraId="479EF3A5" w14:textId="77777777" w:rsidR="002C6BAD" w:rsidRPr="000F6A0E" w:rsidRDefault="002C6BAD" w:rsidP="002C6BAD">
      <w:pPr>
        <w:pStyle w:val="ProductList-Body"/>
        <w:tabs>
          <w:tab w:val="clear" w:pos="158"/>
          <w:tab w:val="left" w:pos="360"/>
        </w:tabs>
        <w:ind w:left="180"/>
      </w:pPr>
      <w:r>
        <w:t>„Zawartość Społecznościowa” to publicznie dostępne treści zbierane w sieciach społecznościowych (np. Twitter, Facebook lub YouTube) oraz usługi indeksowania lub agregacji danych w odpowiedzi na zapytania wysyłane przez Klienta w celu wyszukania informacji w ramach usługi Microsoft Social Engagement. Zawartość Społecznościowa nie stanowi Danych Klienta. Dane Klienta używane do konfigurowania lub inicjowania wyszukiwania wykonywanego na rzecz Klienta mogą być udostępniane osobom trzecim w celu zbierania Zawartości Społecznościowej. Klient może korzystać z Zawartości Społecznościowej wyłącznie na swoje wewnętrzne potrzeby biznesowe. Microsoft zastrzega sobie prawo do:</w:t>
      </w:r>
    </w:p>
    <w:p w14:paraId="37F5DD8E" w14:textId="77777777" w:rsidR="002C6BAD" w:rsidRPr="000F6A0E" w:rsidRDefault="002C6BAD" w:rsidP="002324D2">
      <w:pPr>
        <w:pStyle w:val="ProductList-Body"/>
        <w:numPr>
          <w:ilvl w:val="0"/>
          <w:numId w:val="11"/>
        </w:numPr>
        <w:tabs>
          <w:tab w:val="clear" w:pos="158"/>
          <w:tab w:val="left" w:pos="180"/>
        </w:tabs>
        <w:ind w:left="810" w:hanging="270"/>
      </w:pPr>
      <w:r>
        <w:t xml:space="preserve">przechowywania Zawartości Społecznościowej w bazie danych w połączeniu z treściami zebranymi z innych źródeł przez innych licencjobiorców; </w:t>
      </w:r>
    </w:p>
    <w:p w14:paraId="6E41578A" w14:textId="77777777" w:rsidR="002C6BAD" w:rsidRPr="000F6A0E" w:rsidRDefault="002C6BAD" w:rsidP="002324D2">
      <w:pPr>
        <w:pStyle w:val="ProductList-Body"/>
        <w:numPr>
          <w:ilvl w:val="0"/>
          <w:numId w:val="11"/>
        </w:numPr>
        <w:tabs>
          <w:tab w:val="clear" w:pos="158"/>
          <w:tab w:val="left" w:pos="180"/>
        </w:tabs>
        <w:spacing w:before="40"/>
        <w:ind w:left="810" w:hanging="274"/>
      </w:pPr>
      <w:r>
        <w:t xml:space="preserve">oceniania, edycji i usuwania Zawartości Społecznościowej w odpowiedzi na żądania otrzymywane od sieci społecznościowych, serwisów indeksujących lub gromadzących dane lub właścicieli Zawartości Społecznościowej, a także na żądanie usunięcia określonych treści na mocy ustawy Digital Millennium Copyright Act; </w:t>
      </w:r>
    </w:p>
    <w:p w14:paraId="067030F4" w14:textId="2FD68995" w:rsidR="00D97771" w:rsidRPr="000F6A0E" w:rsidRDefault="002C6BAD" w:rsidP="00D97771">
      <w:pPr>
        <w:pStyle w:val="ProductList-Body"/>
        <w:numPr>
          <w:ilvl w:val="0"/>
          <w:numId w:val="11"/>
        </w:numPr>
        <w:spacing w:before="40"/>
        <w:ind w:left="810" w:hanging="274"/>
      </w:pPr>
      <w:r>
        <w:t xml:space="preserve">zlecania Klientowi edycji lub usunięcia Zawartości Społecznościowej, jeśli Klient eksportuje taką zawartość, oraz usunięcia lub ograniczenia dalszego dostępu do Zawartości Społecznościowej po wypowiedzeniu lub wygaśnięciu Usługi Online. </w:t>
      </w:r>
    </w:p>
    <w:p w14:paraId="719EFD5C" w14:textId="17F2ADFE" w:rsidR="004E52BA" w:rsidRPr="000F6A0E" w:rsidRDefault="00B0144C" w:rsidP="004E52BA">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E44AC5B" w14:textId="5CE8F7A2" w:rsidR="003D22CB" w:rsidRPr="000F6A0E" w:rsidRDefault="004E52BA" w:rsidP="00D73EC5">
      <w:pPr>
        <w:pStyle w:val="ProductList-OfferingGroupHeading"/>
        <w:spacing w:after="80"/>
        <w:outlineLvl w:val="1"/>
      </w:pPr>
      <w:bookmarkStart w:id="124" w:name="O365Services"/>
      <w:bookmarkStart w:id="125" w:name="_Toc510291888"/>
      <w:r>
        <w:t>Usługi Office 365</w:t>
      </w:r>
      <w:bookmarkEnd w:id="124"/>
      <w:bookmarkEnd w:id="125"/>
    </w:p>
    <w:p w14:paraId="0D6092AD" w14:textId="020427FE" w:rsidR="000E3993" w:rsidRPr="000F6A0E" w:rsidRDefault="000E3993" w:rsidP="000E3993">
      <w:pPr>
        <w:pStyle w:val="ProductList-Body"/>
        <w:tabs>
          <w:tab w:val="clear" w:pos="158"/>
          <w:tab w:val="left" w:pos="360"/>
        </w:tabs>
      </w:pPr>
      <w:r>
        <w:rPr>
          <w:b/>
          <w:color w:val="00188F"/>
        </w:rPr>
        <w:t>Powiadomienia</w:t>
      </w:r>
    </w:p>
    <w:p w14:paraId="4CE7ACB8" w14:textId="2677517A" w:rsidR="000E3993" w:rsidRPr="000F6A0E" w:rsidRDefault="000E3993" w:rsidP="000E3993">
      <w:pPr>
        <w:pStyle w:val="ProductList-Body"/>
      </w:pPr>
      <w:r>
        <w:t xml:space="preserve">Zastosowanie mają Uwagi dotyczące Map Bing zawarte w </w:t>
      </w:r>
      <w:hyperlink w:anchor="Attachment1" w:history="1">
        <w:r>
          <w:rPr>
            <w:rStyle w:val="Hyperlink"/>
          </w:rPr>
          <w:t>Załączniku 1</w:t>
        </w:r>
      </w:hyperlink>
      <w:r>
        <w:t xml:space="preserve">. Wszelkie usługi konfiguracji, migracji i wdrożenia świadczone Klientowi podlegają Uwagom dotyczącym Usług Profesjonalnych zawartym w </w:t>
      </w:r>
      <w:hyperlink w:anchor="Attachment1" w:history="1">
        <w:r>
          <w:rPr>
            <w:rStyle w:val="Hyperlink"/>
          </w:rPr>
          <w:t>Załączniku 1</w:t>
        </w:r>
      </w:hyperlink>
      <w:r>
        <w:t>.</w:t>
      </w:r>
    </w:p>
    <w:p w14:paraId="6DD48789" w14:textId="77777777" w:rsidR="000E3993" w:rsidRPr="000F6A0E" w:rsidRDefault="000E3993" w:rsidP="000E3993">
      <w:pPr>
        <w:pStyle w:val="ProductList-Body"/>
      </w:pPr>
    </w:p>
    <w:p w14:paraId="78B5ADA0" w14:textId="77777777" w:rsidR="009427A1" w:rsidRPr="000F6A0E" w:rsidRDefault="009427A1" w:rsidP="009427A1">
      <w:pPr>
        <w:pStyle w:val="ProductList-Body"/>
      </w:pPr>
      <w:bookmarkStart w:id="126" w:name="CoreFeaturesforOffice365Services"/>
      <w:r>
        <w:rPr>
          <w:b/>
          <w:color w:val="00188F"/>
        </w:rPr>
        <w:t>Funkcje podstawowe usług Office 365</w:t>
      </w:r>
    </w:p>
    <w:bookmarkEnd w:id="126"/>
    <w:p w14:paraId="6CD2CC0F" w14:textId="7D0FEFFD" w:rsidR="009427A1" w:rsidRPr="000F6A0E"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0F6A0E" w:rsidRDefault="009427A1" w:rsidP="009427A1">
      <w:pPr>
        <w:pStyle w:val="ProductList-Body"/>
      </w:pPr>
    </w:p>
    <w:p w14:paraId="6313F83C" w14:textId="77777777" w:rsidR="009427A1" w:rsidRPr="000F6A0E" w:rsidRDefault="009427A1" w:rsidP="00F750CE">
      <w:pPr>
        <w:pStyle w:val="ProductList-Body"/>
        <w:tabs>
          <w:tab w:val="clear" w:pos="158"/>
          <w:tab w:val="left" w:pos="360"/>
        </w:tabs>
        <w:ind w:left="180"/>
      </w:pPr>
      <w:r>
        <w:rPr>
          <w:b/>
          <w:color w:val="0072C6"/>
        </w:rPr>
        <w:t>Portal administracyjny</w:t>
      </w:r>
    </w:p>
    <w:p w14:paraId="1026F256" w14:textId="5EB57B3C" w:rsidR="009427A1" w:rsidRPr="000F6A0E"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16BD15B8" w14:textId="0268D2BB" w:rsidR="002246F8" w:rsidRPr="000F6A0E" w:rsidRDefault="002246F8" w:rsidP="004A2A95">
      <w:pPr>
        <w:pStyle w:val="ProductList-Body"/>
        <w:tabs>
          <w:tab w:val="clear" w:pos="158"/>
          <w:tab w:val="left" w:pos="180"/>
        </w:tabs>
      </w:pPr>
    </w:p>
    <w:p w14:paraId="1A231410" w14:textId="77777777" w:rsidR="002246F8" w:rsidRPr="000F6A0E" w:rsidRDefault="002246F8" w:rsidP="002246F8">
      <w:pPr>
        <w:pStyle w:val="ProductList-ClauseHeading"/>
      </w:pPr>
      <w:r>
        <w:t>Szyfrowanie usług za pomocą klucza szyfrowania</w:t>
      </w:r>
    </w:p>
    <w:p w14:paraId="4EC56AA0" w14:textId="77777777" w:rsidR="002246F8" w:rsidRPr="000F6A0E" w:rsidRDefault="002246F8" w:rsidP="002246F8">
      <w:pPr>
        <w:pStyle w:val="ProductList-Body"/>
        <w:tabs>
          <w:tab w:val="clear" w:pos="158"/>
          <w:tab w:val="left" w:pos="180"/>
        </w:tabs>
      </w:pPr>
      <w:r>
        <w:t>Klient przejmuje całe ryzyko usunięcia danych, niedostępności i przerw w świadczeniu usług wynikających ze spowodowanego przez Klienta braku klucza szyfrowania.</w:t>
      </w:r>
    </w:p>
    <w:p w14:paraId="05F8B448" w14:textId="77777777" w:rsidR="002246F8" w:rsidRPr="000F6A0E" w:rsidRDefault="002246F8" w:rsidP="004A2A95">
      <w:pPr>
        <w:pStyle w:val="ProductList-Body"/>
        <w:tabs>
          <w:tab w:val="clear" w:pos="158"/>
          <w:tab w:val="left" w:pos="180"/>
        </w:tabs>
      </w:pPr>
    </w:p>
    <w:p w14:paraId="130DD1E2" w14:textId="76F09107" w:rsidR="004A2A95" w:rsidRPr="000F6A0E" w:rsidRDefault="004A2A95" w:rsidP="004A2A95">
      <w:pPr>
        <w:pStyle w:val="ProductList-Body"/>
        <w:tabs>
          <w:tab w:val="clear" w:pos="158"/>
          <w:tab w:val="left" w:pos="180"/>
        </w:tabs>
      </w:pPr>
      <w:r>
        <w:rPr>
          <w:b/>
          <w:color w:val="00188F"/>
        </w:rPr>
        <w:t>Pakiety licencji subskrypcyjnych</w:t>
      </w:r>
    </w:p>
    <w:p w14:paraId="143997D5" w14:textId="3A27D4BF" w:rsidR="004A2A95" w:rsidRPr="000F6A0E" w:rsidRDefault="004A2A95" w:rsidP="004A2A95">
      <w:pPr>
        <w:pStyle w:val="ProductList-Body"/>
        <w:tabs>
          <w:tab w:val="clear" w:pos="158"/>
          <w:tab w:val="left" w:pos="180"/>
        </w:tabs>
      </w:pPr>
      <w:r>
        <w:t xml:space="preserve">Poza licencjami LS na Użytkownika dostępny </w:t>
      </w:r>
      <w:hyperlink w:anchor="Attachment2" w:history="1">
        <w:r>
          <w:rPr>
            <w:rStyle w:val="Hyperlink"/>
          </w:rPr>
          <w:t>Załącznik 2</w:t>
        </w:r>
      </w:hyperlink>
      <w:r>
        <w:t xml:space="preserve"> opisuje także pozostałe LS spełniające wymagania Usług Office 365.</w:t>
      </w:r>
    </w:p>
    <w:p w14:paraId="4A15A696" w14:textId="3C9AB893" w:rsidR="00FA17F0" w:rsidRPr="000F6A0E" w:rsidRDefault="00FA17F0" w:rsidP="004A2A95">
      <w:pPr>
        <w:pStyle w:val="ProductList-Body"/>
      </w:pPr>
    </w:p>
    <w:p w14:paraId="798318C3" w14:textId="6FC36A4C" w:rsidR="002B4E83" w:rsidRPr="000F6A0E" w:rsidRDefault="00555E31" w:rsidP="002B4E83">
      <w:pPr>
        <w:pStyle w:val="ProductList-Body"/>
        <w:tabs>
          <w:tab w:val="clear" w:pos="158"/>
          <w:tab w:val="left" w:pos="180"/>
        </w:tabs>
      </w:pPr>
      <w:bookmarkStart w:id="127" w:name="MicrosoftTeams"/>
      <w:r>
        <w:rPr>
          <w:b/>
          <w:color w:val="00188F"/>
        </w:rPr>
        <w:t>Microsoft Teams</w:t>
      </w:r>
      <w:bookmarkEnd w:id="127"/>
    </w:p>
    <w:p w14:paraId="6B288F7A" w14:textId="1D1FE7CE" w:rsidR="002B4E83" w:rsidRPr="000F6A0E" w:rsidRDefault="00555E31" w:rsidP="00555E31">
      <w:pPr>
        <w:pStyle w:val="ProductList-Body"/>
        <w:tabs>
          <w:tab w:val="clear" w:pos="158"/>
          <w:tab w:val="left" w:pos="360"/>
        </w:tabs>
      </w:pPr>
      <w:r>
        <w:rPr>
          <w:b/>
        </w:rPr>
        <w:t>Uwaga</w:t>
      </w:r>
      <w:r>
        <w:t xml:space="preserve">. Uwagi dotyczące standardów H.264/MPEG-4 AVC zawarte w </w:t>
      </w:r>
      <w:hyperlink w:anchor="Attachment1" w:history="1">
        <w:r>
          <w:rPr>
            <w:rStyle w:val="Hyperlink"/>
          </w:rPr>
          <w:t>Załączniku 1</w:t>
        </w:r>
      </w:hyperlink>
      <w:r>
        <w:t xml:space="preserve"> mają zastosowanie do wszystkich Usług Office 365 zawierających aplikację Microsoft Teams.</w:t>
      </w:r>
    </w:p>
    <w:p w14:paraId="39A2D0C6" w14:textId="6C0C9E47" w:rsidR="001E589F" w:rsidRPr="000F6A0E" w:rsidRDefault="001E589F" w:rsidP="00555E31">
      <w:pPr>
        <w:pStyle w:val="ProductList-Body"/>
        <w:tabs>
          <w:tab w:val="clear" w:pos="158"/>
          <w:tab w:val="left" w:pos="360"/>
        </w:tabs>
      </w:pPr>
    </w:p>
    <w:p w14:paraId="30A69BDA" w14:textId="496C888B" w:rsidR="001E589F" w:rsidRPr="000F6A0E" w:rsidRDefault="001E589F" w:rsidP="00341304">
      <w:pPr>
        <w:pStyle w:val="ProductList-Body"/>
        <w:keepNext/>
      </w:pPr>
      <w:r>
        <w:rPr>
          <w:b/>
          <w:color w:val="00188F"/>
        </w:rPr>
        <w:lastRenderedPageBreak/>
        <w:t>Yammer</w:t>
      </w:r>
    </w:p>
    <w:p w14:paraId="254E59D7" w14:textId="33ECD5AD" w:rsidR="001E589F" w:rsidRPr="000F6A0E" w:rsidRDefault="001E589F" w:rsidP="001E589F">
      <w:pPr>
        <w:pStyle w:val="ProductList-Body"/>
      </w:pPr>
      <w:r>
        <w:t xml:space="preserve">W przypadku tych Usług Office 365, które obejmują korzystanie z serwisu Yammer, Użytkownicy Zewnętrzni zaproszeni do korzystania z serwisu Yammer za pośrednictwem zewnętrznej sieci nie potrzebują LS na Użytkownika. </w:t>
      </w:r>
    </w:p>
    <w:p w14:paraId="603B9D48" w14:textId="7BCE1777" w:rsidR="002B4E83" w:rsidRPr="000F6A0E" w:rsidRDefault="00B0144C" w:rsidP="00C95CCF">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0EDB465" w14:textId="77777777" w:rsidR="00E93FD0" w:rsidRPr="000F6A0E" w:rsidRDefault="00E93FD0" w:rsidP="00D73EC5">
      <w:pPr>
        <w:pStyle w:val="ProductList-Offering2Heading"/>
        <w:outlineLvl w:val="2"/>
      </w:pPr>
      <w:r>
        <w:tab/>
      </w:r>
      <w:bookmarkStart w:id="128" w:name="ExchangeOnline"/>
      <w:bookmarkStart w:id="129" w:name="_Toc510291889"/>
      <w:r>
        <w:t>Exchange Online</w:t>
      </w:r>
      <w:bookmarkEnd w:id="128"/>
      <w:bookmarkEnd w:id="129"/>
    </w:p>
    <w:p w14:paraId="504B85AD" w14:textId="77777777" w:rsidR="00E93FD0" w:rsidRDefault="00E93FD0" w:rsidP="004E52BA">
      <w:pPr>
        <w:pStyle w:val="ProductList-Offering1"/>
        <w:sectPr w:rsidR="00E93FD0" w:rsidSect="00E275D6">
          <w:footerReference w:type="default" r:id="rId47"/>
          <w:footerReference w:type="first" r:id="rId48"/>
          <w:type w:val="continuous"/>
          <w:pgSz w:w="12240" w:h="15840"/>
          <w:pgMar w:top="1440" w:right="720" w:bottom="1440" w:left="720" w:header="720" w:footer="720" w:gutter="0"/>
          <w:cols w:space="720"/>
          <w:titlePg/>
          <w:docGrid w:linePitch="360"/>
        </w:sectPr>
      </w:pPr>
    </w:p>
    <w:p w14:paraId="243ED1A0" w14:textId="60AE56E5" w:rsidR="00CC1325" w:rsidRPr="000F6A0E" w:rsidRDefault="00C90AC2" w:rsidP="00EF1E73">
      <w:pPr>
        <w:pStyle w:val="ProductList-Body"/>
      </w:pPr>
      <w:r>
        <w:rPr>
          <w:rFonts w:asciiTheme="majorHAnsi" w:hAnsiTheme="majorHAnsi"/>
          <w:sz w:val="16"/>
          <w:szCs w:val="16"/>
        </w:rPr>
        <w:t>Zaawansowana ochrona przed zagrożeniami w usłudze Office 365</w:t>
      </w:r>
    </w:p>
    <w:p w14:paraId="1B487938" w14:textId="02EE6D0B" w:rsidR="00C35416" w:rsidRPr="000F6A0E" w:rsidRDefault="00C35416" w:rsidP="00EF1E73">
      <w:pPr>
        <w:pStyle w:val="ProductList-Body"/>
      </w:pPr>
      <w:r>
        <w:rPr>
          <w:rFonts w:asciiTheme="majorHAnsi" w:hAnsiTheme="majorHAnsi"/>
          <w:sz w:val="16"/>
          <w:szCs w:val="16"/>
        </w:rPr>
        <w:t>Office 365 Threat Intelligence</w:t>
      </w:r>
    </w:p>
    <w:p w14:paraId="787610FA" w14:textId="78D52E97" w:rsidR="004E52BA" w:rsidRPr="000F6A0E" w:rsidRDefault="00E275D6" w:rsidP="00EF1E73">
      <w:pPr>
        <w:pStyle w:val="ProductList-Body"/>
      </w:pPr>
      <w:r>
        <w:rPr>
          <w:rFonts w:asciiTheme="majorHAnsi" w:hAnsiTheme="majorHAnsi"/>
          <w:sz w:val="16"/>
          <w:szCs w:val="16"/>
        </w:rPr>
        <w:t>Ochrona przed utratą danych</w:t>
      </w:r>
    </w:p>
    <w:p w14:paraId="27CEEB85" w14:textId="77777777" w:rsidR="004E52BA" w:rsidRPr="000F6A0E" w:rsidRDefault="004E52BA" w:rsidP="00EF1E73">
      <w:pPr>
        <w:pStyle w:val="ProductList-Body"/>
      </w:pPr>
      <w:r>
        <w:rPr>
          <w:rFonts w:asciiTheme="majorHAnsi" w:hAnsiTheme="majorHAnsi"/>
          <w:sz w:val="16"/>
          <w:szCs w:val="16"/>
        </w:rPr>
        <w:t>Exchange Online Archiving for Exchange Online</w:t>
      </w:r>
    </w:p>
    <w:p w14:paraId="482E07E9" w14:textId="5A9D1C06" w:rsidR="004E52BA" w:rsidRPr="000F6A0E" w:rsidRDefault="004E52BA" w:rsidP="00EF1E73">
      <w:pPr>
        <w:pStyle w:val="ProductList-Body"/>
      </w:pPr>
      <w:r>
        <w:rPr>
          <w:rFonts w:asciiTheme="majorHAnsi" w:hAnsiTheme="majorHAnsi"/>
          <w:sz w:val="16"/>
          <w:szCs w:val="16"/>
        </w:rPr>
        <w:t>Exchange Online Archiving for Exchange Server</w:t>
      </w:r>
    </w:p>
    <w:p w14:paraId="28F25122" w14:textId="4E60F119" w:rsidR="004E52BA" w:rsidRPr="000F6A0E" w:rsidRDefault="004E52BA" w:rsidP="00EF1E73">
      <w:pPr>
        <w:pStyle w:val="ProductList-Body"/>
      </w:pPr>
      <w:r>
        <w:rPr>
          <w:rFonts w:asciiTheme="majorHAnsi" w:hAnsiTheme="majorHAnsi"/>
          <w:sz w:val="16"/>
          <w:szCs w:val="16"/>
        </w:rPr>
        <w:t>Exchange Online F1</w:t>
      </w:r>
    </w:p>
    <w:p w14:paraId="731F56DF" w14:textId="40101A44" w:rsidR="004E52BA" w:rsidRPr="000F6A0E" w:rsidRDefault="004E52BA" w:rsidP="00EF1E73">
      <w:pPr>
        <w:pStyle w:val="ProductList-Body"/>
      </w:pPr>
      <w:r>
        <w:rPr>
          <w:rFonts w:asciiTheme="majorHAnsi" w:hAnsiTheme="majorHAnsi"/>
          <w:sz w:val="16"/>
          <w:szCs w:val="16"/>
        </w:rPr>
        <w:t>Exchange Online (Plan 1 i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3D65CD" w:rsidRDefault="00123E7D" w:rsidP="00123E7D">
      <w:pPr>
        <w:pStyle w:val="ProductList-Body"/>
        <w:pBdr>
          <w:top w:val="single" w:sz="4" w:space="1" w:color="BFBFBF" w:themeColor="background1" w:themeShade="BF"/>
        </w:pBdr>
        <w:rPr>
          <w:sz w:val="8"/>
          <w:szCs w:val="12"/>
        </w:rPr>
      </w:pPr>
    </w:p>
    <w:p w14:paraId="0148DFFB" w14:textId="0758CBAD" w:rsidR="001A19E0" w:rsidRPr="000F6A0E" w:rsidRDefault="00DC0A1F" w:rsidP="001A19E0">
      <w:pPr>
        <w:pStyle w:val="ProductList-Body"/>
      </w:pPr>
      <w:r>
        <w:rPr>
          <w:b/>
          <w:color w:val="00188F"/>
        </w:rPr>
        <w:t>Podstawowe Funkcje usług Office 365 — Exchange Online</w:t>
      </w:r>
    </w:p>
    <w:p w14:paraId="029F6D7B" w14:textId="281EEFC8" w:rsidR="001A19E0" w:rsidRPr="000F6A0E" w:rsidRDefault="001A19E0" w:rsidP="001A19E0">
      <w:pPr>
        <w:pStyle w:val="ProductList-Body"/>
      </w:pPr>
      <w:r>
        <w:t xml:space="preserve">Exchange Online lub usługa będąca jej następcą będzie posiadać następujące </w:t>
      </w:r>
      <w:hyperlink w:anchor="CoreFeaturesforOffice365Services" w:history="1">
        <w:r>
          <w:rPr>
            <w:rStyle w:val="Hyperlink"/>
          </w:rPr>
          <w:t>Funkcje Podstawowe</w:t>
        </w:r>
      </w:hyperlink>
      <w:r>
        <w:t>:</w:t>
      </w:r>
    </w:p>
    <w:p w14:paraId="1D120F58" w14:textId="77777777" w:rsidR="00017A5A" w:rsidRPr="000F6A0E" w:rsidRDefault="00017A5A" w:rsidP="001A19E0">
      <w:pPr>
        <w:pStyle w:val="ProductList-Body"/>
      </w:pPr>
    </w:p>
    <w:p w14:paraId="1211BEB5" w14:textId="77777777" w:rsidR="001A19E0" w:rsidRPr="000F6A0E" w:rsidRDefault="001A19E0" w:rsidP="001A19E0">
      <w:pPr>
        <w:pStyle w:val="ProductList-Body"/>
        <w:ind w:left="180"/>
      </w:pPr>
      <w:r>
        <w:rPr>
          <w:b/>
          <w:color w:val="0072C6"/>
        </w:rPr>
        <w:t>Wiadomości e-mail</w:t>
      </w:r>
    </w:p>
    <w:p w14:paraId="3937A9A0" w14:textId="53D9CDFE" w:rsidR="001A19E0" w:rsidRPr="000F6A0E"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65C07CE3" w14:textId="77777777" w:rsidR="00E01C6C" w:rsidRPr="000F6A0E" w:rsidRDefault="00E01C6C" w:rsidP="001A19E0">
      <w:pPr>
        <w:pStyle w:val="ProductList-Body"/>
        <w:ind w:left="180"/>
      </w:pPr>
    </w:p>
    <w:p w14:paraId="53900BEE" w14:textId="038A6A94" w:rsidR="001A19E0" w:rsidRPr="000F6A0E" w:rsidRDefault="001A19E0" w:rsidP="001A19E0">
      <w:pPr>
        <w:pStyle w:val="ProductList-Body"/>
        <w:ind w:left="180"/>
      </w:pPr>
      <w:r>
        <w:rPr>
          <w:b/>
          <w:color w:val="0072C6"/>
        </w:rPr>
        <w:t>Dostęp z urządzeń przenośnych i w przeglądarkach</w:t>
      </w:r>
    </w:p>
    <w:p w14:paraId="277343D5" w14:textId="1C1D7BA1" w:rsidR="001A19E0" w:rsidRPr="000F6A0E" w:rsidRDefault="001A19E0" w:rsidP="001A19E0">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ten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zgodnej przeglądarki internetowej.</w:t>
      </w:r>
    </w:p>
    <w:p w14:paraId="620639C0" w14:textId="77777777" w:rsidR="001A19E0" w:rsidRPr="000F6A0E" w:rsidRDefault="001A19E0" w:rsidP="001A19E0">
      <w:pPr>
        <w:pStyle w:val="ProductList-Body"/>
        <w:ind w:left="180"/>
      </w:pPr>
    </w:p>
    <w:p w14:paraId="05B168D9" w14:textId="77777777" w:rsidR="001A19E0" w:rsidRPr="000F6A0E" w:rsidRDefault="001A19E0" w:rsidP="003D65CD">
      <w:pPr>
        <w:pStyle w:val="ProductList-Body"/>
        <w:keepNext/>
        <w:ind w:left="187"/>
      </w:pPr>
      <w:r>
        <w:rPr>
          <w:b/>
          <w:color w:val="0072C6"/>
        </w:rPr>
        <w:t>Zasady przechowywania danych</w:t>
      </w:r>
    </w:p>
    <w:p w14:paraId="0BFE11A8" w14:textId="021008B4" w:rsidR="001A19E0" w:rsidRPr="000F6A0E" w:rsidRDefault="001A19E0" w:rsidP="001A19E0">
      <w:pPr>
        <w:pStyle w:val="ProductList-Body"/>
        <w:ind w:left="180"/>
      </w:pPr>
      <w:r>
        <w:t>Klient będzie mógł skonfigurować zasady archiwizacji i usuwania wiadomości e-mail.</w:t>
      </w:r>
    </w:p>
    <w:p w14:paraId="23E25D82" w14:textId="77777777" w:rsidR="001A19E0" w:rsidRPr="000F6A0E" w:rsidRDefault="001A19E0" w:rsidP="001A19E0">
      <w:pPr>
        <w:pStyle w:val="ProductList-Body"/>
        <w:ind w:left="180"/>
      </w:pPr>
    </w:p>
    <w:p w14:paraId="42B509D2" w14:textId="77777777" w:rsidR="001A19E0" w:rsidRPr="000F6A0E" w:rsidRDefault="001A19E0" w:rsidP="003A5243">
      <w:pPr>
        <w:pStyle w:val="ProductList-Body"/>
        <w:keepNext/>
        <w:ind w:left="187"/>
      </w:pPr>
      <w:r>
        <w:rPr>
          <w:b/>
          <w:color w:val="0072C6"/>
        </w:rPr>
        <w:t>Odzyskiwanie usuniętych elementów i skrzynek pocztowych</w:t>
      </w:r>
    </w:p>
    <w:p w14:paraId="2CF81441" w14:textId="36468419" w:rsidR="001A19E0" w:rsidRPr="000F6A0E" w:rsidRDefault="001A19E0" w:rsidP="001A19E0">
      <w:pPr>
        <w:pStyle w:val="ProductList-Body"/>
        <w:ind w:left="180"/>
      </w:pPr>
      <w:r>
        <w:t>Klient będzie w stanie odzyskać zawartość niewspółdzielonej skrzynki pocztowej, a użytkownik końcowy będzie w stanie odzyskać element usunięty z jednego z jego folderów e-mail.</w:t>
      </w:r>
    </w:p>
    <w:p w14:paraId="3E2A0723" w14:textId="77777777" w:rsidR="001A19E0" w:rsidRPr="000F6A0E" w:rsidRDefault="001A19E0" w:rsidP="001A19E0">
      <w:pPr>
        <w:pStyle w:val="ProductList-Body"/>
        <w:ind w:left="180"/>
      </w:pPr>
    </w:p>
    <w:p w14:paraId="4FCE47EA" w14:textId="77777777" w:rsidR="001A19E0" w:rsidRPr="000F6A0E" w:rsidRDefault="001A19E0" w:rsidP="001A19E0">
      <w:pPr>
        <w:pStyle w:val="ProductList-Body"/>
        <w:ind w:left="180"/>
      </w:pPr>
      <w:r>
        <w:rPr>
          <w:b/>
          <w:color w:val="0072C6"/>
        </w:rPr>
        <w:t>Wyszukiwanie w więcej niż jednej skrzynce pocztowej</w:t>
      </w:r>
    </w:p>
    <w:p w14:paraId="442DBA42" w14:textId="37A9B852" w:rsidR="001A19E0" w:rsidRPr="000F6A0E" w:rsidRDefault="001A19E0" w:rsidP="001A19E0">
      <w:pPr>
        <w:pStyle w:val="ProductList-Body"/>
        <w:ind w:left="180"/>
      </w:pPr>
      <w:r>
        <w:t>Klient będzie mógł wyszukiwać zawartość w wielu skrzynkach pocztowych w obrębie danej organizacji.</w:t>
      </w:r>
    </w:p>
    <w:p w14:paraId="6D60AB6B" w14:textId="77777777" w:rsidR="001A19E0" w:rsidRPr="000F6A0E" w:rsidRDefault="001A19E0" w:rsidP="001A19E0">
      <w:pPr>
        <w:pStyle w:val="ProductList-Body"/>
        <w:ind w:left="180"/>
      </w:pPr>
    </w:p>
    <w:p w14:paraId="3467D71C" w14:textId="77777777" w:rsidR="001A19E0" w:rsidRPr="000F6A0E" w:rsidRDefault="001A19E0" w:rsidP="001A19E0">
      <w:pPr>
        <w:pStyle w:val="ProductList-Body"/>
        <w:ind w:left="180"/>
      </w:pPr>
      <w:r>
        <w:rPr>
          <w:b/>
          <w:color w:val="0072C6"/>
        </w:rPr>
        <w:t>Kalendarz</w:t>
      </w:r>
    </w:p>
    <w:p w14:paraId="294F5C1B" w14:textId="0EB42AC3" w:rsidR="001A19E0" w:rsidRPr="000F6A0E"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0F6A0E" w:rsidRDefault="001A19E0" w:rsidP="001A19E0">
      <w:pPr>
        <w:pStyle w:val="ProductList-Body"/>
        <w:ind w:left="180"/>
      </w:pPr>
    </w:p>
    <w:p w14:paraId="12646D9A" w14:textId="77777777" w:rsidR="001A19E0" w:rsidRPr="000F6A0E" w:rsidRDefault="001A19E0" w:rsidP="001A19E0">
      <w:pPr>
        <w:pStyle w:val="ProductList-Body"/>
        <w:ind w:left="180"/>
      </w:pPr>
      <w:r>
        <w:rPr>
          <w:b/>
          <w:color w:val="0072C6"/>
        </w:rPr>
        <w:t>Kontakty</w:t>
      </w:r>
    </w:p>
    <w:p w14:paraId="648D4163" w14:textId="31CD581B" w:rsidR="001A19E0" w:rsidRPr="000F6A0E"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0F6A0E" w:rsidRDefault="001A19E0" w:rsidP="001A19E0">
      <w:pPr>
        <w:pStyle w:val="ProductList-Body"/>
      </w:pPr>
    </w:p>
    <w:p w14:paraId="6B6C75C8" w14:textId="7E2B49EB" w:rsidR="00DC0A1F" w:rsidRPr="000F6A0E" w:rsidRDefault="00DC0A1F" w:rsidP="00DC0A1F">
      <w:pPr>
        <w:pStyle w:val="ProductList-Body"/>
      </w:pPr>
      <w:r>
        <w:rPr>
          <w:b/>
          <w:color w:val="00188F"/>
        </w:rPr>
        <w:t>Podstawowe Funkcje usług Office 365 S — Exchange Online Archiving</w:t>
      </w:r>
    </w:p>
    <w:p w14:paraId="3AEF57B1" w14:textId="4539B0BC" w:rsidR="00DC0A1F" w:rsidRPr="000F6A0E" w:rsidRDefault="00DC0A1F" w:rsidP="00DC0A1F">
      <w:pPr>
        <w:pStyle w:val="ProductList-Body"/>
      </w:pPr>
      <w:r>
        <w:t xml:space="preserve">Exchange Online Archiving lub usługa będąca jej następcą będzie posiadać następujące </w:t>
      </w:r>
      <w:hyperlink w:anchor="CoreFeaturesforOffice365Services" w:history="1">
        <w:r>
          <w:rPr>
            <w:rStyle w:val="Hyperlink"/>
          </w:rPr>
          <w:t>Funkcje Podstawowe</w:t>
        </w:r>
      </w:hyperlink>
      <w:r>
        <w:t>:</w:t>
      </w:r>
    </w:p>
    <w:p w14:paraId="2A148731" w14:textId="77777777" w:rsidR="000B0627" w:rsidRPr="000F6A0E" w:rsidRDefault="000B0627" w:rsidP="00DC0A1F">
      <w:pPr>
        <w:pStyle w:val="ProductList-Body"/>
      </w:pPr>
    </w:p>
    <w:p w14:paraId="40C43371" w14:textId="77777777" w:rsidR="00ED50E6" w:rsidRPr="000F6A0E" w:rsidRDefault="001A19E0" w:rsidP="00ED50E6">
      <w:pPr>
        <w:pStyle w:val="ProductList-Body"/>
        <w:ind w:left="180"/>
      </w:pPr>
      <w:r>
        <w:rPr>
          <w:b/>
          <w:color w:val="0072C6"/>
        </w:rPr>
        <w:t>Przechowywanie</w:t>
      </w:r>
    </w:p>
    <w:p w14:paraId="4D3B73EF" w14:textId="41F65D4D" w:rsidR="001A19E0" w:rsidRPr="000F6A0E" w:rsidRDefault="001A19E0" w:rsidP="00ED50E6">
      <w:pPr>
        <w:pStyle w:val="ProductList-Body"/>
        <w:ind w:left="180"/>
      </w:pPr>
      <w:r>
        <w:t>Klient będzie mógł umożliwić użytkownikowi końcowemu przechowywanie wiadomości e-mail.</w:t>
      </w:r>
    </w:p>
    <w:p w14:paraId="20F27813" w14:textId="77777777" w:rsidR="00ED50E6" w:rsidRPr="000F6A0E" w:rsidRDefault="00ED50E6" w:rsidP="00ED50E6">
      <w:pPr>
        <w:pStyle w:val="ProductList-Body"/>
        <w:ind w:left="180"/>
      </w:pPr>
    </w:p>
    <w:p w14:paraId="0586DAE4" w14:textId="77777777" w:rsidR="00ED50E6" w:rsidRPr="000F6A0E" w:rsidRDefault="001A19E0" w:rsidP="00ED50E6">
      <w:pPr>
        <w:pStyle w:val="ProductList-Body"/>
        <w:ind w:left="180"/>
      </w:pPr>
      <w:r>
        <w:rPr>
          <w:b/>
          <w:color w:val="0072C6"/>
        </w:rPr>
        <w:t>Zasady przechowywania danych</w:t>
      </w:r>
    </w:p>
    <w:p w14:paraId="7CDB87D7" w14:textId="52BB2945" w:rsidR="00640366" w:rsidRPr="000F6A0E"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10F531F1" w14:textId="77777777" w:rsidR="00ED50E6" w:rsidRPr="000F6A0E" w:rsidRDefault="00ED50E6" w:rsidP="00ED50E6">
      <w:pPr>
        <w:pStyle w:val="ProductList-Body"/>
        <w:ind w:left="180"/>
      </w:pPr>
    </w:p>
    <w:p w14:paraId="53518FF9" w14:textId="77777777" w:rsidR="00ED50E6" w:rsidRPr="000F6A0E" w:rsidRDefault="001A19E0" w:rsidP="00ED50E6">
      <w:pPr>
        <w:pStyle w:val="ProductList-Body"/>
        <w:ind w:left="180"/>
      </w:pPr>
      <w:r>
        <w:rPr>
          <w:b/>
          <w:color w:val="0072C6"/>
        </w:rPr>
        <w:t>Odzyskiwanie usuniętych elementów i skrzynek pocztowych</w:t>
      </w:r>
    </w:p>
    <w:p w14:paraId="0CF73227" w14:textId="7B0D2157" w:rsidR="001A19E0" w:rsidRPr="000F6A0E" w:rsidRDefault="001A19E0" w:rsidP="00ED50E6">
      <w:pPr>
        <w:pStyle w:val="ProductList-Body"/>
        <w:ind w:left="180"/>
      </w:pPr>
      <w:r>
        <w:t>Korzystając z usług pomocy technicznej dla usługi Office 365, Klient będzie w stanie odzyskać usuniętą archiwalną skrzynkę pocztową, a użytkownik końcowy będzie w stanie odzyskać element usunięty z jednego z folderów e-mail w swoim archiwum.</w:t>
      </w:r>
    </w:p>
    <w:p w14:paraId="2989B781" w14:textId="77777777" w:rsidR="00ED50E6" w:rsidRPr="000F6A0E" w:rsidRDefault="00ED50E6" w:rsidP="00ED50E6">
      <w:pPr>
        <w:pStyle w:val="ProductList-Body"/>
        <w:ind w:left="180"/>
      </w:pPr>
    </w:p>
    <w:p w14:paraId="32403BAC" w14:textId="77777777" w:rsidR="00ED50E6" w:rsidRPr="000F6A0E" w:rsidRDefault="001A19E0" w:rsidP="00341304">
      <w:pPr>
        <w:pStyle w:val="ProductList-Body"/>
        <w:keepNext/>
        <w:ind w:left="187"/>
      </w:pPr>
      <w:r>
        <w:rPr>
          <w:b/>
          <w:color w:val="0072C6"/>
        </w:rPr>
        <w:lastRenderedPageBreak/>
        <w:t>Wyszukiwanie w więcej niż jednej skrzynce pocztowej</w:t>
      </w:r>
    </w:p>
    <w:p w14:paraId="024BBD24" w14:textId="653E014F" w:rsidR="001A19E0" w:rsidRPr="000F6A0E" w:rsidRDefault="001A19E0" w:rsidP="00ED50E6">
      <w:pPr>
        <w:pStyle w:val="ProductList-Body"/>
        <w:ind w:left="180"/>
      </w:pPr>
      <w:r>
        <w:t>Klient będzie mógł wyszukiwać zawartość w wielu skrzynkach pocztowych w obrębie danej organizacji.</w:t>
      </w:r>
    </w:p>
    <w:p w14:paraId="2351983F" w14:textId="77777777" w:rsidR="00ED50E6" w:rsidRPr="000F6A0E" w:rsidRDefault="00ED50E6" w:rsidP="00ED50E6">
      <w:pPr>
        <w:pStyle w:val="ProductList-Body"/>
        <w:ind w:left="180"/>
      </w:pPr>
    </w:p>
    <w:p w14:paraId="448BE475" w14:textId="77777777" w:rsidR="00ED50E6" w:rsidRPr="000F6A0E" w:rsidRDefault="001A19E0" w:rsidP="00ED50E6">
      <w:pPr>
        <w:pStyle w:val="ProductList-Body"/>
        <w:ind w:left="180"/>
      </w:pPr>
      <w:r>
        <w:rPr>
          <w:b/>
          <w:color w:val="0072C6"/>
        </w:rPr>
        <w:t>Blokada prawna</w:t>
      </w:r>
    </w:p>
    <w:p w14:paraId="2EA3BFAF" w14:textId="45C83957" w:rsidR="001A19E0" w:rsidRPr="000F6A0E"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0F6A0E" w:rsidRDefault="006523C8" w:rsidP="006523C8">
      <w:pPr>
        <w:pStyle w:val="ProductList-Body"/>
      </w:pPr>
    </w:p>
    <w:p w14:paraId="4ACEA0A4" w14:textId="60DB9570" w:rsidR="006523C8" w:rsidRPr="000F6A0E" w:rsidRDefault="006523C8" w:rsidP="006523C8">
      <w:pPr>
        <w:pStyle w:val="ProductList-Body"/>
        <w:ind w:left="180"/>
      </w:pPr>
      <w:r>
        <w:rPr>
          <w:b/>
          <w:color w:val="0072C6"/>
        </w:rPr>
        <w:t>Archiwizacja</w:t>
      </w:r>
    </w:p>
    <w:p w14:paraId="73F5962E" w14:textId="77777777" w:rsidR="006523C8" w:rsidRPr="000F6A0E" w:rsidRDefault="006523C8" w:rsidP="006523C8">
      <w:pPr>
        <w:pStyle w:val="ProductList-Body"/>
        <w:ind w:left="180"/>
      </w:pPr>
      <w:r>
        <w:t>Z funkcji archiwum można korzystać na potrzeby przechowywania wiadomości wyłącznie w usłudze Exchange Online (Plan 1 i 2).</w:t>
      </w:r>
    </w:p>
    <w:p w14:paraId="2F8F646A" w14:textId="77777777" w:rsidR="006523C8" w:rsidRPr="000F6A0E" w:rsidRDefault="006523C8" w:rsidP="006523C8">
      <w:pPr>
        <w:pStyle w:val="ProductList-Body"/>
        <w:ind w:left="180"/>
      </w:pPr>
    </w:p>
    <w:p w14:paraId="2B0BFA2B" w14:textId="6300D19C" w:rsidR="006523C8" w:rsidRPr="000F6A0E" w:rsidRDefault="006523C8" w:rsidP="006523C8">
      <w:pPr>
        <w:pStyle w:val="ProductList-Body"/>
        <w:ind w:left="180"/>
      </w:pPr>
      <w:r>
        <w:rPr>
          <w:b/>
          <w:color w:val="0072C6"/>
        </w:rPr>
        <w:t>Archiwizacja dla systemu Exchange Server</w:t>
      </w:r>
    </w:p>
    <w:p w14:paraId="05891E4A" w14:textId="77777777" w:rsidR="006523C8" w:rsidRPr="000F6A0E" w:rsidRDefault="006523C8" w:rsidP="006523C8">
      <w:pPr>
        <w:pStyle w:val="ProductList-Body"/>
        <w:ind w:left="180"/>
      </w:pPr>
      <w:r>
        <w:t>Użytkownicy posiadający Licencję Dostępową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0F6A0E" w:rsidRDefault="006523C8" w:rsidP="006523C8">
      <w:pPr>
        <w:pStyle w:val="ProductList-Body"/>
        <w:ind w:left="180"/>
      </w:pPr>
    </w:p>
    <w:p w14:paraId="6F4D5951" w14:textId="77777777" w:rsidR="006523C8" w:rsidRPr="000F6A0E" w:rsidRDefault="006523C8" w:rsidP="009B1D23">
      <w:pPr>
        <w:pStyle w:val="ProductList-ClauseHeading"/>
      </w:pPr>
      <w:r>
        <w:t>Exchange Online, plan 2 z migracji Exchange Hosted Archive</w:t>
      </w:r>
    </w:p>
    <w:p w14:paraId="05687124" w14:textId="296CBE08" w:rsidR="006523C8" w:rsidRPr="000F6A0E" w:rsidRDefault="006523C8" w:rsidP="006523C8">
      <w:pPr>
        <w:pStyle w:val="ProductList-Body"/>
        <w:tabs>
          <w:tab w:val="clear" w:pos="158"/>
          <w:tab w:val="left" w:pos="270"/>
        </w:tabs>
      </w:pPr>
      <w:r>
        <w:t xml:space="preserve">Usługa Exchange Hosted Archive zostaje zastąpiona usługą Exchange Online Plan 2. Jeśli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na Użytkowników Planu 2 usługi Exchange Online. Dokument Prawa do Używania Produktów jest dostępny pod adresem </w:t>
      </w:r>
      <w:hyperlink r:id="rId49" w:history="1">
        <w:r>
          <w:rPr>
            <w:rStyle w:val="Hyperlink"/>
          </w:rPr>
          <w:t>http://go.microsoft.com/?linkid=9839206</w:t>
        </w:r>
      </w:hyperlink>
      <w:r w:rsidRPr="00C22221">
        <w:rPr>
          <w:rStyle w:val="Hyperlink"/>
          <w:u w:val="none"/>
        </w:rPr>
        <w:t>.</w:t>
      </w:r>
    </w:p>
    <w:p w14:paraId="3945EE2A" w14:textId="72F919EA" w:rsidR="006523C8" w:rsidRPr="000F6A0E" w:rsidRDefault="006523C8" w:rsidP="006523C8">
      <w:pPr>
        <w:pStyle w:val="ProductList-Body"/>
      </w:pPr>
    </w:p>
    <w:p w14:paraId="542F144C" w14:textId="3532A307" w:rsidR="009427A1" w:rsidRPr="000F6A0E" w:rsidRDefault="009427A1" w:rsidP="009427A1">
      <w:pPr>
        <w:pStyle w:val="ProductList-Body"/>
        <w:tabs>
          <w:tab w:val="clear" w:pos="158"/>
          <w:tab w:val="left" w:pos="180"/>
        </w:tabs>
      </w:pPr>
      <w:r>
        <w:rPr>
          <w:b/>
          <w:color w:val="00188F"/>
        </w:rPr>
        <w:t>Licencja ochrony przed utratą danych dla urządzeń</w:t>
      </w:r>
    </w:p>
    <w:p w14:paraId="3D7C39FE" w14:textId="5F8FCB31" w:rsidR="005E05F1" w:rsidRPr="000F6A0E" w:rsidRDefault="009427A1" w:rsidP="00741ED8">
      <w:pPr>
        <w:pStyle w:val="ProductList-Body"/>
      </w:pPr>
      <w:r>
        <w:t>Jeśli Klient posiada licencję na ochronę przed utratą danych dla urządzeń, licencję na tę Usługę Online posiadają wszyscy użytkownicy Licencjonowanego Urządzenia.</w:t>
      </w:r>
      <w:bookmarkStart w:id="130" w:name="_Hlk486589626"/>
    </w:p>
    <w:bookmarkEnd w:id="130"/>
    <w:p w14:paraId="7DEFA9FA" w14:textId="49C03317" w:rsidR="00D30486" w:rsidRPr="000F6A0E" w:rsidRDefault="00D30486" w:rsidP="00227E95">
      <w:pPr>
        <w:pStyle w:val="ProductList-Body"/>
        <w:tabs>
          <w:tab w:val="clear" w:pos="158"/>
          <w:tab w:val="left" w:pos="180"/>
        </w:tabs>
      </w:pPr>
    </w:p>
    <w:p w14:paraId="20A20856" w14:textId="35EB6C3E" w:rsidR="00CC1325" w:rsidRPr="000F6A0E" w:rsidRDefault="00CC1325" w:rsidP="00072DBA">
      <w:pPr>
        <w:pStyle w:val="ProductList-Body"/>
      </w:pPr>
      <w:r>
        <w:rPr>
          <w:b/>
          <w:color w:val="00188F"/>
        </w:rPr>
        <w:t>Umowa dotycząca Poziomu Usług</w:t>
      </w:r>
    </w:p>
    <w:p w14:paraId="2525CB0D" w14:textId="742FA575" w:rsidR="00CC1325" w:rsidRPr="000F6A0E" w:rsidRDefault="00CC1325" w:rsidP="009427A1">
      <w:pPr>
        <w:pStyle w:val="ProductList-Body"/>
        <w:tabs>
          <w:tab w:val="clear" w:pos="158"/>
          <w:tab w:val="left" w:pos="180"/>
        </w:tabs>
      </w:pPr>
      <w:r>
        <w:t>Usługi Office 365 Advanced Threat Protection i Office 365 Threat Intelligence nie są objęte żadną Umową dotyczącą Poziomu Usług.</w:t>
      </w:r>
    </w:p>
    <w:p w14:paraId="4B754C73" w14:textId="430D0133" w:rsidR="00E93FD0" w:rsidRPr="000F6A0E" w:rsidRDefault="00B0144C" w:rsidP="00E93FD0">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145B06D2" w14:textId="721A26D9" w:rsidR="00862C50" w:rsidRPr="000F6A0E" w:rsidRDefault="00862C50" w:rsidP="00D73EC5">
      <w:pPr>
        <w:pStyle w:val="ProductList-Offering2Heading"/>
        <w:outlineLvl w:val="2"/>
      </w:pPr>
      <w:bookmarkStart w:id="131" w:name="O365Applications"/>
      <w:bookmarkStart w:id="132" w:name="_Toc510291890"/>
      <w:r>
        <w:t>Aplikacje Office 365</w:t>
      </w:r>
      <w:bookmarkEnd w:id="131"/>
      <w:bookmarkEnd w:id="13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0F6A0E" w:rsidRDefault="00414009" w:rsidP="00862C50">
      <w:pPr>
        <w:pStyle w:val="ProductList-Body"/>
      </w:pPr>
      <w:r>
        <w:rPr>
          <w:rFonts w:asciiTheme="majorHAnsi" w:hAnsiTheme="majorHAnsi"/>
          <w:sz w:val="16"/>
          <w:szCs w:val="16"/>
        </w:rPr>
        <w:t>Office 365 Business</w:t>
      </w:r>
    </w:p>
    <w:p w14:paraId="2BB20709" w14:textId="77777777" w:rsidR="00414009" w:rsidRPr="000F6A0E" w:rsidRDefault="00862C50" w:rsidP="00862C50">
      <w:pPr>
        <w:pStyle w:val="ProductList-Body"/>
      </w:pPr>
      <w:r>
        <w:rPr>
          <w:rFonts w:asciiTheme="majorHAnsi" w:hAnsiTheme="majorHAnsi"/>
          <w:sz w:val="16"/>
          <w:szCs w:val="16"/>
        </w:rPr>
        <w:t>Office 365 ProPlus</w:t>
      </w:r>
    </w:p>
    <w:p w14:paraId="6EAB729C" w14:textId="7AADC9B3" w:rsidR="00862C50" w:rsidRPr="000F6A0E" w:rsidRDefault="00862C50" w:rsidP="00862C50">
      <w:pPr>
        <w:pStyle w:val="ProductList-Body"/>
      </w:pPr>
      <w:r>
        <w:rPr>
          <w:rFonts w:asciiTheme="majorHAnsi" w:hAnsiTheme="majorHAnsi"/>
          <w:sz w:val="16"/>
          <w:szCs w:val="16"/>
        </w:rPr>
        <w:t>Visio Online (Plan 1 i Plan 2)</w:t>
      </w:r>
    </w:p>
    <w:p w14:paraId="4258B2D3" w14:textId="05C6866C"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3D65CD" w:rsidRDefault="00123E7D" w:rsidP="00862C50">
      <w:pPr>
        <w:pStyle w:val="ProductList-Body"/>
        <w:pBdr>
          <w:top w:val="single" w:sz="4" w:space="1" w:color="BFBFBF" w:themeColor="background1" w:themeShade="BF"/>
        </w:pBdr>
        <w:rPr>
          <w:sz w:val="8"/>
          <w:szCs w:val="12"/>
        </w:rPr>
      </w:pPr>
    </w:p>
    <w:p w14:paraId="6E3C99F4" w14:textId="77777777" w:rsidR="00123E7D" w:rsidRPr="000F6A0E" w:rsidRDefault="00123E7D" w:rsidP="00123E7D">
      <w:pPr>
        <w:pStyle w:val="ProductList-Body"/>
      </w:pPr>
      <w:r>
        <w:rPr>
          <w:b/>
          <w:color w:val="00188F"/>
        </w:rPr>
        <w:t>Umowa dotycząca Poziomu Usług</w:t>
      </w:r>
    </w:p>
    <w:p w14:paraId="6E6DDB39" w14:textId="1B31310E" w:rsidR="00123E7D" w:rsidRPr="000F6A0E" w:rsidRDefault="00123E7D" w:rsidP="00123E7D">
      <w:pPr>
        <w:pStyle w:val="ProductList-Body"/>
      </w:pPr>
      <w:r>
        <w:t>Usługa Visio Online nie jest objęta żadną Umową dotyczącą Poziomu Usług.</w:t>
      </w:r>
    </w:p>
    <w:p w14:paraId="446EB6D0" w14:textId="77777777" w:rsidR="00123E7D" w:rsidRPr="000F6A0E" w:rsidRDefault="00123E7D" w:rsidP="00123E7D">
      <w:pPr>
        <w:pStyle w:val="ProductList-Body"/>
      </w:pPr>
    </w:p>
    <w:p w14:paraId="2268BACF" w14:textId="298B3003" w:rsidR="007A78D1" w:rsidRPr="000F6A0E" w:rsidRDefault="007A78D1" w:rsidP="00123E7D">
      <w:pPr>
        <w:pStyle w:val="ProductList-Body"/>
        <w:tabs>
          <w:tab w:val="clear" w:pos="158"/>
          <w:tab w:val="left" w:pos="180"/>
        </w:tabs>
      </w:pPr>
      <w:r>
        <w:rPr>
          <w:b/>
          <w:color w:val="00188F"/>
        </w:rPr>
        <w:t xml:space="preserve">Prawa do instalacji i używania </w:t>
      </w:r>
    </w:p>
    <w:p w14:paraId="04BE5C87" w14:textId="77777777" w:rsidR="00007A75" w:rsidRDefault="00007A75" w:rsidP="00007A75">
      <w:pPr>
        <w:pStyle w:val="ProductList-Body"/>
        <w:tabs>
          <w:tab w:val="clear" w:pos="158"/>
          <w:tab w:val="left" w:pos="180"/>
        </w:tabs>
      </w:pPr>
      <w:r>
        <w:t>Aby móc używać oprogramowania udostępnionego w ramach subskrypcji, każdy użytkownik, któremu Klient przydzieli LS na Użytkownika, musi mieć konto służbowe. Ci użytkownicy:</w:t>
      </w:r>
    </w:p>
    <w:p w14:paraId="672D5463" w14:textId="77777777" w:rsidR="009C4D48" w:rsidRDefault="009C4D48" w:rsidP="009C4D48">
      <w:pPr>
        <w:pStyle w:val="ProductList-Body"/>
        <w:numPr>
          <w:ilvl w:val="0"/>
          <w:numId w:val="17"/>
        </w:numPr>
        <w:ind w:left="446" w:hanging="270"/>
      </w:pPr>
      <w:r>
        <w:t>mogą aktywować oprogramowanie przekazane z LS w maksymalnie pięciu równocześnie działających Środowiskach Systemów Operacyjnych w celu korzystania z nich lokalnie lub zdalnie;</w:t>
      </w:r>
    </w:p>
    <w:p w14:paraId="510B481C" w14:textId="77777777" w:rsidR="009C4D48" w:rsidRDefault="009C4D48" w:rsidP="009C4D48">
      <w:pPr>
        <w:pStyle w:val="ProductList-Body"/>
        <w:numPr>
          <w:ilvl w:val="0"/>
          <w:numId w:val="17"/>
        </w:numPr>
        <w:spacing w:before="40"/>
        <w:ind w:left="446" w:hanging="274"/>
      </w:pPr>
      <w:r>
        <w:t xml:space="preserve">mogą również dokonywać instalacji i używać oprogramowania, a także korzystać z aktywacji na współużytkowanych komputerach, na współużytkowanym urządzeniu, na serwerze sieciowym lub na serwerach udostępnionych na platformie Microsoft Azure lub przez uprawnionego partnera hostingu wielodostępnego. Lista uprawnionych partnerów hostingu wielodostępnego i dodatkowe wymagania dotyczące wdrożenia znajdują się na stronie </w:t>
      </w:r>
      <w:hyperlink r:id="rId50" w:history="1">
        <w:r>
          <w:rPr>
            <w:rStyle w:val="Hyperlink"/>
          </w:rPr>
          <w:t>www.office.com/sca</w:t>
        </w:r>
      </w:hyperlink>
      <w:r w:rsidRPr="00DC691D">
        <w:t>.</w:t>
      </w:r>
      <w:r>
        <w:rPr>
          <w:color w:val="1F497D"/>
        </w:rPr>
        <w:t xml:space="preserve"> </w:t>
      </w:r>
      <w:r>
        <w:t>Na potrzeby prawa do używania, o którym tu mowa, „serwer sieciowy” oznacza fizyczny serwer sprzętowy przeznaczony wyłącznie do użytku Klienta. Warunek dotyczący aktywacji współużytkowanego komputera nie ma zastosowania do Klientów posiadających licencję na Office 365 Business.</w:t>
      </w:r>
    </w:p>
    <w:p w14:paraId="38DA3476" w14:textId="065221C5" w:rsidR="009C4D48" w:rsidRDefault="009C4D48" w:rsidP="009C4D48">
      <w:pPr>
        <w:pStyle w:val="ProductList-Body"/>
        <w:numPr>
          <w:ilvl w:val="0"/>
          <w:numId w:val="17"/>
        </w:numPr>
        <w:spacing w:before="40"/>
        <w:ind w:left="446" w:hanging="274"/>
      </w:pPr>
      <w:r>
        <w:t>musi łączyć każde urządzenie, na którym użytkownik zainstalował oprogramowanie, z Internetem co najmniej raz na 30 dni, gdyż w przeciwnym razie funkcje takiego oprogramowania mogą zostać ograniczone.</w:t>
      </w:r>
    </w:p>
    <w:p w14:paraId="44302FF0" w14:textId="77777777" w:rsidR="00007A75" w:rsidRPr="00F40FD0" w:rsidRDefault="00007A75" w:rsidP="00007A75">
      <w:pPr>
        <w:pStyle w:val="ProductList-Body"/>
        <w:numPr>
          <w:ilvl w:val="0"/>
          <w:numId w:val="17"/>
        </w:numPr>
        <w:spacing w:before="40"/>
        <w:ind w:left="450" w:hanging="274"/>
      </w:pPr>
      <w:r>
        <w:t>mogą używać połączonych z Internetem Usług Online udostępnianych w ramach ProPlus. Ponadto jeśli Klient wyraża na to zgodę, użytkownicy mogą wybrać, czy chcą używać połączonych usług zgodnie z warunkami używania innymi niż niniejsze Postanowienia Dotyczące Usług Online, w przypadku których Microsoft jest administratorem danych odpowiednio wskazanym w dokumentacji produktu.</w:t>
      </w:r>
    </w:p>
    <w:p w14:paraId="704C23BC" w14:textId="77777777" w:rsidR="00FF3FF1" w:rsidRPr="000F6A0E" w:rsidRDefault="00FF3FF1" w:rsidP="00FF3FF1">
      <w:pPr>
        <w:pStyle w:val="ProductList-Body"/>
      </w:pPr>
    </w:p>
    <w:p w14:paraId="00348069" w14:textId="21AC7689" w:rsidR="009427A1" w:rsidRPr="000F6A0E" w:rsidRDefault="009427A1" w:rsidP="00341304">
      <w:pPr>
        <w:pStyle w:val="ProductList-Body"/>
        <w:keepNext/>
        <w:spacing w:before="40"/>
      </w:pPr>
      <w:r>
        <w:rPr>
          <w:b/>
          <w:color w:val="00188F"/>
        </w:rPr>
        <w:lastRenderedPageBreak/>
        <w:t>Poniższe postanowienia mają zastosowanie wyłącznie do usług Office 365 Business i Office 365 ProPlus</w:t>
      </w:r>
    </w:p>
    <w:p w14:paraId="792EF34A" w14:textId="77777777" w:rsidR="009427A1" w:rsidRPr="000F6A0E" w:rsidRDefault="009427A1" w:rsidP="00341304">
      <w:pPr>
        <w:pStyle w:val="ProductList-Body"/>
        <w:keepNext/>
        <w:ind w:left="180"/>
      </w:pPr>
      <w:r>
        <w:rPr>
          <w:b/>
          <w:color w:val="0072C6"/>
        </w:rPr>
        <w:t>Smartfony i tablety</w:t>
      </w:r>
    </w:p>
    <w:p w14:paraId="1938521A" w14:textId="0C0B385F" w:rsidR="009427A1" w:rsidRPr="000F6A0E" w:rsidRDefault="009427A1" w:rsidP="009427A1">
      <w:pPr>
        <w:pStyle w:val="ProductList-Body"/>
        <w:ind w:left="180"/>
      </w:pPr>
      <w:r>
        <w:t>Każdy użytkownik, któremu Klient przypisze LS na Użytkownika, może również aktywować oprogramowanie Microsoft Office Mobile na maksymalnie pięciu smartfonach i pięciu tabletach.</w:t>
      </w:r>
    </w:p>
    <w:p w14:paraId="20B266D2" w14:textId="77777777" w:rsidR="009427A1" w:rsidRPr="000F6A0E" w:rsidRDefault="009427A1" w:rsidP="009427A1">
      <w:pPr>
        <w:pStyle w:val="ProductList-Body"/>
        <w:ind w:left="180"/>
      </w:pPr>
    </w:p>
    <w:p w14:paraId="2B37DF38" w14:textId="77777777" w:rsidR="005A27D3" w:rsidRPr="000F6A0E" w:rsidRDefault="005A27D3" w:rsidP="005A27D3">
      <w:pPr>
        <w:pStyle w:val="ProductList-Body"/>
      </w:pPr>
      <w:r>
        <w:rPr>
          <w:b/>
          <w:color w:val="00188F"/>
        </w:rPr>
        <w:t>Poniższe postanowienia mają zastosowanie wyłącznie do usług Office 365 ProPlus:</w:t>
      </w:r>
    </w:p>
    <w:p w14:paraId="771F42AE" w14:textId="77777777" w:rsidR="009427A1" w:rsidRPr="000F6A0E" w:rsidRDefault="009427A1" w:rsidP="009427A1">
      <w:pPr>
        <w:pStyle w:val="ProductList-Body"/>
        <w:ind w:left="180"/>
      </w:pPr>
      <w:r>
        <w:rPr>
          <w:b/>
          <w:color w:val="0072C6"/>
        </w:rPr>
        <w:t>Korzystanie z usługi Office 2013 RT dla Użytkowników Domowych i Uczniów w celach komercyjnych</w:t>
      </w:r>
    </w:p>
    <w:p w14:paraId="054DF67D" w14:textId="77777777" w:rsidR="009427A1" w:rsidRPr="000F6A0E" w:rsidRDefault="009427A1" w:rsidP="009427A1">
      <w:pPr>
        <w:pStyle w:val="ProductList-Body"/>
        <w:ind w:left="180"/>
      </w:pPr>
      <w:r>
        <w:t>Każda LS na Użytkownika na usługę Office 365 ProPlus modyfikuje prawo danego użytkownika do używania tego oprogramowania na mocy odrębnie nabytej licencji usługi Office 2013 RT dla Użytkowników Domowych i Uczniów w ten sposób, że znosi zakaz używania jej w celach komercyjnych. Wszelkie sposoby używania oprogramowania podlegają postanowieniom i prawom do używania określonym w licencji na pakiet Office 2013 RT dla Użytkowników Domowych i Uczniów, z wyjątkiem używania o charakterze komercyjnym.</w:t>
      </w:r>
    </w:p>
    <w:p w14:paraId="3EB4DF3C" w14:textId="77777777" w:rsidR="009427A1" w:rsidRPr="000F6A0E" w:rsidRDefault="009427A1" w:rsidP="009427A1">
      <w:pPr>
        <w:pStyle w:val="ProductList-Body"/>
        <w:ind w:left="180"/>
      </w:pPr>
    </w:p>
    <w:p w14:paraId="63F2A46D" w14:textId="257E5121" w:rsidR="009427A1" w:rsidRPr="000F6A0E" w:rsidRDefault="009427A1" w:rsidP="009427A1">
      <w:pPr>
        <w:pStyle w:val="ProductList-Body"/>
        <w:ind w:left="180"/>
      </w:pPr>
      <w:r>
        <w:rPr>
          <w:b/>
          <w:color w:val="0072C6"/>
        </w:rPr>
        <w:t>Office Online Server</w:t>
      </w:r>
    </w:p>
    <w:p w14:paraId="676FC560" w14:textId="72582C74" w:rsidR="007A2E6E" w:rsidRPr="000F6A0E" w:rsidRDefault="007343B6" w:rsidP="00003503">
      <w:pPr>
        <w:pStyle w:val="ProductList-Body"/>
        <w:ind w:left="180"/>
      </w:pPr>
      <w:r>
        <w:t>W przypadku każdej subskrypcji usług Office 365 ProPlus Klient może zainstalować dowolną liczbę kopii oprogramowania Office Online Server na dowolnym Serwerze, z którego może korzystać Klient. Każdy użytkownik usługi Office 365 ProPlus ma także prawo używać oprogramowania Office Online Server. To postanowienie nie dotyczy Klientów korzystających z tego Produktu na podstawie postanowień Umowy Microsoft Online Subscription lub innej umowy zawartej przez Klienta z Microsoft, obejmującej wyłącznie Usługi Online.</w:t>
      </w:r>
    </w:p>
    <w:p w14:paraId="3DEC97E9" w14:textId="77777777" w:rsidR="00640366" w:rsidRPr="000F6A0E" w:rsidRDefault="00640366" w:rsidP="005B7124">
      <w:pPr>
        <w:pStyle w:val="ProductList-Body"/>
        <w:ind w:left="180"/>
      </w:pPr>
    </w:p>
    <w:p w14:paraId="4F607929" w14:textId="154732AD" w:rsidR="005B7124" w:rsidRPr="000F6A0E" w:rsidRDefault="005B7124" w:rsidP="005B7124">
      <w:pPr>
        <w:pStyle w:val="ProductList-Body"/>
        <w:ind w:left="180"/>
      </w:pPr>
      <w:r>
        <w:rPr>
          <w:b/>
          <w:color w:val="0072C6"/>
        </w:rPr>
        <w:t>Pakiety licencji subskrypcyjnych</w:t>
      </w:r>
    </w:p>
    <w:p w14:paraId="4314EABE" w14:textId="68017E19" w:rsidR="005B7124" w:rsidRPr="000F6A0E" w:rsidRDefault="005B7124" w:rsidP="005B7124">
      <w:pPr>
        <w:pStyle w:val="ProductList-Body"/>
        <w:ind w:left="180"/>
      </w:pPr>
      <w:r>
        <w:t xml:space="preserve">Poza LS na Użytkownika na usługę Office 365 ProPlus Klient może też spełnić dotyczący tego Produktu wymóg LS, nabywając Pakiet LS (zob. </w:t>
      </w:r>
      <w:hyperlink w:anchor="Attachment2" w:history="1">
        <w:r>
          <w:rPr>
            <w:rStyle w:val="Hyperlink"/>
          </w:rPr>
          <w:t>Załącznik 2</w:t>
        </w:r>
      </w:hyperlink>
      <w:r>
        <w:t>).</w:t>
      </w:r>
    </w:p>
    <w:p w14:paraId="46778BF0" w14:textId="40E2757E" w:rsidR="009C1170" w:rsidRPr="000F6A0E" w:rsidRDefault="00B0144C" w:rsidP="009C1170">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D0DCE4E" w14:textId="23612DA6" w:rsidR="00F20F7E" w:rsidRPr="000F6A0E" w:rsidRDefault="00F20F7E" w:rsidP="009C4D48">
      <w:pPr>
        <w:pStyle w:val="ProductList-Offering2Heading"/>
        <w:keepNext/>
        <w:outlineLvl w:val="2"/>
      </w:pPr>
      <w:r>
        <w:tab/>
      </w:r>
      <w:bookmarkStart w:id="133" w:name="MicrosoftMyAnalytics"/>
      <w:bookmarkStart w:id="134" w:name="_Toc510291891"/>
      <w:r>
        <w:t>Microsoft MyAnalytics</w:t>
      </w:r>
      <w:bookmarkEnd w:id="133"/>
      <w:bookmarkEnd w:id="134"/>
    </w:p>
    <w:p w14:paraId="25B0718F" w14:textId="77777777" w:rsidR="00F20F7E" w:rsidRPr="000F6A0E" w:rsidRDefault="00F20F7E" w:rsidP="00F20F7E">
      <w:pPr>
        <w:pStyle w:val="ProductList-Body"/>
      </w:pPr>
      <w:r>
        <w:rPr>
          <w:b/>
          <w:color w:val="00188F"/>
        </w:rPr>
        <w:t>Umowa dotycząca Poziomu Usług</w:t>
      </w:r>
    </w:p>
    <w:p w14:paraId="7D015203" w14:textId="30C27B1B" w:rsidR="00F20F7E" w:rsidRPr="000F6A0E" w:rsidRDefault="00F20F7E" w:rsidP="00F20F7E">
      <w:pPr>
        <w:pStyle w:val="ProductList-Body"/>
      </w:pPr>
      <w:r>
        <w:t>Usługa Microsoft MyAnalytics nie jest objęta żadną Umową dotyczącą Poziomu Usług.</w:t>
      </w:r>
    </w:p>
    <w:p w14:paraId="36B43FD7" w14:textId="765EB70B" w:rsidR="00F20F7E" w:rsidRPr="000F6A0E" w:rsidRDefault="00B0144C" w:rsidP="00F20F7E">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1242C64D" w14:textId="7DA2D58B" w:rsidR="00976EB6" w:rsidRPr="000F6A0E" w:rsidRDefault="00976EB6" w:rsidP="003D65CD">
      <w:pPr>
        <w:pStyle w:val="ProductList-Offering2Heading"/>
        <w:keepNext/>
        <w:outlineLvl w:val="2"/>
      </w:pPr>
      <w:r>
        <w:tab/>
      </w:r>
      <w:bookmarkStart w:id="135" w:name="_Toc510291892"/>
      <w:r>
        <w:t>Office Online</w:t>
      </w:r>
      <w:bookmarkEnd w:id="135"/>
    </w:p>
    <w:p w14:paraId="24A45D55" w14:textId="77777777" w:rsidR="00D7478E" w:rsidRPr="000F6A0E" w:rsidRDefault="00D7478E" w:rsidP="00D7478E">
      <w:pPr>
        <w:pStyle w:val="ProductList-Body"/>
      </w:pPr>
      <w:r>
        <w:rPr>
          <w:b/>
          <w:color w:val="00188F"/>
        </w:rPr>
        <w:t>Funkcje podstawowe usług Office 365</w:t>
      </w:r>
    </w:p>
    <w:p w14:paraId="509D4A23" w14:textId="32EA43D3" w:rsidR="00D7478E" w:rsidRPr="000F6A0E" w:rsidRDefault="00D7478E" w:rsidP="00EF1136">
      <w:pPr>
        <w:pStyle w:val="ProductList-Body"/>
      </w:pPr>
      <w:r>
        <w:t xml:space="preserve">Office Online lub usługa będąca jej następcą będzie posiadać następujące </w:t>
      </w:r>
      <w:hyperlink w:anchor="CoreFeaturesforOffice365Services" w:history="1">
        <w:r>
          <w:rPr>
            <w:rStyle w:val="Hyperlink"/>
          </w:rPr>
          <w:t>Funkcje Podstawowe</w:t>
        </w:r>
      </w:hyperlink>
      <w:r>
        <w:t>:</w:t>
      </w:r>
    </w:p>
    <w:p w14:paraId="7F63318D" w14:textId="77777777" w:rsidR="00976EB6" w:rsidRPr="000F6A0E" w:rsidRDefault="00976EB6" w:rsidP="00EF1136">
      <w:pPr>
        <w:pStyle w:val="ProductList-Body"/>
      </w:pPr>
      <w:r>
        <w:t>Użytkownik końcowy będzie w stanie tworzyć, wyświetlać i edytować dokumenty w plikach typu Microsoft Word, Excel, PowerPoint oraz OneNote, obsługiwanych przez usługę Office Online lub jej następcę.</w:t>
      </w:r>
    </w:p>
    <w:p w14:paraId="37307BEA" w14:textId="6C6BDF9E" w:rsidR="00976EB6" w:rsidRPr="000F6A0E" w:rsidRDefault="00976EB6" w:rsidP="00976EB6">
      <w:pPr>
        <w:pStyle w:val="ProductList-Body"/>
        <w:tabs>
          <w:tab w:val="clear" w:pos="158"/>
          <w:tab w:val="left" w:pos="180"/>
        </w:tabs>
      </w:pPr>
    </w:p>
    <w:p w14:paraId="2EC44286" w14:textId="20FEB257" w:rsidR="00976EB6" w:rsidRPr="000F6A0E" w:rsidRDefault="00976EB6" w:rsidP="00976EB6">
      <w:pPr>
        <w:pStyle w:val="ProductList-Body"/>
        <w:tabs>
          <w:tab w:val="clear" w:pos="158"/>
          <w:tab w:val="left" w:pos="180"/>
        </w:tabs>
      </w:pPr>
      <w:r>
        <w:rPr>
          <w:b/>
          <w:color w:val="00188F"/>
        </w:rPr>
        <w:t>Użytkownicy zewnętrzni</w:t>
      </w:r>
    </w:p>
    <w:p w14:paraId="3A38EAD8" w14:textId="083AD0FE" w:rsidR="00976EB6" w:rsidRPr="000F6A0E"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na Użytkownika.</w:t>
      </w:r>
    </w:p>
    <w:p w14:paraId="349623FB" w14:textId="01D54169" w:rsidR="00976EB6" w:rsidRPr="000F6A0E" w:rsidRDefault="00B0144C" w:rsidP="00976EB6">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3C3A612" w14:textId="1A3D3A49" w:rsidR="005B7124" w:rsidRPr="000F6A0E" w:rsidRDefault="005B7124" w:rsidP="00D73EC5">
      <w:pPr>
        <w:pStyle w:val="ProductList-Offering2Heading"/>
        <w:outlineLvl w:val="2"/>
      </w:pPr>
      <w:r>
        <w:tab/>
      </w:r>
      <w:bookmarkStart w:id="136" w:name="_Toc510291893"/>
      <w:r>
        <w:t>OneDrive dla Firm</w:t>
      </w:r>
      <w:bookmarkEnd w:id="136"/>
    </w:p>
    <w:p w14:paraId="0064B7AB" w14:textId="77777777" w:rsidR="006523C8" w:rsidRPr="000F6A0E" w:rsidRDefault="006523C8" w:rsidP="006523C8">
      <w:pPr>
        <w:pStyle w:val="ProductList-Body"/>
        <w:tabs>
          <w:tab w:val="clear" w:pos="158"/>
          <w:tab w:val="left" w:pos="180"/>
        </w:tabs>
      </w:pPr>
      <w:r>
        <w:rPr>
          <w:b/>
          <w:color w:val="00188F"/>
        </w:rPr>
        <w:t>Użytkownicy zewnętrzni</w:t>
      </w:r>
    </w:p>
    <w:p w14:paraId="4BC8E2E2" w14:textId="193DE7EC" w:rsidR="00F677F2" w:rsidRPr="000F6A0E" w:rsidRDefault="006523C8" w:rsidP="006523C8">
      <w:pPr>
        <w:pStyle w:val="ProductList-Body"/>
        <w:tabs>
          <w:tab w:val="clear" w:pos="158"/>
          <w:tab w:val="left" w:pos="180"/>
        </w:tabs>
      </w:pPr>
      <w:r>
        <w:t>W przypadku usługi OneDrive dla Firm użytkownicy zewnętrzni zaproszeni do udostępnianych w witrynie kolekcji przy użyciu funkcji Share-by-Mail nie potrzebują LS na Użytkownika.</w:t>
      </w:r>
    </w:p>
    <w:p w14:paraId="5832793C" w14:textId="4753F902" w:rsidR="005B7124" w:rsidRPr="000F6A0E" w:rsidRDefault="00B0144C" w:rsidP="00E42ED2">
      <w:pPr>
        <w:pStyle w:val="ProductList-Body"/>
        <w:shd w:val="clear" w:color="auto" w:fill="A6A6A6" w:themeFill="background1" w:themeFillShade="A6"/>
        <w:spacing w:before="120" w:after="12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FA1872E" w14:textId="4596BA68" w:rsidR="005108F0" w:rsidRPr="000F6A0E" w:rsidRDefault="005B7124" w:rsidP="005108F0">
      <w:pPr>
        <w:pStyle w:val="ProductList-Offering2Heading"/>
        <w:outlineLvl w:val="2"/>
      </w:pPr>
      <w:r>
        <w:tab/>
      </w:r>
      <w:bookmarkStart w:id="137" w:name="_Toc510291894"/>
      <w:bookmarkStart w:id="138" w:name="ProjectOnline"/>
      <w:r>
        <w:t>Project Online</w:t>
      </w:r>
      <w:bookmarkEnd w:id="137"/>
    </w:p>
    <w:bookmarkEnd w:id="138"/>
    <w:p w14:paraId="02CBD6D2" w14:textId="77777777" w:rsidR="005108F0" w:rsidRDefault="005108F0" w:rsidP="005108F0">
      <w:pPr>
        <w:pStyle w:val="ProductList-Offering1"/>
        <w:sectPr w:rsidR="005108F0" w:rsidSect="00E275D6">
          <w:type w:val="continuous"/>
          <w:pgSz w:w="12240" w:h="15840"/>
          <w:pgMar w:top="1440" w:right="720" w:bottom="1440" w:left="720" w:header="720" w:footer="720" w:gutter="0"/>
          <w:cols w:space="720"/>
          <w:titlePg/>
          <w:docGrid w:linePitch="360"/>
        </w:sectPr>
      </w:pPr>
    </w:p>
    <w:p w14:paraId="60FCD801" w14:textId="64E24462" w:rsidR="005108F0" w:rsidRPr="000F6A0E" w:rsidRDefault="005108F0" w:rsidP="005108F0">
      <w:pPr>
        <w:pStyle w:val="ProductList-Body"/>
      </w:pPr>
      <w:r>
        <w:rPr>
          <w:rFonts w:asciiTheme="majorHAnsi" w:hAnsiTheme="majorHAnsi"/>
          <w:sz w:val="16"/>
          <w:szCs w:val="16"/>
        </w:rPr>
        <w:t>Project Online Essentials</w:t>
      </w:r>
    </w:p>
    <w:p w14:paraId="5EF79487" w14:textId="3CF0218F" w:rsidR="005108F0" w:rsidRPr="000F6A0E" w:rsidRDefault="005108F0" w:rsidP="005108F0">
      <w:pPr>
        <w:pStyle w:val="ProductList-Body"/>
      </w:pPr>
      <w:r>
        <w:rPr>
          <w:rFonts w:asciiTheme="majorHAnsi" w:hAnsiTheme="majorHAnsi"/>
          <w:sz w:val="16"/>
          <w:szCs w:val="16"/>
        </w:rPr>
        <w:t>Project Online Professional</w:t>
      </w:r>
    </w:p>
    <w:p w14:paraId="5B09DAAE" w14:textId="0F731C70" w:rsidR="005108F0" w:rsidRPr="000F6A0E" w:rsidRDefault="005108F0" w:rsidP="005108F0">
      <w:pPr>
        <w:pStyle w:val="ProductList-Body"/>
      </w:pPr>
      <w:r>
        <w:rPr>
          <w:rFonts w:asciiTheme="majorHAnsi" w:hAnsiTheme="majorHAnsi"/>
          <w:sz w:val="16"/>
          <w:szCs w:val="16"/>
        </w:rPr>
        <w:t>Project Online Premium</w:t>
      </w:r>
    </w:p>
    <w:p w14:paraId="241724AC" w14:textId="77777777" w:rsidR="005108F0" w:rsidRDefault="005108F0" w:rsidP="005108F0">
      <w:pPr>
        <w:pStyle w:val="ProductList-Offering2"/>
        <w:sectPr w:rsidR="005108F0" w:rsidSect="005B7124">
          <w:type w:val="continuous"/>
          <w:pgSz w:w="12240" w:h="15840"/>
          <w:pgMar w:top="1440" w:right="720" w:bottom="1440" w:left="720" w:header="720" w:footer="720" w:gutter="0"/>
          <w:cols w:num="2" w:space="720"/>
          <w:titlePg/>
          <w:docGrid w:linePitch="360"/>
        </w:sectPr>
      </w:pPr>
    </w:p>
    <w:p w14:paraId="26E69DB2" w14:textId="77777777" w:rsidR="005108F0" w:rsidRPr="003D65CD" w:rsidRDefault="005108F0" w:rsidP="005108F0">
      <w:pPr>
        <w:pStyle w:val="ProductList-Body"/>
        <w:pBdr>
          <w:top w:val="single" w:sz="4" w:space="1" w:color="BFBFBF" w:themeColor="background1" w:themeShade="BF"/>
        </w:pBdr>
        <w:rPr>
          <w:sz w:val="8"/>
          <w:szCs w:val="12"/>
        </w:rPr>
      </w:pPr>
    </w:p>
    <w:p w14:paraId="3722574F" w14:textId="57664A07" w:rsidR="005108F0" w:rsidRPr="000F6A0E" w:rsidRDefault="005108F0" w:rsidP="005108F0">
      <w:pPr>
        <w:pStyle w:val="ProductList-Body"/>
      </w:pPr>
      <w:r>
        <w:rPr>
          <w:b/>
          <w:color w:val="00188F"/>
        </w:rPr>
        <w:t>Prawa do instalacji i używania aplikacji Project</w:t>
      </w:r>
    </w:p>
    <w:p w14:paraId="3B7C4B9D" w14:textId="77777777" w:rsidR="005108F0" w:rsidRPr="000F6A0E" w:rsidRDefault="005108F0" w:rsidP="005108F0">
      <w:pPr>
        <w:pStyle w:val="ProductList-Body"/>
      </w:pPr>
      <w:r>
        <w:t>Każdy użytkownik, któremu Klient przydzieli LS na Użytkownika do produktu Project Online Professional lub Project Online Premium, musi posiadać Konto Microsoft, aby móc używać oprogramowania udostępnionego w ramach tej subskrypcji. Użytkownicy tacy:</w:t>
      </w:r>
    </w:p>
    <w:p w14:paraId="2A6D9EAD" w14:textId="77777777" w:rsidR="005108F0" w:rsidRPr="000F6A0E" w:rsidRDefault="005108F0" w:rsidP="008E07C5">
      <w:pPr>
        <w:pStyle w:val="ProductList-Body"/>
        <w:numPr>
          <w:ilvl w:val="0"/>
          <w:numId w:val="16"/>
        </w:numPr>
      </w:pPr>
      <w:r>
        <w:t>mogą aktywować oprogramowanie przekazane z LS w maksymalnie pięciu równocześnie działających Środowiskach Systemów Operacyjnych w celu korzystania z nich lokalnie lub zdalnie;</w:t>
      </w:r>
    </w:p>
    <w:p w14:paraId="4A6D281E" w14:textId="4295E499" w:rsidR="005108F0" w:rsidRPr="000F6A0E" w:rsidRDefault="005108F0" w:rsidP="008E07C5">
      <w:pPr>
        <w:pStyle w:val="ProductList-Body"/>
        <w:numPr>
          <w:ilvl w:val="0"/>
          <w:numId w:val="16"/>
        </w:numPr>
      </w:pPr>
      <w:r>
        <w:lastRenderedPageBreak/>
        <w:t>mogą również dokonywać instalacji i korzystać z oprogramowania, z aktywacją na współużytkowanych komputerach, na współużytkowanym urządzeniu, na serwerze sieciowym lub na serwerach współdzielonych z partnerem uprawnionym do przetwarzania w chmurze. Lista partnerów uprawnionych do przetwarzania w chmurze i dodatkowe wymagania dotyczące wdrożenia znajdują się na stronie www.office.com/sca. Dla potrzeb prawa do używania, o którym tu mowa, „serwer sieciowy” oznacza fizyczny serwer sprzętowy przeznaczony wyłącznie na potrzeby Klienta i który</w:t>
      </w:r>
    </w:p>
    <w:p w14:paraId="2E30692D" w14:textId="58A8D57F" w:rsidR="005108F0" w:rsidRPr="000F6A0E" w:rsidRDefault="005108F0" w:rsidP="008E07C5">
      <w:pPr>
        <w:pStyle w:val="ProductList-Body"/>
        <w:numPr>
          <w:ilvl w:val="0"/>
          <w:numId w:val="16"/>
        </w:numPr>
      </w:pPr>
      <w:r>
        <w:t>musi łączyć każde urządzenie, na którym użytkownik zainstalował oprogramowanie, z Internetem co najmniej raz na 30 dni, gdyż w przeciwnym razie funkcje takiego oprogramowania mogą zostać ograniczone.</w:t>
      </w:r>
    </w:p>
    <w:p w14:paraId="7D8C3180" w14:textId="21E8A409" w:rsidR="005B7124" w:rsidRPr="000F6A0E" w:rsidRDefault="00B0144C" w:rsidP="00887218">
      <w:pPr>
        <w:pStyle w:val="ProductList-Body"/>
        <w:shd w:val="clear" w:color="auto" w:fill="A6A6A6" w:themeFill="background1" w:themeFillShade="A6"/>
        <w:spacing w:before="120" w:after="12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048D16AA" w14:textId="53720AB8" w:rsidR="005B7124" w:rsidRPr="000F6A0E" w:rsidRDefault="005B7124" w:rsidP="00D73EC5">
      <w:pPr>
        <w:pStyle w:val="ProductList-Offering2Heading"/>
        <w:outlineLvl w:val="2"/>
      </w:pPr>
      <w:r>
        <w:tab/>
      </w:r>
      <w:bookmarkStart w:id="139" w:name="_Toc510291895"/>
      <w:r>
        <w:t>SharePoint Online</w:t>
      </w:r>
      <w:bookmarkEnd w:id="13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542AE0" w:rsidRDefault="00976EB6" w:rsidP="00866323">
      <w:pPr>
        <w:pStyle w:val="ProductList-Body"/>
        <w:rPr>
          <w:spacing w:val="-2"/>
          <w:sz w:val="16"/>
          <w:szCs w:val="16"/>
        </w:rPr>
      </w:pPr>
      <w:r w:rsidRPr="00542AE0">
        <w:rPr>
          <w:rFonts w:asciiTheme="majorHAnsi" w:hAnsiTheme="majorHAnsi"/>
          <w:spacing w:val="-2"/>
          <w:sz w:val="16"/>
          <w:szCs w:val="16"/>
        </w:rPr>
        <w:t>Duet Enterprise Online dla oprogramowania Microsoft SharePoint i systemu SAP</w:t>
      </w:r>
    </w:p>
    <w:p w14:paraId="02DAF663" w14:textId="06BCA807" w:rsidR="005B7124" w:rsidRPr="00542AE0" w:rsidRDefault="005B7124" w:rsidP="00866323">
      <w:pPr>
        <w:pStyle w:val="ProductList-Body"/>
        <w:rPr>
          <w:sz w:val="16"/>
          <w:szCs w:val="16"/>
        </w:rPr>
      </w:pPr>
      <w:r w:rsidRPr="00542AE0">
        <w:rPr>
          <w:rFonts w:asciiTheme="majorHAnsi" w:hAnsiTheme="majorHAnsi"/>
          <w:sz w:val="16"/>
          <w:szCs w:val="16"/>
        </w:rPr>
        <w:t>SharePoint Online F1</w:t>
      </w:r>
    </w:p>
    <w:p w14:paraId="252AE6B1" w14:textId="618E76D8" w:rsidR="005B7124" w:rsidRPr="00542AE0" w:rsidRDefault="005B7124" w:rsidP="00866323">
      <w:pPr>
        <w:pStyle w:val="ProductList-Body"/>
        <w:rPr>
          <w:sz w:val="16"/>
          <w:szCs w:val="16"/>
        </w:rPr>
      </w:pPr>
      <w:r w:rsidRPr="00542AE0">
        <w:rPr>
          <w:rFonts w:asciiTheme="majorHAnsi" w:hAnsiTheme="majorHAnsi"/>
          <w:sz w:val="16"/>
          <w:szCs w:val="16"/>
        </w:rPr>
        <w:t>SharePoint Online (Plan 1 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3D65CD" w:rsidRDefault="00581CDB" w:rsidP="00581CDB">
      <w:pPr>
        <w:pStyle w:val="ProductList-Body"/>
        <w:pBdr>
          <w:top w:val="single" w:sz="4" w:space="1" w:color="BFBFBF" w:themeColor="background1" w:themeShade="BF"/>
        </w:pBdr>
        <w:rPr>
          <w:sz w:val="8"/>
          <w:szCs w:val="12"/>
        </w:rPr>
      </w:pPr>
    </w:p>
    <w:p w14:paraId="4A35A591" w14:textId="77777777" w:rsidR="00D7478E" w:rsidRPr="000F6A0E" w:rsidRDefault="00D7478E" w:rsidP="00D7478E">
      <w:pPr>
        <w:pStyle w:val="ProductList-Body"/>
      </w:pPr>
      <w:r>
        <w:rPr>
          <w:b/>
          <w:color w:val="00188F"/>
        </w:rPr>
        <w:t>Funkcje podstawowe usług Office 365</w:t>
      </w:r>
    </w:p>
    <w:p w14:paraId="071D9734" w14:textId="04BC0001" w:rsidR="00D7478E" w:rsidRPr="000F6A0E" w:rsidRDefault="004B79A4" w:rsidP="00D7478E">
      <w:pPr>
        <w:pStyle w:val="ProductList-Body"/>
      </w:pPr>
      <w:r>
        <w:t xml:space="preserve">SharePoint Online lub usługa będąca jej następcą będzie posiadać następujące </w:t>
      </w:r>
      <w:hyperlink w:anchor="CoreFeaturesforOffice365Services" w:history="1">
        <w:r>
          <w:rPr>
            <w:rStyle w:val="Hyperlink"/>
          </w:rPr>
          <w:t>Funkcje Podstawowe</w:t>
        </w:r>
      </w:hyperlink>
      <w:r>
        <w:t>:</w:t>
      </w:r>
    </w:p>
    <w:p w14:paraId="696B933A" w14:textId="77777777" w:rsidR="00D7478E" w:rsidRPr="000F6A0E" w:rsidRDefault="00D7478E" w:rsidP="00D7478E">
      <w:pPr>
        <w:pStyle w:val="ProductList-Body"/>
      </w:pPr>
    </w:p>
    <w:p w14:paraId="3C7AF6D9" w14:textId="77777777" w:rsidR="00ED50E6" w:rsidRPr="000F6A0E"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0F6A0E"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0F6A0E" w:rsidRDefault="00ED50E6" w:rsidP="00D7478E">
      <w:pPr>
        <w:pStyle w:val="ProductList-Body"/>
        <w:tabs>
          <w:tab w:val="clear" w:pos="158"/>
          <w:tab w:val="left" w:pos="180"/>
        </w:tabs>
        <w:ind w:left="180"/>
      </w:pPr>
    </w:p>
    <w:p w14:paraId="7F657CBD" w14:textId="77777777" w:rsidR="00ED50E6" w:rsidRPr="000F6A0E" w:rsidRDefault="001A19E0" w:rsidP="00D7478E">
      <w:pPr>
        <w:pStyle w:val="ProductList-Body"/>
        <w:tabs>
          <w:tab w:val="clear" w:pos="158"/>
          <w:tab w:val="left" w:pos="180"/>
        </w:tabs>
        <w:ind w:left="180"/>
      </w:pPr>
      <w:r>
        <w:rPr>
          <w:b/>
          <w:color w:val="0072C6"/>
        </w:rPr>
        <w:t>Przechowywanie</w:t>
      </w:r>
    </w:p>
    <w:p w14:paraId="39343941" w14:textId="736F4EE6" w:rsidR="001A19E0" w:rsidRPr="000F6A0E"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0F6A0E" w:rsidRDefault="00ED50E6" w:rsidP="001A19E0">
      <w:pPr>
        <w:pStyle w:val="ProductList-Body"/>
      </w:pPr>
    </w:p>
    <w:p w14:paraId="5240EB9E" w14:textId="77777777" w:rsidR="00974EAE" w:rsidRPr="000F6A0E" w:rsidRDefault="001A19E0" w:rsidP="006523C8">
      <w:pPr>
        <w:pStyle w:val="ProductList-Body"/>
        <w:tabs>
          <w:tab w:val="clear" w:pos="158"/>
          <w:tab w:val="left" w:pos="180"/>
        </w:tabs>
      </w:pPr>
      <w:r>
        <w:rPr>
          <w:b/>
          <w:color w:val="00188F"/>
        </w:rPr>
        <w:t>Użytkownicy zewnętrzni</w:t>
      </w:r>
    </w:p>
    <w:p w14:paraId="02135ED3" w14:textId="4665F9D3" w:rsidR="001A19E0" w:rsidRPr="000F6A0E" w:rsidRDefault="001A19E0" w:rsidP="006523C8">
      <w:pPr>
        <w:pStyle w:val="ProductList-Body"/>
        <w:tabs>
          <w:tab w:val="clear" w:pos="158"/>
          <w:tab w:val="left" w:pos="180"/>
        </w:tabs>
      </w:pPr>
      <w:r>
        <w:t xml:space="preserve">W przypadku usługi SharePoint Online F1, Plan 1 i Plan 2 Użytkownicy zewnętrzni zaproszeni do udostępnianych w witrynie kolekcji przy użyciu funkcji Share-by-Mail nie potrzebują LS na Użytkownika. </w:t>
      </w:r>
    </w:p>
    <w:p w14:paraId="20BB4A60" w14:textId="77777777" w:rsidR="00974EAE" w:rsidRPr="000F6A0E" w:rsidRDefault="00974EAE" w:rsidP="006523C8">
      <w:pPr>
        <w:pStyle w:val="ProductList-Body"/>
        <w:tabs>
          <w:tab w:val="clear" w:pos="158"/>
          <w:tab w:val="left" w:pos="180"/>
        </w:tabs>
      </w:pPr>
    </w:p>
    <w:p w14:paraId="61A15A1D" w14:textId="6242E069" w:rsidR="00974EAE" w:rsidRPr="000F6A0E" w:rsidRDefault="001A19E0" w:rsidP="003D65CD">
      <w:pPr>
        <w:pStyle w:val="ProductList-Body"/>
        <w:keepNext/>
        <w:tabs>
          <w:tab w:val="clear" w:pos="158"/>
          <w:tab w:val="left" w:pos="180"/>
        </w:tabs>
      </w:pPr>
      <w:r>
        <w:rPr>
          <w:b/>
          <w:color w:val="00188F"/>
        </w:rPr>
        <w:t>LS na dodatki Storage</w:t>
      </w:r>
    </w:p>
    <w:p w14:paraId="734FFA4B" w14:textId="3A029DAC" w:rsidR="001A19E0" w:rsidRPr="000F6A0E" w:rsidRDefault="001A19E0" w:rsidP="006523C8">
      <w:pPr>
        <w:pStyle w:val="ProductList-Body"/>
        <w:tabs>
          <w:tab w:val="clear" w:pos="158"/>
          <w:tab w:val="left" w:pos="180"/>
        </w:tabs>
      </w:pPr>
      <w:r>
        <w:t>Każdy gigabajt pamięci masowej powyżej ilości pamięci masowej dostarczonej wraz z LS na Użytkownika dotyczącą Planu 1 i 2 usługi SharePoint Online wymaga usługi Office 365 Extra File Storage.</w:t>
      </w:r>
    </w:p>
    <w:p w14:paraId="39836558" w14:textId="25049ADE" w:rsidR="008E1EAF" w:rsidRPr="000F6A0E" w:rsidRDefault="00B0144C" w:rsidP="008E1EAF">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ABF89DE" w14:textId="77777777" w:rsidR="00073527" w:rsidRDefault="00073527" w:rsidP="00073527">
      <w:pPr>
        <w:pStyle w:val="ProductList-Offering2Heading"/>
        <w:outlineLvl w:val="2"/>
      </w:pPr>
      <w:r>
        <w:tab/>
      </w:r>
      <w:bookmarkStart w:id="140" w:name="SkypeforBusinessOnline"/>
      <w:bookmarkStart w:id="141" w:name="_Toc505767652"/>
      <w:bookmarkStart w:id="142" w:name="_Toc503180492"/>
      <w:bookmarkStart w:id="143" w:name="_Toc510291896"/>
      <w:r>
        <w:t>Skype dla firm Online</w:t>
      </w:r>
      <w:bookmarkEnd w:id="140"/>
      <w:bookmarkEnd w:id="141"/>
      <w:bookmarkEnd w:id="142"/>
      <w:bookmarkEnd w:id="143"/>
    </w:p>
    <w:p w14:paraId="21191252" w14:textId="77777777" w:rsidR="00073527" w:rsidRDefault="00073527" w:rsidP="00073527">
      <w:pPr>
        <w:pStyle w:val="ProductList-Offering1"/>
        <w:sectPr w:rsidR="00073527" w:rsidSect="00E275D6">
          <w:type w:val="continuous"/>
          <w:pgSz w:w="12240" w:h="15840"/>
          <w:pgMar w:top="1440" w:right="720" w:bottom="1440" w:left="720" w:header="720" w:footer="720" w:gutter="0"/>
          <w:cols w:space="720"/>
          <w:titlePg/>
          <w:docGrid w:linePitch="360"/>
        </w:sectPr>
      </w:pPr>
    </w:p>
    <w:p w14:paraId="59E09341" w14:textId="77777777" w:rsidR="00073527" w:rsidRDefault="00073527" w:rsidP="00073527">
      <w:pPr>
        <w:pStyle w:val="ProductList-Body"/>
        <w:rPr>
          <w:rFonts w:asciiTheme="majorHAnsi" w:hAnsiTheme="majorHAnsi"/>
          <w:sz w:val="16"/>
          <w:szCs w:val="16"/>
        </w:rPr>
      </w:pPr>
      <w:r>
        <w:rPr>
          <w:rFonts w:asciiTheme="majorHAnsi" w:hAnsiTheme="majorHAnsi"/>
          <w:sz w:val="16"/>
          <w:szCs w:val="16"/>
        </w:rPr>
        <w:t>Skype dla firm Online (Plan 1 i Plan 2)</w:t>
      </w:r>
    </w:p>
    <w:p w14:paraId="177DF8B0" w14:textId="77777777" w:rsidR="00073527" w:rsidRDefault="00073527" w:rsidP="00073527">
      <w:pPr>
        <w:pStyle w:val="ProductList-Body"/>
        <w:rPr>
          <w:rFonts w:asciiTheme="majorHAnsi" w:hAnsiTheme="majorHAnsi"/>
          <w:sz w:val="16"/>
          <w:szCs w:val="16"/>
        </w:rPr>
      </w:pPr>
      <w:r>
        <w:rPr>
          <w:rFonts w:asciiTheme="majorHAnsi" w:hAnsiTheme="majorHAnsi"/>
          <w:sz w:val="16"/>
          <w:szCs w:val="16"/>
        </w:rPr>
        <w:t xml:space="preserve">Konferencje głosowe </w:t>
      </w:r>
    </w:p>
    <w:p w14:paraId="56BA23C5" w14:textId="77777777" w:rsidR="00073527" w:rsidRPr="00EF1E73" w:rsidRDefault="00073527" w:rsidP="00073527">
      <w:pPr>
        <w:pStyle w:val="ProductList-Body"/>
        <w:rPr>
          <w:rFonts w:asciiTheme="majorHAnsi" w:hAnsiTheme="majorHAnsi"/>
          <w:sz w:val="16"/>
          <w:szCs w:val="16"/>
        </w:rPr>
      </w:pPr>
      <w:r>
        <w:rPr>
          <w:rFonts w:asciiTheme="majorHAnsi" w:hAnsiTheme="majorHAnsi"/>
          <w:sz w:val="16"/>
          <w:szCs w:val="16"/>
        </w:rPr>
        <w:t>Pakiet telefoniczny</w:t>
      </w:r>
    </w:p>
    <w:p w14:paraId="3DFB205F" w14:textId="77777777" w:rsidR="00073527" w:rsidRDefault="00073527" w:rsidP="00073527">
      <w:pPr>
        <w:pStyle w:val="ProductList-Body"/>
        <w:rPr>
          <w:rFonts w:asciiTheme="majorHAnsi" w:hAnsiTheme="majorHAnsi"/>
          <w:sz w:val="16"/>
          <w:szCs w:val="16"/>
        </w:rPr>
      </w:pPr>
      <w:r>
        <w:rPr>
          <w:rFonts w:asciiTheme="majorHAnsi" w:hAnsiTheme="majorHAnsi"/>
          <w:sz w:val="16"/>
          <w:szCs w:val="16"/>
        </w:rPr>
        <w:t>Telefon CAP</w:t>
      </w:r>
    </w:p>
    <w:p w14:paraId="6615B440" w14:textId="77777777" w:rsidR="00073527" w:rsidRDefault="00073527" w:rsidP="00073527">
      <w:pPr>
        <w:pStyle w:val="ProductList-Body"/>
        <w:rPr>
          <w:rFonts w:asciiTheme="majorHAnsi" w:hAnsiTheme="majorHAnsi"/>
          <w:sz w:val="16"/>
          <w:szCs w:val="16"/>
        </w:rPr>
      </w:pPr>
      <w:r>
        <w:rPr>
          <w:rFonts w:asciiTheme="majorHAnsi" w:hAnsiTheme="majorHAnsi"/>
          <w:sz w:val="16"/>
          <w:szCs w:val="16"/>
        </w:rPr>
        <w:t>Środki na rozmowę</w:t>
      </w:r>
    </w:p>
    <w:p w14:paraId="69B0EFFC" w14:textId="77777777" w:rsidR="00073527" w:rsidRDefault="00073527" w:rsidP="00073527">
      <w:pPr>
        <w:pStyle w:val="ProductList-Body"/>
        <w:rPr>
          <w:rFonts w:asciiTheme="majorHAnsi" w:hAnsiTheme="majorHAnsi"/>
          <w:sz w:val="16"/>
          <w:szCs w:val="16"/>
        </w:rPr>
      </w:pPr>
      <w:r>
        <w:rPr>
          <w:rFonts w:asciiTheme="majorHAnsi" w:hAnsiTheme="majorHAnsi"/>
          <w:sz w:val="16"/>
          <w:szCs w:val="16"/>
        </w:rPr>
        <w:t>System telefoniczny</w:t>
      </w:r>
    </w:p>
    <w:p w14:paraId="43F39699" w14:textId="77777777" w:rsidR="00073527" w:rsidRDefault="00073527" w:rsidP="00073527">
      <w:pPr>
        <w:pStyle w:val="ProductList-Offering2"/>
        <w:sectPr w:rsidR="00073527" w:rsidSect="005B7124">
          <w:type w:val="continuous"/>
          <w:pgSz w:w="12240" w:h="15840"/>
          <w:pgMar w:top="1440" w:right="720" w:bottom="1440" w:left="720" w:header="720" w:footer="720" w:gutter="0"/>
          <w:cols w:num="2" w:space="720"/>
          <w:titlePg/>
          <w:docGrid w:linePitch="360"/>
        </w:sectPr>
      </w:pPr>
    </w:p>
    <w:p w14:paraId="70B73855" w14:textId="77777777" w:rsidR="0081293D" w:rsidRPr="003D65CD" w:rsidRDefault="0081293D" w:rsidP="0081293D">
      <w:pPr>
        <w:pStyle w:val="ProductList-Body"/>
        <w:pBdr>
          <w:top w:val="single" w:sz="4" w:space="1" w:color="BFBFBF" w:themeColor="background1" w:themeShade="BF"/>
        </w:pBdr>
        <w:rPr>
          <w:sz w:val="8"/>
          <w:szCs w:val="12"/>
        </w:rPr>
      </w:pPr>
    </w:p>
    <w:p w14:paraId="24B7E303" w14:textId="6CACFDB8" w:rsidR="00CB6005" w:rsidRPr="000F6A0E" w:rsidRDefault="00CB6005" w:rsidP="00CB6005">
      <w:pPr>
        <w:pStyle w:val="ProductList-Body"/>
        <w:tabs>
          <w:tab w:val="clear" w:pos="158"/>
          <w:tab w:val="left" w:pos="360"/>
        </w:tabs>
      </w:pPr>
      <w:r>
        <w:rPr>
          <w:b/>
          <w:color w:val="00188F"/>
        </w:rPr>
        <w:t>Powiadomienia</w:t>
      </w:r>
    </w:p>
    <w:p w14:paraId="3D8CBC10" w14:textId="19221451" w:rsidR="00CB6005" w:rsidRPr="000F6A0E" w:rsidRDefault="00CB6005" w:rsidP="00CB6005">
      <w:pPr>
        <w:pStyle w:val="ProductList-Body"/>
      </w:pPr>
      <w:r>
        <w:t xml:space="preserve">Zastosowanie mają Uwagi dotyczące standardów H.264/AVC, MPEG-4 AVC lub VC-1 zawarte w </w:t>
      </w:r>
      <w:hyperlink w:anchor="Attachment1" w:history="1">
        <w:r>
          <w:rPr>
            <w:rStyle w:val="Hyperlink"/>
          </w:rPr>
          <w:t>Załączniku 1</w:t>
        </w:r>
      </w:hyperlink>
      <w:r>
        <w:t>.</w:t>
      </w:r>
    </w:p>
    <w:p w14:paraId="5B1780B6" w14:textId="77777777" w:rsidR="00CB6005" w:rsidRPr="000F6A0E" w:rsidRDefault="00CB6005" w:rsidP="00CB6005">
      <w:pPr>
        <w:pStyle w:val="ProductList-Body"/>
      </w:pPr>
    </w:p>
    <w:p w14:paraId="2FB1AA39" w14:textId="77777777" w:rsidR="00CB6005" w:rsidRPr="000F6A0E" w:rsidRDefault="00CB6005" w:rsidP="00CB6005">
      <w:pPr>
        <w:pStyle w:val="ProductList-Body"/>
      </w:pPr>
      <w:r>
        <w:rPr>
          <w:b/>
          <w:color w:val="00188F"/>
        </w:rPr>
        <w:t>Funkcje podstawowe usług Office 365</w:t>
      </w:r>
    </w:p>
    <w:p w14:paraId="4DDC19F5" w14:textId="2154F881" w:rsidR="00CB6005" w:rsidRPr="000F6A0E" w:rsidRDefault="00CB6005" w:rsidP="00CB6005">
      <w:pPr>
        <w:pStyle w:val="ProductList-Body"/>
      </w:pPr>
      <w:r>
        <w:t xml:space="preserve">Skype dla firm Online (Plan 1 lub Plan 2) lub usługa będąca jej następcą będzie mieć następujące </w:t>
      </w:r>
      <w:hyperlink w:anchor="CoreFeaturesforOffice365Services" w:history="1">
        <w:r>
          <w:rPr>
            <w:rStyle w:val="Hyperlink"/>
          </w:rPr>
          <w:t>Funkcje Podstawowe</w:t>
        </w:r>
      </w:hyperlink>
      <w:r>
        <w:t>:</w:t>
      </w:r>
    </w:p>
    <w:p w14:paraId="0FDCB043" w14:textId="77777777" w:rsidR="00CB6005" w:rsidRPr="000F6A0E" w:rsidRDefault="00CB6005" w:rsidP="00CB6005">
      <w:pPr>
        <w:pStyle w:val="ProductList-Body"/>
      </w:pPr>
    </w:p>
    <w:p w14:paraId="2062AF2B" w14:textId="77777777" w:rsidR="00CB6005" w:rsidRPr="000F6A0E" w:rsidRDefault="00CB6005" w:rsidP="00CB6005">
      <w:pPr>
        <w:pStyle w:val="ProductList-Body"/>
        <w:tabs>
          <w:tab w:val="clear" w:pos="158"/>
          <w:tab w:val="left" w:pos="360"/>
        </w:tabs>
        <w:ind w:left="180"/>
      </w:pPr>
      <w:r>
        <w:rPr>
          <w:b/>
          <w:color w:val="0072C6"/>
        </w:rPr>
        <w:t>Wiadomości błyskawiczne</w:t>
      </w:r>
    </w:p>
    <w:p w14:paraId="04E6BA46" w14:textId="77777777" w:rsidR="00CB6005" w:rsidRPr="000F6A0E" w:rsidRDefault="00CB6005" w:rsidP="00CB6005">
      <w:pPr>
        <w:pStyle w:val="ProductList-Body"/>
        <w:tabs>
          <w:tab w:val="clear" w:pos="158"/>
          <w:tab w:val="left" w:pos="360"/>
        </w:tabs>
        <w:ind w:left="180"/>
      </w:pPr>
      <w:r>
        <w:t>Użytkownik końcowy będzie w stanie przesyłać do innego użytkownika końcowego wiadomości tekstowe, doręczane w czasie rzeczywistym przez sieć IP.</w:t>
      </w:r>
    </w:p>
    <w:p w14:paraId="2284C501" w14:textId="77777777" w:rsidR="00CB6005" w:rsidRPr="000F6A0E" w:rsidRDefault="00CB6005" w:rsidP="00CB6005">
      <w:pPr>
        <w:pStyle w:val="ProductList-Body"/>
        <w:tabs>
          <w:tab w:val="clear" w:pos="158"/>
          <w:tab w:val="left" w:pos="360"/>
        </w:tabs>
        <w:ind w:left="180"/>
      </w:pPr>
    </w:p>
    <w:p w14:paraId="5A868C55" w14:textId="77777777" w:rsidR="00CB6005" w:rsidRPr="000F6A0E" w:rsidRDefault="00CB6005" w:rsidP="00CB6005">
      <w:pPr>
        <w:pStyle w:val="ProductList-Body"/>
        <w:tabs>
          <w:tab w:val="clear" w:pos="158"/>
          <w:tab w:val="left" w:pos="360"/>
        </w:tabs>
        <w:ind w:left="180"/>
      </w:pPr>
      <w:r>
        <w:rPr>
          <w:b/>
          <w:color w:val="0072C6"/>
        </w:rPr>
        <w:t>Obecność</w:t>
      </w:r>
    </w:p>
    <w:p w14:paraId="76C271F7" w14:textId="77777777" w:rsidR="00CB6005" w:rsidRPr="000F6A0E" w:rsidRDefault="00CB6005" w:rsidP="00CB6005">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1C9B0FD0" w14:textId="77777777" w:rsidR="00CB6005" w:rsidRPr="000F6A0E" w:rsidRDefault="00CB6005" w:rsidP="00CB6005">
      <w:pPr>
        <w:pStyle w:val="ProductList-Body"/>
        <w:tabs>
          <w:tab w:val="clear" w:pos="158"/>
          <w:tab w:val="left" w:pos="360"/>
        </w:tabs>
        <w:ind w:left="180"/>
      </w:pPr>
    </w:p>
    <w:p w14:paraId="03BA5471" w14:textId="281B2225" w:rsidR="00CB6005" w:rsidRPr="000F6A0E" w:rsidRDefault="00CB6005" w:rsidP="003A5243">
      <w:pPr>
        <w:pStyle w:val="ProductList-Body"/>
        <w:keepNext/>
        <w:tabs>
          <w:tab w:val="clear" w:pos="158"/>
          <w:tab w:val="left" w:pos="360"/>
        </w:tabs>
        <w:ind w:left="187"/>
      </w:pPr>
      <w:r>
        <w:rPr>
          <w:b/>
          <w:color w:val="0072C6"/>
        </w:rPr>
        <w:t>Spotkania online</w:t>
      </w:r>
    </w:p>
    <w:p w14:paraId="1E46172B" w14:textId="77777777" w:rsidR="00CB6005" w:rsidRPr="000F6A0E" w:rsidRDefault="00CB6005" w:rsidP="00CB6005">
      <w:pPr>
        <w:pStyle w:val="ProductList-Body"/>
        <w:tabs>
          <w:tab w:val="clear" w:pos="158"/>
          <w:tab w:val="left" w:pos="360"/>
        </w:tabs>
        <w:ind w:left="180"/>
      </w:pPr>
      <w:r>
        <w:t>Użytkownik końcowy będzie w stanie prowadzić przez Internet z innymi użytkownikami końcowymi rozmowy telekonferencyjne z funkcjami komunikacji dźwiękowej i przekazu wideo.</w:t>
      </w:r>
    </w:p>
    <w:p w14:paraId="01F3953B" w14:textId="77777777" w:rsidR="00CB6005" w:rsidRPr="000F6A0E" w:rsidRDefault="00CB6005" w:rsidP="00CB6005">
      <w:pPr>
        <w:pStyle w:val="ProductList-Body"/>
        <w:tabs>
          <w:tab w:val="clear" w:pos="158"/>
          <w:tab w:val="left" w:pos="360"/>
        </w:tabs>
      </w:pPr>
    </w:p>
    <w:p w14:paraId="78B0AC48" w14:textId="77777777" w:rsidR="00CB6005" w:rsidRPr="000F6A0E" w:rsidRDefault="00CB6005" w:rsidP="00341304">
      <w:pPr>
        <w:pStyle w:val="ProductList-Body"/>
        <w:keepNext/>
        <w:tabs>
          <w:tab w:val="clear" w:pos="158"/>
          <w:tab w:val="left" w:pos="360"/>
        </w:tabs>
      </w:pPr>
      <w:r>
        <w:rPr>
          <w:b/>
          <w:color w:val="00188F"/>
        </w:rPr>
        <w:lastRenderedPageBreak/>
        <w:t>Użytkownicy Zewnętrzni i użytkownicy niezweryfikowani w ramach usługi Skype dla firm Online</w:t>
      </w:r>
    </w:p>
    <w:p w14:paraId="2CCE3AAC" w14:textId="46E02A97" w:rsidR="00CB6005" w:rsidRDefault="00CB6005" w:rsidP="00CB6005">
      <w:pPr>
        <w:pStyle w:val="ProductList-Body"/>
        <w:tabs>
          <w:tab w:val="clear" w:pos="158"/>
          <w:tab w:val="left" w:pos="360"/>
        </w:tabs>
      </w:pPr>
      <w:r>
        <w:t>W przypadku Użytkowników Zewnętrznych i użytkowników niezweryfikowanych w ramach usługi Skype dla firm Online LS na Użytkownika nie są wymagane.</w:t>
      </w:r>
    </w:p>
    <w:p w14:paraId="20CECB88" w14:textId="695E0339" w:rsidR="00073527" w:rsidRDefault="00073527" w:rsidP="00CB6005">
      <w:pPr>
        <w:pStyle w:val="ProductList-Body"/>
        <w:tabs>
          <w:tab w:val="clear" w:pos="158"/>
          <w:tab w:val="left" w:pos="360"/>
        </w:tabs>
      </w:pPr>
    </w:p>
    <w:p w14:paraId="404054C9" w14:textId="77777777" w:rsidR="00073527" w:rsidRDefault="00073527" w:rsidP="00073527">
      <w:pPr>
        <w:pStyle w:val="ProductList-Body"/>
        <w:tabs>
          <w:tab w:val="clear" w:pos="158"/>
          <w:tab w:val="left" w:pos="360"/>
        </w:tabs>
      </w:pPr>
      <w:r>
        <w:rPr>
          <w:b/>
          <w:color w:val="00188F"/>
        </w:rPr>
        <w:t>Telefony CAP</w:t>
      </w:r>
    </w:p>
    <w:p w14:paraId="7F0167E0" w14:textId="77777777" w:rsidR="00073527" w:rsidRDefault="00073527" w:rsidP="00073527">
      <w:pPr>
        <w:pStyle w:val="ProductList-Body"/>
        <w:tabs>
          <w:tab w:val="clear" w:pos="158"/>
          <w:tab w:val="left" w:pos="360"/>
        </w:tabs>
      </w:pPr>
      <w:r>
        <w:t>Telefon CAP to urządzenie umożliwiające wykonywanie i otrzymywanie wyłącznie połączeń głosowych, z którego może korzystać wielu użytkowników bez konieczności logowania się za pomocą poświadczeń usługi Office 365. Oferowana przez Microsoft licencja dotycząca Telefonu CAP jest Licencją Subskrypcyjną. Dowolna liczba użytkowników może uzyskiwać dostęp do każdego Licencjonowanego Urządzenia objętego Licencją Subskrypcyjną na Telefon CAP oraz używać takiego Licencjonowanego Urządzenia.</w:t>
      </w:r>
    </w:p>
    <w:p w14:paraId="4EED4CE8" w14:textId="589C1C45" w:rsidR="00A23924" w:rsidRPr="000F6A0E" w:rsidRDefault="00A23924" w:rsidP="00CB6005">
      <w:pPr>
        <w:pStyle w:val="ProductList-Body"/>
        <w:tabs>
          <w:tab w:val="clear" w:pos="158"/>
          <w:tab w:val="left" w:pos="360"/>
        </w:tabs>
      </w:pPr>
    </w:p>
    <w:p w14:paraId="6F7B4EA4" w14:textId="575702D7" w:rsidR="00A23924" w:rsidRPr="00341304" w:rsidRDefault="00A23924" w:rsidP="00A23924">
      <w:pPr>
        <w:pStyle w:val="ProductList-Body"/>
        <w:rPr>
          <w:b/>
          <w:bCs/>
          <w:color w:val="00188F"/>
        </w:rPr>
      </w:pPr>
      <w:r w:rsidRPr="00341304">
        <w:rPr>
          <w:b/>
          <w:bCs/>
          <w:color w:val="00188F"/>
        </w:rPr>
        <w:t xml:space="preserve">Usługi </w:t>
      </w:r>
      <w:r>
        <w:rPr>
          <w:b/>
          <w:bCs/>
          <w:color w:val="00188F"/>
        </w:rPr>
        <w:t xml:space="preserve">Pakiet telefoniczny i Konferencje głosowe </w:t>
      </w:r>
      <w:r w:rsidRPr="00341304">
        <w:rPr>
          <w:b/>
          <w:bCs/>
          <w:color w:val="00188F"/>
        </w:rPr>
        <w:t>(u</w:t>
      </w:r>
      <w:r w:rsidR="008D319C" w:rsidRPr="00341304">
        <w:rPr>
          <w:b/>
          <w:bCs/>
          <w:color w:val="00188F"/>
        </w:rPr>
        <w:t>sługi połączeń telefonicznych/</w:t>
      </w:r>
      <w:r w:rsidRPr="00341304">
        <w:rPr>
          <w:b/>
          <w:bCs/>
          <w:color w:val="00188F"/>
        </w:rPr>
        <w:t>usługi konferencyjne)</w:t>
      </w:r>
    </w:p>
    <w:p w14:paraId="6884EAD4" w14:textId="34DC183F" w:rsidR="00A23924" w:rsidRPr="000F6A0E" w:rsidRDefault="00A23924" w:rsidP="00A23924">
      <w:pPr>
        <w:pStyle w:val="ProductList-Body"/>
      </w:pPr>
      <w:r>
        <w:t>Usługi połączeń telefonicznych oraz usługi konferencyjne umożliwiają komunikację między użytkownikami za pośrednictwem ogólnoświatowej sieci telefonicznej znanej pod nazwą publicznej komutowanej sieci telefonicznej. Są one udostępniane przez Podmiot Stowarzyszony Microsoft, który ma uprawnienia do ich udostępniania. Ceny wspomnianych usług mogą obejmować należne podatki i opłaty. Postanowienia dotyczące korzystania z usług połączeń telefonicznych oraz usług konferencyjnych mogą różnić się w poszczególnych krajach. Wszelkie podatki, opłaty oraz właściwe dla poszczególnych krajów postanowienia dotyczące używania zostały wyszczególnione w witrynie Licencjonowania Zbiorowego (</w:t>
      </w:r>
      <w:hyperlink r:id="rId51" w:history="1">
        <w:r>
          <w:rPr>
            <w:rStyle w:val="Hyperlink"/>
          </w:rPr>
          <w:t>http://go.microsoft.com/fwlink/?LinkId=690247</w:t>
        </w:r>
      </w:hyperlink>
      <w:r>
        <w:t>).</w:t>
      </w:r>
    </w:p>
    <w:p w14:paraId="4E31B922" w14:textId="77777777" w:rsidR="00A23924" w:rsidRPr="000F6A0E" w:rsidRDefault="00A23924" w:rsidP="00A23924">
      <w:pPr>
        <w:pStyle w:val="ProductList-Body"/>
      </w:pPr>
    </w:p>
    <w:p w14:paraId="64981954" w14:textId="6957B358" w:rsidR="00A23924" w:rsidRPr="000F6A0E" w:rsidRDefault="00A23924" w:rsidP="00A23924">
      <w:pPr>
        <w:pStyle w:val="ProductList-Body"/>
      </w:pPr>
      <w:r>
        <w:t>Przekroczenie limitów korzystania z usługi połączeń telefonicznych oraz usługi konferencyjnej określonych we właściwym planie subskrypcyjnym może skutkować zawieszeniem usług, jak to opisano w stosownych prawach do używania. Microsoft z odpowiednim wyprzedzeniem powiadomi Klienta o zawieszeniu takich usług, jednak w okresie takiego zawieszenia Klient będzie mógł wykonywać połączenia alarmowe.</w:t>
      </w:r>
    </w:p>
    <w:p w14:paraId="3A108C66" w14:textId="77777777" w:rsidR="00A23924" w:rsidRPr="000F6A0E" w:rsidRDefault="00A23924" w:rsidP="00A23924">
      <w:pPr>
        <w:pStyle w:val="ProductList-Body"/>
      </w:pPr>
    </w:p>
    <w:p w14:paraId="27E6F993" w14:textId="77777777" w:rsidR="00A23924" w:rsidRPr="000F6A0E" w:rsidRDefault="00A23924" w:rsidP="00A23924">
      <w:pPr>
        <w:pStyle w:val="ProductList-Body"/>
      </w:pPr>
      <w:r>
        <w:rPr>
          <w:b/>
          <w:color w:val="00188F"/>
        </w:rPr>
        <w:t>Ważne informacje na temat służb ratunkowych</w:t>
      </w:r>
    </w:p>
    <w:p w14:paraId="6301520B" w14:textId="23D940D0" w:rsidR="00A23924" w:rsidRPr="000F6A0E" w:rsidRDefault="00A23924" w:rsidP="00A23924">
      <w:pPr>
        <w:pStyle w:val="ProductList-Body"/>
      </w:pPr>
      <w:r>
        <w:t>Klient musi powiadomić każdego użytkownika Pakietu telefonicznego, że telefonowanie do służb ratunkowych działa inaczej niż w ramach tradycyjnych usług telefonicznych. Różnice są następujące: (i) usługa Office 365 może nie mieć danych o miejscu, w którym znajduje się osoba 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usługi Pakiet telefoniczny; oraz (iii) mimo że z usługi Pakiet telefoniczny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p w14:paraId="77F568AB" w14:textId="77777777" w:rsidR="00A23924" w:rsidRPr="000F6A0E" w:rsidRDefault="00A23924" w:rsidP="00CB6005">
      <w:pPr>
        <w:pStyle w:val="ProductList-Body"/>
        <w:tabs>
          <w:tab w:val="clear" w:pos="158"/>
          <w:tab w:val="left" w:pos="360"/>
        </w:tabs>
      </w:pPr>
    </w:p>
    <w:p w14:paraId="7EADB445" w14:textId="4D074B8F" w:rsidR="00CB6005" w:rsidRPr="000F6A0E" w:rsidRDefault="00B0144C" w:rsidP="00CB6005">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12EF9505" w14:textId="7086F0BF" w:rsidR="008E1EAF" w:rsidRPr="000F6A0E" w:rsidRDefault="004B3528" w:rsidP="00233C87">
      <w:pPr>
        <w:pStyle w:val="ProductList-OfferingGroupHeading"/>
        <w:outlineLvl w:val="1"/>
      </w:pPr>
      <w:bookmarkStart w:id="144" w:name="OtherOnlineServices"/>
      <w:bookmarkStart w:id="145" w:name="_Toc510291897"/>
      <w:r>
        <w:t>Inne Usługi Online</w:t>
      </w:r>
      <w:bookmarkEnd w:id="144"/>
      <w:bookmarkEnd w:id="145"/>
    </w:p>
    <w:p w14:paraId="15FE5732" w14:textId="3F132F41" w:rsidR="008E1EAF" w:rsidRPr="000F6A0E" w:rsidRDefault="004B3528" w:rsidP="00233C87">
      <w:pPr>
        <w:pStyle w:val="ProductList-Offering2Heading"/>
        <w:outlineLvl w:val="2"/>
      </w:pPr>
      <w:r>
        <w:tab/>
      </w:r>
      <w:bookmarkStart w:id="146" w:name="_Toc510291898"/>
      <w:bookmarkStart w:id="147" w:name="BingMaps"/>
      <w:r>
        <w:t>Bing Maps Enterprise Platform i Mobile Asset Management Platform</w:t>
      </w:r>
      <w:bookmarkEnd w:id="146"/>
    </w:p>
    <w:bookmarkEnd w:id="147"/>
    <w:p w14:paraId="64D0F751" w14:textId="77777777" w:rsidR="00917344" w:rsidRPr="000F6A0E" w:rsidRDefault="00917344" w:rsidP="00516F55">
      <w:pPr>
        <w:pStyle w:val="ProductList-Body"/>
        <w:keepNext/>
      </w:pPr>
      <w:r>
        <w:rPr>
          <w:b/>
          <w:color w:val="00188F"/>
        </w:rPr>
        <w:t>LS na Usługę</w:t>
      </w:r>
    </w:p>
    <w:p w14:paraId="3C3420FA" w14:textId="7BB8CA89" w:rsidR="00917344" w:rsidRPr="000F6A0E" w:rsidRDefault="00917344" w:rsidP="00917344">
      <w:pPr>
        <w:pStyle w:val="ProductList-Body"/>
      </w:pPr>
      <w:r>
        <w:t xml:space="preserve">Dostęp do usług za pośrednictwem platformy Bing Maps Enterprise Platform lub Mobile Asset Management Platform wymaga posiadania LS na Usługę. Każda LS na Usługę musi zostać zakupiona z co najmniej jedną z następujących uprawnionych LS na dodatki: </w:t>
      </w:r>
    </w:p>
    <w:p w14:paraId="5ACD4D28" w14:textId="75375903" w:rsidR="00332B3D" w:rsidRPr="000F6A0E" w:rsidRDefault="00332B3D" w:rsidP="008E07C5">
      <w:pPr>
        <w:pStyle w:val="ProductList-Body"/>
        <w:numPr>
          <w:ilvl w:val="0"/>
          <w:numId w:val="17"/>
        </w:numPr>
        <w:ind w:left="450" w:hanging="270"/>
      </w:pPr>
      <w:r>
        <w:t>W przypadku LS na Usługę dla platformy Bing Maps Enterprise Platform:</w:t>
      </w:r>
    </w:p>
    <w:p w14:paraId="1498380B" w14:textId="24898722" w:rsidR="00917344" w:rsidRPr="000F6A0E" w:rsidRDefault="00171DF5" w:rsidP="008E07C5">
      <w:pPr>
        <w:pStyle w:val="ProductList-Body"/>
        <w:numPr>
          <w:ilvl w:val="0"/>
          <w:numId w:val="18"/>
        </w:numPr>
        <w:spacing w:before="40"/>
        <w:ind w:left="810" w:hanging="270"/>
      </w:pPr>
      <w:r>
        <w:t>LS na dodatek Bing Maps Public Website Usage, dostępną dla określonej liczby rozliczanych transakcji do wykorzystania w publicznie dostępnej witrynie bez ograniczeń;</w:t>
      </w:r>
    </w:p>
    <w:p w14:paraId="2EAAC315" w14:textId="4B11EDC2" w:rsidR="00917344" w:rsidRPr="000F6A0E" w:rsidRDefault="003877E8" w:rsidP="008E07C5">
      <w:pPr>
        <w:pStyle w:val="ProductList-Body"/>
        <w:numPr>
          <w:ilvl w:val="0"/>
          <w:numId w:val="18"/>
        </w:numPr>
        <w:spacing w:before="40"/>
        <w:ind w:left="810" w:hanging="270"/>
      </w:pPr>
      <w:r>
        <w:t>LS na dodatek Bing Maps Internal Website Usage, dostępną dla określonej liczby rozliczanych transakcji do wykorzystania w witrynie wewnętrznej (np. w sieci intranet) w sieci prywatnej;</w:t>
      </w:r>
    </w:p>
    <w:p w14:paraId="7FCA6E2E" w14:textId="116D2546" w:rsidR="00917344" w:rsidRPr="000F6A0E" w:rsidRDefault="00917344" w:rsidP="008E07C5">
      <w:pPr>
        <w:pStyle w:val="ProductList-Body"/>
        <w:numPr>
          <w:ilvl w:val="0"/>
          <w:numId w:val="18"/>
        </w:numPr>
        <w:spacing w:before="40"/>
        <w:ind w:left="810" w:hanging="270"/>
      </w:pPr>
      <w:r>
        <w:t>LS na dodatek Bing Maps Known User; lub</w:t>
      </w:r>
    </w:p>
    <w:p w14:paraId="13F1DA9E" w14:textId="0C9ABC80" w:rsidR="00917344" w:rsidRPr="000F6A0E" w:rsidRDefault="00917344" w:rsidP="008E07C5">
      <w:pPr>
        <w:pStyle w:val="ProductList-Body"/>
        <w:numPr>
          <w:ilvl w:val="0"/>
          <w:numId w:val="18"/>
        </w:numPr>
        <w:spacing w:before="40"/>
        <w:ind w:left="810" w:hanging="270"/>
      </w:pPr>
      <w:r>
        <w:t>LS na dodatek Bing Maps Light Known User.</w:t>
      </w:r>
    </w:p>
    <w:p w14:paraId="001BAC80" w14:textId="7B3EE15A" w:rsidR="003877E8" w:rsidRPr="000F6A0E" w:rsidRDefault="003877E8" w:rsidP="008E07C5">
      <w:pPr>
        <w:pStyle w:val="ProductList-Body"/>
        <w:numPr>
          <w:ilvl w:val="0"/>
          <w:numId w:val="13"/>
        </w:numPr>
        <w:spacing w:before="40"/>
        <w:ind w:left="450" w:hanging="270"/>
      </w:pPr>
      <w:r>
        <w:t>W przypadku LS na Usługę dla platformy Mobile Asset Management Platform (dla każdego Zasobu):</w:t>
      </w:r>
    </w:p>
    <w:p w14:paraId="40B55416" w14:textId="36583601" w:rsidR="003877E8" w:rsidRPr="000F6A0E" w:rsidRDefault="00B01F5A" w:rsidP="008E07C5">
      <w:pPr>
        <w:pStyle w:val="ProductList-Body"/>
        <w:numPr>
          <w:ilvl w:val="1"/>
          <w:numId w:val="13"/>
        </w:numPr>
        <w:spacing w:before="40"/>
        <w:ind w:left="810" w:hanging="270"/>
      </w:pPr>
      <w:r>
        <w:t>LS na dodatek Mobile Asset Management dla Ameryki Północnej (z routingiem lub bez routingu),</w:t>
      </w:r>
    </w:p>
    <w:p w14:paraId="0767A292" w14:textId="711C8506" w:rsidR="003877E8" w:rsidRPr="000F6A0E" w:rsidRDefault="00B01F5A" w:rsidP="008E07C5">
      <w:pPr>
        <w:pStyle w:val="ProductList-Body"/>
        <w:numPr>
          <w:ilvl w:val="1"/>
          <w:numId w:val="13"/>
        </w:numPr>
        <w:spacing w:before="40"/>
        <w:ind w:left="810" w:hanging="270"/>
      </w:pPr>
      <w:r>
        <w:t>LS na dodatek Mobile Asset Management dla Europy (z routingiem lub bez routingu), lub</w:t>
      </w:r>
    </w:p>
    <w:p w14:paraId="273E39F7" w14:textId="6E282E03" w:rsidR="003877E8" w:rsidRPr="000F6A0E" w:rsidRDefault="00B01F5A" w:rsidP="008E07C5">
      <w:pPr>
        <w:pStyle w:val="ProductList-Body"/>
        <w:numPr>
          <w:ilvl w:val="1"/>
          <w:numId w:val="13"/>
        </w:numPr>
        <w:spacing w:before="40"/>
        <w:ind w:left="810" w:hanging="270"/>
      </w:pPr>
      <w:r>
        <w:t>LS na dodatek Mobile Asset Management dla reszty świata (z routingiem lub bez routingu).</w:t>
      </w:r>
    </w:p>
    <w:p w14:paraId="405C9546" w14:textId="77777777" w:rsidR="00917344" w:rsidRPr="000F6A0E" w:rsidRDefault="00917344" w:rsidP="00917344">
      <w:pPr>
        <w:pStyle w:val="ProductList-Body"/>
      </w:pPr>
    </w:p>
    <w:p w14:paraId="3AD768E9" w14:textId="167A2C98" w:rsidR="00917344" w:rsidRPr="000F6A0E" w:rsidRDefault="00917344" w:rsidP="00341304">
      <w:pPr>
        <w:pStyle w:val="ProductList-Body"/>
        <w:keepNext/>
      </w:pPr>
      <w:r>
        <w:rPr>
          <w:b/>
          <w:color w:val="00188F"/>
        </w:rPr>
        <w:lastRenderedPageBreak/>
        <w:t>Uprawnione licencje subskrypcyjne na dodatek Mobile Asset Management Platform</w:t>
      </w:r>
    </w:p>
    <w:p w14:paraId="74E07B3F" w14:textId="664D6AD2" w:rsidR="00917344" w:rsidRPr="000F6A0E" w:rsidRDefault="00917344" w:rsidP="00917344">
      <w:pPr>
        <w:pStyle w:val="ProductList-Body"/>
      </w:pPr>
      <w:r>
        <w:t>W przypadku platformy Mobile Asset Management Platform wymagana jest LS na dodatek dla każdego śledzonego Zasobu, którego pozycję ustaloną za pomocą urządzeń GPS lub danych pochodzących z czujników można monitorować, wyświetlać, odwrotnie geokodować lub używać w celu wykonania obliczeń za pomocą Mobile Asset Management Platform. Termin „Zasób” oznacza dowolny pojazd, urządzenie lub inny obiekt mobilny. Te LS na dodatki obejmują określoną liczbę śledzonych Zasobów.</w:t>
      </w:r>
    </w:p>
    <w:p w14:paraId="65A09B43" w14:textId="77777777" w:rsidR="00917344" w:rsidRPr="000F6A0E" w:rsidRDefault="00917344" w:rsidP="00917344">
      <w:pPr>
        <w:pStyle w:val="ProductList-Body"/>
      </w:pPr>
    </w:p>
    <w:p w14:paraId="2CBC064D" w14:textId="77777777" w:rsidR="00917344" w:rsidRPr="000F6A0E" w:rsidRDefault="00917344" w:rsidP="00917344">
      <w:pPr>
        <w:pStyle w:val="ProductList-Body"/>
      </w:pPr>
      <w:r>
        <w:rPr>
          <w:b/>
          <w:color w:val="00188F"/>
        </w:rPr>
        <w:t>Użytkownicy uwierzytelnieni</w:t>
      </w:r>
    </w:p>
    <w:p w14:paraId="6578D66D" w14:textId="416E2449" w:rsidR="008D2437" w:rsidRPr="000F6A0E" w:rsidRDefault="00917344" w:rsidP="00E30ABB">
      <w:pPr>
        <w:pStyle w:val="ProductList-Body"/>
      </w:pPr>
      <w:r>
        <w:t>Użytkownicy uwierzytelnieni za pomocą programów Klienta uzyskujących dostęp do usługi Bing Maps Enterprise Platform oraz Mobile Asset Management Platform wymagają licencji LS.</w:t>
      </w:r>
    </w:p>
    <w:p w14:paraId="3972D405" w14:textId="77777777" w:rsidR="009B68F5" w:rsidRPr="000F6A0E" w:rsidRDefault="009B68F5" w:rsidP="00E30ABB">
      <w:pPr>
        <w:pStyle w:val="ProductList-Body"/>
      </w:pPr>
    </w:p>
    <w:p w14:paraId="2BA7F5AC" w14:textId="7186D43C" w:rsidR="00917344" w:rsidRPr="000F6A0E" w:rsidRDefault="00917344" w:rsidP="00917344">
      <w:pPr>
        <w:pStyle w:val="ProductList-Body"/>
      </w:pPr>
      <w:r>
        <w:rPr>
          <w:b/>
          <w:color w:val="00188F"/>
        </w:rPr>
        <w:t>Interfejsy API Map Bing</w:t>
      </w:r>
    </w:p>
    <w:p w14:paraId="0B1B4362" w14:textId="7E9439EF" w:rsidR="00917344" w:rsidRPr="000F6A0E" w:rsidRDefault="00917344" w:rsidP="00917344">
      <w:pPr>
        <w:pStyle w:val="ProductList-Body"/>
      </w:pPr>
      <w:r>
        <w:t xml:space="preserve">Klient może korzystać ze wszystkich interfejsów API usługi Mapy Bing w sposób zgodny z Warunkami używania interfejsu API usługi Mapy Microsoft Bing oraz zestawami SDK platformy Mapy Bing, w tym z wszelkimi ich następcami, zamieszczonymi na stronach </w:t>
      </w:r>
      <w:hyperlink r:id="rId52" w:history="1">
        <w:r>
          <w:rPr>
            <w:rStyle w:val="Hyperlink"/>
          </w:rPr>
          <w:t>https://aka.ms/bingmapsplatformapistou</w:t>
        </w:r>
      </w:hyperlink>
      <w:r>
        <w:t xml:space="preserve"> i </w:t>
      </w:r>
      <w:hyperlink r:id="rId53" w:history="1">
        <w:r>
          <w:rPr>
            <w:rStyle w:val="Hyperlink"/>
          </w:rPr>
          <w:t>https://aka.ms/bingmapsplatformsdks/</w:t>
        </w:r>
      </w:hyperlink>
      <w:r>
        <w:t>.</w:t>
      </w:r>
    </w:p>
    <w:p w14:paraId="699EF278" w14:textId="77777777" w:rsidR="00917344" w:rsidRPr="000F6A0E" w:rsidRDefault="00917344" w:rsidP="00917344">
      <w:pPr>
        <w:pStyle w:val="ProductList-Body"/>
      </w:pPr>
    </w:p>
    <w:p w14:paraId="0C4A1132" w14:textId="77777777" w:rsidR="00917344" w:rsidRPr="000F6A0E" w:rsidRDefault="00917344" w:rsidP="00917344">
      <w:pPr>
        <w:pStyle w:val="ProductList-Body"/>
      </w:pPr>
      <w:r>
        <w:rPr>
          <w:b/>
          <w:color w:val="00188F"/>
        </w:rPr>
        <w:t>Ochrona prywatności w usłudze Mapy Bing</w:t>
      </w:r>
    </w:p>
    <w:p w14:paraId="5963E750" w14:textId="34515AAF" w:rsidR="008E1EAF" w:rsidRPr="000F6A0E" w:rsidRDefault="00917344" w:rsidP="00917344">
      <w:pPr>
        <w:pStyle w:val="ProductList-Body"/>
      </w:pPr>
      <w:r>
        <w:t xml:space="preserve">Korzystanie przez Klienta z Map Bing podlega Oświadczeniu o ochronie prywatności i Warunkom używania interfejsu API usługi Mapy Microsoft Bing, które są dostępne pod adresem </w:t>
      </w:r>
      <w:hyperlink r:id="rId54" w:history="1">
        <w:r>
          <w:rPr>
            <w:rStyle w:val="Hyperlink"/>
          </w:rPr>
          <w:t>https://go.microsoft.com/fwlink/?LinkId=521839</w:t>
        </w:r>
      </w:hyperlink>
      <w:r>
        <w:t>.</w:t>
      </w:r>
    </w:p>
    <w:p w14:paraId="5062E615" w14:textId="0149882A" w:rsidR="00917344" w:rsidRPr="000F6A0E" w:rsidRDefault="00B0144C" w:rsidP="00917344">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3444E02F" w14:textId="600BB778" w:rsidR="00447660" w:rsidRPr="000F6A0E" w:rsidRDefault="00917344" w:rsidP="005A7910">
      <w:pPr>
        <w:pStyle w:val="ProductList-Offering2Heading"/>
        <w:outlineLvl w:val="2"/>
      </w:pPr>
      <w:bookmarkStart w:id="148" w:name="MicrosoftLearning"/>
      <w:r>
        <w:tab/>
      </w:r>
      <w:bookmarkStart w:id="149" w:name="_Toc510291899"/>
      <w:bookmarkStart w:id="150" w:name="BusinessApplicationPlatform"/>
      <w:bookmarkStart w:id="151" w:name="Intune"/>
      <w:r>
        <w:t>Platforma aplikacji biznesowych</w:t>
      </w:r>
      <w:bookmarkEnd w:id="149"/>
    </w:p>
    <w:bookmarkEnd w:id="150"/>
    <w:p w14:paraId="51593F4B" w14:textId="77777777" w:rsidR="00447660" w:rsidRPr="00A8327A" w:rsidRDefault="00447660" w:rsidP="00447660">
      <w:pPr>
        <w:pStyle w:val="ProductList-Body"/>
        <w:rPr>
          <w:rFonts w:asciiTheme="majorHAnsi" w:hAnsiTheme="majorHAnsi"/>
          <w:sz w:val="16"/>
          <w:szCs w:val="16"/>
        </w:rPr>
        <w:sectPr w:rsidR="00447660" w:rsidRPr="00A8327A" w:rsidSect="00A640E4">
          <w:footerReference w:type="default" r:id="rId55"/>
          <w:footerReference w:type="first" r:id="rId56"/>
          <w:type w:val="continuous"/>
          <w:pgSz w:w="12240" w:h="15840"/>
          <w:pgMar w:top="1440" w:right="720" w:bottom="1440" w:left="720" w:header="720" w:footer="720" w:gutter="0"/>
          <w:cols w:space="720"/>
          <w:titlePg/>
          <w:docGrid w:linePitch="360"/>
        </w:sectPr>
      </w:pPr>
    </w:p>
    <w:p w14:paraId="2C0FFF22" w14:textId="391D972C" w:rsidR="005A7910" w:rsidRPr="000F6A0E" w:rsidRDefault="005A7910" w:rsidP="00447660">
      <w:pPr>
        <w:pStyle w:val="ProductList-Body"/>
      </w:pPr>
      <w:r>
        <w:rPr>
          <w:rFonts w:asciiTheme="majorHAnsi" w:hAnsiTheme="majorHAnsi"/>
          <w:sz w:val="16"/>
          <w:szCs w:val="16"/>
        </w:rPr>
        <w:t>Microsoft Flow</w:t>
      </w:r>
    </w:p>
    <w:p w14:paraId="3F3D5225" w14:textId="12071E15" w:rsidR="005A7910" w:rsidRPr="000F6A0E" w:rsidRDefault="005A7910" w:rsidP="00447660">
      <w:pPr>
        <w:pStyle w:val="ProductList-Body"/>
      </w:pPr>
      <w:r>
        <w:rPr>
          <w:rFonts w:asciiTheme="majorHAnsi" w:hAnsiTheme="majorHAnsi"/>
          <w:sz w:val="16"/>
          <w:szCs w:val="16"/>
        </w:rPr>
        <w:t>Microsoft PowerApps</w:t>
      </w:r>
    </w:p>
    <w:p w14:paraId="7844E4F6" w14:textId="521F3A79" w:rsidR="00447660" w:rsidRPr="000F6A0E" w:rsidRDefault="00447660" w:rsidP="00447660">
      <w:pPr>
        <w:pStyle w:val="ProductList-Body"/>
      </w:pPr>
      <w:r>
        <w:rPr>
          <w:rFonts w:asciiTheme="majorHAnsi" w:hAnsiTheme="majorHAnsi"/>
          <w:sz w:val="16"/>
          <w:szCs w:val="16"/>
        </w:rPr>
        <w:t>Microsoft Power BI Pro</w:t>
      </w:r>
    </w:p>
    <w:p w14:paraId="4D56282C" w14:textId="77777777" w:rsidR="00A751CC" w:rsidRPr="000F6A0E" w:rsidRDefault="00A751CC" w:rsidP="00447660">
      <w:pPr>
        <w:pStyle w:val="ProductList-Body"/>
      </w:pPr>
      <w:r>
        <w:rPr>
          <w:rFonts w:asciiTheme="majorHAnsi" w:hAnsiTheme="majorHAnsi"/>
          <w:sz w:val="16"/>
          <w:szCs w:val="16"/>
        </w:rPr>
        <w:t>Microsoft Power BI Premium</w:t>
      </w:r>
    </w:p>
    <w:p w14:paraId="731685E1" w14:textId="78FE91B1" w:rsidR="002101AD" w:rsidRDefault="00992D6E" w:rsidP="00447660">
      <w:pPr>
        <w:pStyle w:val="ProductList-Body"/>
        <w:rPr>
          <w:rFonts w:asciiTheme="majorHAnsi" w:hAnsiTheme="majorHAnsi"/>
          <w:sz w:val="16"/>
          <w:szCs w:val="16"/>
        </w:rPr>
        <w:sectPr w:rsidR="002101AD" w:rsidSect="00B5721D">
          <w:footerReference w:type="default" r:id="rId57"/>
          <w:footerReference w:type="first" r:id="rId5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06109F11" w14:textId="77777777" w:rsidR="00447660" w:rsidRPr="003D65CD" w:rsidRDefault="00447660" w:rsidP="00447660">
      <w:pPr>
        <w:pStyle w:val="ProductList-Body"/>
        <w:pBdr>
          <w:top w:val="single" w:sz="4" w:space="1" w:color="BFBFBF" w:themeColor="background1" w:themeShade="BF"/>
        </w:pBdr>
        <w:rPr>
          <w:sz w:val="8"/>
          <w:szCs w:val="12"/>
        </w:rPr>
      </w:pPr>
    </w:p>
    <w:p w14:paraId="1055B9DA" w14:textId="77777777" w:rsidR="00447660" w:rsidRPr="000F6A0E" w:rsidRDefault="00447660" w:rsidP="00447660">
      <w:pPr>
        <w:pStyle w:val="ProductList-Body"/>
        <w:keepNext/>
        <w:tabs>
          <w:tab w:val="clear" w:pos="158"/>
          <w:tab w:val="left" w:pos="360"/>
        </w:tabs>
      </w:pPr>
      <w:r>
        <w:rPr>
          <w:b/>
          <w:color w:val="00188F"/>
        </w:rPr>
        <w:t>Powiadomienia</w:t>
      </w:r>
    </w:p>
    <w:p w14:paraId="7A296A79" w14:textId="1AF7277A" w:rsidR="00A1786A" w:rsidRPr="000F6A0E" w:rsidRDefault="00447660" w:rsidP="00A1786A">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hyperlink w:anchor="Attachment1" w:history="1">
        <w:r>
          <w:rPr>
            <w:rStyle w:val="Hyperlink"/>
          </w:rPr>
          <w:t>Załączniku 1</w:t>
        </w:r>
      </w:hyperlink>
      <w:r>
        <w:t>.</w:t>
      </w:r>
    </w:p>
    <w:p w14:paraId="398D7488" w14:textId="7A000AAF" w:rsidR="002101AD" w:rsidRPr="000F6A0E" w:rsidRDefault="002101AD" w:rsidP="002101AD">
      <w:pPr>
        <w:pStyle w:val="ProductList-Body"/>
      </w:pPr>
    </w:p>
    <w:p w14:paraId="7AEA4F48" w14:textId="764FECD7" w:rsidR="00890B97" w:rsidRPr="000F6A0E" w:rsidRDefault="006547F9" w:rsidP="00073527">
      <w:pPr>
        <w:pStyle w:val="ProductList-Body"/>
        <w:keepNext/>
        <w:tabs>
          <w:tab w:val="clear" w:pos="158"/>
          <w:tab w:val="left" w:pos="360"/>
        </w:tabs>
      </w:pPr>
      <w:r>
        <w:rPr>
          <w:b/>
          <w:color w:val="00188F"/>
          <w:szCs w:val="18"/>
        </w:rPr>
        <w:t>Microsoft Power BI</w:t>
      </w:r>
    </w:p>
    <w:p w14:paraId="09F07BB7" w14:textId="77777777" w:rsidR="00890B97" w:rsidRPr="000F6A0E" w:rsidRDefault="00890B97" w:rsidP="00073527">
      <w:pPr>
        <w:pStyle w:val="ProductList-Body"/>
        <w:keepNext/>
        <w:ind w:left="180"/>
      </w:pPr>
      <w:r>
        <w:rPr>
          <w:b/>
          <w:color w:val="0072C6"/>
          <w:szCs w:val="18"/>
        </w:rPr>
        <w:t>Definicje</w:t>
      </w:r>
    </w:p>
    <w:p w14:paraId="69C6C703" w14:textId="77777777" w:rsidR="00890B97" w:rsidRPr="000F6A0E" w:rsidRDefault="00890B97" w:rsidP="00890B97">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09CDAC63" w14:textId="77777777" w:rsidR="00890B97" w:rsidRPr="000F6A0E" w:rsidRDefault="00890B97" w:rsidP="00890B97">
      <w:pPr>
        <w:pStyle w:val="ProductList-Body"/>
        <w:ind w:left="180"/>
      </w:pPr>
      <w:r>
        <w:rPr>
          <w:szCs w:val="18"/>
        </w:rPr>
        <w:t xml:space="preserve">Termin „Funkcje Osadzone” oznacza interfejsy API usługi Power BI i widoki osadzone przeznaczone do wykorzystania przez aplikację. </w:t>
      </w:r>
    </w:p>
    <w:p w14:paraId="325B13D4" w14:textId="77777777" w:rsidR="00890B97" w:rsidRPr="000F6A0E" w:rsidRDefault="00890B97" w:rsidP="00890B97">
      <w:pPr>
        <w:pStyle w:val="ProductList-Body"/>
        <w:ind w:left="180"/>
      </w:pPr>
    </w:p>
    <w:p w14:paraId="6B1478E4" w14:textId="77777777" w:rsidR="00890B97" w:rsidRPr="000F6A0E" w:rsidRDefault="00890B97" w:rsidP="003D65CD">
      <w:pPr>
        <w:pStyle w:val="ProductList-Body"/>
        <w:keepNext/>
        <w:ind w:left="187"/>
      </w:pPr>
      <w:r>
        <w:rPr>
          <w:b/>
          <w:color w:val="0072C6"/>
          <w:szCs w:val="18"/>
        </w:rPr>
        <w:t>Wyjątek dotyczący Funkcji Osadzonych w związku z hostingiem</w:t>
      </w:r>
    </w:p>
    <w:p w14:paraId="0B6EAA9B" w14:textId="77777777" w:rsidR="00890B97" w:rsidRPr="000F6A0E" w:rsidRDefault="00890B97" w:rsidP="00890B97">
      <w:pPr>
        <w:pStyle w:val="ProductList-Body"/>
        <w:ind w:left="180"/>
      </w:pPr>
      <w:r>
        <w:rPr>
          <w:szCs w:val="18"/>
        </w:rPr>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uzyskuje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p>
    <w:p w14:paraId="2F93C5D1" w14:textId="77777777" w:rsidR="00890B97" w:rsidRPr="000F6A0E" w:rsidRDefault="00890B97" w:rsidP="00890B97">
      <w:pPr>
        <w:pStyle w:val="ProductList-Body"/>
        <w:ind w:left="180"/>
      </w:pPr>
    </w:p>
    <w:p w14:paraId="53189DAB" w14:textId="77777777" w:rsidR="00890B97" w:rsidRPr="000F6A0E" w:rsidRDefault="00890B97" w:rsidP="00890B97">
      <w:pPr>
        <w:pStyle w:val="ProductList-Body"/>
        <w:ind w:left="180"/>
      </w:pPr>
      <w:r>
        <w:rPr>
          <w:b/>
          <w:color w:val="0072C6"/>
          <w:szCs w:val="18"/>
        </w:rPr>
        <w:t>Ograniczenia</w:t>
      </w:r>
    </w:p>
    <w:p w14:paraId="7265928B" w14:textId="77777777" w:rsidR="00890B97" w:rsidRPr="000F6A0E" w:rsidRDefault="00890B97" w:rsidP="00890B97">
      <w:pPr>
        <w:pStyle w:val="ProductList-Body"/>
        <w:ind w:left="180"/>
      </w:pPr>
      <w:r>
        <w:rPr>
          <w:szCs w:val="18"/>
        </w:rPr>
        <w:t>Klient nie może:</w:t>
      </w:r>
    </w:p>
    <w:p w14:paraId="3DB3CE24" w14:textId="77777777" w:rsidR="00890B97" w:rsidRPr="000F6A0E" w:rsidRDefault="00890B97" w:rsidP="008E07C5">
      <w:pPr>
        <w:pStyle w:val="ProductList-Body"/>
        <w:numPr>
          <w:ilvl w:val="0"/>
          <w:numId w:val="20"/>
        </w:numPr>
        <w:ind w:left="810" w:hanging="270"/>
      </w:pPr>
      <w:r>
        <w:rPr>
          <w:szCs w:val="18"/>
        </w:rPr>
        <w:t>odsprzedawać ani rozpowszechniać usług Microsoft Power BI;</w:t>
      </w:r>
    </w:p>
    <w:p w14:paraId="35F8076E" w14:textId="77777777" w:rsidR="00890B97" w:rsidRPr="000F6A0E" w:rsidRDefault="00890B97" w:rsidP="008E07C5">
      <w:pPr>
        <w:pStyle w:val="ProductList-Body"/>
        <w:numPr>
          <w:ilvl w:val="0"/>
          <w:numId w:val="20"/>
        </w:numPr>
        <w:ind w:left="810" w:hanging="270"/>
      </w:pPr>
      <w:r>
        <w:rPr>
          <w:szCs w:val="18"/>
        </w:rPr>
        <w:t xml:space="preserve">zezwalać wielu użytkownikom na bezpośredni lub pośredni dostęp do jakichkolwiek funkcji usługi Microsoft Power BI, które udostępnia się wg zasady „na użytkownika”. </w:t>
      </w:r>
    </w:p>
    <w:p w14:paraId="0741E453" w14:textId="77777777" w:rsidR="00890B97" w:rsidRPr="000F6A0E" w:rsidRDefault="00890B97" w:rsidP="00890B97">
      <w:pPr>
        <w:pStyle w:val="ProductList-Body"/>
        <w:ind w:left="180"/>
      </w:pPr>
    </w:p>
    <w:p w14:paraId="15AB7A14" w14:textId="4A39B9AE" w:rsidR="00A751CC" w:rsidRPr="000F6A0E" w:rsidRDefault="00A751CC" w:rsidP="00890B97">
      <w:pPr>
        <w:pStyle w:val="ProductList-Body"/>
        <w:ind w:left="180"/>
      </w:pPr>
      <w:r>
        <w:rPr>
          <w:b/>
          <w:color w:val="0072C6"/>
          <w:szCs w:val="18"/>
        </w:rPr>
        <w:t xml:space="preserve">Dostęp bez LS na Użytkownika </w:t>
      </w:r>
    </w:p>
    <w:p w14:paraId="6B1BEEC8" w14:textId="0A1791D5" w:rsidR="00A751CC" w:rsidRPr="000F6A0E" w:rsidRDefault="00A751CC" w:rsidP="00890B97">
      <w:pPr>
        <w:pStyle w:val="ProductList-Body"/>
        <w:ind w:left="180"/>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p>
    <w:p w14:paraId="16A41AC8" w14:textId="77777777" w:rsidR="00933671" w:rsidRPr="000F6A0E" w:rsidRDefault="00933671" w:rsidP="00890B97">
      <w:pPr>
        <w:pStyle w:val="ProductList-Body"/>
        <w:ind w:left="180"/>
      </w:pPr>
    </w:p>
    <w:p w14:paraId="53FAEAA0" w14:textId="2872262F" w:rsidR="00933671" w:rsidRPr="000F6A0E" w:rsidRDefault="00933671" w:rsidP="00341304">
      <w:pPr>
        <w:pStyle w:val="ProductList-Body"/>
        <w:keepNext/>
        <w:ind w:left="187"/>
      </w:pPr>
      <w:r>
        <w:rPr>
          <w:b/>
          <w:color w:val="0072C6"/>
          <w:szCs w:val="18"/>
        </w:rPr>
        <w:lastRenderedPageBreak/>
        <w:t>Publikowanie w sieci Web</w:t>
      </w:r>
    </w:p>
    <w:p w14:paraId="6E731CF4" w14:textId="7CE72656" w:rsidR="00933671" w:rsidRPr="000F6A0E" w:rsidRDefault="006558BB" w:rsidP="006558BB">
      <w:pPr>
        <w:pStyle w:val="ProductList-Body"/>
        <w:ind w:left="158"/>
      </w:pPr>
      <w:r>
        <w:t>Klient może używać funkcji publikowania w sieci Web do udostępniania treści wyłącznie w ogólnodostępnej witrynie internetowej. Klient nie może używać tej funkcji w celu udostępniania treści wewnętrznie.</w:t>
      </w:r>
      <w:r w:rsidR="009B510E">
        <w:t xml:space="preserve"> </w:t>
      </w:r>
      <w:r>
        <w:t>Microsoft może wyświetlać treści publikowane za pomocą funkcji publikowania w sieci Web w ogólnodostępnych witrynach lub galeriach.</w:t>
      </w:r>
    </w:p>
    <w:p w14:paraId="750769E0" w14:textId="596CD054" w:rsidR="00447660" w:rsidRPr="000F6A0E" w:rsidRDefault="00B0144C" w:rsidP="00447660">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0CD998A2" w14:textId="544D2B37" w:rsidR="00B5721D" w:rsidRPr="000F6A0E" w:rsidRDefault="00B5721D" w:rsidP="00B5721D">
      <w:pPr>
        <w:pStyle w:val="ProductList-Offering2Heading"/>
        <w:ind w:firstLine="158"/>
        <w:outlineLvl w:val="2"/>
      </w:pPr>
      <w:bookmarkStart w:id="152" w:name="_Toc510291900"/>
      <w:r>
        <w:t>Microsoft Cloud App Security</w:t>
      </w:r>
      <w:bookmarkEnd w:id="152"/>
    </w:p>
    <w:p w14:paraId="12C1479C" w14:textId="77777777" w:rsidR="00B5721D" w:rsidRPr="000F6A0E" w:rsidRDefault="00B5721D" w:rsidP="00B5721D">
      <w:pPr>
        <w:pStyle w:val="ProductList-Body"/>
        <w:keepNext/>
        <w:tabs>
          <w:tab w:val="clear" w:pos="158"/>
          <w:tab w:val="left" w:pos="360"/>
        </w:tabs>
      </w:pPr>
      <w:r>
        <w:rPr>
          <w:b/>
          <w:color w:val="00188F"/>
        </w:rPr>
        <w:t>Powiadomienia</w:t>
      </w:r>
    </w:p>
    <w:p w14:paraId="1BE4ED76" w14:textId="24C95A6B" w:rsidR="00B5721D" w:rsidRPr="000F6A0E" w:rsidRDefault="00B5721D" w:rsidP="00B5721D">
      <w:pPr>
        <w:pStyle w:val="ProductList-Body"/>
      </w:pPr>
      <w:r>
        <w:t xml:space="preserve">Zastosowanie mają uwagi dotyczące Map Bing i Usług Profesjonalnych zawarte w </w:t>
      </w:r>
      <w:hyperlink w:anchor="Attachment1" w:history="1">
        <w:r>
          <w:rPr>
            <w:rStyle w:val="Hyperlink"/>
          </w:rPr>
          <w:t>Załączniku 1</w:t>
        </w:r>
      </w:hyperlink>
      <w:r>
        <w:t>.</w:t>
      </w:r>
    </w:p>
    <w:p w14:paraId="184A740B" w14:textId="2F01C7F1" w:rsidR="00AF46D3" w:rsidRPr="000F6A0E" w:rsidRDefault="00B0144C" w:rsidP="001349C6">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bookmarkStart w:id="153" w:name="MicrosoftGenomics"/>
    </w:p>
    <w:bookmarkEnd w:id="153"/>
    <w:p w14:paraId="45304A6E" w14:textId="26B0F70D" w:rsidR="000552CB" w:rsidRPr="000F6A0E" w:rsidRDefault="00F62AA2" w:rsidP="005A7910">
      <w:pPr>
        <w:pStyle w:val="ProductList-Offering2Heading"/>
        <w:outlineLvl w:val="2"/>
      </w:pPr>
      <w:r>
        <w:tab/>
      </w:r>
      <w:bookmarkStart w:id="154" w:name="_Toc510291901"/>
      <w:r>
        <w:t>Microsoft Intune</w:t>
      </w:r>
      <w:bookmarkEnd w:id="151"/>
      <w:bookmarkEnd w:id="154"/>
    </w:p>
    <w:p w14:paraId="68A43241" w14:textId="77777777" w:rsidR="000552CB" w:rsidRPr="00A8327A" w:rsidRDefault="000552CB" w:rsidP="000552CB">
      <w:pPr>
        <w:pStyle w:val="ProductList-Body"/>
        <w:rPr>
          <w:rFonts w:asciiTheme="majorHAnsi" w:hAnsiTheme="majorHAnsi"/>
          <w:sz w:val="16"/>
          <w:szCs w:val="16"/>
        </w:rPr>
        <w:sectPr w:rsidR="000552CB" w:rsidRPr="00A8327A" w:rsidSect="00A640E4">
          <w:footerReference w:type="default" r:id="rId59"/>
          <w:footerReference w:type="first" r:id="rId60"/>
          <w:type w:val="continuous"/>
          <w:pgSz w:w="12240" w:h="15840"/>
          <w:pgMar w:top="1440" w:right="720" w:bottom="1440" w:left="720" w:header="720" w:footer="720" w:gutter="0"/>
          <w:cols w:space="720"/>
          <w:titlePg/>
          <w:docGrid w:linePitch="360"/>
        </w:sectPr>
      </w:pPr>
    </w:p>
    <w:p w14:paraId="7E28CEB6" w14:textId="71623E87" w:rsidR="000552CB" w:rsidRPr="000F6A0E" w:rsidRDefault="000552CB" w:rsidP="000552CB">
      <w:pPr>
        <w:pStyle w:val="ProductList-Body"/>
      </w:pPr>
      <w:r>
        <w:rPr>
          <w:rFonts w:asciiTheme="majorHAnsi" w:hAnsiTheme="majorHAnsi"/>
          <w:sz w:val="16"/>
          <w:szCs w:val="16"/>
        </w:rPr>
        <w:t>Microsoft Intune (na użytkownika, na urządzenie)</w:t>
      </w:r>
    </w:p>
    <w:p w14:paraId="6105AED0" w14:textId="651EBF0F" w:rsidR="00922EEB" w:rsidRPr="000F6A0E" w:rsidRDefault="00922EEB" w:rsidP="000552CB">
      <w:pPr>
        <w:pStyle w:val="ProductList-Body"/>
      </w:pPr>
      <w:r>
        <w:rPr>
          <w:rFonts w:asciiTheme="majorHAnsi" w:hAnsiTheme="majorHAnsi"/>
          <w:sz w:val="16"/>
          <w:szCs w:val="16"/>
        </w:rPr>
        <w:t>Microsoft Intune for EDU (na użytkownika, na urządzenie)</w:t>
      </w:r>
    </w:p>
    <w:p w14:paraId="7E8F19EB" w14:textId="77777777" w:rsidR="000552CB" w:rsidRPr="000F6A0E" w:rsidRDefault="000552CB" w:rsidP="000552CB">
      <w:pPr>
        <w:pStyle w:val="ProductList-Body"/>
      </w:pPr>
      <w:r>
        <w:rPr>
          <w:rFonts w:asciiTheme="majorHAnsi" w:hAnsiTheme="majorHAnsi"/>
          <w:sz w:val="16"/>
          <w:szCs w:val="16"/>
        </w:rPr>
        <w:t>Dodatek Microsoft Intune do konfiguracji System Center</w:t>
      </w:r>
    </w:p>
    <w:p w14:paraId="52E24BAC" w14:textId="7157CDAE" w:rsidR="000552CB" w:rsidRPr="00A8327A" w:rsidRDefault="0088603D" w:rsidP="000552CB">
      <w:pPr>
        <w:pStyle w:val="ProductList-Body"/>
        <w:rPr>
          <w:rFonts w:asciiTheme="majorHAnsi" w:hAnsiTheme="majorHAnsi"/>
          <w:sz w:val="16"/>
          <w:szCs w:val="16"/>
        </w:rPr>
        <w:sectPr w:rsidR="000552C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dla programu System Center Configuration Manager i System Center Endpoint Protection (na użytkownika, na urządzenie)</w:t>
      </w:r>
      <w:r>
        <w:br/>
      </w:r>
      <w:r>
        <w:rPr>
          <w:rFonts w:asciiTheme="majorHAnsi" w:hAnsiTheme="majorHAnsi"/>
          <w:sz w:val="16"/>
          <w:szCs w:val="16"/>
        </w:rPr>
        <w:t>(„Dodatek Microsoft Intune”)</w:t>
      </w:r>
    </w:p>
    <w:p w14:paraId="4E7DF6B3" w14:textId="77777777" w:rsidR="000552CB" w:rsidRPr="003D65CD" w:rsidRDefault="000552CB" w:rsidP="000552CB">
      <w:pPr>
        <w:pStyle w:val="ProductList-Body"/>
        <w:pBdr>
          <w:top w:val="single" w:sz="4" w:space="1" w:color="BFBFBF" w:themeColor="background1" w:themeShade="BF"/>
        </w:pBdr>
        <w:rPr>
          <w:sz w:val="8"/>
          <w:szCs w:val="12"/>
        </w:rPr>
      </w:pPr>
    </w:p>
    <w:p w14:paraId="516E1C79" w14:textId="77777777" w:rsidR="000552CB" w:rsidRPr="000F6A0E" w:rsidRDefault="000552CB" w:rsidP="000552CB">
      <w:pPr>
        <w:pStyle w:val="ProductList-Body"/>
        <w:tabs>
          <w:tab w:val="clear" w:pos="158"/>
          <w:tab w:val="left" w:pos="360"/>
        </w:tabs>
      </w:pPr>
      <w:r>
        <w:rPr>
          <w:b/>
          <w:color w:val="00188F"/>
        </w:rPr>
        <w:t>Powiadomienia</w:t>
      </w:r>
    </w:p>
    <w:p w14:paraId="084739EF" w14:textId="77777777" w:rsidR="000552CB" w:rsidRPr="000F6A0E" w:rsidRDefault="000552CB" w:rsidP="000552CB">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2F862F7C" w14:textId="77777777" w:rsidR="000552CB" w:rsidRPr="000F6A0E" w:rsidRDefault="000552CB" w:rsidP="000552CB">
      <w:pPr>
        <w:pStyle w:val="ProductList-Body"/>
      </w:pPr>
    </w:p>
    <w:p w14:paraId="49D88196" w14:textId="2233D85F" w:rsidR="000552CB" w:rsidRPr="000F6A0E" w:rsidRDefault="000552CB" w:rsidP="000552CB">
      <w:pPr>
        <w:pStyle w:val="ProductList-Body"/>
        <w:tabs>
          <w:tab w:val="clear" w:pos="158"/>
          <w:tab w:val="left" w:pos="180"/>
        </w:tabs>
      </w:pPr>
      <w:r>
        <w:rPr>
          <w:b/>
          <w:color w:val="00188F"/>
        </w:rPr>
        <w:t>Zarządzanie urządzeniami i aplikacjami</w:t>
      </w:r>
    </w:p>
    <w:p w14:paraId="11F033A8" w14:textId="664F15A8" w:rsidR="000552CB" w:rsidRPr="000F6A0E" w:rsidRDefault="00757A34" w:rsidP="000552CB">
      <w:pPr>
        <w:pStyle w:val="ProductList-Body"/>
        <w:tabs>
          <w:tab w:val="clear" w:pos="158"/>
          <w:tab w:val="left" w:pos="180"/>
        </w:tabs>
      </w:pPr>
      <w:r>
        <w:t>Każdy Użytkownik, któremu Klient przypisze LS na Użytkownika, może uzyskać dostęp do Usług Online i powiązanego oprogramowania (w tym oprogramowania System Center) i używać ich w celu zarządzania aplikacjami i maksymalnie piętnastoma urządzeniami. Z każdego urządzenia, do którego Klient przypisze LS, można uzyskać dostęp do Usług Online i powiązanego oprogramowania (w tym oprogramowania System Center) w celu używana ich przez dowolną liczbę użytkowników. Zarządzanie urządzeniem, do którego dostęp uzyskuje więcej niż jeden użytkownik, wymaga LS na Urządzenie albo LS na Użytkownika dla każdego użytkownika.</w:t>
      </w:r>
    </w:p>
    <w:p w14:paraId="46FA778B" w14:textId="77777777" w:rsidR="000552CB" w:rsidRPr="000F6A0E" w:rsidRDefault="000552CB" w:rsidP="000552CB">
      <w:pPr>
        <w:pStyle w:val="ProductList-Body"/>
        <w:tabs>
          <w:tab w:val="clear" w:pos="158"/>
          <w:tab w:val="left" w:pos="180"/>
        </w:tabs>
      </w:pPr>
    </w:p>
    <w:p w14:paraId="11C8DC3A" w14:textId="77777777" w:rsidR="000552CB" w:rsidRPr="000F6A0E" w:rsidRDefault="000552CB" w:rsidP="00073527">
      <w:pPr>
        <w:pStyle w:val="ProductList-Body"/>
        <w:keepNext/>
        <w:tabs>
          <w:tab w:val="clear" w:pos="158"/>
          <w:tab w:val="left" w:pos="180"/>
        </w:tabs>
      </w:pPr>
      <w:r>
        <w:rPr>
          <w:b/>
          <w:color w:val="00188F"/>
        </w:rPr>
        <w:t>LS na dodatek Storage</w:t>
      </w:r>
    </w:p>
    <w:p w14:paraId="61B5508B" w14:textId="77777777" w:rsidR="000552CB" w:rsidRPr="000F6A0E" w:rsidRDefault="000552CB" w:rsidP="000552CB">
      <w:pPr>
        <w:pStyle w:val="ProductList-Body"/>
        <w:tabs>
          <w:tab w:val="clear" w:pos="158"/>
          <w:tab w:val="left" w:pos="180"/>
        </w:tabs>
      </w:pPr>
      <w:r>
        <w:t>Każdy gigabajt pamięci masowej powyżej ilości pamięci masowej dostarczonej wraz z subskrypcją bazową wymaga LS dla dodatku Storage.</w:t>
      </w:r>
    </w:p>
    <w:p w14:paraId="03DFDC89" w14:textId="77777777" w:rsidR="000552CB" w:rsidRPr="000F6A0E" w:rsidRDefault="000552CB" w:rsidP="000552CB">
      <w:pPr>
        <w:pStyle w:val="ProductList-Body"/>
        <w:tabs>
          <w:tab w:val="clear" w:pos="158"/>
          <w:tab w:val="left" w:pos="180"/>
        </w:tabs>
      </w:pPr>
    </w:p>
    <w:p w14:paraId="3E1C26CC" w14:textId="77777777" w:rsidR="000552CB" w:rsidRPr="000F6A0E" w:rsidRDefault="000552CB" w:rsidP="009C4D48">
      <w:pPr>
        <w:pStyle w:val="ProductList-Body"/>
        <w:keepNext/>
        <w:tabs>
          <w:tab w:val="clear" w:pos="158"/>
          <w:tab w:val="left" w:pos="180"/>
        </w:tabs>
      </w:pPr>
      <w:r>
        <w:rPr>
          <w:b/>
          <w:color w:val="00188F"/>
        </w:rPr>
        <w:t>Składniki oprogramowania Windows w oprogramowaniu System Center</w:t>
      </w:r>
    </w:p>
    <w:p w14:paraId="59092E55" w14:textId="418C2C81" w:rsidR="000552CB" w:rsidRPr="000F6A0E" w:rsidRDefault="000552CB" w:rsidP="000552CB">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biblioteka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61" w:history="1">
        <w:r>
          <w:rPr>
            <w:rStyle w:val="Hyperlink"/>
          </w:rPr>
          <w:t>http://go.microsoft.com/?linkid=9839206</w:t>
        </w:r>
      </w:hyperlink>
      <w:hyperlink w:history="1"/>
      <w:r>
        <w:t>.</w:t>
      </w:r>
    </w:p>
    <w:p w14:paraId="504364FE" w14:textId="77777777" w:rsidR="000552CB" w:rsidRPr="000F6A0E" w:rsidRDefault="000552CB" w:rsidP="000552CB">
      <w:pPr>
        <w:pStyle w:val="ProductList-Body"/>
        <w:tabs>
          <w:tab w:val="clear" w:pos="158"/>
          <w:tab w:val="left" w:pos="180"/>
        </w:tabs>
      </w:pPr>
    </w:p>
    <w:p w14:paraId="4486569D" w14:textId="77777777" w:rsidR="000552CB" w:rsidRPr="000F6A0E" w:rsidRDefault="000552CB" w:rsidP="000552CB">
      <w:pPr>
        <w:pStyle w:val="ProductList-Body"/>
        <w:tabs>
          <w:tab w:val="clear" w:pos="158"/>
          <w:tab w:val="left" w:pos="180"/>
        </w:tabs>
      </w:pPr>
      <w:r>
        <w:rPr>
          <w:b/>
          <w:color w:val="00188F"/>
        </w:rPr>
        <w:t>Technologia SQL Server i testy porównawcze wydajności</w:t>
      </w:r>
    </w:p>
    <w:p w14:paraId="70B5A5EA" w14:textId="77777777" w:rsidR="000552CB" w:rsidRPr="000F6A0E" w:rsidRDefault="000552CB" w:rsidP="000552CB">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03AAFCE5" w14:textId="4769AB60" w:rsidR="000552CB" w:rsidRPr="000F6A0E" w:rsidRDefault="00B0144C" w:rsidP="000552CB">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0C90DF17" w14:textId="77777777" w:rsidR="001C5E23" w:rsidRPr="000F6A0E" w:rsidRDefault="001C5E23" w:rsidP="002E18B4">
      <w:pPr>
        <w:pStyle w:val="ProductList-Offering2Heading"/>
        <w:keepNext/>
        <w:ind w:firstLine="159"/>
        <w:outlineLvl w:val="2"/>
      </w:pPr>
      <w:bookmarkStart w:id="155" w:name="_Toc510291902"/>
      <w:bookmarkStart w:id="156" w:name="MicrosoftKaizalaPro"/>
      <w:r>
        <w:t>Microsoft Kaizala Pro</w:t>
      </w:r>
      <w:bookmarkEnd w:id="155"/>
    </w:p>
    <w:bookmarkEnd w:id="156"/>
    <w:p w14:paraId="2CCB21F0" w14:textId="77777777" w:rsidR="001C5E23" w:rsidRPr="000F6A0E" w:rsidRDefault="001C5E23" w:rsidP="007B69B2">
      <w:pPr>
        <w:pStyle w:val="ProductList-ClauseHeading"/>
      </w:pPr>
      <w:r>
        <w:t>Umowa dotycząca Poziomu Usług</w:t>
      </w:r>
    </w:p>
    <w:p w14:paraId="07E1D0F4" w14:textId="77777777" w:rsidR="001C5E23" w:rsidRPr="000F6A0E" w:rsidRDefault="001C5E23" w:rsidP="001C5E23">
      <w:pPr>
        <w:pStyle w:val="ProductList-Body"/>
      </w:pPr>
      <w:r>
        <w:t>Usługa Microsoft Kaizala Pro nie jest objęta żadną Umową dotyczącą Poziomu Usług.</w:t>
      </w:r>
    </w:p>
    <w:p w14:paraId="7D19CF2B" w14:textId="4A14E966" w:rsidR="001C5E23" w:rsidRPr="000F6A0E" w:rsidRDefault="00B0144C" w:rsidP="001C5E23">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E4BE2FC" w14:textId="5F602189" w:rsidR="008E1EAF" w:rsidRPr="000F6A0E" w:rsidRDefault="009B510E" w:rsidP="00341304">
      <w:pPr>
        <w:pStyle w:val="ProductList-Offering2Heading"/>
        <w:keepNext/>
        <w:outlineLvl w:val="2"/>
      </w:pPr>
      <w:r>
        <w:lastRenderedPageBreak/>
        <w:t xml:space="preserve"> </w:t>
      </w:r>
      <w:bookmarkStart w:id="157" w:name="_Toc510291903"/>
      <w:r w:rsidR="00C95CCF">
        <w:t>Microsoft Learning</w:t>
      </w:r>
      <w:bookmarkEnd w:id="157"/>
      <w:r w:rsidR="00C95CCF">
        <w:t xml:space="preserve"> </w:t>
      </w:r>
    </w:p>
    <w:bookmarkEnd w:id="148"/>
    <w:p w14:paraId="08F098D7" w14:textId="46934792" w:rsidR="000448BB" w:rsidRPr="000F6A0E" w:rsidRDefault="000448BB" w:rsidP="000448BB">
      <w:pPr>
        <w:pStyle w:val="ProductList-ClauseHeading"/>
      </w:pPr>
      <w:r>
        <w:t>Microsoft Learning E-Reference Library</w:t>
      </w:r>
    </w:p>
    <w:p w14:paraId="52B5E39A" w14:textId="0436E362" w:rsidR="008E1EAF" w:rsidRPr="000F6A0E" w:rsidRDefault="00917344" w:rsidP="00A914BF">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48BDE8D7" w14:textId="77777777" w:rsidR="008D2437" w:rsidRPr="000F6A0E" w:rsidRDefault="008D2437" w:rsidP="00A914BF">
      <w:pPr>
        <w:pStyle w:val="ProductList-Body"/>
      </w:pPr>
    </w:p>
    <w:p w14:paraId="246D13D7" w14:textId="1F352847" w:rsidR="00917344" w:rsidRPr="000F6A0E" w:rsidRDefault="000448BB" w:rsidP="000448BB">
      <w:pPr>
        <w:pStyle w:val="ProductList-ClauseHeading"/>
      </w:pPr>
      <w:r>
        <w:t>LS na Usługę do Microsoft Learning Imagine Academy</w:t>
      </w:r>
    </w:p>
    <w:p w14:paraId="2B441D8A" w14:textId="21AC3CDA" w:rsidR="00917344" w:rsidRPr="000F6A0E" w:rsidRDefault="00917344" w:rsidP="00917344">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0F6A0E" w:rsidRDefault="00917344" w:rsidP="00917344">
      <w:pPr>
        <w:pStyle w:val="ProductList-Body"/>
      </w:pPr>
    </w:p>
    <w:p w14:paraId="62C90E4F" w14:textId="67A7341C" w:rsidR="00917344" w:rsidRPr="000F6A0E" w:rsidRDefault="000448BB" w:rsidP="000448BB">
      <w:pPr>
        <w:pStyle w:val="ProductList-ClauseHeading"/>
      </w:pPr>
      <w:r>
        <w:t>Wskazówki dotyczące programu Microsoft Learning Imagine Academy</w:t>
      </w:r>
    </w:p>
    <w:p w14:paraId="6F2DF207" w14:textId="1B922826" w:rsidR="00917344" w:rsidRPr="000F6A0E" w:rsidRDefault="00917344" w:rsidP="00917344">
      <w:pPr>
        <w:pStyle w:val="ProductList-Body"/>
      </w:pPr>
      <w:r>
        <w:t xml:space="preserve">Korzystanie przez Klienta z programu Microsoft Learning Imagine Academy i związanych z nim korzyści podlega stosownym wytycznym dotyczącym programu Imagine Academy opublikowanym na stronie </w:t>
      </w:r>
      <w:hyperlink r:id="rId62" w:history="1">
        <w:r>
          <w:rPr>
            <w:rStyle w:val="Hyperlink"/>
          </w:rPr>
          <w:t>http://www.microsoft.com/itacademy</w:t>
        </w:r>
      </w:hyperlink>
      <w:r>
        <w:t>.</w:t>
      </w:r>
    </w:p>
    <w:p w14:paraId="50AADE8B" w14:textId="77777777" w:rsidR="00917344" w:rsidRPr="000F6A0E" w:rsidRDefault="00917344" w:rsidP="00917344">
      <w:pPr>
        <w:pStyle w:val="ProductList-Body"/>
      </w:pPr>
    </w:p>
    <w:p w14:paraId="25246280" w14:textId="22868DF0" w:rsidR="00917344" w:rsidRPr="000F6A0E" w:rsidRDefault="000448BB" w:rsidP="000448BB">
      <w:pPr>
        <w:pStyle w:val="ProductList-ClauseHeading"/>
      </w:pPr>
      <w:r>
        <w:t>Korzyści z uczestnictwa w programie Microsoft Learning Imagine Academy zapewniane przez osoby trzecie</w:t>
      </w:r>
    </w:p>
    <w:p w14:paraId="6159755F" w14:textId="7FE39CCA" w:rsidR="008E1EAF" w:rsidRPr="000F6A0E" w:rsidRDefault="00917344" w:rsidP="00917344">
      <w:pPr>
        <w:pStyle w:val="ProductList-Body"/>
      </w:pPr>
      <w:r>
        <w:t>Korzyści z uczestnictwa w programie przysługują jedynie wykładowcom, personelowi oraz aktualnie zarejestrowanym studentom instytucji posiadającej licencję.</w:t>
      </w:r>
    </w:p>
    <w:p w14:paraId="7BE13356" w14:textId="026A75DC" w:rsidR="00917344" w:rsidRPr="000F6A0E" w:rsidRDefault="00B0144C" w:rsidP="00917344">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2EEDA7A" w14:textId="601170D5" w:rsidR="002C61BE" w:rsidRPr="000F6A0E" w:rsidRDefault="002C61BE" w:rsidP="002C61BE">
      <w:pPr>
        <w:pStyle w:val="ProductList-Offering2Heading"/>
        <w:keepNext/>
        <w:outlineLvl w:val="2"/>
      </w:pPr>
      <w:r>
        <w:tab/>
      </w:r>
      <w:bookmarkStart w:id="158" w:name="_Toc510291904"/>
      <w:r>
        <w:t>Minecraft: Education Edition</w:t>
      </w:r>
      <w:bookmarkEnd w:id="158"/>
    </w:p>
    <w:p w14:paraId="504060AC" w14:textId="77777777" w:rsidR="002C61BE" w:rsidRPr="000F6A0E" w:rsidRDefault="002C61BE" w:rsidP="002C61BE">
      <w:pPr>
        <w:pStyle w:val="ProductList-Body"/>
        <w:keepNext/>
        <w:tabs>
          <w:tab w:val="clear" w:pos="158"/>
          <w:tab w:val="left" w:pos="360"/>
        </w:tabs>
      </w:pPr>
      <w:r>
        <w:rPr>
          <w:b/>
          <w:color w:val="00188F"/>
        </w:rPr>
        <w:t>Powiadomienia</w:t>
      </w:r>
    </w:p>
    <w:p w14:paraId="50C9851E" w14:textId="77777777" w:rsidR="002C61BE" w:rsidRPr="000F6A0E" w:rsidRDefault="002C61BE" w:rsidP="002C61BE">
      <w:pPr>
        <w:pStyle w:val="ProductList-Body"/>
      </w:pPr>
      <w:r>
        <w:t xml:space="preserve">Zastosowanie mają Uwagi dotyczące Map Bing zawarte w </w:t>
      </w:r>
      <w:hyperlink w:anchor="Attachment1" w:history="1">
        <w:r>
          <w:rPr>
            <w:rStyle w:val="Hyperlink"/>
          </w:rPr>
          <w:t>Załączniku 1</w:t>
        </w:r>
      </w:hyperlink>
      <w:r>
        <w:t>.</w:t>
      </w:r>
    </w:p>
    <w:p w14:paraId="5E04B98C" w14:textId="75B69AC5" w:rsidR="002C61BE" w:rsidRPr="000F6A0E" w:rsidRDefault="00B0144C" w:rsidP="002C61BE">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5EEA3C10" w14:textId="77777777" w:rsidR="00581CDB" w:rsidRPr="000F6A0E" w:rsidRDefault="00581CDB" w:rsidP="00581CDB">
      <w:pPr>
        <w:pStyle w:val="ProductList-Offering2Heading"/>
        <w:outlineLvl w:val="2"/>
      </w:pPr>
      <w:r>
        <w:tab/>
      </w:r>
      <w:bookmarkStart w:id="159" w:name="_Toc510291905"/>
      <w:r>
        <w:t>Office 365 Developer</w:t>
      </w:r>
      <w:bookmarkEnd w:id="159"/>
    </w:p>
    <w:p w14:paraId="5B0F2979" w14:textId="77777777" w:rsidR="00581CDB" w:rsidRPr="000F6A0E" w:rsidRDefault="00581CDB" w:rsidP="00581CDB">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0F6A0E"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0F6A0E" w:rsidRDefault="00581CDB" w:rsidP="00581CDB">
      <w:pPr>
        <w:pStyle w:val="ProductList-Body"/>
        <w:tabs>
          <w:tab w:val="clear" w:pos="158"/>
          <w:tab w:val="left" w:pos="180"/>
        </w:tabs>
      </w:pPr>
    </w:p>
    <w:p w14:paraId="6DDC9EA3" w14:textId="77777777" w:rsidR="00581CDB" w:rsidRPr="000F6A0E" w:rsidRDefault="00581CDB" w:rsidP="009C4D48">
      <w:pPr>
        <w:pStyle w:val="ProductList-Body"/>
        <w:keepNext/>
        <w:tabs>
          <w:tab w:val="clear" w:pos="158"/>
          <w:tab w:val="left" w:pos="180"/>
        </w:tabs>
      </w:pPr>
      <w:r>
        <w:rPr>
          <w:b/>
          <w:color w:val="00188F"/>
        </w:rPr>
        <w:t>Użytkownicy końcowi usługi Office 365 Developer</w:t>
      </w:r>
    </w:p>
    <w:p w14:paraId="43BEB7C5" w14:textId="77777777" w:rsidR="00581CDB" w:rsidRPr="000F6A0E"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491AA8F9" w14:textId="0FCDB902" w:rsidR="00581CDB" w:rsidRPr="000F6A0E" w:rsidRDefault="00B0144C" w:rsidP="00581CDB">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00A246B2" w14:textId="3D16B0E7" w:rsidR="009A3046" w:rsidRPr="000F6A0E" w:rsidRDefault="009A3046" w:rsidP="009A3046">
      <w:pPr>
        <w:pStyle w:val="ProductList-Offering2Heading"/>
        <w:outlineLvl w:val="2"/>
      </w:pPr>
      <w:r>
        <w:tab/>
      </w:r>
      <w:bookmarkStart w:id="160" w:name="_Toc510291906"/>
      <w:r>
        <w:t>Komputerowy System Operacyjny Windows</w:t>
      </w:r>
      <w:bookmarkEnd w:id="160"/>
    </w:p>
    <w:p w14:paraId="557E0E2D" w14:textId="65396935" w:rsidR="009A3046" w:rsidRPr="000F6A0E" w:rsidRDefault="009A3046" w:rsidP="009A3046">
      <w:pPr>
        <w:pStyle w:val="ProductList-Body"/>
      </w:pPr>
      <w:r>
        <w:rPr>
          <w:b/>
          <w:color w:val="00188F"/>
        </w:rPr>
        <w:t>Przechowywanie danych</w:t>
      </w:r>
    </w:p>
    <w:p w14:paraId="6C7EBE2D" w14:textId="225433D6" w:rsidR="009A3046" w:rsidRPr="000F6A0E" w:rsidRDefault="009A3046" w:rsidP="0053077A">
      <w:pPr>
        <w:pStyle w:val="ProductList-Body"/>
      </w:pPr>
      <w:r>
        <w:t xml:space="preserve">Część produktu obejmująca komponenty Zaawansowana ochrona przed zagrożeniami w usłudze Windows Defender i Windows Analytics nie zawiera Danych Klienta, które można wyodrębnić. Dlatego nie mają do niej zastosowania postanowienia dotyczące wyodrębniania Danych Klienta zawarte w Postanowieniach Dotyczących Usług Online. </w:t>
      </w:r>
    </w:p>
    <w:p w14:paraId="01377775" w14:textId="74C4C121" w:rsidR="000E6ED8" w:rsidRPr="000F6A0E" w:rsidRDefault="00B0144C" w:rsidP="009706B3">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0F6A0E" w:rsidRDefault="00D67A4B" w:rsidP="00233C87">
      <w:pPr>
        <w:pStyle w:val="ProductList-SectionHeading"/>
        <w:outlineLvl w:val="0"/>
      </w:pPr>
      <w:bookmarkStart w:id="161" w:name="Attachment1"/>
      <w:bookmarkStart w:id="162" w:name="_Toc510291907"/>
      <w:r>
        <w:lastRenderedPageBreak/>
        <w:t>Załącznik 1 — Uwagi</w:t>
      </w:r>
      <w:bookmarkEnd w:id="161"/>
      <w:bookmarkEnd w:id="162"/>
    </w:p>
    <w:p w14:paraId="2F4609B8" w14:textId="0A35F4A9" w:rsidR="004D27A6" w:rsidRPr="000F6A0E" w:rsidRDefault="00D67A4B" w:rsidP="00233C87">
      <w:pPr>
        <w:pStyle w:val="ProductList-Offering1Heading"/>
        <w:outlineLvl w:val="1"/>
      </w:pPr>
      <w:bookmarkStart w:id="163" w:name="_Toc510291908"/>
      <w:r>
        <w:t>Mapy Bing</w:t>
      </w:r>
      <w:bookmarkEnd w:id="163"/>
    </w:p>
    <w:p w14:paraId="3B307CBC" w14:textId="507CA5F4" w:rsidR="00D67A4B" w:rsidRPr="000F6A0E" w:rsidRDefault="00D67A4B" w:rsidP="00A914BF">
      <w:pPr>
        <w:pStyle w:val="ProductList-Body"/>
      </w:pPr>
      <w:r>
        <w:t xml:space="preserve">Usługa Online lub załączone do niej oprogramowanie korzysta m.in. z usługi Mapy Bing. Wszelka zawartość udostępniona za pośrednictwem usługi Mapy Bing, w tym geokody, może być używana wyłącznie razem z produktem, za pośrednictwem którego dana zawartość jest udostępniana. Korzystanie przez Klienta z Map Bing podlega Warunkom używania Map Bing dostępnym pod adresem </w:t>
      </w:r>
      <w:hyperlink r:id="rId63" w:history="1">
        <w:r>
          <w:rPr>
            <w:rStyle w:val="Hyperlink"/>
          </w:rPr>
          <w:t>go.microsoft.com/?linkid=9710837</w:t>
        </w:r>
      </w:hyperlink>
      <w:r>
        <w:t xml:space="preserve"> oraz Oświadczeniu o ochronie prywatności dotyczącym Map Bing dostępnemu pod adresem </w:t>
      </w:r>
      <w:hyperlink r:id="rId64" w:history="1">
        <w:r>
          <w:rPr>
            <w:rStyle w:val="Hyperlink"/>
          </w:rPr>
          <w:t>go.microsoft.com/fwlink/?LinkID=248686</w:t>
        </w:r>
      </w:hyperlink>
      <w:r>
        <w:t>.</w:t>
      </w:r>
    </w:p>
    <w:p w14:paraId="368DAB2F" w14:textId="39CE0E45" w:rsidR="00FC1BA7" w:rsidRPr="000F6A0E" w:rsidRDefault="00B0144C"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4E2E1548" w14:textId="17C09AF8" w:rsidR="00D67A4B" w:rsidRPr="000F6A0E" w:rsidRDefault="00E81473" w:rsidP="00233C87">
      <w:pPr>
        <w:pStyle w:val="ProductList-Offering1Heading"/>
        <w:outlineLvl w:val="1"/>
      </w:pPr>
      <w:bookmarkStart w:id="164" w:name="_Toc510291909"/>
      <w:r>
        <w:t>Usługi Profesjonalne</w:t>
      </w:r>
      <w:bookmarkEnd w:id="164"/>
    </w:p>
    <w:p w14:paraId="29D6292D" w14:textId="77777777" w:rsidR="00007A75" w:rsidRDefault="00007A75" w:rsidP="00007A75">
      <w:pPr>
        <w:pStyle w:val="ProductList-Body"/>
      </w:pPr>
      <w:r>
        <w:t>Świadczenie Usług Profesjonalnych podlega poniższym „Postanowieniom Dotyczącym Usług Profesjonalnych”. Jeśli jednak Usługi Profesjonalne są objęte oddzielną umową, wówczas zastosowanie mają postanowienia tej oddzielnej umowy.</w:t>
      </w:r>
    </w:p>
    <w:p w14:paraId="17F66DC1" w14:textId="77777777" w:rsidR="00007A75" w:rsidRDefault="00007A75" w:rsidP="00007A75">
      <w:pPr>
        <w:pStyle w:val="ProductList-Body"/>
      </w:pPr>
    </w:p>
    <w:p w14:paraId="63DD46C0" w14:textId="77777777" w:rsidR="00007A75" w:rsidRDefault="00007A75" w:rsidP="00007A75">
      <w:pPr>
        <w:pStyle w:val="ProductList-Body"/>
      </w:pPr>
      <w:r>
        <w:t>Usługi Profesjonalne, wobec których Uwaga ta ma zastosowanie, nie stanowią Usług Online, a pozostałe Postanowienia Dotyczące Usług Online oraz wszelkie aneksy dotyczące przetwarzania danych lub podpisana przez strony Umowa z Partnerem Biznesowym w Rozumieniu Ustawy HIPAA nie mają zastosowania, chyba że jest to wyraźnie określone w poniższych Postanowieniach Dotyczących Usług Profesjonalnych.</w:t>
      </w:r>
    </w:p>
    <w:p w14:paraId="3AF01216" w14:textId="77777777" w:rsidR="00007A75" w:rsidRPr="00FC2D52" w:rsidRDefault="00007A75" w:rsidP="00007A75">
      <w:pPr>
        <w:pStyle w:val="ProductList-Body"/>
        <w:rPr>
          <w:b/>
          <w:color w:val="00188F"/>
        </w:rPr>
      </w:pPr>
    </w:p>
    <w:p w14:paraId="26F2A3C5" w14:textId="77777777" w:rsidR="00007A75" w:rsidRPr="00F40FD0" w:rsidRDefault="00007A75" w:rsidP="00007A75">
      <w:pPr>
        <w:pStyle w:val="ProductList-Body"/>
        <w:outlineLvl w:val="2"/>
      </w:pPr>
      <w:r>
        <w:rPr>
          <w:b/>
          <w:color w:val="00188F"/>
        </w:rPr>
        <w:t>Dane Wsparcia Technicznego</w:t>
      </w:r>
    </w:p>
    <w:p w14:paraId="14D343B8" w14:textId="77777777" w:rsidR="00007A75" w:rsidRPr="00F40FD0" w:rsidRDefault="00007A75" w:rsidP="00007A75">
      <w:pPr>
        <w:pStyle w:val="ProductList-Body"/>
        <w:ind w:left="180"/>
        <w:outlineLvl w:val="2"/>
      </w:pPr>
      <w:r>
        <w:rPr>
          <w:b/>
          <w:bCs/>
          <w:color w:val="0072C6"/>
        </w:rPr>
        <w:t>Przetwarzanie Danych Dotyczących Pomocy Technicznej</w:t>
      </w:r>
    </w:p>
    <w:p w14:paraId="07D9A21E" w14:textId="77777777" w:rsidR="00007A75" w:rsidRPr="00046765" w:rsidRDefault="00007A75" w:rsidP="00007A75">
      <w:pPr>
        <w:pStyle w:val="ProductList-Body"/>
        <w:ind w:left="158"/>
        <w:rPr>
          <w:spacing w:val="-2"/>
        </w:rPr>
      </w:pPr>
      <w:r w:rsidRPr="00046765">
        <w:rPr>
          <w:spacing w:val="-2"/>
        </w:rPr>
        <w:t>Dane Dotyczące Pomocy Technicznej będą używane i w inny sposób przetwarzane wyłącznie w celu udzielania Klientowi pomocy technicznej, w tym w celach powiązanych z udzielaniem pomocy technicznej. Microsoft nie będzie bez zgody Klienta używać ani w inny sposób przetwarzać Danych Dotyczących Pomocy Technicznej ani wyodrębniać z nich informacji do celów reklamowych lub innych, podobnych celów handlowych. Zgodnie z umową Klient zachowuje wszelkie prawa do Danych dotyczących Pomocy Technicznej. Microsoft nie uzyskuje do Danych dotyczących Pomocy Technicznej żadnych praw poza prawami nadanymi Microsoft przez Klienta na potrzeby świadczenia Klientowi pomocy technicznej. Niniejszy akapit nie wpływa na prawa Microsoft do oprogramowania i usług będących przedmiotem licencji udzielonych Klientowi przez Microsoft.</w:t>
      </w:r>
    </w:p>
    <w:p w14:paraId="432D1C2F" w14:textId="77777777" w:rsidR="00007A75" w:rsidRDefault="00007A75" w:rsidP="00007A75">
      <w:pPr>
        <w:pStyle w:val="ProductList-Body"/>
        <w:ind w:left="158"/>
      </w:pPr>
    </w:p>
    <w:p w14:paraId="349F1543" w14:textId="77777777" w:rsidR="00007A75" w:rsidRPr="00F40FD0" w:rsidRDefault="00007A75" w:rsidP="00007A75">
      <w:pPr>
        <w:pStyle w:val="ProductList-Body"/>
        <w:ind w:left="180"/>
        <w:outlineLvl w:val="2"/>
      </w:pPr>
      <w:r>
        <w:rPr>
          <w:b/>
          <w:bCs/>
          <w:color w:val="0072C6"/>
        </w:rPr>
        <w:t>Przetwarzanie Danych Osobowych zawartych w Danych Dotyczących Pomocy Technicznej, RODO</w:t>
      </w:r>
    </w:p>
    <w:p w14:paraId="55FF6B2E" w14:textId="77777777" w:rsidR="00007A75" w:rsidRDefault="00007A75" w:rsidP="00007A75">
      <w:pPr>
        <w:pStyle w:val="ProductList-Body"/>
        <w:ind w:left="158"/>
      </w:pPr>
      <w:r>
        <w:t>Dane Osobowe przekazywane Microsoft przez Klienta lub w jego imieniu w związku z udzielaniem pomocy technicznej to również Dane Dotyczące Pomocy Technicznej. W zakresie, w jakim zgodnie z RODO Microsoft jest podmiotem przetwarzającym Dane Osobowe lub dalszym przetwarzającym te dane, takie przetwarzanie podlega Postanowieniom wynikającym z RODO zawartym w Załączniku 4. Ponadto strony zgadzają się na następujące postanowienia zawarte w tym podpunkcie („Przetwarzanie Danych Osobowych zawartych w Danych Dotyczących Pomocy Technicznej, RODO”):</w:t>
      </w:r>
    </w:p>
    <w:p w14:paraId="42BF9442" w14:textId="77777777" w:rsidR="00007A75" w:rsidRDefault="00007A75" w:rsidP="00007A75">
      <w:pPr>
        <w:pStyle w:val="ProductList-Body"/>
        <w:ind w:left="158"/>
      </w:pPr>
    </w:p>
    <w:p w14:paraId="4AA78BEE" w14:textId="77777777" w:rsidR="00007A75" w:rsidRPr="00CD1288" w:rsidRDefault="00007A75" w:rsidP="00007A75">
      <w:pPr>
        <w:pStyle w:val="ProductList-Body"/>
        <w:ind w:left="180"/>
        <w:outlineLvl w:val="2"/>
        <w:rPr>
          <w:color w:val="0072C6"/>
        </w:rPr>
      </w:pPr>
      <w:r>
        <w:rPr>
          <w:b/>
          <w:color w:val="0072C6"/>
        </w:rPr>
        <w:tab/>
      </w:r>
      <w:r>
        <w:rPr>
          <w:color w:val="0072C6"/>
        </w:rPr>
        <w:t>Role i obowiązki podmiotu przetwarzającego i administratora</w:t>
      </w:r>
    </w:p>
    <w:p w14:paraId="18B00F24" w14:textId="77777777" w:rsidR="00007A75" w:rsidRPr="00CD1288" w:rsidRDefault="00007A75" w:rsidP="00007A75">
      <w:pPr>
        <w:pStyle w:val="ProductList-Body"/>
        <w:ind w:left="720"/>
      </w:pPr>
      <w:r>
        <w:t>Klient i Microsoft zgadzają się, że Klient jest administratorem Danych Osobowych zawartych w Danych Dotyczących Pomocy Technicznej, a Microsoft jest podmiotem przetwarzającym te dane, z wyjątkiem sytuacji, w której Klient występuje jako podmiot przetwarzający Dane Osobowe, w którym to przypadku Microsoft jest dalszym przetwarzającym. Microsoft i Klient zgadzają się jednak, że Microsoft jest administratorem danych w przypadku biznesowych danych kontaktowych lub innych Danych Osobowych, które mogą być gromadzone razem z Danymi Dotyczącymi Pomocy Technicznej, ale są potrzebne do utrzymania relacji biznesowej z Klientem. Microsoft będzie przetwarzać Dane Osobowe wyłącznie na podstawie udokumentowanych instrukcji otrzymanych od Klienta. Klient zgadza się, że zawarta przez niego umowa licencjonowania zbiorowego (w tym Postanowienia Dotyczące Usług Online) oraz sposób używania przez Klienta Usług Profesjonalnych stanowią pełne i ostateczne udokumentowane instrukcje Klienta dla Microsoft w zakresie przetwarzania Danych Osobowych. Wszelkie dodatkowe lub odmienne instrukcje wymagają zawarcia zgodnie z procedurą wprowadzania zmian w zawartej przez Klienta umowie licencjonowania zbiorowego. W każdym przypadku, w którym obowiązuje RODO i Klient jest podmiotem przetwarzającym, Klient gwarantuje Microsoft, że instrukcje Klienta, w tym wyznaczenie Microsoft jako podmiot przetwarzający lub dalszego przetwarzającego, zostały zatwierdzone przez odpowiedniego administratora.</w:t>
      </w:r>
    </w:p>
    <w:p w14:paraId="35419E36" w14:textId="77777777" w:rsidR="00007A75" w:rsidRDefault="00007A75" w:rsidP="00007A75">
      <w:pPr>
        <w:pStyle w:val="ProductList-Body"/>
        <w:ind w:left="158"/>
      </w:pPr>
    </w:p>
    <w:p w14:paraId="315F580F" w14:textId="77777777" w:rsidR="00007A75" w:rsidRPr="00CD1288" w:rsidRDefault="00007A75" w:rsidP="00007A75">
      <w:pPr>
        <w:pStyle w:val="ProductList-Body"/>
        <w:ind w:left="180"/>
        <w:outlineLvl w:val="2"/>
        <w:rPr>
          <w:color w:val="0072C6"/>
        </w:rPr>
      </w:pPr>
      <w:r>
        <w:rPr>
          <w:b/>
          <w:color w:val="0072C6"/>
        </w:rPr>
        <w:tab/>
      </w:r>
      <w:r>
        <w:rPr>
          <w:color w:val="0072C6"/>
        </w:rPr>
        <w:t>Przetwarzanie Danych Osobowych zawartych w Danych Dotyczących Pomocy Technicznej</w:t>
      </w:r>
    </w:p>
    <w:p w14:paraId="31C1F424" w14:textId="77777777" w:rsidR="00007A75" w:rsidRPr="00F77194" w:rsidRDefault="00007A75" w:rsidP="00007A75">
      <w:pPr>
        <w:pStyle w:val="CommentText"/>
        <w:spacing w:after="0"/>
        <w:ind w:left="720"/>
        <w:rPr>
          <w:sz w:val="18"/>
          <w:szCs w:val="18"/>
        </w:rPr>
      </w:pPr>
      <w:r>
        <w:rPr>
          <w:rStyle w:val="ProductList-BodyChar"/>
        </w:rPr>
        <w:t xml:space="preserve">Strony </w:t>
      </w:r>
      <w:r>
        <w:rPr>
          <w:sz w:val="18"/>
          <w:szCs w:val="18"/>
        </w:rPr>
        <w:t>uznają i uzgadniają, że:</w:t>
      </w:r>
    </w:p>
    <w:p w14:paraId="78BFE7DC" w14:textId="77777777" w:rsidR="00007A75" w:rsidRDefault="00007A75" w:rsidP="00007A75">
      <w:pPr>
        <w:pStyle w:val="ProductList-Body"/>
        <w:numPr>
          <w:ilvl w:val="0"/>
          <w:numId w:val="65"/>
        </w:numPr>
        <w:ind w:left="1280"/>
      </w:pPr>
      <w:r>
        <w:t>Przedmiot czynności przetwarzania jest ograniczony do Danych Osobowych objętych zakresem RODO.</w:t>
      </w:r>
    </w:p>
    <w:p w14:paraId="752EDA81" w14:textId="77777777" w:rsidR="00007A75" w:rsidRDefault="00007A75" w:rsidP="00007A75">
      <w:pPr>
        <w:pStyle w:val="ProductList-Body"/>
        <w:numPr>
          <w:ilvl w:val="0"/>
          <w:numId w:val="65"/>
        </w:numPr>
        <w:ind w:left="1280"/>
      </w:pPr>
      <w:r>
        <w:t xml:space="preserve">Okres przetwarzania danych będzie odpowiadać okresowi obowiązywania prawa Klienta do uzyskiwania pomocy technicznej i do czasu usunięcia lub zwrócenia wszystkich Danych Osobowych zgodnie z instrukcjami Klienta lub Postanowieniami Dotyczącymi Usług Online. </w:t>
      </w:r>
    </w:p>
    <w:p w14:paraId="2181832C" w14:textId="77777777" w:rsidR="00007A75" w:rsidRDefault="00007A75" w:rsidP="00007A75">
      <w:pPr>
        <w:pStyle w:val="ProductList-Body"/>
        <w:numPr>
          <w:ilvl w:val="0"/>
          <w:numId w:val="65"/>
        </w:numPr>
        <w:ind w:left="1280"/>
      </w:pPr>
      <w:r>
        <w:t xml:space="preserve">Charakter i cel przetwarzania polegają na udzielaniu pomocy technicznej zgodnie z zawartą przez Klienta umową licencjonowania zbiorowego. </w:t>
      </w:r>
    </w:p>
    <w:p w14:paraId="0091EFA7" w14:textId="77777777" w:rsidR="00007A75" w:rsidRDefault="00007A75" w:rsidP="00007A75">
      <w:pPr>
        <w:pStyle w:val="ProductList-Body"/>
        <w:numPr>
          <w:ilvl w:val="0"/>
          <w:numId w:val="65"/>
        </w:numPr>
        <w:ind w:left="1280"/>
      </w:pPr>
      <w:r>
        <w:lastRenderedPageBreak/>
        <w:t xml:space="preserve">Typy Danych Osobowych przetwarzanych w związku z udzielaniem pomocy technicznej obejmują dane wyraźnie wskazane w art. 4 RODO oraz </w:t>
      </w:r>
    </w:p>
    <w:p w14:paraId="79A383C6" w14:textId="77777777" w:rsidR="00007A75" w:rsidRDefault="00007A75" w:rsidP="00007A75">
      <w:pPr>
        <w:pStyle w:val="ProductList-Body"/>
        <w:numPr>
          <w:ilvl w:val="0"/>
          <w:numId w:val="65"/>
        </w:numPr>
        <w:ind w:left="1282"/>
      </w:pPr>
      <w:r>
        <w:t>Kategorie osób, których dane dotyczą, obejmują przedstawicieli i użytkowników końcowych Klienta, w tym pracowników, wykonawców, współpracowników oraz klientów Klienta.</w:t>
      </w:r>
    </w:p>
    <w:p w14:paraId="11034649" w14:textId="77777777" w:rsidR="00007A75" w:rsidRDefault="00007A75" w:rsidP="00007A75">
      <w:pPr>
        <w:pStyle w:val="ProductList-Body"/>
        <w:ind w:left="922"/>
      </w:pPr>
    </w:p>
    <w:p w14:paraId="45AC0735" w14:textId="77777777" w:rsidR="00007A75" w:rsidRPr="00046765" w:rsidRDefault="00007A75" w:rsidP="00007A75">
      <w:pPr>
        <w:pStyle w:val="ProductList-Body"/>
        <w:ind w:left="720"/>
        <w:rPr>
          <w:spacing w:val="-2"/>
        </w:rPr>
      </w:pPr>
      <w:r w:rsidRPr="00046765">
        <w:rPr>
          <w:spacing w:val="-2"/>
        </w:rPr>
        <w:t>W przypadku wniosków zgłaszanych przez osoby, których dane dotyczą, i rejestrów czynności przetwarzania związanych z Danymi Dotyczącymi Pomocy Technicznej oraz zawartymi w nich Danymi Osobowymi Microsoft będzie przestrzegać stosownych zobowiązań określonych w postanowieniach „Prawa „osób, których dane dotyczą”, Pomoc przy wnioskach” oraz „Rejestrowanie czynności przetwarzania” zawartych w punkcie „Postanowienia Dotyczące Ochrony Danych” w niniejszych Postanowieniach Dotyczących Usług Online.</w:t>
      </w:r>
    </w:p>
    <w:p w14:paraId="739D47EE" w14:textId="77777777" w:rsidR="00007A75" w:rsidRDefault="00007A75" w:rsidP="00007A75">
      <w:pPr>
        <w:pStyle w:val="ProductList-Body"/>
      </w:pPr>
    </w:p>
    <w:p w14:paraId="73DD60D5" w14:textId="77777777" w:rsidR="00007A75" w:rsidRPr="00F40FD0" w:rsidRDefault="00007A75" w:rsidP="00007A75">
      <w:pPr>
        <w:pStyle w:val="ProductList-Body"/>
        <w:ind w:left="180"/>
        <w:outlineLvl w:val="2"/>
      </w:pPr>
      <w:r>
        <w:rPr>
          <w:b/>
          <w:bCs/>
          <w:color w:val="0072C6"/>
        </w:rPr>
        <w:t>Zabezpieczenie Danych dotyczących Pomocy Technicznej</w:t>
      </w:r>
    </w:p>
    <w:p w14:paraId="0ED8B076" w14:textId="77777777" w:rsidR="00007A75" w:rsidRDefault="00007A75" w:rsidP="00007A75">
      <w:pPr>
        <w:pStyle w:val="ProductList-Body"/>
        <w:ind w:left="158"/>
      </w:pPr>
      <w:r>
        <w:t>Microsoft wdroży i będzie stosować odpowiednie zabezpieczenia o charakterze technicznym i organizacyjnym w celu ochrony Danych Dotyczących Pomocy Technicznej. Jeśli Microsoft dowie się o naruszeniu zabezpieczeń prowadzącym do przypadkowego lub niezgodnego z prawem zniszczenia, utraty, zmiany, nieupoważnionego ujawnienia lub uzyskania dostępu do Danych Dotyczących Pomocy Technicznej podczas ich przetwarzania przez Microsoft, wówczas Microsoft wypełni zobowiązania określone w postanowieniu „Powiadomienie o Naruszeniu Zabezpieczeń” zawartym w punkcie Postanowienia Dotyczące Ochrony Danych w niniejszych Postanowieniach Dotyczących Usług Online.</w:t>
      </w:r>
    </w:p>
    <w:p w14:paraId="29F653B1" w14:textId="77777777" w:rsidR="00007A75" w:rsidRDefault="00007A75" w:rsidP="00007A75">
      <w:pPr>
        <w:pStyle w:val="ProductList-Body"/>
        <w:ind w:left="158"/>
      </w:pPr>
    </w:p>
    <w:p w14:paraId="69F5894F" w14:textId="77777777" w:rsidR="00007A75" w:rsidRPr="00F40FD0" w:rsidRDefault="00007A75" w:rsidP="00007A75">
      <w:pPr>
        <w:pStyle w:val="ProductList-Body"/>
        <w:ind w:left="180"/>
        <w:outlineLvl w:val="2"/>
      </w:pPr>
      <w:r>
        <w:rPr>
          <w:b/>
          <w:bCs/>
          <w:color w:val="0072C6"/>
        </w:rPr>
        <w:t>Lokalizacja i Transfer Danych</w:t>
      </w:r>
    </w:p>
    <w:p w14:paraId="0BA19E01" w14:textId="77777777" w:rsidR="00007A75" w:rsidRDefault="00007A75" w:rsidP="00007A75">
      <w:pPr>
        <w:pStyle w:val="ProductList-Body"/>
        <w:ind w:left="158"/>
      </w:pPr>
      <w:r>
        <w:t>Dane Dotyczące Pomocy Technicznej przetwarzane przez Microsoft w imieniu Klienta mogą być przesyłane do Stanów Zjednoczonych oraz przechowywane i przetwarzane w Stanach Zjednoczonych lub w innym kraju, w którym Microsoft lub Pomioty Stowarzyszone Microsoft bądź Dalsi Przetwarzający prowadzą działalność. Klient wyznacza Microsoft do przesyłania Danych Dotyczących Pomocy Technicznej do dowolnego z tych krajów oraz do przechowywania i przetwarzania tych danych w celu udzielania pomocy technicznej. Microsoft ma certyfikat Programu Tarcza Prywatności UE-USA i Szwajcaria-USA — Privacy Shield Framework. Ilekroć Microsoft stwierdzi, że nie może już wypełniać swoich zobowiązań zapewnienia poziomu ochrony wymaganego przez Program Tarcza Prywatności, wówczas powiadomi Klienta o tym fakcie.</w:t>
      </w:r>
    </w:p>
    <w:p w14:paraId="52373AF8" w14:textId="77777777" w:rsidR="00007A75" w:rsidRDefault="00007A75" w:rsidP="00007A75">
      <w:pPr>
        <w:pStyle w:val="ProductList-Body"/>
        <w:ind w:left="158"/>
      </w:pPr>
    </w:p>
    <w:p w14:paraId="2BDE152F" w14:textId="77777777" w:rsidR="00007A75" w:rsidRPr="00F40FD0" w:rsidRDefault="00007A75" w:rsidP="00007A75">
      <w:pPr>
        <w:pStyle w:val="ProductList-Body"/>
        <w:ind w:left="180"/>
        <w:outlineLvl w:val="2"/>
      </w:pPr>
      <w:r>
        <w:rPr>
          <w:b/>
          <w:bCs/>
          <w:color w:val="0072C6"/>
        </w:rPr>
        <w:t>Inne zobowiązania związane z Danymi Dotyczącymi Pomocy Technicznej</w:t>
      </w:r>
    </w:p>
    <w:p w14:paraId="01DF84CB" w14:textId="77777777" w:rsidR="00007A75" w:rsidRDefault="00007A75" w:rsidP="00007A75">
      <w:pPr>
        <w:pStyle w:val="ProductList-Body"/>
        <w:ind w:left="180"/>
        <w:outlineLvl w:val="2"/>
        <w:rPr>
          <w:color w:val="0072C6"/>
        </w:rPr>
      </w:pPr>
      <w:r>
        <w:rPr>
          <w:b/>
          <w:color w:val="0072C6"/>
        </w:rPr>
        <w:tab/>
      </w:r>
      <w:r>
        <w:rPr>
          <w:color w:val="0072C6"/>
        </w:rPr>
        <w:t>Ujawnianie</w:t>
      </w:r>
    </w:p>
    <w:p w14:paraId="76F6159E" w14:textId="77777777" w:rsidR="00007A75" w:rsidRPr="00CD1288" w:rsidRDefault="00007A75" w:rsidP="00007A75">
      <w:pPr>
        <w:pStyle w:val="ProductList-Body"/>
        <w:ind w:left="720"/>
      </w:pPr>
      <w:r>
        <w:t>Ujawnianie Danych Dotyczących Pomocy Technicznej osobom trzecim przez Microsoft podlega tym samym ograniczeniom i procedurom, jakie stosuje się względem Danych Klienta, określonym w postanowieniu „Ujawnianie Danych Klienta” zawartym w punkcie Postanowienia Dotyczące Ochrony Danych w niniejszych Postanowieniach Dotyczących Usług Online.</w:t>
      </w:r>
    </w:p>
    <w:p w14:paraId="59A83F3E" w14:textId="77777777" w:rsidR="00007A75" w:rsidRDefault="00007A75" w:rsidP="00007A75">
      <w:pPr>
        <w:pStyle w:val="ProductList-Body"/>
        <w:ind w:left="158"/>
      </w:pPr>
    </w:p>
    <w:p w14:paraId="268F0D35" w14:textId="77777777" w:rsidR="00007A75" w:rsidRDefault="00007A75" w:rsidP="00007A75">
      <w:pPr>
        <w:pStyle w:val="ProductList-Body"/>
        <w:ind w:left="180"/>
        <w:outlineLvl w:val="2"/>
        <w:rPr>
          <w:color w:val="0072C6"/>
        </w:rPr>
      </w:pPr>
      <w:r>
        <w:rPr>
          <w:b/>
          <w:color w:val="0072C6"/>
        </w:rPr>
        <w:tab/>
      </w:r>
      <w:r>
        <w:rPr>
          <w:color w:val="0072C6"/>
        </w:rPr>
        <w:t>Zwrot lub usunięcie</w:t>
      </w:r>
    </w:p>
    <w:p w14:paraId="58FA825E" w14:textId="77777777" w:rsidR="00007A75" w:rsidRDefault="00007A75" w:rsidP="00007A75">
      <w:pPr>
        <w:pStyle w:val="ProductList-Body"/>
        <w:ind w:left="720"/>
      </w:pPr>
      <w:r>
        <w:t>Microsoft usunie lub zwróci wszystkie kopie Danych Dotyczących Pomocy Technicznej i zawartych w nich Danych Osobowych po zrealizowaniu celów biznesowych, dla których Dane Dotyczące Pomocy Technicznej były zbierane lub przekazywane, albo wcześniej na pisemny wniosek Klienta.</w:t>
      </w:r>
    </w:p>
    <w:p w14:paraId="1D68415E" w14:textId="77777777" w:rsidR="00007A75" w:rsidRDefault="00007A75" w:rsidP="00007A75">
      <w:pPr>
        <w:pStyle w:val="ProductList-Body"/>
        <w:ind w:left="158"/>
      </w:pPr>
    </w:p>
    <w:p w14:paraId="43A0783C" w14:textId="77777777" w:rsidR="00007A75" w:rsidRDefault="00007A75" w:rsidP="00007A75">
      <w:pPr>
        <w:pStyle w:val="ProductList-Body"/>
        <w:ind w:left="180"/>
        <w:outlineLvl w:val="2"/>
        <w:rPr>
          <w:color w:val="0072C6"/>
        </w:rPr>
      </w:pPr>
      <w:r>
        <w:rPr>
          <w:b/>
          <w:color w:val="0072C6"/>
        </w:rPr>
        <w:tab/>
      </w:r>
      <w:r>
        <w:rPr>
          <w:color w:val="0072C6"/>
        </w:rPr>
        <w:t>Korzystanie z usług Dalszych Przetwarzających</w:t>
      </w:r>
    </w:p>
    <w:p w14:paraId="7E315B67" w14:textId="77777777" w:rsidR="00007A75" w:rsidRDefault="00007A75" w:rsidP="00007A75">
      <w:pPr>
        <w:pStyle w:val="ProductList-Body"/>
        <w:ind w:left="720"/>
      </w:pPr>
      <w:r>
        <w:t>Korzystanie przez Microsoft z usług Dalszych Przetwarzających w związku z udzielaniem pomocy technicznej dla Usług Online podlega tym samym ograniczeniom i procedurom, jakie stosuje się względem korzystania z usług Dalszych Przetwarzających w przypadku Usług Online, określonym w postanowieniu „Korzystanie z usług Dalszych Przetwarzających” zawartym w punkcie Postanowienia Dotyczące Ochrony Danych w niniejszych Postanowieniach Dotyczących Usług Online.</w:t>
      </w:r>
    </w:p>
    <w:p w14:paraId="468C74CE" w14:textId="77777777" w:rsidR="00007A75" w:rsidRDefault="00007A75" w:rsidP="00007A75">
      <w:pPr>
        <w:pStyle w:val="ProductList-Body"/>
        <w:ind w:left="158"/>
      </w:pPr>
    </w:p>
    <w:p w14:paraId="1569DC61" w14:textId="77777777" w:rsidR="00007A75" w:rsidRDefault="00007A75" w:rsidP="00007A75">
      <w:pPr>
        <w:pStyle w:val="ProductList-Body"/>
        <w:ind w:left="180"/>
        <w:outlineLvl w:val="2"/>
        <w:rPr>
          <w:color w:val="0072C6"/>
        </w:rPr>
      </w:pPr>
      <w:r>
        <w:rPr>
          <w:b/>
          <w:color w:val="0072C6"/>
        </w:rPr>
        <w:tab/>
      </w:r>
      <w:r>
        <w:rPr>
          <w:color w:val="0072C6"/>
        </w:rPr>
        <w:t>Instytucje edukacyjne</w:t>
      </w:r>
    </w:p>
    <w:p w14:paraId="19382B0A" w14:textId="77777777" w:rsidR="00007A75" w:rsidRPr="00CD1288" w:rsidRDefault="00007A75" w:rsidP="00007A75">
      <w:pPr>
        <w:pStyle w:val="ProductList-Body"/>
        <w:ind w:left="720"/>
      </w:pPr>
      <w:r>
        <w:t>Oświadczenia i zobowiązania Microsoft oraz odpowiedzialność Klienta za uzyskanie zgody rodzicielskiej i przekazywanie powiadomień, określone w postanowieniu „Instytucje edukacyjne” zawartym w punkcie Postanowienia Dotyczące Ochrony Danych w niniejszych Postanowieniach Dotyczących Usług Online, obowiązują także względem Danych Dotyczących Pomocy Technicznej.</w:t>
      </w:r>
    </w:p>
    <w:p w14:paraId="1AD7E225" w14:textId="77777777" w:rsidR="00007A75" w:rsidRPr="00CD1288" w:rsidRDefault="00007A75" w:rsidP="00007A75">
      <w:pPr>
        <w:pStyle w:val="ProductList-Body"/>
      </w:pPr>
    </w:p>
    <w:p w14:paraId="670B722A" w14:textId="77777777" w:rsidR="00007A75" w:rsidRPr="00FC2D52" w:rsidRDefault="00007A75" w:rsidP="00007A75">
      <w:pPr>
        <w:pStyle w:val="ProductList-Body"/>
        <w:outlineLvl w:val="2"/>
      </w:pPr>
      <w:r>
        <w:rPr>
          <w:b/>
          <w:bCs/>
          <w:color w:val="00188F"/>
        </w:rPr>
        <w:t>Inne Postanowienia Dotyczące Usług Profesjonalnych</w:t>
      </w:r>
    </w:p>
    <w:p w14:paraId="3D27B576" w14:textId="77777777" w:rsidR="00007A75" w:rsidRPr="00AC5443" w:rsidRDefault="00007A75" w:rsidP="00007A75">
      <w:pPr>
        <w:pStyle w:val="ProductList-Body"/>
        <w:tabs>
          <w:tab w:val="clear" w:pos="158"/>
          <w:tab w:val="left" w:pos="360"/>
        </w:tabs>
        <w:ind w:left="180"/>
        <w:outlineLvl w:val="3"/>
        <w:rPr>
          <w:b/>
          <w:color w:val="0072C6"/>
        </w:rPr>
      </w:pPr>
      <w:r>
        <w:rPr>
          <w:b/>
          <w:color w:val="0072C6"/>
        </w:rPr>
        <w:t>Przetwarzanie danych osobowych</w:t>
      </w:r>
    </w:p>
    <w:p w14:paraId="3769418A" w14:textId="77777777" w:rsidR="00007A75" w:rsidRPr="00FC2D52" w:rsidRDefault="00007A75" w:rsidP="00007A75">
      <w:pPr>
        <w:pStyle w:val="CommentText"/>
        <w:ind w:left="180"/>
      </w:pPr>
      <w:r>
        <w:rPr>
          <w:sz w:val="18"/>
          <w:szCs w:val="18"/>
        </w:rPr>
        <w:t xml:space="preserve">W zakresie, w jakim Microsoft jest podmiotem przetwarzającym lub dalszym przetwarzającym Dane Osobowe niezawarte w Danych Dotyczących Pomocy Technicznej w związku ze świadczeniem Usług Profesjonalnych, Microsoft podejmuje zobowiązania Microsoft odzwierciedlone w Postanowieniach wynikających z RODO zawartych w Załączniku 4 w odniesieniu do wszystkich klientów od 25 maja 2018 r. </w:t>
      </w:r>
    </w:p>
    <w:p w14:paraId="79C0AD8F" w14:textId="77777777" w:rsidR="00E81473" w:rsidRPr="000F6A0E" w:rsidRDefault="00E81473" w:rsidP="00EB55BD">
      <w:pPr>
        <w:pStyle w:val="ProductList-Body"/>
        <w:tabs>
          <w:tab w:val="clear" w:pos="158"/>
          <w:tab w:val="left" w:pos="360"/>
        </w:tabs>
        <w:ind w:left="180"/>
        <w:outlineLvl w:val="3"/>
      </w:pPr>
      <w:r>
        <w:rPr>
          <w:b/>
          <w:color w:val="0072C6"/>
        </w:rPr>
        <w:t>Zobowiązania stron</w:t>
      </w:r>
    </w:p>
    <w:p w14:paraId="6FCF4CC5" w14:textId="77777777" w:rsidR="00E81473" w:rsidRPr="000F6A0E" w:rsidRDefault="00E81473" w:rsidP="00EB55BD">
      <w:pPr>
        <w:pStyle w:val="ProductList-Body"/>
        <w:tabs>
          <w:tab w:val="clear" w:pos="158"/>
          <w:tab w:val="left" w:pos="360"/>
        </w:tabs>
        <w:ind w:left="180"/>
      </w:pPr>
      <w:r>
        <w:t>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w:t>
      </w:r>
    </w:p>
    <w:p w14:paraId="7EC10B49" w14:textId="77777777" w:rsidR="00E81473" w:rsidRPr="000F6A0E" w:rsidRDefault="00E81473" w:rsidP="00EB55BD">
      <w:pPr>
        <w:pStyle w:val="ProductList-Body"/>
        <w:tabs>
          <w:tab w:val="clear" w:pos="158"/>
          <w:tab w:val="left" w:pos="360"/>
        </w:tabs>
        <w:ind w:left="180"/>
      </w:pPr>
    </w:p>
    <w:p w14:paraId="4EDAFB1C" w14:textId="77777777" w:rsidR="00E81473" w:rsidRPr="000F6A0E" w:rsidRDefault="00E81473" w:rsidP="00EB55BD">
      <w:pPr>
        <w:pStyle w:val="ProductList-Body"/>
        <w:tabs>
          <w:tab w:val="clear" w:pos="158"/>
          <w:tab w:val="left" w:pos="360"/>
        </w:tabs>
        <w:ind w:left="180"/>
      </w:pPr>
      <w:r>
        <w:lastRenderedPageBreak/>
        <w:t xml:space="preserve">Klient będzie </w:t>
      </w:r>
      <w:r>
        <w:rPr>
          <w:szCs w:val="18"/>
        </w:rPr>
        <w:t xml:space="preserve">wywiązywał się z właściwych zobowiązań, by wspierać wykonywanie Usług Profesjonalnych przez Microsoft, zgodnie z opisem każdej z Usług Profesjonalnych. </w:t>
      </w:r>
    </w:p>
    <w:p w14:paraId="41E04A4C" w14:textId="77777777" w:rsidR="00E81473" w:rsidRPr="000F6A0E" w:rsidRDefault="00E81473" w:rsidP="00EB55BD">
      <w:pPr>
        <w:pStyle w:val="ProductList-Body"/>
        <w:tabs>
          <w:tab w:val="clear" w:pos="158"/>
          <w:tab w:val="left" w:pos="360"/>
        </w:tabs>
        <w:ind w:left="180"/>
      </w:pPr>
    </w:p>
    <w:p w14:paraId="548F1961" w14:textId="77777777" w:rsidR="00E81473" w:rsidRPr="000F6A0E" w:rsidRDefault="00E81473" w:rsidP="00EB55BD">
      <w:pPr>
        <w:pStyle w:val="ProductList-Body"/>
        <w:tabs>
          <w:tab w:val="clear" w:pos="158"/>
          <w:tab w:val="left" w:pos="360"/>
        </w:tabs>
        <w:ind w:left="180"/>
        <w:outlineLvl w:val="3"/>
      </w:pPr>
      <w:r>
        <w:rPr>
          <w:b/>
          <w:color w:val="0072C6"/>
        </w:rPr>
        <w:t>Ograniczenie odpowiedzialności</w:t>
      </w:r>
    </w:p>
    <w:p w14:paraId="10CD7AEE" w14:textId="77777777" w:rsidR="00E81473" w:rsidRPr="000F6A0E" w:rsidRDefault="00E81473" w:rsidP="00EB55BD">
      <w:pPr>
        <w:pStyle w:val="ProductList-Body"/>
        <w:tabs>
          <w:tab w:val="clear" w:pos="158"/>
          <w:tab w:val="left" w:pos="360"/>
        </w:tabs>
        <w:ind w:left="180"/>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w związku z Usługami Profesjonalnymi. Żadne ograniczenia ani wyłączenia nie będą miały zastosowania w przypadku odpowiedzialności wynikającej ze (1) zobowiązań do zachowania poufności lub z (2) naruszenia praw własności intelektualnej którejkolwiek ze stron.</w:t>
      </w:r>
    </w:p>
    <w:p w14:paraId="35F1A406" w14:textId="77777777" w:rsidR="00E81473" w:rsidRPr="000F6A0E" w:rsidRDefault="00E81473" w:rsidP="00EB55BD">
      <w:pPr>
        <w:pStyle w:val="ProductList-Body"/>
        <w:tabs>
          <w:tab w:val="clear" w:pos="158"/>
          <w:tab w:val="left" w:pos="360"/>
        </w:tabs>
        <w:ind w:left="180"/>
      </w:pPr>
    </w:p>
    <w:p w14:paraId="122E506D" w14:textId="77777777" w:rsidR="00E81473" w:rsidRPr="000F6A0E" w:rsidRDefault="00E81473" w:rsidP="00EB55BD">
      <w:pPr>
        <w:pStyle w:val="ProductList-Body"/>
        <w:tabs>
          <w:tab w:val="clear" w:pos="158"/>
          <w:tab w:val="left" w:pos="360"/>
        </w:tabs>
        <w:ind w:left="180"/>
        <w:outlineLvl w:val="3"/>
      </w:pPr>
      <w:r>
        <w:rPr>
          <w:b/>
          <w:color w:val="0072C6"/>
        </w:rPr>
        <w:t>Poprawki</w:t>
      </w:r>
    </w:p>
    <w:p w14:paraId="15D01BB3" w14:textId="5B6D80F4" w:rsidR="00E81473" w:rsidRPr="000F6A0E" w:rsidRDefault="00E81473" w:rsidP="00EB55BD">
      <w:pPr>
        <w:pStyle w:val="ProductList-Body"/>
        <w:tabs>
          <w:tab w:val="clear" w:pos="158"/>
          <w:tab w:val="left" w:pos="360"/>
        </w:tabs>
        <w:ind w:left="180"/>
      </w:pPr>
      <w:r>
        <w:t xml:space="preserve">„Poprawki”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 </w:t>
      </w:r>
    </w:p>
    <w:p w14:paraId="6BC35B0C" w14:textId="77777777" w:rsidR="00E81473" w:rsidRPr="000F6A0E" w:rsidRDefault="00E81473" w:rsidP="00EB55BD">
      <w:pPr>
        <w:pStyle w:val="ProductList-Body"/>
        <w:tabs>
          <w:tab w:val="clear" w:pos="158"/>
          <w:tab w:val="left" w:pos="360"/>
        </w:tabs>
        <w:ind w:left="180"/>
      </w:pPr>
    </w:p>
    <w:p w14:paraId="4088BDF7" w14:textId="77777777" w:rsidR="00E81473" w:rsidRPr="000F6A0E" w:rsidRDefault="00E81473" w:rsidP="00EB55BD">
      <w:pPr>
        <w:pStyle w:val="ProductList-Body"/>
        <w:tabs>
          <w:tab w:val="clear" w:pos="158"/>
          <w:tab w:val="left" w:pos="360"/>
        </w:tabs>
        <w:ind w:left="180"/>
        <w:outlineLvl w:val="3"/>
      </w:pPr>
      <w:r>
        <w:rPr>
          <w:b/>
          <w:color w:val="0072C6"/>
        </w:rPr>
        <w:t>Materiały Niezależne</w:t>
      </w:r>
    </w:p>
    <w:p w14:paraId="58EC8811" w14:textId="3CD3943E" w:rsidR="00E81473" w:rsidRPr="000F6A0E" w:rsidRDefault="00D72F9D" w:rsidP="00EB55BD">
      <w:pPr>
        <w:pStyle w:val="ProductList-Body"/>
        <w:tabs>
          <w:tab w:val="clear" w:pos="158"/>
          <w:tab w:val="left" w:pos="360"/>
        </w:tabs>
        <w:ind w:left="180"/>
      </w:pPr>
      <w:r>
        <w:t xml:space="preserve">„Materiały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 </w:t>
      </w:r>
    </w:p>
    <w:p w14:paraId="052CDE21" w14:textId="77777777" w:rsidR="00E81473" w:rsidRPr="000F6A0E" w:rsidRDefault="00E81473" w:rsidP="00EB55BD">
      <w:pPr>
        <w:pStyle w:val="ProductList-Body"/>
        <w:tabs>
          <w:tab w:val="clear" w:pos="158"/>
          <w:tab w:val="left" w:pos="360"/>
        </w:tabs>
        <w:ind w:left="180"/>
      </w:pPr>
    </w:p>
    <w:p w14:paraId="25524552" w14:textId="77777777" w:rsidR="00E81473" w:rsidRPr="000F6A0E" w:rsidRDefault="00E81473" w:rsidP="00EB55BD">
      <w:pPr>
        <w:pStyle w:val="ProductList-Body"/>
        <w:tabs>
          <w:tab w:val="clear" w:pos="158"/>
          <w:tab w:val="left" w:pos="360"/>
        </w:tabs>
        <w:ind w:left="180"/>
        <w:outlineLvl w:val="3"/>
      </w:pPr>
      <w:r>
        <w:rPr>
          <w:b/>
          <w:color w:val="0072C6"/>
        </w:rPr>
        <w:t>Materiały do Odbioru w ramach Usług</w:t>
      </w:r>
    </w:p>
    <w:p w14:paraId="603A3081" w14:textId="3115F2A8" w:rsidR="00E81473" w:rsidRPr="000F6A0E" w:rsidRDefault="00D72F9D" w:rsidP="00EB55BD">
      <w:pPr>
        <w:pStyle w:val="ProductList-Body"/>
        <w:tabs>
          <w:tab w:val="clear" w:pos="158"/>
          <w:tab w:val="left" w:pos="360"/>
        </w:tabs>
        <w:ind w:left="180"/>
      </w:pPr>
      <w:r>
        <w:t>„Materiały do Odbioru w ramach Usług” oznaczają wszelki kod komputerowy lub materiały inne niż Produkty lub Poprawki pozostawione przez Microsoft u Klienta po zakończeniu świadczenia Usług Profesjonalnych przez Microsoft. Microsoft udziela Klientowi niewyłącznej, nieprzenoszalnej, bezterminowej licencji na reprodukowanie, używanie i modyfikowanie Materiałów do Odbioru w ramach Usług wyłącznie na wewnętrzne potrzeby biznesowe Klienta z zastrzeżeniem postanowień zawartej przez Klienta umowy licencjonowania zbiorowego.</w:t>
      </w:r>
    </w:p>
    <w:p w14:paraId="3363BD46" w14:textId="77777777" w:rsidR="00E81473" w:rsidRPr="000F6A0E" w:rsidRDefault="00E81473" w:rsidP="00EB55BD">
      <w:pPr>
        <w:pStyle w:val="ProductList-Body"/>
        <w:tabs>
          <w:tab w:val="clear" w:pos="158"/>
          <w:tab w:val="left" w:pos="360"/>
        </w:tabs>
        <w:ind w:left="180"/>
      </w:pPr>
      <w:r>
        <w:t xml:space="preserve"> </w:t>
      </w:r>
    </w:p>
    <w:p w14:paraId="4A5A8A33" w14:textId="55018009" w:rsidR="00E81473" w:rsidRPr="000F6A0E" w:rsidRDefault="00D72F9D" w:rsidP="00EB55BD">
      <w:pPr>
        <w:pStyle w:val="ProductList-Body"/>
        <w:tabs>
          <w:tab w:val="clear" w:pos="158"/>
          <w:tab w:val="left" w:pos="360"/>
        </w:tabs>
        <w:ind w:left="180"/>
        <w:outlineLvl w:val="3"/>
      </w:pPr>
      <w:r>
        <w:rPr>
          <w:b/>
          <w:color w:val="0072C6"/>
        </w:rPr>
        <w:t>Technologia niepochodząca od Microsoft</w:t>
      </w:r>
    </w:p>
    <w:p w14:paraId="0E74B37A" w14:textId="64DAC672" w:rsidR="00E81473" w:rsidRPr="000F6A0E" w:rsidRDefault="00E81473" w:rsidP="00EB55BD">
      <w:pPr>
        <w:pStyle w:val="ProductList-Body"/>
        <w:tabs>
          <w:tab w:val="clear" w:pos="158"/>
          <w:tab w:val="left" w:pos="360"/>
        </w:tabs>
        <w:ind w:left="180"/>
      </w:pPr>
      <w:r>
        <w:t>Klient ponosi wyłączną odpowiedzialność za wszelkie niepochodzące od Microsoft oprogramowanie lub technologie, które instaluje lub z których korzysta w związku z Usługami Online, Poprawkami lub Materiałami do Odbioru w ramach Usług.</w:t>
      </w:r>
    </w:p>
    <w:p w14:paraId="2E1606D8" w14:textId="77777777" w:rsidR="00E81473" w:rsidRPr="000F6A0E" w:rsidRDefault="00E81473" w:rsidP="00EB55BD">
      <w:pPr>
        <w:pStyle w:val="ProductList-Body"/>
        <w:tabs>
          <w:tab w:val="clear" w:pos="158"/>
          <w:tab w:val="left" w:pos="360"/>
        </w:tabs>
        <w:ind w:left="180"/>
      </w:pPr>
    </w:p>
    <w:p w14:paraId="1E1156CD" w14:textId="77777777" w:rsidR="00E81473" w:rsidRPr="000F6A0E" w:rsidRDefault="00E81473" w:rsidP="00EB55BD">
      <w:pPr>
        <w:pStyle w:val="ProductList-Body"/>
        <w:tabs>
          <w:tab w:val="clear" w:pos="158"/>
          <w:tab w:val="left" w:pos="360"/>
        </w:tabs>
        <w:ind w:left="180"/>
        <w:outlineLvl w:val="3"/>
      </w:pPr>
      <w:r>
        <w:rPr>
          <w:b/>
          <w:color w:val="0072C6"/>
        </w:rPr>
        <w:t>Prawa Podmiotów Stowarzyszonych</w:t>
      </w:r>
    </w:p>
    <w:p w14:paraId="1A3BB125" w14:textId="77777777" w:rsidR="00E81473" w:rsidRPr="000F6A0E" w:rsidRDefault="00E81473" w:rsidP="00EB55BD">
      <w:pPr>
        <w:pStyle w:val="ProductList-Body"/>
        <w:tabs>
          <w:tab w:val="clear" w:pos="158"/>
          <w:tab w:val="left" w:pos="360"/>
        </w:tabs>
        <w:ind w:left="180"/>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658C6E81" w14:textId="77777777" w:rsidR="004E2FC0" w:rsidRPr="000F6A0E" w:rsidRDefault="004E2FC0" w:rsidP="00EB55BD">
      <w:pPr>
        <w:pStyle w:val="ProductList-Body"/>
        <w:ind w:left="180"/>
      </w:pPr>
    </w:p>
    <w:p w14:paraId="60DA192B" w14:textId="543A8EFD" w:rsidR="00E81473" w:rsidRPr="000F6A0E" w:rsidDel="00D72F9D" w:rsidRDefault="00E81473" w:rsidP="00EB55BD">
      <w:pPr>
        <w:pStyle w:val="ProductList-Body"/>
        <w:ind w:left="180"/>
        <w:outlineLvl w:val="3"/>
      </w:pPr>
      <w:r>
        <w:rPr>
          <w:b/>
          <w:color w:val="0072C6"/>
        </w:rPr>
        <w:t>Klienci będący Podmiotami Rządowymi.</w:t>
      </w:r>
    </w:p>
    <w:p w14:paraId="0A0F00C4" w14:textId="2D5DC4F7" w:rsidR="00D67A4B" w:rsidRPr="000F6A0E" w:rsidRDefault="00E81473" w:rsidP="00EB55BD">
      <w:pPr>
        <w:pStyle w:val="ProductList-Body"/>
        <w:ind w:left="180"/>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p>
    <w:p w14:paraId="33AF6783" w14:textId="67589F4E" w:rsidR="00FC1BA7" w:rsidRPr="000F6A0E" w:rsidRDefault="00B0144C"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33B0797C" w14:textId="5B9E9FF4" w:rsidR="00844CBF" w:rsidRPr="000F6A0E" w:rsidRDefault="00844CBF" w:rsidP="00844CBF">
      <w:pPr>
        <w:pStyle w:val="ProductList-Offering1Heading"/>
        <w:outlineLvl w:val="1"/>
      </w:pPr>
      <w:bookmarkStart w:id="165" w:name="_Toc510291910"/>
      <w:r>
        <w:t>Uwaga dotycząca usług Azure Media Services — kodowanie H.265/HEVC</w:t>
      </w:r>
      <w:bookmarkEnd w:id="165"/>
    </w:p>
    <w:p w14:paraId="054CE905" w14:textId="77777777" w:rsidR="00844CBF" w:rsidRPr="000F6A0E" w:rsidRDefault="00844CBF" w:rsidP="00844CBF">
      <w:pPr>
        <w:pStyle w:val="ProductList-Body"/>
      </w:pPr>
      <w:r>
        <w:t>Przed skorzystaniem z usług Azure Media Services do kodowania lub dekodowania multimediów w standardzie H.265/HEVC Klient musi uzyskać stosowne licencje patentowe od wszelkich osób trzecich będących właścicielami praw do standardu H.265/HEVC lub z wszelkich zewnętrznych rozwiązań umożliwiających wymianę patentów dotyczących standardu H.265/HEVC.</w:t>
      </w:r>
    </w:p>
    <w:p w14:paraId="7F7732C1" w14:textId="60616894" w:rsidR="00844CBF" w:rsidRPr="000F6A0E" w:rsidRDefault="00B0144C" w:rsidP="00844CBF">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2B2A9B2B" w14:textId="11AD3663" w:rsidR="00227E95" w:rsidRPr="000F6A0E" w:rsidRDefault="00227E95" w:rsidP="00341304">
      <w:pPr>
        <w:pStyle w:val="ProductList-Offering1Heading"/>
        <w:keepNext/>
        <w:outlineLvl w:val="1"/>
      </w:pPr>
      <w:bookmarkStart w:id="166" w:name="_Toc510291911"/>
      <w:r>
        <w:lastRenderedPageBreak/>
        <w:t>Uwaga dotycząca programu Adobe Flash Player</w:t>
      </w:r>
      <w:bookmarkEnd w:id="166"/>
    </w:p>
    <w:p w14:paraId="1C8F9C90" w14:textId="5611EFF4" w:rsidR="00227E95" w:rsidRPr="000F6A0E" w:rsidRDefault="00227E95" w:rsidP="00227E95">
      <w:pPr>
        <w:pStyle w:val="ProductList-Body"/>
      </w:pPr>
      <w:r>
        <w:t xml:space="preserve">Oprogramowanie może zawierać wersję programu Adobe Flash Player. Klient zgadza się, że używanie przez niego programu Adobe Flash Player podlega postanowieniom licencyjnym Adobe Systems Incorporated dostępnym na stronie </w:t>
      </w:r>
      <w:hyperlink r:id="rId65" w:history="1">
        <w:r>
          <w:rPr>
            <w:rStyle w:val="Hyperlink"/>
          </w:rPr>
          <w:t>http://go.microsoft.com/fwlink/?linkid=248532</w:t>
        </w:r>
      </w:hyperlink>
      <w:r>
        <w:t>. Adobe i Flash to zastrzeżone znaki towarowe lub znaki towarowe Adobe Systems Incorporated w Stanach Zjednoczonych lub w innych krajach.</w:t>
      </w:r>
    </w:p>
    <w:p w14:paraId="4C75EEEB" w14:textId="24EC1378" w:rsidR="00227E95" w:rsidRPr="000F6A0E" w:rsidRDefault="00B0144C" w:rsidP="00227E95">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8D319C">
        <w:rPr>
          <w:sz w:val="16"/>
          <w:szCs w:val="16"/>
        </w:rPr>
        <w:t>/</w:t>
      </w:r>
      <w:hyperlink w:anchor="GeneralTerms" w:history="1">
        <w:r w:rsidR="00A840B9">
          <w:rPr>
            <w:rStyle w:val="Hyperlink"/>
            <w:sz w:val="16"/>
            <w:szCs w:val="16"/>
          </w:rPr>
          <w:t>Postanowienia ogólne</w:t>
        </w:r>
      </w:hyperlink>
    </w:p>
    <w:p w14:paraId="7C9D16CC" w14:textId="7A566A73" w:rsidR="00D67A4B" w:rsidRPr="000F6A0E" w:rsidRDefault="00A27D70" w:rsidP="00233C87">
      <w:pPr>
        <w:pStyle w:val="ProductList-Offering1Heading"/>
        <w:outlineLvl w:val="1"/>
      </w:pPr>
      <w:bookmarkStart w:id="167" w:name="_Toc510291912"/>
      <w:r>
        <w:t>Uwaga dotycząca standardu wizyjnego H.264/AVC, standardu wideo VC-1, standardu wizyjnego MPEG-4 Część 2 oraz standardu wideo MPEG-2.</w:t>
      </w:r>
      <w:bookmarkEnd w:id="167"/>
    </w:p>
    <w:p w14:paraId="61C5203D" w14:textId="77777777" w:rsidR="00A27D70" w:rsidRPr="000F6A0E"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0F6A0E"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66" w:history="1">
        <w:r>
          <w:rPr>
            <w:rStyle w:val="Hyperlink"/>
          </w:rPr>
          <w:t>www.mpegla.com</w:t>
        </w:r>
      </w:hyperlink>
      <w:r>
        <w:t xml:space="preserve">. </w:t>
      </w:r>
    </w:p>
    <w:p w14:paraId="318087C5" w14:textId="65D5ED1F" w:rsidR="00D67A4B" w:rsidRPr="000F6A0E"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07BC831C" w14:textId="224BCCB1" w:rsidR="00FC1BA7" w:rsidRPr="000F6A0E" w:rsidRDefault="00B0144C"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8D319C">
        <w:rPr>
          <w:sz w:val="16"/>
          <w:szCs w:val="16"/>
        </w:rPr>
        <w:t>/</w:t>
      </w:r>
      <w:hyperlink w:anchor="GeneralTerms" w:history="1">
        <w:r w:rsidR="00A840B9">
          <w:rPr>
            <w:rStyle w:val="Hyperlink"/>
            <w:sz w:val="16"/>
            <w:szCs w:val="16"/>
          </w:rPr>
          <w:t>Postanowienia ogólne</w:t>
        </w:r>
      </w:hyperlink>
    </w:p>
    <w:p w14:paraId="4F39DF5C" w14:textId="77777777" w:rsidR="00A27D70" w:rsidRPr="000F6A0E"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7"/>
          <w:footerReference w:type="first" r:id="rId68"/>
          <w:pgSz w:w="12240" w:h="15840"/>
          <w:pgMar w:top="1440" w:right="720" w:bottom="1440" w:left="720" w:header="720" w:footer="720" w:gutter="0"/>
          <w:cols w:space="720"/>
          <w:titlePg/>
          <w:docGrid w:linePitch="360"/>
        </w:sectPr>
      </w:pPr>
    </w:p>
    <w:p w14:paraId="78E6F098" w14:textId="77777777" w:rsidR="009C4D48" w:rsidRDefault="009C4D48" w:rsidP="009C4D48">
      <w:pPr>
        <w:pStyle w:val="ProductList-SectionHeading"/>
        <w:spacing w:after="60"/>
        <w:outlineLvl w:val="0"/>
      </w:pPr>
      <w:bookmarkStart w:id="168" w:name="_Toc503180509"/>
      <w:bookmarkStart w:id="169" w:name="_Toc510291913"/>
      <w:bookmarkStart w:id="170" w:name="Attachment2"/>
      <w:r>
        <w:lastRenderedPageBreak/>
        <w:t>Załącznik 2 — Pakiety Licencji Subskrypcyjnych</w:t>
      </w:r>
      <w:bookmarkEnd w:id="168"/>
      <w:bookmarkEnd w:id="169"/>
    </w:p>
    <w:p w14:paraId="4EA90283" w14:textId="77777777" w:rsidR="009C4D48" w:rsidRPr="00EB4F97" w:rsidRDefault="009C4D48" w:rsidP="009C4D48">
      <w:pPr>
        <w:pStyle w:val="ProductList-Body"/>
        <w:spacing w:after="60"/>
        <w:jc w:val="both"/>
      </w:pPr>
      <w:r>
        <w:t xml:space="preserve">Usługi Online mogą być dostępne do zakupu w formie Pakietów Usług Online. W przypadku komórki, którą w poniższych tabelach oznaczono kolorem </w:t>
      </w:r>
      <w:r>
        <w:rPr>
          <w:color w:val="000000" w:themeColor="text1"/>
          <w:shd w:val="clear" w:color="auto" w:fill="4668C5"/>
        </w:rPr>
        <w:t>niebieskim</w:t>
      </w:r>
      <w:r>
        <w:rPr>
          <w:color w:val="000000" w:themeColor="text1"/>
        </w:rPr>
        <w:t xml:space="preserve"> w wierszu Usługa Online</w:t>
      </w:r>
      <w:r>
        <w:t xml:space="preserve">, istnieje podany w nagłówku odpowiadającej jej kolumny Pakiet LS spełniający wymogi dotyczące licencji subskrypcyjnych danej Usługi Online. Oferty dla instytucji edukacyjnych i rządowych znajdują się w poniższej tabeli dotyczącej sektora publicznego. </w:t>
      </w:r>
    </w:p>
    <w:tbl>
      <w:tblPr>
        <w:tblW w:w="0" w:type="auto"/>
        <w:tblLayout w:type="fixed"/>
        <w:tblLook w:val="04A0" w:firstRow="1" w:lastRow="0" w:firstColumn="1" w:lastColumn="0" w:noHBand="0" w:noVBand="1"/>
      </w:tblPr>
      <w:tblGrid>
        <w:gridCol w:w="3438"/>
        <w:gridCol w:w="288"/>
        <w:gridCol w:w="288"/>
        <w:gridCol w:w="288"/>
        <w:gridCol w:w="288"/>
        <w:gridCol w:w="1008"/>
        <w:gridCol w:w="1008"/>
        <w:gridCol w:w="360"/>
        <w:gridCol w:w="450"/>
        <w:gridCol w:w="360"/>
        <w:gridCol w:w="360"/>
        <w:gridCol w:w="360"/>
        <w:gridCol w:w="1080"/>
        <w:gridCol w:w="450"/>
        <w:gridCol w:w="360"/>
        <w:gridCol w:w="360"/>
      </w:tblGrid>
      <w:tr w:rsidR="009C4D48" w14:paraId="55ADFEBE" w14:textId="77777777" w:rsidTr="00073527">
        <w:trPr>
          <w:trHeight w:val="636"/>
          <w:tblHeader/>
        </w:trPr>
        <w:tc>
          <w:tcPr>
            <w:tcW w:w="3438" w:type="dxa"/>
            <w:vMerge w:val="restart"/>
            <w:tcBorders>
              <w:top w:val="nil"/>
              <w:left w:val="nil"/>
              <w:bottom w:val="dashSmallGap" w:sz="4" w:space="0" w:color="808080" w:themeColor="text1" w:themeTint="7F" w:themeShade="00"/>
              <w:right w:val="nil"/>
            </w:tcBorders>
            <w:vAlign w:val="bottom"/>
            <w:hideMark/>
          </w:tcPr>
          <w:p w14:paraId="44D228D7" w14:textId="77777777" w:rsidR="009C4D48" w:rsidRDefault="009C4D48" w:rsidP="00007A75">
            <w:pPr>
              <w:pStyle w:val="ProductList-Body"/>
              <w:tabs>
                <w:tab w:val="clear" w:pos="158"/>
                <w:tab w:val="left" w:pos="720"/>
              </w:tabs>
              <w:spacing w:line="256" w:lineRule="auto"/>
              <w:ind w:left="-108"/>
              <w:rPr>
                <w:sz w:val="22"/>
              </w:rPr>
            </w:pPr>
            <w:r>
              <w:rPr>
                <w:sz w:val="22"/>
              </w:rPr>
              <w:t>Usługa Online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D75A45C"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52F389C"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00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F9B94AE"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EA3D983"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2EDC4BA3" w14:textId="77777777" w:rsidR="009C4D48" w:rsidRPr="001F15CE" w:rsidRDefault="009C4D48" w:rsidP="00007A7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100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44E65E9"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EA8703D"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7EE6B0C5" w14:textId="77777777" w:rsidR="009C4D48" w:rsidRPr="001F15CE" w:rsidRDefault="009C4D48" w:rsidP="00007A7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731862E2"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099678E8"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6CA9190C" w14:textId="77777777" w:rsidR="009C4D48" w:rsidRPr="001F15CE" w:rsidRDefault="009C4D48" w:rsidP="00007A7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E32C71D" w14:textId="77777777" w:rsidR="009C4D48" w:rsidRPr="001F15CE" w:rsidRDefault="009C4D48" w:rsidP="00007A7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6D0D70C9" w14:textId="77777777" w:rsidR="009C4D48" w:rsidRPr="001F15CE" w:rsidRDefault="009C4D48" w:rsidP="00007A7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08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7ACB346" w14:textId="77777777" w:rsidR="009C4D48" w:rsidRPr="006F1174" w:rsidRDefault="009C4D48" w:rsidP="00007A75">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14:paraId="77665FC4" w14:textId="77777777" w:rsidR="009C4D48" w:rsidRPr="001F15CE" w:rsidRDefault="009C4D48" w:rsidP="00007A75">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D74CC27"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74C8C803"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9C4D48" w14:paraId="1D0B6107" w14:textId="77777777" w:rsidTr="00073527">
        <w:trPr>
          <w:trHeight w:val="299"/>
          <w:tblHeader/>
        </w:trPr>
        <w:tc>
          <w:tcPr>
            <w:tcW w:w="3438" w:type="dxa"/>
            <w:vMerge/>
            <w:tcBorders>
              <w:top w:val="nil"/>
              <w:left w:val="nil"/>
              <w:bottom w:val="dashSmallGap" w:sz="4" w:space="0" w:color="808080" w:themeColor="background1" w:themeShade="80"/>
              <w:right w:val="nil"/>
            </w:tcBorders>
            <w:vAlign w:val="center"/>
            <w:hideMark/>
          </w:tcPr>
          <w:p w14:paraId="0F12AF58" w14:textId="77777777" w:rsidR="009C4D48" w:rsidRDefault="009C4D48" w:rsidP="00007A75">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ADD8128"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B0D297"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8BDCBF"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A068D2"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0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4E22D89"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100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F9B452"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1D874F36"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AF67E8A"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616F9E"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03C10F"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12534A"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711F4A8"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66E3A267"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45DA2D4C"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5E089B51"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B3B630C"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00537710"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9C4D48" w14:paraId="406349E1" w14:textId="77777777" w:rsidTr="00073527">
        <w:trPr>
          <w:trHeight w:val="210"/>
        </w:trPr>
        <w:tc>
          <w:tcPr>
            <w:tcW w:w="3438"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8961692"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ECBCC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2DAA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C54D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FEA8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5849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BF07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3EE4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7E6D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08F6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AD24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110B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BBF5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8F5B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6C6B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03446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CB0E956" w14:textId="77777777" w:rsidTr="00073527">
        <w:trPr>
          <w:trHeight w:val="210"/>
        </w:trPr>
        <w:tc>
          <w:tcPr>
            <w:tcW w:w="3438" w:type="dxa"/>
            <w:tcBorders>
              <w:top w:val="nil"/>
              <w:left w:val="nil"/>
              <w:bottom w:val="dashSmallGap" w:sz="4" w:space="0" w:color="BFBFBF" w:themeColor="background1" w:themeShade="BF"/>
              <w:right w:val="nil"/>
            </w:tcBorders>
            <w:noWrap/>
            <w:vAlign w:val="center"/>
            <w:hideMark/>
          </w:tcPr>
          <w:p w14:paraId="3C161441"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13E17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CB87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D963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8351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971E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437E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1C2E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003C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D783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9425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339E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1509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CE25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3A2E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9E6C6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2366A0B"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F433C6"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73213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E6FE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8F0B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6EAC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AAA4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32D84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10DD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DB5D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6024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30DD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741C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836A8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B755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19C3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01DAD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700DA914"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8ED0FB"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F414B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C4B3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6D309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D63D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B691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CB19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5B3E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3EB7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D8E7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E07C8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6DB9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38D7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7FFD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F294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9090B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4BE2765"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1C5F39"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7DEA6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5F29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96DA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0090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7A40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C100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0EAC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C0AF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D9FC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7DE1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05D7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F80A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6F38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AA8E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7FDFE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71F4F136"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A0C2F"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CB22D4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0049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BE73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33B0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D091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16C2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ED6A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CBCC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1D89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DB26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0F13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23A0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9B64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191A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FCF2A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34EF1F3C"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D6A5F1"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A8FC2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DEF3D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E0A8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69B1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5DC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D188E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D22C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C6D4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A45F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A0B0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5517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3719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87CA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2D64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424F7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495CE594"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8E1192"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44E08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6C11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0A304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9D72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EB23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83F7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7EE1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56F7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2589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E48F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2F67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603E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18D1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D833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EFBE1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6D71FC1E"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E03B75"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559F1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4256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C565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8DA4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A1EF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2054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0523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E423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F5A6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CD9A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664C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C6392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C8DB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4ECC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9BBB6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42A1106F"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E1FB97"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7DB0E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F7D6E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FCE92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88AF8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33A7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A5DDC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B499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39F5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85ADB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72EA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4EA2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8745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4566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429D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16680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266C0160"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0047E5"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D2E04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3C81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FACD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76EF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86A3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FCF8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9E23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8F05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9EE1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F94B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8F85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BDC8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6EB7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54E8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92D11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24AD6780"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7D8530"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6B369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A028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F5C9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0EAF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40B0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910C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62D7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BE3E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330D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5A81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E10C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5C83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F4C8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7FA1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72016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3ADB893D"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68561E"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CBC94B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205D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6453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A5FD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AB30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533F8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80C9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880D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436A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0E65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0F98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2C30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FF85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63E6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A4BC6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7758DD07"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2CC540"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97E4C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1109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670A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DBEC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C533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097E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F701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C6C5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5FA3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DB07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7384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678A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F3A0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190C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7B2C2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474901C1"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245D17"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14057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24BF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CA3E1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CEAF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00F0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D69F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F619B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47EA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BC77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061F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C42D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CE56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A971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1FC1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F07F1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67E0F36C"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D525E0"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AD74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1443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1C24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6D34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4C94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9706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9BA3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A2D6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DBBD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BE9A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F1DC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750F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9C12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3386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F7A0C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73EAE570"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E7685A"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9B10A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B775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F25A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4E6C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5B84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B7C2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6770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1FED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B7FF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9D19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B89E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5D47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4642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3B36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95E12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63C5A0C" w14:textId="77777777" w:rsidTr="00073527">
        <w:trPr>
          <w:trHeight w:val="299"/>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70DED8" w14:textId="77777777" w:rsidR="009C4D48" w:rsidRPr="006F1174"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21C05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C821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7F7A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3FA1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EF27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8A77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D006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4710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07B6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A476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2FED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804B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A465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A1BC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1776F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3EBCA5CA"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573BB0"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99AF6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B107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4278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CC848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561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178C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48FD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F017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94F8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D11E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4FB0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E034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13B5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E9CC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0130D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BB4C18A"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311B02"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E619C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6EEE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731E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2A15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5784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5040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9750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ACB7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C196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74C5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8DA9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56CD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CC26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BBBF7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AD196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77939FDE"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71904B"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B9655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0FBB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7502B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6123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61C8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2333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30D9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DEA9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DA9A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23CB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10D0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DB4B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B7F6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3EDA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21324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C524951"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68F710"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DB24E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3E17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DCF3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2B51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AEE6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9C41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04367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AA4F1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919B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C852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9C224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C993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FE55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E4A8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BE8DC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4FE13E64"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D34E1D"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68966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E245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5D9C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17B6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7971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B956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DEB68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C4DE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564F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0487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85E5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8CF8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F562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8C84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98D2F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541DB8F6"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23702D"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932CC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91A7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8469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87A6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C84B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BCB9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DACA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8666B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1FCD6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7CE8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B9A6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0A2E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6B7F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C20C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412B0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rsidRPr="006340E1" w14:paraId="2099FD1E"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4D9F65" w14:textId="77777777" w:rsidR="009C4D48" w:rsidRPr="006340E1" w:rsidRDefault="009C4D48" w:rsidP="00007A75">
            <w:pPr>
              <w:pStyle w:val="ProductList-Body"/>
              <w:tabs>
                <w:tab w:val="clear" w:pos="158"/>
                <w:tab w:val="left" w:pos="720"/>
              </w:tabs>
              <w:spacing w:line="256" w:lineRule="auto"/>
              <w:ind w:left="-108"/>
              <w:rPr>
                <w:rFonts w:asciiTheme="majorHAnsi" w:hAnsiTheme="majorHAnsi"/>
                <w:sz w:val="15"/>
                <w:szCs w:val="15"/>
                <w:lang w:val="en-US"/>
              </w:rPr>
            </w:pPr>
            <w:r w:rsidRPr="006340E1">
              <w:rPr>
                <w:rFonts w:asciiTheme="majorHAnsi" w:hAnsiTheme="majorHAnsi"/>
                <w:sz w:val="15"/>
                <w:szCs w:val="15"/>
                <w:lang w:val="en-US"/>
              </w:rPr>
              <w:t>Azure Active Directory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E899F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876DF"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51B6F"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A43AC"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2E8D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C35CA"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382F25"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57116"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80403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D6FE6"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AC18B"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FB60F"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818A4"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63874"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D06AB1"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r>
      <w:tr w:rsidR="009C4D48" w:rsidRPr="006340E1" w14:paraId="43461DA6"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902231" w14:textId="77777777" w:rsidR="009C4D48" w:rsidRPr="006340E1" w:rsidRDefault="009C4D48" w:rsidP="00007A75">
            <w:pPr>
              <w:pStyle w:val="ProductList-Body"/>
              <w:tabs>
                <w:tab w:val="clear" w:pos="158"/>
                <w:tab w:val="left" w:pos="720"/>
              </w:tabs>
              <w:spacing w:line="256" w:lineRule="auto"/>
              <w:ind w:left="-108"/>
              <w:rPr>
                <w:rFonts w:asciiTheme="majorHAnsi" w:hAnsiTheme="majorHAnsi"/>
                <w:sz w:val="15"/>
                <w:szCs w:val="15"/>
                <w:lang w:val="en-US"/>
              </w:rPr>
            </w:pPr>
            <w:r w:rsidRPr="006340E1">
              <w:rPr>
                <w:rFonts w:asciiTheme="majorHAnsi" w:hAnsiTheme="majorHAnsi"/>
                <w:sz w:val="15"/>
                <w:szCs w:val="15"/>
                <w:lang w:val="en-US"/>
              </w:rPr>
              <w:t>Azure Active Directory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7C97C8"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78F4C"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146E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AD6A7"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9955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402AD"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7844A"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2AAB67"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E61D0"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B5FC6"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60878"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FBFC1"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C38FD"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30EB6"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F83CEC"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r>
      <w:tr w:rsidR="00073527" w:rsidRPr="006340E1" w14:paraId="1C711B8A"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2D6E11" w14:textId="2982D39F" w:rsidR="00073527" w:rsidRPr="00073527" w:rsidRDefault="00073527"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E43ABF"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E908C"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C188F"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70DA7"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38221"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40A40"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A000E"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E10BE0"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9174B4"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6FF8B"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675E6"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5E2E1"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DA1FC"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C2EFF"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139613"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227CA198"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EC4324"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D8B41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2961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4331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7D6B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3EAA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E559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6A04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4EB70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F6F9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8BF9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DB8FA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2B43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769F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8B1A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A3F86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rsidRPr="006340E1" w14:paraId="762BD626"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4FFD8B" w14:textId="77777777" w:rsidR="009C4D48" w:rsidRPr="006340E1" w:rsidRDefault="009C4D48" w:rsidP="00007A75">
            <w:pPr>
              <w:pStyle w:val="ProductList-Body"/>
              <w:tabs>
                <w:tab w:val="clear" w:pos="158"/>
                <w:tab w:val="left" w:pos="720"/>
              </w:tabs>
              <w:spacing w:line="256" w:lineRule="auto"/>
              <w:ind w:left="-108"/>
              <w:rPr>
                <w:rFonts w:asciiTheme="majorHAnsi" w:hAnsiTheme="majorHAnsi"/>
                <w:sz w:val="15"/>
                <w:szCs w:val="15"/>
                <w:lang w:val="en-US"/>
              </w:rPr>
            </w:pPr>
            <w:r w:rsidRPr="006340E1">
              <w:rPr>
                <w:rFonts w:asciiTheme="majorHAnsi" w:hAnsiTheme="majorHAnsi"/>
                <w:sz w:val="15"/>
                <w:szCs w:val="15"/>
                <w:lang w:val="en-US"/>
              </w:rPr>
              <w:t>Microsoft Dynamics 365 for Customer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BE6F3F"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EB51B"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691F7"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AA3AB"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5C98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174A0"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3C828"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2A2E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0B290"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F2A0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D6314"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EEA2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BAC07A"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6D306"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8A6AB1"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r>
      <w:tr w:rsidR="009C4D48" w:rsidRPr="006340E1" w14:paraId="2844CDF5"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C36572" w14:textId="77777777" w:rsidR="009C4D48" w:rsidRPr="006340E1" w:rsidRDefault="009C4D48" w:rsidP="00007A75">
            <w:pPr>
              <w:pStyle w:val="ProductList-Body"/>
              <w:tabs>
                <w:tab w:val="clear" w:pos="158"/>
                <w:tab w:val="left" w:pos="720"/>
              </w:tabs>
              <w:spacing w:line="256" w:lineRule="auto"/>
              <w:ind w:left="-108"/>
              <w:rPr>
                <w:rFonts w:asciiTheme="majorHAnsi" w:hAnsiTheme="majorHAnsi"/>
                <w:sz w:val="15"/>
                <w:szCs w:val="15"/>
                <w:lang w:val="en-US"/>
              </w:rPr>
            </w:pPr>
            <w:r w:rsidRPr="006340E1">
              <w:rPr>
                <w:rFonts w:asciiTheme="majorHAnsi" w:hAnsiTheme="majorHAnsi"/>
                <w:sz w:val="15"/>
                <w:szCs w:val="15"/>
                <w:lang w:val="en-US"/>
              </w:rPr>
              <w:t>Microsoft Dynamics 365 for Field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1780CA"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4659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AA2D5"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58FC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9D3A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9B25F"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C8DE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D8567"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3B09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B9D00"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2EFBB"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38D8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D987E0"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E84AD"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074B4B1"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r>
      <w:tr w:rsidR="009C4D48" w14:paraId="3006A0EA"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9DF9CE"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8550D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A3AD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1216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C371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9C40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0DD4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6169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D1C8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AC756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0F51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84DA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8AE2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BDF2D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B33A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5992AA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2F1B308"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57ECBB" w14:textId="77777777" w:rsidR="009C4D48" w:rsidRPr="006F1174"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16C7F"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BFE3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40854"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0468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E4B82"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3A95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47D32"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3B40A"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ECB69"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4493"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9958B"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ABCAD"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5281D"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A0D6A0"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F5675CA"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33AB8243"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6DFBEB" w14:textId="66FD3C6D"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007A75">
              <w:rPr>
                <w:rFonts w:asciiTheme="majorHAnsi" w:hAnsiTheme="majorHAnsi"/>
                <w:sz w:val="15"/>
                <w:szCs w:val="15"/>
              </w:rPr>
              <w:t xml:space="preserve">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6412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F879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235D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8BF7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5245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F489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F8FE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1929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0E79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0A18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1C1E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8E9E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81153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876F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9999B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3E5E3B8A"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B10A52" w14:textId="77777777" w:rsidR="009C4D48" w:rsidRPr="006F1174"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E5DEA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B97F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1BCC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3837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76B64"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F8031"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5BFBA"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919F0"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4DE1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8B9E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17AF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6FC3E"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7BE73"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32192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9FB725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A05E3AE"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1EEA89" w14:textId="77777777" w:rsidR="009C4D48"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18559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8A18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994E1"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15799"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A7CF3"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6B82D21"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FCF7"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06F7D"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1ED7E"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0E7DF"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C1B7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6B30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F8EEE"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8B0373"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10151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7CC61E4"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FC5942" w14:textId="77777777" w:rsidR="009C4D48" w:rsidRPr="006F1174"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F92B04"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423FA"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4FA6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6E6F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71EE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19F603"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FA65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9DE60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E3C69"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065E1"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14B7E"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A0A0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05011"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EC709F"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A95270"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B1680AB"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D41B15"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1FB16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5557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BC38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8755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A9B5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73C4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0C63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1E67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2D75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B1CE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0F25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0E737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71419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ED82F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C5FA0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E4BD4B6"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52DF96"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58519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3DD38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E8060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3C38A7"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606A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84B1AE6"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3D3B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E6F2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BB45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240C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6BDD99"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20FF1D"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7CEC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4A0E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CE8ED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7363DAD"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2BF978" w14:textId="77777777" w:rsidR="009C4D48" w:rsidRPr="006F1174"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0E690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BDF213B"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A0AB46A"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B83A80"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8FAD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AAD0399"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FBC1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0222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A79C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9D76D9"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509DF"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B87BD6"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3BA0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5617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69A6F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bl>
    <w:p w14:paraId="16E8CC53" w14:textId="77777777" w:rsidR="009C4D48" w:rsidRPr="00EA51C1" w:rsidRDefault="009C4D48" w:rsidP="009C4D48">
      <w:pPr>
        <w:pStyle w:val="ProductList-Body"/>
        <w:spacing w:before="60"/>
        <w:rPr>
          <w:i/>
          <w:sz w:val="16"/>
          <w:szCs w:val="16"/>
        </w:rPr>
      </w:pPr>
      <w:r w:rsidRPr="00EA51C1">
        <w:rPr>
          <w:i/>
          <w:sz w:val="16"/>
          <w:szCs w:val="16"/>
          <w:vertAlign w:val="superscript"/>
        </w:rPr>
        <w:t>1</w:t>
      </w:r>
      <w:r w:rsidRPr="00EA51C1">
        <w:rPr>
          <w:i/>
          <w:sz w:val="16"/>
          <w:szCs w:val="16"/>
        </w:rPr>
        <w:t xml:space="preserve"> LS na pakiet dodatków, które w nazwie zawierają „bez ProPlus”, nie obejmują praw do Office 365 ProPlus.</w:t>
      </w:r>
    </w:p>
    <w:p w14:paraId="7BF341A6" w14:textId="77777777" w:rsidR="009C4D48" w:rsidRPr="00EA51C1" w:rsidRDefault="009C4D48" w:rsidP="009C4D48">
      <w:pPr>
        <w:pStyle w:val="ProductList-Body"/>
        <w:rPr>
          <w:rStyle w:val="Hyperlink"/>
          <w:i/>
          <w:color w:val="000000" w:themeColor="text1"/>
          <w:sz w:val="16"/>
          <w:szCs w:val="16"/>
        </w:rPr>
      </w:pPr>
      <w:r w:rsidRPr="00EA51C1">
        <w:rPr>
          <w:i/>
          <w:sz w:val="16"/>
          <w:szCs w:val="16"/>
          <w:vertAlign w:val="superscript"/>
        </w:rPr>
        <w:t>2</w:t>
      </w:r>
      <w:r w:rsidRPr="00EA51C1">
        <w:rPr>
          <w:i/>
          <w:sz w:val="16"/>
          <w:szCs w:val="16"/>
        </w:rPr>
        <w:t xml:space="preserve"> Podobnie jak Usługi Online wymienione powyżej usługa Microsoft 365 spełnia wymóg LS dla Windows Software Assurance na Użytkownika zgodnie z opisem podanym w Postanowieniach dotyczących Produktów.</w:t>
      </w:r>
    </w:p>
    <w:p w14:paraId="3E2A71AB" w14:textId="77777777" w:rsidR="009C4D48" w:rsidRPr="00EA51C1" w:rsidRDefault="009C4D48" w:rsidP="009C4D48">
      <w:pPr>
        <w:pStyle w:val="ProductList-Body"/>
        <w:rPr>
          <w:i/>
          <w:sz w:val="16"/>
          <w:szCs w:val="16"/>
        </w:rPr>
      </w:pPr>
      <w:r w:rsidRPr="00EA51C1">
        <w:rPr>
          <w:i/>
          <w:sz w:val="16"/>
          <w:szCs w:val="16"/>
          <w:vertAlign w:val="superscript"/>
        </w:rPr>
        <w:t>3</w:t>
      </w:r>
      <w:r w:rsidRPr="00EA51C1">
        <w:rPr>
          <w:i/>
          <w:sz w:val="16"/>
          <w:szCs w:val="16"/>
        </w:rPr>
        <w:t xml:space="preserve"> Uwzględnienie konferencji głosowych w oprogramowaniu Skype dla firm Online w planach Office 365 Enterprise E5 zależy od dostępności w danym regionie.</w:t>
      </w:r>
    </w:p>
    <w:p w14:paraId="7D578A67" w14:textId="77777777" w:rsidR="009C4D48" w:rsidRPr="00EA51C1" w:rsidRDefault="009C4D48" w:rsidP="009C4D48">
      <w:pPr>
        <w:pStyle w:val="ProductList-Body"/>
        <w:rPr>
          <w:i/>
          <w:sz w:val="16"/>
          <w:szCs w:val="16"/>
        </w:rPr>
      </w:pPr>
      <w:r w:rsidRPr="00EA51C1">
        <w:rPr>
          <w:i/>
          <w:sz w:val="16"/>
          <w:szCs w:val="16"/>
          <w:vertAlign w:val="superscript"/>
        </w:rPr>
        <w:t>4</w:t>
      </w:r>
      <w:r w:rsidRPr="00EA51C1">
        <w:rPr>
          <w:i/>
          <w:sz w:val="16"/>
          <w:szCs w:val="16"/>
        </w:rPr>
        <w:t xml:space="preserve"> Oprócz Usług Online wskazanych powyżej Ujednolicony Plan Operacyjny Dynamics 365 obejmuje funkcjonalność finansowo-operacyjną zgodnie z opisem zawartym w Załączniku C Podręcznika licencjonowania oprogramowania Dynamics 365 w wersji Enterprise </w:t>
      </w:r>
      <w:hyperlink r:id="rId69" w:history="1">
        <w:r w:rsidRPr="00EA51C1">
          <w:rPr>
            <w:rStyle w:val="Hyperlink"/>
            <w:i/>
            <w:sz w:val="16"/>
            <w:szCs w:val="16"/>
          </w:rPr>
          <w:t>https://www.microsoft.com/en-us/dynamics365/pricing</w:t>
        </w:r>
      </w:hyperlink>
      <w:r w:rsidRPr="00EA51C1">
        <w:rPr>
          <w:i/>
          <w:sz w:val="16"/>
          <w:szCs w:val="16"/>
        </w:rPr>
        <w:t>.</w:t>
      </w:r>
    </w:p>
    <w:p w14:paraId="22659718" w14:textId="77777777" w:rsidR="009C4D48" w:rsidRDefault="009C4D48" w:rsidP="009C4D48">
      <w:pPr>
        <w:pStyle w:val="ProductList-Body"/>
      </w:pPr>
    </w:p>
    <w:p w14:paraId="2E6228FF" w14:textId="77777777" w:rsidR="009C4D48" w:rsidRPr="00346B66" w:rsidRDefault="009C4D48" w:rsidP="009C4D48">
      <w:pPr>
        <w:pStyle w:val="ProductList-Offering1Heading"/>
      </w:pPr>
      <w:bookmarkStart w:id="171" w:name="_Toc503180510"/>
      <w:bookmarkStart w:id="172" w:name="_Toc510291914"/>
      <w:r>
        <w:t>Sektor publiczny</w:t>
      </w:r>
      <w:bookmarkEnd w:id="171"/>
      <w:bookmarkEnd w:id="172"/>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9C4D48" w14:paraId="02953C0D" w14:textId="77777777" w:rsidTr="00007A75">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06CB77BC" w14:textId="77777777" w:rsidR="009C4D48" w:rsidRDefault="009C4D48" w:rsidP="00007A75">
            <w:pPr>
              <w:pStyle w:val="ProductList-Body"/>
              <w:tabs>
                <w:tab w:val="clear" w:pos="158"/>
                <w:tab w:val="left" w:pos="720"/>
              </w:tabs>
              <w:spacing w:line="256" w:lineRule="auto"/>
              <w:ind w:left="-108"/>
              <w:rPr>
                <w:sz w:val="22"/>
              </w:rPr>
            </w:pPr>
            <w:r>
              <w:rPr>
                <w:sz w:val="22"/>
              </w:rPr>
              <w:t>Usługa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6BD2A82" w14:textId="77777777" w:rsidR="009C4D48" w:rsidRPr="001F15CE" w:rsidRDefault="009C4D48" w:rsidP="00007A75">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2149471" w14:textId="77777777" w:rsidR="009C4D48" w:rsidRPr="001F15CE" w:rsidRDefault="009C4D48" w:rsidP="00007A75">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A8F9D60" w14:textId="77777777" w:rsidR="009C4D48" w:rsidRPr="001F15CE" w:rsidRDefault="009C4D48" w:rsidP="00007A75">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9C4D48" w14:paraId="539F51CD" w14:textId="77777777" w:rsidTr="00007A75">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322D7FD6" w14:textId="77777777" w:rsidR="009C4D48" w:rsidRDefault="009C4D48" w:rsidP="00007A75">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8E08AB"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EF3D05"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04CBCC"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0B28EC"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2DE171"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2E81B1"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3254BD"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E9D72A"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F02D84"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0EF0D3" w14:textId="77777777" w:rsidR="009C4D48" w:rsidRPr="006F1174"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39C09E"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9C4D48" w14:paraId="7C1A6D89" w14:textId="77777777" w:rsidTr="00007A75">
        <w:trPr>
          <w:trHeight w:val="210"/>
        </w:trPr>
        <w:tc>
          <w:tcPr>
            <w:tcW w:w="3563" w:type="dxa"/>
            <w:tcBorders>
              <w:top w:val="nil"/>
              <w:left w:val="nil"/>
              <w:bottom w:val="dashSmallGap" w:sz="4" w:space="0" w:color="BFBFBF" w:themeColor="background1" w:themeShade="BF"/>
              <w:right w:val="nil"/>
            </w:tcBorders>
            <w:noWrap/>
            <w:vAlign w:val="center"/>
            <w:hideMark/>
          </w:tcPr>
          <w:p w14:paraId="22120E99"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C6D75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0746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DA18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A8E4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162F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F169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19B4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EF47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66FC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BBFC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8E08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506090B7"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E92086"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182F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AA9E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4F12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3ACF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F9D7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8528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36B7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DE32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0613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DE267"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3737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89FAF96"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C8E14"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367B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D9D4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77C4E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C97B0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2973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EFC54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F829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1C06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E4E2A"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95D92"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7B2B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C6C95BB"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1FBB33"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D65B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44E0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1A0D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3D9C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59AC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094A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3668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1ABD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A9D5E"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3EA73"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62CA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72D5A67C"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B8F935"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D2AA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A8F6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B4AF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8A21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6EAEC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332BF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B1E6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AA75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3997D"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4302B"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C0B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470728E2"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60CEDF"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D032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F97B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8CDE9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4411C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B181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7526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096B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34A9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167B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47754"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28C8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2C19A56A"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B84555"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8C8E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0766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A11A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3DFC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D94C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1D0A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DF38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4549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EEB51"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66BED"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7335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533E0EC"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EBA34E"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4E95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D867C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12077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B5800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E5D6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2C4E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580B5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7B80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C0A49"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C36444"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A650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5B2A4451"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486380"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DEDF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E9C4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E4C8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B815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2D77F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1042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E8D41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1E19C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EC407"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2FBE4"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C607E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35CF9976"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8BCCFC"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3DF8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2FAD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CBCF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9A9B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1B45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0510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1A19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1A14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434D2"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B3FF1"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0F0B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21662330"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3F1CCE"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0FBF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F8A7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3F357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F21DD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6EDF1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1ABC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D8E2F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8E5F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EC1233"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82E89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206A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995E796"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60BF34"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414C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D8C1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24A6A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1AFD8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7D3D9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FEAD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D1546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9F0D5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099DA"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B1DB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9F769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617B6BDD"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E21FDD"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D27D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F4D8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E4B1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3DF1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33DF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E06A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2E6A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84DC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D4D1F"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47914"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5AD7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4000B2AE"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E5F6BE"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7C1B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FA2D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7A4C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9D58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1E82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3CB8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4C09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CDE3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C66FE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09F8D"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5D6D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51F0A8D1" w14:textId="77777777" w:rsidTr="00007A75">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D3813E" w14:textId="77777777" w:rsidR="009C4D48" w:rsidRPr="006F1174"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2250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360F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C0BB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A74D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109A7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2C2F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D46C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0449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40C9B"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844F2F"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E6C6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615855C"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894321"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0FD5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4B15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497F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7E45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80654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A360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861B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9B73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7B8D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AD87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9FF8B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3E54E030"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A9DE16"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9A64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D5CD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FB3E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5218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4CB0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DBD5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648E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71DD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0476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FF7C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91AAD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358F80EE"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296D99"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E707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D053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E824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891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2083D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E76F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6D3D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9F7C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4A11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D4772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EBC27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874FA7A"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520B7E"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FC33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17BD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88C9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58FF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1935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D129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F235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B9D7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3D3F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865E1"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941F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2C3E528E"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B9C7F3"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8A6D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67A9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930C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0C77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0E83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A34F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FBD0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39DC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85B72"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8E5D4"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75BF7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4DDB30CF"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F1D8C4"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5C67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BDFC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3DA2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62C9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89B4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AD70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708C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84B7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36B8B"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19B7E"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7357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rsidRPr="006340E1" w14:paraId="102B0F66"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EC4479" w14:textId="77777777" w:rsidR="009C4D48" w:rsidRPr="006340E1" w:rsidRDefault="009C4D48" w:rsidP="00007A75">
            <w:pPr>
              <w:pStyle w:val="ProductList-Body"/>
              <w:tabs>
                <w:tab w:val="clear" w:pos="158"/>
                <w:tab w:val="left" w:pos="720"/>
              </w:tabs>
              <w:spacing w:line="256" w:lineRule="auto"/>
              <w:ind w:left="-108"/>
              <w:rPr>
                <w:rFonts w:asciiTheme="majorHAnsi" w:hAnsiTheme="majorHAnsi"/>
                <w:sz w:val="15"/>
                <w:szCs w:val="15"/>
                <w:lang w:val="en-US"/>
              </w:rPr>
            </w:pPr>
            <w:r w:rsidRPr="006340E1">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BB68A"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6AB38"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34A13"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DA6B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1EFA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3E1D1"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AC3FA"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D1861"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CEA74"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9B13D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6208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r>
      <w:tr w:rsidR="009C4D48" w:rsidRPr="006340E1" w14:paraId="18769411"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FA779F" w14:textId="77777777" w:rsidR="009C4D48" w:rsidRPr="006340E1" w:rsidRDefault="009C4D48" w:rsidP="00007A75">
            <w:pPr>
              <w:pStyle w:val="ProductList-Body"/>
              <w:tabs>
                <w:tab w:val="clear" w:pos="158"/>
                <w:tab w:val="left" w:pos="720"/>
              </w:tabs>
              <w:spacing w:line="256" w:lineRule="auto"/>
              <w:ind w:left="-108"/>
              <w:rPr>
                <w:rFonts w:asciiTheme="majorHAnsi" w:hAnsiTheme="majorHAnsi"/>
                <w:sz w:val="15"/>
                <w:szCs w:val="15"/>
                <w:lang w:val="en-US"/>
              </w:rPr>
            </w:pPr>
            <w:r w:rsidRPr="006340E1">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BF81C"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A32D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D7F2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3F095"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14FCF"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F7D36"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833F42"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E9B1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1CD6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2AE6F"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0A9804"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r>
      <w:tr w:rsidR="00073527" w:rsidRPr="006340E1" w14:paraId="0D8D88C8"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D6402D" w14:textId="6DBD6D19" w:rsidR="00073527" w:rsidRPr="00073527" w:rsidRDefault="00073527"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8C65B"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E59E4"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B4895"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C6448"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FE410"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D25B6"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C802C"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DF5A6"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596BA"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44AF7"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CC711"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5B49292"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1B1603"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82FA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90D3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C878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8987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D02B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CF97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CB612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A4ED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E45E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C5534"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FDA52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1D075F5"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67ABA0"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008F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D5D974"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04278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6D77E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9EB209"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0F5B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E227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FE5FDF"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099B2"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05178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649C63"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F3524BB"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49F260" w14:textId="77777777" w:rsidR="009C4D48" w:rsidRPr="006F1174"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4137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B646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DD737F5"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8A6D93"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9A6364"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E3B5A3"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BC24E7"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080F7"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075C5"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72F216"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E28EE"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F1E6F85"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CECD90" w14:textId="77777777" w:rsidR="009C4D48"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0C690"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E2D1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4E70F"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0EF50"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980C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DBB97"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2684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705CB"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617B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586839"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33B1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r>
    </w:tbl>
    <w:p w14:paraId="1DA90175" w14:textId="77777777" w:rsidR="009C4D48" w:rsidRPr="00450B1A" w:rsidRDefault="009C4D48" w:rsidP="009C4D48">
      <w:pPr>
        <w:pStyle w:val="ProductList-Body"/>
        <w:spacing w:before="60"/>
        <w:rPr>
          <w:i/>
          <w:sz w:val="16"/>
          <w:szCs w:val="16"/>
        </w:rPr>
      </w:pPr>
      <w:r>
        <w:rPr>
          <w:i/>
          <w:sz w:val="16"/>
          <w:szCs w:val="16"/>
          <w:vertAlign w:val="superscript"/>
        </w:rPr>
        <w:t>1</w:t>
      </w:r>
      <w:r>
        <w:rPr>
          <w:i/>
          <w:sz w:val="16"/>
          <w:szCs w:val="16"/>
        </w:rPr>
        <w:t xml:space="preserve"> LS na pakiet dodatków, które w nazwie zawierają „bez ProPlus”, nie obejmują praw do Office 365 ProPlus.</w:t>
      </w:r>
    </w:p>
    <w:p w14:paraId="77A9AB8F" w14:textId="77777777" w:rsidR="009C4D48" w:rsidRPr="00EB4F97" w:rsidRDefault="009C4D48" w:rsidP="009C4D48">
      <w:pPr>
        <w:pStyle w:val="ProductList-Body"/>
        <w:rPr>
          <w:rStyle w:val="Hyperlink"/>
          <w:i/>
          <w:color w:val="000000" w:themeColor="text1"/>
          <w:sz w:val="16"/>
          <w:szCs w:val="16"/>
        </w:rPr>
      </w:pPr>
      <w:r>
        <w:rPr>
          <w:i/>
          <w:sz w:val="16"/>
          <w:szCs w:val="16"/>
          <w:vertAlign w:val="superscript"/>
        </w:rPr>
        <w:t>2</w:t>
      </w:r>
      <w:r>
        <w:rPr>
          <w:i/>
          <w:sz w:val="16"/>
          <w:szCs w:val="16"/>
        </w:rPr>
        <w:t xml:space="preserve"> Podobnie jak Usługi Online wymienione powyżej usługa Microsoft 365 Education spełnia wymóg LS dla Windows Software Assurance na Użytkownika zgodnie z opisem podanym w Postanowieniach dotyczących Produktów.</w:t>
      </w:r>
    </w:p>
    <w:p w14:paraId="432786C8" w14:textId="77777777" w:rsidR="009C4D48" w:rsidRPr="00C040A0" w:rsidRDefault="009C4D48" w:rsidP="009C4D48">
      <w:pPr>
        <w:pStyle w:val="ProductList-Body"/>
        <w:rPr>
          <w:i/>
          <w:sz w:val="16"/>
          <w:szCs w:val="16"/>
        </w:rPr>
      </w:pPr>
      <w:r>
        <w:rPr>
          <w:i/>
          <w:sz w:val="16"/>
          <w:szCs w:val="16"/>
          <w:vertAlign w:val="superscript"/>
        </w:rPr>
        <w:t>3</w:t>
      </w:r>
      <w:r>
        <w:rPr>
          <w:i/>
          <w:sz w:val="16"/>
          <w:szCs w:val="16"/>
        </w:rPr>
        <w:t xml:space="preserve"> Uwzględnienie konferencji głosowych w oprogramowaniu Skype dla firm Online w planach Office 365 Government/Education E5/A5 zależy od dostępności w danym regionie.</w:t>
      </w:r>
    </w:p>
    <w:p w14:paraId="5E6A8DFB" w14:textId="77777777" w:rsidR="009C4D48" w:rsidRDefault="009C4D48" w:rsidP="009C4D48">
      <w:pPr>
        <w:pStyle w:val="ProductList-Body"/>
      </w:pPr>
      <w:r>
        <w:rPr>
          <w:i/>
          <w:sz w:val="16"/>
          <w:szCs w:val="16"/>
          <w:vertAlign w:val="superscript"/>
        </w:rPr>
        <w:t xml:space="preserve">4 </w:t>
      </w:r>
      <w:r>
        <w:rPr>
          <w:i/>
          <w:sz w:val="16"/>
          <w:szCs w:val="16"/>
        </w:rPr>
        <w:t>Obejmuje pakiet Microsoft 365 Education A3 z podstawową licencją dostępową (CAL).</w:t>
      </w:r>
    </w:p>
    <w:bookmarkStart w:id="173" w:name="Attachment3"/>
    <w:bookmarkEnd w:id="170"/>
    <w:p w14:paraId="3FAB7FCD" w14:textId="77777777" w:rsidR="003D65CD" w:rsidRPr="000F6A0E" w:rsidRDefault="00467FAB" w:rsidP="003D65CD">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3D65CD">
        <w:rPr>
          <w:rStyle w:val="Hyperlink"/>
          <w:sz w:val="16"/>
          <w:szCs w:val="16"/>
        </w:rPr>
        <w:t>Spis treści</w:t>
      </w:r>
      <w:r>
        <w:rPr>
          <w:rStyle w:val="Hyperlink"/>
          <w:sz w:val="16"/>
          <w:szCs w:val="16"/>
        </w:rPr>
        <w:fldChar w:fldCharType="end"/>
      </w:r>
      <w:r w:rsidR="003D65CD">
        <w:rPr>
          <w:sz w:val="16"/>
          <w:szCs w:val="16"/>
        </w:rPr>
        <w:t>/</w:t>
      </w:r>
      <w:hyperlink w:anchor="GeneralTerms" w:history="1">
        <w:r w:rsidR="003D65CD">
          <w:rPr>
            <w:rStyle w:val="Hyperlink"/>
            <w:sz w:val="16"/>
            <w:szCs w:val="16"/>
          </w:rPr>
          <w:t>Postanowienia ogólne</w:t>
        </w:r>
      </w:hyperlink>
    </w:p>
    <w:p w14:paraId="76D3B32D" w14:textId="77777777" w:rsidR="003D65CD" w:rsidRPr="006F1174" w:rsidRDefault="003D65CD" w:rsidP="00D15A2D">
      <w:pPr>
        <w:pStyle w:val="ProductList-Body"/>
        <w:rPr>
          <w:i/>
          <w:sz w:val="16"/>
          <w:szCs w:val="16"/>
        </w:rPr>
        <w:sectPr w:rsidR="003D65CD" w:rsidRPr="006F1174" w:rsidSect="00A61B2A">
          <w:pgSz w:w="12240" w:h="15840"/>
          <w:pgMar w:top="1440" w:right="720" w:bottom="1440" w:left="720" w:header="720" w:footer="720" w:gutter="0"/>
          <w:cols w:space="720"/>
          <w:titlePg/>
          <w:docGrid w:linePitch="360"/>
        </w:sectPr>
      </w:pPr>
    </w:p>
    <w:p w14:paraId="2EC0A6A5" w14:textId="29E344BA" w:rsidR="00232755" w:rsidRPr="000F6A0E" w:rsidRDefault="00232755" w:rsidP="00D15A2D">
      <w:pPr>
        <w:pStyle w:val="ProductList-SectionHeading"/>
        <w:outlineLvl w:val="0"/>
      </w:pPr>
      <w:bookmarkStart w:id="174" w:name="Załączniku"/>
      <w:bookmarkStart w:id="175" w:name="_Toc510291915"/>
      <w:bookmarkEnd w:id="174"/>
      <w:r>
        <w:t>Załącznik 3 — Standardowe Klauzule Umowne (Podmioty Przetwarzające Dane)</w:t>
      </w:r>
      <w:bookmarkEnd w:id="173"/>
      <w:bookmarkEnd w:id="175"/>
    </w:p>
    <w:p w14:paraId="75F94C3F" w14:textId="77777777" w:rsidR="00007A75" w:rsidRDefault="00007A75" w:rsidP="00007A75">
      <w:pPr>
        <w:pStyle w:val="ProductList-Body"/>
      </w:pPr>
      <w:r>
        <w:t>Zawarcie przez Klienta umowy licencjonowania zbiorowego obejmuje także podpisanie niniejszego Załącznika 3, podpisanego również przez Microsoft Corporation. Aby zrezygnować ze stosowania „Standardowych Klauzul Umownych” Klient, zgodnie z postanowieniami zawartej przez niego umowy licencjonowania zbiorowego, musi przesłać do Microsoft w formie pisemnego powiadomienia następujące informacje:</w:t>
      </w:r>
    </w:p>
    <w:p w14:paraId="77EEF748" w14:textId="77777777" w:rsidR="00007A75" w:rsidRDefault="00007A75" w:rsidP="00007A75">
      <w:pPr>
        <w:pStyle w:val="ProductList-Body"/>
        <w:numPr>
          <w:ilvl w:val="0"/>
          <w:numId w:val="4"/>
        </w:numPr>
        <w:ind w:left="450" w:hanging="270"/>
      </w:pPr>
      <w:r>
        <w:t>pełną nazwę prawną Klienta i ewentualnych rezygnujących Podmiotów Stowarzyszonych;</w:t>
      </w:r>
    </w:p>
    <w:p w14:paraId="259182AA" w14:textId="77777777" w:rsidR="00007A75" w:rsidRDefault="00007A75" w:rsidP="00007A75">
      <w:pPr>
        <w:pStyle w:val="ProductList-Body"/>
        <w:numPr>
          <w:ilvl w:val="0"/>
          <w:numId w:val="4"/>
        </w:numPr>
        <w:spacing w:before="40"/>
        <w:ind w:left="450" w:hanging="270"/>
      </w:pPr>
      <w:r>
        <w:t>jeśli Klient jest stroną więcej niż jednej umowy licencjonowania zbiorowego, umowę licencjonowania zbiorowego, której dotyczy Rezygnacja, oraz</w:t>
      </w:r>
    </w:p>
    <w:p w14:paraId="5A4E70D3" w14:textId="77777777" w:rsidR="00007A75" w:rsidRDefault="00007A75" w:rsidP="00007A75">
      <w:pPr>
        <w:pStyle w:val="ProductList-Body"/>
        <w:numPr>
          <w:ilvl w:val="0"/>
          <w:numId w:val="4"/>
        </w:numPr>
        <w:spacing w:before="40"/>
        <w:ind w:left="461" w:hanging="274"/>
      </w:pPr>
      <w:r>
        <w:t>oświadczenie Klienta (lub Podmiotu Stowarzyszonego) o rezygnacji ze Standardowych Klauzul Umownych.</w:t>
      </w:r>
    </w:p>
    <w:p w14:paraId="0E4B29EB" w14:textId="77777777" w:rsidR="00007A75" w:rsidRDefault="00007A75" w:rsidP="00007A75">
      <w:pPr>
        <w:pStyle w:val="ProductList-Body"/>
        <w:spacing w:before="40"/>
      </w:pPr>
    </w:p>
    <w:p w14:paraId="7493D8FC" w14:textId="77777777" w:rsidR="00007A75" w:rsidRDefault="00007A75" w:rsidP="00007A75">
      <w:pPr>
        <w:pStyle w:val="ProductList-Body"/>
      </w:pPr>
      <w:r>
        <w:t>W krajach, w których do zastosowania Standardowych Klauzul Umownych wymagana jest zgoda urzędowa, zgodnie z decyzją Komisji Europejskiej 2010/87/UE (z lutego 2010 r.) Standardowe Klauzule Umowne nie stanowią podstawy prawnej dla eksportu danych poza granice kraju, chyba że Klient posiada taką zgodę urzędową.</w:t>
      </w:r>
    </w:p>
    <w:p w14:paraId="66F839B9" w14:textId="77777777" w:rsidR="00007A75" w:rsidRDefault="00007A75" w:rsidP="00007A75">
      <w:pPr>
        <w:pStyle w:val="ProductList-Body"/>
      </w:pPr>
    </w:p>
    <w:p w14:paraId="5BCB69EA" w14:textId="77777777" w:rsidR="00007A75" w:rsidRDefault="00007A75" w:rsidP="00007A75">
      <w:pPr>
        <w:pStyle w:val="ProductList-Body"/>
      </w:pPr>
      <w:r>
        <w:t>Od 25 maja 2018 r. odniesienia do różnych artykułów dyrektywy 95/46/WE w Standardowych Klauzulach Umownych poniżej będą traktowane jako odniesienia do odpowiednich i stosownych artykułów RODO.</w:t>
      </w:r>
    </w:p>
    <w:p w14:paraId="3C85D997" w14:textId="77777777" w:rsidR="00007A75" w:rsidRDefault="00007A75" w:rsidP="00232755">
      <w:pPr>
        <w:pStyle w:val="ProductList-Body"/>
        <w:rPr>
          <w:spacing w:val="-2"/>
        </w:rPr>
      </w:pPr>
    </w:p>
    <w:p w14:paraId="4E06F8C8" w14:textId="2CA7CD90" w:rsidR="00232755" w:rsidRPr="00807AF2" w:rsidRDefault="00232755" w:rsidP="00232755">
      <w:pPr>
        <w:pStyle w:val="ProductList-Body"/>
        <w:rPr>
          <w:spacing w:val="-2"/>
        </w:rPr>
      </w:pPr>
      <w:r w:rsidRPr="00807AF2">
        <w:rPr>
          <w:spacing w:val="-2"/>
        </w:rPr>
        <w:t>Dla potrzeb Art. 26(2) Dyrektywy 95/46/WE w sprawie przekazywania danych osobowych podmiotom przetwarzającym dane działającym w krajach trzecich niezapewniających odpowiedniego poziomu ochrony danych, Klient (jako eksporter danych) oraz spółka Microsoft Corporation (jako importer danych, którego podpis widnieje niżej, przy czym każda z tych stron jest dalej zwana „stroną”, a obie łącznie „stronami”), uzgodniły następujące Klauzule Umowne („Klauzule” lub „Standardowe Klauzule Umowne”), mające na celu zapewnienie właściwej ochrony prywatności i podstawowych praw i swobód osób fizycznych dla potrzeb przekazania przez eksportera danych importerowi danych osobowych określonych w Załączniku 1.</w:t>
      </w:r>
    </w:p>
    <w:p w14:paraId="75130D1D" w14:textId="77777777" w:rsidR="00807AF2" w:rsidRPr="000F6A0E" w:rsidRDefault="00807AF2" w:rsidP="00232755">
      <w:pPr>
        <w:pStyle w:val="ProductList-Body"/>
      </w:pPr>
    </w:p>
    <w:p w14:paraId="48369B9B" w14:textId="77777777" w:rsidR="00232755" w:rsidRPr="000F6A0E" w:rsidRDefault="00232755" w:rsidP="00233C87">
      <w:pPr>
        <w:pStyle w:val="ProductList-Body"/>
        <w:jc w:val="center"/>
        <w:outlineLvl w:val="1"/>
      </w:pPr>
      <w:r>
        <w:rPr>
          <w:b/>
        </w:rPr>
        <w:t>Klauzula 1: Definicje</w:t>
      </w:r>
    </w:p>
    <w:p w14:paraId="71FC6C70" w14:textId="77777777" w:rsidR="00232755" w:rsidRPr="000F6A0E" w:rsidRDefault="00232755" w:rsidP="00232755">
      <w:pPr>
        <w:pStyle w:val="ProductList-Body"/>
      </w:pPr>
    </w:p>
    <w:p w14:paraId="7BD8EA70" w14:textId="77777777" w:rsidR="00232755" w:rsidRPr="000F6A0E" w:rsidRDefault="00232755" w:rsidP="00232755">
      <w:pPr>
        <w:pStyle w:val="ProductList-Body"/>
        <w:spacing w:after="120"/>
      </w:pPr>
      <w:r>
        <w:t xml:space="preserve">(a) Terminy „dane osobowe”, „specjalne kategorie danych”, „przetwarzanie”, „podmiot kontrolujący dane”, „podmiot przetwarzający dane”, „osoba, której dotyczą dane” oraz „organ nadzorczy” mają znaczenie określone w Dyrektywie 95/46/WE Parlamentu Europejskiego i Rady z 24 października 1995 r. w sprawie ochrony osób fizycznych w zakresie przetwarzania danych osobowych i swobodnego przepływu tych danych; </w:t>
      </w:r>
    </w:p>
    <w:p w14:paraId="56DF744D" w14:textId="77777777" w:rsidR="00232755" w:rsidRPr="000F6A0E" w:rsidRDefault="00232755" w:rsidP="00232755">
      <w:pPr>
        <w:pStyle w:val="ProductList-Body"/>
        <w:spacing w:after="120"/>
      </w:pPr>
      <w:r>
        <w:t xml:space="preserve">(b) „eksporter danych” oznacza podmiot kontrolujący, przekazujący dane osobowe; </w:t>
      </w:r>
    </w:p>
    <w:p w14:paraId="4D0F19E1" w14:textId="77777777" w:rsidR="00232755" w:rsidRPr="00742749" w:rsidRDefault="00232755" w:rsidP="00232755">
      <w:pPr>
        <w:pStyle w:val="ProductList-Body"/>
        <w:spacing w:after="120"/>
        <w:rPr>
          <w:spacing w:val="-2"/>
        </w:rPr>
      </w:pPr>
      <w:r w:rsidRPr="00742749">
        <w:rPr>
          <w:spacing w:val="-2"/>
        </w:rPr>
        <w:t xml:space="preserve">(c) „importer danych” oznacza podmiot przetwarzający dane, który wyraża zgodę na otrzymywanie od eksportera danych osobowych przeznaczonych do przetwarzania w imieniu tego ostatniego po ich przesłaniu, zgodnie z jego instrukcjami oraz postanowieniami niniejszych Klauzul, a który nie podlega systemowi zapewniania odpowiedniej ochrony danych kraju trzeciego w rozumieniu artykułu 25(1) Dyrektywy 95/46/WE; </w:t>
      </w:r>
    </w:p>
    <w:p w14:paraId="3242292C" w14:textId="77777777" w:rsidR="00232755" w:rsidRPr="000F6A0E" w:rsidRDefault="00232755" w:rsidP="00232755">
      <w:pPr>
        <w:pStyle w:val="ProductList-Body"/>
        <w:spacing w:after="120"/>
      </w:pPr>
      <w:r>
        <w:t xml:space="preserve">(c) „podwykonawca przetwarzania” oznacza dowolny podmiot przetwarzający dane, zaangażowany przez importera danych lub innego dalszego przetwarzającego, który wyraża zgodę na otrzymywanie od importera danych lub od dowolnego innego podwykonawcy przetwarzania danych osobowych przeznaczonych wyłącznie do czynności przetwarzania w imieniu eksportera danych, po ich przesłaniu, zgodnie z jego instrukcjami oraz postanowieniami Klauzul, a także postanowieniami pisemnej umowy podwykonawstwa; </w:t>
      </w:r>
    </w:p>
    <w:p w14:paraId="3606732F" w14:textId="77777777" w:rsidR="00232755" w:rsidRPr="000F6A0E" w:rsidRDefault="00232755" w:rsidP="00232755">
      <w:pPr>
        <w:pStyle w:val="ProductList-Body"/>
        <w:spacing w:after="120"/>
      </w:pPr>
      <w:r>
        <w:t xml:space="preserve">(e) „właściwe prawo dotyczące ochrony danych osobowych” oznacza przepisy prawne chroniące fundamentalne prawa i wolności obywateli, a w szczególności ich prawo do prywatności w odniesieniu do przetwarzania danych osobowych dostępnych dla podmiotu kontrolującego dane w Państwie Członkowskim, na terenie którego siedzibę ma eksporter danych; </w:t>
      </w:r>
    </w:p>
    <w:p w14:paraId="5DF17BEE" w14:textId="77777777" w:rsidR="00232755" w:rsidRPr="000F6A0E" w:rsidRDefault="00232755" w:rsidP="00232755">
      <w:pPr>
        <w:pStyle w:val="ProductList-Body"/>
      </w:pPr>
      <w:r>
        <w:t xml:space="preserve">(f) „techniczne i organizacyjne środki bezpieczeństwa” oznacza takie środki bezpieczeństwa przeznaczone do ochrony danych osobowych przed przypadkowym lub niezgodnym z prawem zniszczeniem, przypadkową utratą, modyfikacją, nieupoważnionym dostępem oraz uzyskaniem do nich dostępu, w szczególności w przypadkach, gdzie przetwarzanie takich danych wymaga ich przesyłania w obrębie sieci, a także przed wszelkimi innymi niezgodnymi z prawem formami przetwarzania. </w:t>
      </w:r>
    </w:p>
    <w:p w14:paraId="034ACE03" w14:textId="77777777" w:rsidR="00232755" w:rsidRPr="000F6A0E" w:rsidRDefault="00232755" w:rsidP="00232755">
      <w:pPr>
        <w:pStyle w:val="ProductList-Body"/>
      </w:pPr>
    </w:p>
    <w:p w14:paraId="67CE06D4" w14:textId="77777777" w:rsidR="00232755" w:rsidRPr="000F6A0E" w:rsidRDefault="00232755" w:rsidP="00233C87">
      <w:pPr>
        <w:pStyle w:val="ProductList-Body"/>
        <w:jc w:val="center"/>
        <w:outlineLvl w:val="1"/>
      </w:pPr>
      <w:r>
        <w:rPr>
          <w:b/>
        </w:rPr>
        <w:t>Klauzula 2: Szczegółowe informacje dotyczące przesyłania danych</w:t>
      </w:r>
    </w:p>
    <w:p w14:paraId="65E8E6A1" w14:textId="77777777" w:rsidR="00232755" w:rsidRPr="000F6A0E" w:rsidRDefault="00232755" w:rsidP="00232755">
      <w:pPr>
        <w:pStyle w:val="ProductList-Body"/>
      </w:pPr>
    </w:p>
    <w:p w14:paraId="2FC5C622" w14:textId="52FC60E2" w:rsidR="00232755" w:rsidRPr="000F6A0E" w:rsidRDefault="00232755" w:rsidP="00232755">
      <w:pPr>
        <w:pStyle w:val="ProductList-Body"/>
      </w:pPr>
      <w:r>
        <w:t>Szczegółowe informacje dotyczące przesyłania danych, w tym ewentualne informacje na temat szczególnych kategorii danych osobowych, można znaleźć w stanowiącym integralną część Klauzul Załączniku nr 1.</w:t>
      </w:r>
    </w:p>
    <w:p w14:paraId="514ED70C" w14:textId="77777777" w:rsidR="00232755" w:rsidRPr="000F6A0E" w:rsidRDefault="00232755" w:rsidP="00A914BF">
      <w:pPr>
        <w:pStyle w:val="ProductList-Body"/>
      </w:pPr>
    </w:p>
    <w:p w14:paraId="2E1D0F6D" w14:textId="77777777" w:rsidR="00232755" w:rsidRPr="000F6A0E" w:rsidRDefault="00232755" w:rsidP="00341304">
      <w:pPr>
        <w:pStyle w:val="ProductList-Body"/>
        <w:keepNext/>
        <w:jc w:val="center"/>
        <w:outlineLvl w:val="1"/>
      </w:pPr>
      <w:r>
        <w:rPr>
          <w:b/>
        </w:rPr>
        <w:t>Klauzula 3: Klauzula praw osób trzecich</w:t>
      </w:r>
    </w:p>
    <w:p w14:paraId="2BE581EB" w14:textId="77777777" w:rsidR="00232755" w:rsidRPr="000F6A0E" w:rsidRDefault="00232755" w:rsidP="00341304">
      <w:pPr>
        <w:pStyle w:val="ProductList-Body"/>
        <w:keepNext/>
      </w:pPr>
    </w:p>
    <w:p w14:paraId="1EB5EC7D" w14:textId="77777777" w:rsidR="00232755" w:rsidRPr="00D006AF" w:rsidRDefault="00232755" w:rsidP="00232755">
      <w:pPr>
        <w:pStyle w:val="ProductList-Body"/>
        <w:spacing w:after="120"/>
        <w:rPr>
          <w:spacing w:val="-2"/>
        </w:rPr>
      </w:pPr>
      <w:r w:rsidRPr="00D006AF">
        <w:rPr>
          <w:spacing w:val="-2"/>
        </w:rPr>
        <w:t xml:space="preserve">1. Osoba, której dotyczą dane, ma prawo do wykonania w stosunku do eksportera danych postanowień niniejszej klauzuli, klauzuli 4(b) do (i), klauzuli 5(a) do (e) oraz (g) do (j), klauzuli 6(1) i (2), klauzuli 7, klauzuli 8(2) oraz klauzuli 9 do 12 jako osoba uprawniona z umowy, ale niebędąca jej stroną. </w:t>
      </w:r>
    </w:p>
    <w:p w14:paraId="2380EFCA" w14:textId="77777777" w:rsidR="00232755" w:rsidRPr="000F6A0E" w:rsidRDefault="00232755" w:rsidP="00232755">
      <w:pPr>
        <w:pStyle w:val="ProductList-Body"/>
        <w:spacing w:after="120"/>
      </w:pPr>
      <w:r>
        <w:t xml:space="preserve">2. Osoba, której dotyczą dane, ma prawo do wykonania w stosunku do importera danych postanowień niniejszej klauzuli, klauzuli 5(a) do (e) oraz (g), klauzuli 6, klauzuli 7, klauzuli 8(2) oraz klauzuli 9 do 12, w przypadkach, gdy eksporter danych faktycznie zniknął z rynku lub zaprzestał działalności w świetle prawa, o ile żaden następca nie przejął całości zobowiązań prawnych eksportera danych, czy to przez zawarcie innej umowy czy czynność prawną, w wyniku czego taki następca przejął prawa i zobowiązania eksportera danych; w takim przypadku osoba, której dotyczą dane, ma prawo do wykonania tych klauzul w stosunku do takiego podmiotu. </w:t>
      </w:r>
    </w:p>
    <w:p w14:paraId="3F00294C" w14:textId="77777777" w:rsidR="00232755" w:rsidRPr="00742749" w:rsidRDefault="00232755" w:rsidP="00232755">
      <w:pPr>
        <w:pStyle w:val="ProductList-Body"/>
        <w:spacing w:after="120"/>
        <w:rPr>
          <w:spacing w:val="-2"/>
        </w:rPr>
      </w:pPr>
      <w:r w:rsidRPr="00742749">
        <w:rPr>
          <w:spacing w:val="-2"/>
        </w:rPr>
        <w:t xml:space="preserve">3. Osoba, której dane dotyczą, ma prawo do wykonania w stosunku do podwykonawcy przetwarzania postanowień niniejszej klauzuli, klauzuli 5(a) do (e) oraz (g), klauzuli 6, klauzuli 7, klauzuli 8(2) oraz klauzul 9 do 12, w przypadkach, gdzie zarówno eksporter danych, jak i importer danych faktycznie zniknęli z rynku, zaprzestali działalności w świetle prawa lub ogłosili upadłość, o ile żaden następca nie przejął całości zobowiązań prawnych eksportera danych, czy to przez zawarcie innej umowy, czy czynność prawną, w wyniku czego taki następca przejął prawa i zobowiązania eksportera danych; w takim przypadku osoba, której dane dotyczą, ma prawo do wykonania tych klauzul w stosunku do takiego podmiotu. Taka odpowiedzialność cywilna podwykonawcy przetwarzania będzie ograniczona do działalności w zakresie przetwarzania danych zgodnie z postanowieniami Klauzul. </w:t>
      </w:r>
    </w:p>
    <w:p w14:paraId="7AF64434" w14:textId="2F1295CF" w:rsidR="00FC1BA7" w:rsidRDefault="00232755" w:rsidP="00AF5C24">
      <w:pPr>
        <w:pStyle w:val="ProductList-Body"/>
      </w:pPr>
      <w:r>
        <w:t>4. Strony nie wnoszą sprzeciwu do prawa osoby, której dane dotyczą, do bycia reprezentowaną przez stowarzyszenie lub inną organizację, jeśli osoba, której dane dotyczą, wyraziła takie pragnienie, a takie działanie nie stanowi naruszenia właściwych praw krajowych.</w:t>
      </w:r>
    </w:p>
    <w:p w14:paraId="7709F1CD" w14:textId="77777777" w:rsidR="00341304" w:rsidRPr="000F6A0E" w:rsidRDefault="00341304" w:rsidP="00AF5C24">
      <w:pPr>
        <w:pStyle w:val="ProductList-Body"/>
      </w:pPr>
    </w:p>
    <w:p w14:paraId="7ACF0438" w14:textId="01036996" w:rsidR="00232755" w:rsidRPr="000F6A0E" w:rsidRDefault="00232755" w:rsidP="003A5243">
      <w:pPr>
        <w:pStyle w:val="ProductList-Body"/>
        <w:keepNext/>
        <w:jc w:val="center"/>
        <w:outlineLvl w:val="1"/>
      </w:pPr>
      <w:r>
        <w:rPr>
          <w:b/>
        </w:rPr>
        <w:t>Klauzula 4: Zobowiązania eksportera danych</w:t>
      </w:r>
    </w:p>
    <w:p w14:paraId="72E1C762" w14:textId="77777777" w:rsidR="00232755" w:rsidRPr="000F6A0E" w:rsidRDefault="00232755" w:rsidP="003A5243">
      <w:pPr>
        <w:pStyle w:val="ProductList-Body"/>
        <w:keepNext/>
      </w:pPr>
    </w:p>
    <w:p w14:paraId="5AAB024C" w14:textId="77777777" w:rsidR="00232755" w:rsidRPr="000F6A0E" w:rsidRDefault="00232755" w:rsidP="003A5243">
      <w:pPr>
        <w:pStyle w:val="ProductList-Body"/>
        <w:keepNext/>
      </w:pPr>
      <w:r>
        <w:t xml:space="preserve">Eksporter danych wyraża zgodę na i gwarantuje: </w:t>
      </w:r>
    </w:p>
    <w:p w14:paraId="6D83F5A6" w14:textId="77777777" w:rsidR="00232755" w:rsidRPr="000F6A0E" w:rsidRDefault="00232755" w:rsidP="00232755">
      <w:pPr>
        <w:pStyle w:val="ProductList-Body"/>
      </w:pPr>
    </w:p>
    <w:p w14:paraId="7A73CB8D" w14:textId="77777777" w:rsidR="00232755" w:rsidRPr="000F6A0E" w:rsidRDefault="00232755" w:rsidP="00232755">
      <w:pPr>
        <w:pStyle w:val="ProductList-Body"/>
        <w:spacing w:after="120"/>
      </w:pPr>
      <w:r>
        <w:t xml:space="preserve">(a) zapewnienie, że przetwarzanie, w tym samo przesyłanie danych osobowych było, jest i będzie przeprowadzane zgodnie z odpowiednimi przepisami właściwego prawa dotyczącego ochrony danych osobowych (oraz, o ile dotyczy, organy nadzorcze odpowiednie dla Państwa Członkowskiego, w którym siedzibę ma eksporter danych, uzyskały powiadomienie o takim przetwarzaniu) i nie narusza właściwych postanowień prawnych tego kraju; </w:t>
      </w:r>
    </w:p>
    <w:p w14:paraId="1BBA23CC" w14:textId="77777777" w:rsidR="00232755" w:rsidRPr="000F6A0E" w:rsidRDefault="00232755" w:rsidP="00232755">
      <w:pPr>
        <w:pStyle w:val="ProductList-Body"/>
        <w:spacing w:after="120"/>
      </w:pPr>
      <w:r>
        <w:t xml:space="preserve">(b) poinstruowanie importera danych przed świadczeniem usług przetwarzania danych osobowych oraz w trakcie ich świadczenia o wymaganiu przetwarzania danych osobowych przesłanych wyłącznie w imieniu eksportera danych oraz zgodnie z właściwymi przepisami prawnymi dotyczącymi ochrony danych osobowych oraz postanowieniami Klauzul; </w:t>
      </w:r>
    </w:p>
    <w:p w14:paraId="38B34303" w14:textId="77777777" w:rsidR="00232755" w:rsidRPr="000F6A0E" w:rsidRDefault="00232755" w:rsidP="00232755">
      <w:pPr>
        <w:pStyle w:val="ProductList-Body"/>
        <w:spacing w:after="120"/>
      </w:pPr>
      <w:r>
        <w:t xml:space="preserve">(c) zapewnienie, że importer danych dostarczy odpowiednich gwarancji w zakresie technicznych i organizacyjnych środków bezpieczeństwa określonych w Załączniku 2 poniżej; </w:t>
      </w:r>
    </w:p>
    <w:p w14:paraId="41951DDE" w14:textId="77777777" w:rsidR="00232755" w:rsidRPr="000F6A0E" w:rsidRDefault="00232755" w:rsidP="00232755">
      <w:pPr>
        <w:pStyle w:val="ProductList-Body"/>
        <w:spacing w:after="120"/>
      </w:pPr>
      <w:r>
        <w:t xml:space="preserve">(d) zapewnienie, że po przeprowadzeniu oceny wymagań właściwych przepisów prawnych dotyczących ochrony danych osobowych, zastosowane środki bezpieczeństwa są odpowiednie do ochrony danych osobowych przed przypadkowym lub niezgodnym z prawem zniszczeniem, przypadkową utratą, modyfikacją, nieupoważnionym dostępem oraz ujawnieniem, w szczególności w przypadkach, gdzie przetwarzanie takich danych wymaga ich przesyłania w obrębie sieci, a także zapewnienie, że takie środki bezpieczeństwa stanowią poziom bezpieczeństwa właściwy dla ryzyka związanego z przetwarzaniem danych oraz charakterem chronionych danych w zakresie ich nowoczesności i kosztu wdrożenia; </w:t>
      </w:r>
    </w:p>
    <w:p w14:paraId="0A445E6C" w14:textId="77777777" w:rsidR="00232755" w:rsidRPr="000F6A0E" w:rsidRDefault="00232755" w:rsidP="00232755">
      <w:pPr>
        <w:pStyle w:val="ProductList-Body"/>
        <w:spacing w:after="120"/>
      </w:pPr>
      <w:r>
        <w:t xml:space="preserve">(e) zapewnienie zgodności z takimi środkami bezpieczeństwa; </w:t>
      </w:r>
    </w:p>
    <w:p w14:paraId="6AB8CF1B" w14:textId="77777777" w:rsidR="00232755" w:rsidRPr="000F6A0E" w:rsidRDefault="00232755" w:rsidP="00232755">
      <w:pPr>
        <w:pStyle w:val="ProductList-Body"/>
        <w:spacing w:after="120"/>
      </w:pPr>
      <w:r>
        <w:t xml:space="preserve">(f) zapewnienie, że — w przypadku przesyłania specjalnych kategorii danych — osoba, której dane dotyczą, została poinformowana lub zostanie możliwie najszybciej poinformowana o tym, że przesyłane dane mogą trafić do kraju trzeciego, który nie zapewnia właściwej ochrony danych w rozumieniu Dyrektywy 95/46/WE; </w:t>
      </w:r>
    </w:p>
    <w:p w14:paraId="1FF7E12F" w14:textId="77777777" w:rsidR="00232755" w:rsidRPr="000F6A0E" w:rsidRDefault="00232755" w:rsidP="00232755">
      <w:pPr>
        <w:pStyle w:val="ProductList-Body"/>
        <w:spacing w:after="120"/>
      </w:pPr>
      <w:r>
        <w:t xml:space="preserve">(g) przekazywanie wszelkich powiadomień otrzymywanych od importera danych lub innego podwykonawcę przetwarzania zgodnie z postanowieniami klauzuli 5(b) oraz klauzuli 8(3) do organu nadzorczego zajmującego się ochroną danych w celu kontynuowania przesyłania danych lub anulowania zawieszenia; </w:t>
      </w:r>
    </w:p>
    <w:p w14:paraId="5D2CB4A1" w14:textId="77777777" w:rsidR="00232755" w:rsidRPr="000F6A0E" w:rsidRDefault="00232755" w:rsidP="00232755">
      <w:pPr>
        <w:pStyle w:val="ProductList-Body"/>
        <w:spacing w:after="120"/>
      </w:pPr>
      <w:r>
        <w:t xml:space="preserve">(h) na żądanie osób, których dane dotyczą, udostępnienie kopii niniejszych Klauzul, z wyjątkiem Załącznika 2, oraz skróconego opisu środków bezpieczeństwa, a także kopii umowy podwykonawstwa w zakresie usług przetwarzania danych, zawartej zgodnie z postanowieniami niniejszych Klauzul, o ile Klauzule lub umowa nie zawierają informacji handlowych, w którym to przypadku strona usunie takie informacje; </w:t>
      </w:r>
    </w:p>
    <w:p w14:paraId="6BE07452" w14:textId="77777777" w:rsidR="00232755" w:rsidRPr="000F6A0E" w:rsidRDefault="00232755" w:rsidP="00232755">
      <w:pPr>
        <w:pStyle w:val="ProductList-Body"/>
        <w:spacing w:after="120"/>
      </w:pPr>
      <w:r>
        <w:t xml:space="preserve">(i) zapewnienie, że w przypadku zlecenia czynności przetwarzania danych dalszemu przetwarzającemu, taka działalność będzie prowadzona w zgodzie z postanowieniami klauzuli 11 przez podwykonawcę przetwarzania, który zapewnia przynajmniej taki sam poziom ochrony danych osobowych oraz praw osoby, której dotyczą dane, jak importer danych na mocy postanowień zawartych w niniejszych Klauzulach; oraz </w:t>
      </w:r>
    </w:p>
    <w:p w14:paraId="7FB3CCD2" w14:textId="263D5BDF" w:rsidR="00D67A4B" w:rsidRPr="000F6A0E" w:rsidRDefault="00232755" w:rsidP="00232755">
      <w:pPr>
        <w:pStyle w:val="ProductList-Body"/>
      </w:pPr>
      <w:r>
        <w:t>(j) zapewnienie zgodności z postanowieniami klauzuli 4(a) do (i).</w:t>
      </w:r>
    </w:p>
    <w:p w14:paraId="2FC594DE" w14:textId="77777777" w:rsidR="00D67A4B" w:rsidRPr="000F6A0E" w:rsidRDefault="00D67A4B" w:rsidP="00A914BF">
      <w:pPr>
        <w:pStyle w:val="ProductList-Body"/>
      </w:pPr>
    </w:p>
    <w:p w14:paraId="4ACC0FB6" w14:textId="469DA93A" w:rsidR="00E83159" w:rsidRPr="000F6A0E" w:rsidRDefault="00E83159" w:rsidP="00341304">
      <w:pPr>
        <w:pStyle w:val="ProductList-Body"/>
        <w:keepNext/>
        <w:jc w:val="center"/>
        <w:outlineLvl w:val="1"/>
      </w:pPr>
      <w:r>
        <w:rPr>
          <w:b/>
        </w:rPr>
        <w:t>Klauzula 5: Zobowiązania importera danych</w:t>
      </w:r>
    </w:p>
    <w:p w14:paraId="118385FF" w14:textId="77777777" w:rsidR="00E83159" w:rsidRPr="000F6A0E" w:rsidRDefault="00E83159" w:rsidP="00E83159">
      <w:pPr>
        <w:pStyle w:val="ProductList-Body"/>
      </w:pPr>
    </w:p>
    <w:p w14:paraId="7DB8490C" w14:textId="77777777" w:rsidR="00E83159" w:rsidRPr="000F6A0E" w:rsidRDefault="00E83159" w:rsidP="00E83159">
      <w:pPr>
        <w:pStyle w:val="ProductList-Body"/>
      </w:pPr>
      <w:r>
        <w:t xml:space="preserve">Importer danych wyraża zgodę na i gwarantuje: </w:t>
      </w:r>
    </w:p>
    <w:p w14:paraId="21D74128" w14:textId="77777777" w:rsidR="00E83159" w:rsidRPr="000F6A0E" w:rsidRDefault="00E83159" w:rsidP="00E83159">
      <w:pPr>
        <w:pStyle w:val="ProductList-Body"/>
      </w:pPr>
    </w:p>
    <w:p w14:paraId="59EB4F4E" w14:textId="77777777" w:rsidR="00E83159" w:rsidRPr="000F6A0E" w:rsidRDefault="00E83159" w:rsidP="00E83159">
      <w:pPr>
        <w:pStyle w:val="ProductList-Body"/>
        <w:spacing w:after="120"/>
      </w:pPr>
      <w:r>
        <w:t xml:space="preserve">(a) przetwarzanie danych wyłącznie w imieniu eksportera danych i zgodnie z jego instrukcjami oraz postanowieniami niniejszych Klauzul; w przypadku braku możliwości zapewnienia takiej zgodności z dowolnych powodów, strona zobowiązuje się do niezwłocznego poinformowania eksportera danych o takim fakcie, co stanowi prawomocny powód do zawieszenia przesyłania danych lub wypowiedzenia umowy przez eksportera danych; </w:t>
      </w:r>
    </w:p>
    <w:p w14:paraId="5E81B701" w14:textId="77777777" w:rsidR="00E83159" w:rsidRPr="000F6A0E" w:rsidRDefault="00E83159" w:rsidP="00E83159">
      <w:pPr>
        <w:pStyle w:val="ProductList-Body"/>
        <w:spacing w:after="120"/>
      </w:pPr>
      <w:r>
        <w:t xml:space="preserve">(b) zapewnienie, że strona w dobrej wierze gwarantuje, że nie istnieją właściwe przepisy prawne, które uniemożliwiają realizację instrukcji otrzymanych od eksportera danych oraz wywiązanie się z zobowiązań wynikających z umowy, a w przypadku zmiany prawnej, która może mieć znaczący negatywny wpływ na gwarancje i zobowiązania określone w niniejszych Klauzulach, strona poinformuje eksportera danych o takiej zmianie niezwłocznie po powzięciu o niej informacji, co stanowi prawomocny powód do zawieszenia przesyłania danych lub wypowiedzenia umowy przez eksportera danych; </w:t>
      </w:r>
    </w:p>
    <w:p w14:paraId="61FCFACE" w14:textId="77777777" w:rsidR="00E83159" w:rsidRPr="000F6A0E" w:rsidRDefault="00E83159" w:rsidP="00E83159">
      <w:pPr>
        <w:pStyle w:val="ProductList-Body"/>
        <w:spacing w:after="120"/>
      </w:pPr>
      <w:r>
        <w:t xml:space="preserve">(c) zapewnienie, że strona wdrożyła techniczne i organizacyjne środki bezpieczeństwa określone w Załączniku 2 przed rozpoczęciem przetwarzania przesłanych danych osobowych; </w:t>
      </w:r>
    </w:p>
    <w:p w14:paraId="345C600F" w14:textId="77777777" w:rsidR="00E83159" w:rsidRPr="000F6A0E" w:rsidRDefault="00E83159" w:rsidP="00E83159">
      <w:pPr>
        <w:pStyle w:val="ProductList-Body"/>
      </w:pPr>
      <w:r>
        <w:t xml:space="preserve">(d) zapewnienie, że strona bezzwłocznie poinformuje eksportera danych o: </w:t>
      </w:r>
    </w:p>
    <w:p w14:paraId="1CD6BBE0" w14:textId="77777777" w:rsidR="00E83159" w:rsidRPr="000F6A0E" w:rsidRDefault="00E83159" w:rsidP="00E83159">
      <w:pPr>
        <w:pStyle w:val="ProductList-Body"/>
        <w:spacing w:after="60"/>
        <w:ind w:left="360"/>
      </w:pPr>
      <w:r>
        <w:t xml:space="preserve">(i) każdym prawnie wiążącym żądaniu ujawnienia danych osobowych wystawionym przez organ ochrony porządku publicznego, o ile takie powiadomienie nie jest zakazane na mocy prawa właściwego, takiego jak kodeks karny i jego przepisy dotyczące zachowania poufności prowadzonego śledztwa; </w:t>
      </w:r>
    </w:p>
    <w:p w14:paraId="0E22FCAF" w14:textId="77777777" w:rsidR="00E83159" w:rsidRPr="000F6A0E" w:rsidRDefault="00E83159" w:rsidP="00E83159">
      <w:pPr>
        <w:pStyle w:val="ProductList-Body"/>
        <w:spacing w:after="60"/>
        <w:ind w:left="360"/>
      </w:pPr>
      <w:r>
        <w:t xml:space="preserve">(ii) każdym przypadkowym lub nieautoryzowanym dostępie; oraz </w:t>
      </w:r>
    </w:p>
    <w:p w14:paraId="336E5C2B" w14:textId="77777777" w:rsidR="00E83159" w:rsidRPr="000F6A0E" w:rsidRDefault="00E83159" w:rsidP="00E83159">
      <w:pPr>
        <w:pStyle w:val="ProductList-Body"/>
        <w:spacing w:after="120"/>
        <w:ind w:left="360"/>
      </w:pPr>
      <w:r>
        <w:t xml:space="preserve">(iii) każdym żądaniu otrzymanym bezpośrednio od osoby, której dotyczą dane, bez odpowiadania na takie żądanie, o ile strona nie posiada odpowiednich autoryzacji do udzielenia odpowiedzi; </w:t>
      </w:r>
    </w:p>
    <w:p w14:paraId="4C2B8EAE" w14:textId="77777777" w:rsidR="00E83159" w:rsidRPr="000F6A0E" w:rsidRDefault="00E83159" w:rsidP="00E83159">
      <w:pPr>
        <w:pStyle w:val="ProductList-Body"/>
        <w:spacing w:after="120"/>
      </w:pPr>
      <w:r>
        <w:t xml:space="preserve">(e) bezzwłoczne i właściwe rozpatrzenie wszystkich zapytań od eksportera danych, dotyczących procesu przetwarzania przesyłanych danych osobowych oraz zapewnienie przestrzegania porad organu nadzorczego w zakresie przetwarzania przesyłanych danych; </w:t>
      </w:r>
    </w:p>
    <w:p w14:paraId="26C2A2E6" w14:textId="77777777" w:rsidR="00E83159" w:rsidRPr="000F6A0E" w:rsidRDefault="00E83159" w:rsidP="00E83159">
      <w:pPr>
        <w:pStyle w:val="ProductList-Body"/>
        <w:spacing w:after="120"/>
      </w:pPr>
      <w:r>
        <w:t xml:space="preserve">(f) na żądanie eksportera danych, przedstawienie placówki zajmującej się przetwarzaniem danych do audytu działalności w zakresie przetwarzania danych, określonej w niniejszych Klauzulach, który zostanie przeprowadzony przez eksportera danych lub zespół kontrolerów składający się z niezależnych członków posiadających odpowiednie kwalifikacje zawodowe oraz związanych tajemnicą zawodową, wybranych przez eksportera danych lub, jeśli dotyczy, w porozumieniu z organem nadzorczym; </w:t>
      </w:r>
    </w:p>
    <w:p w14:paraId="7B3FC717" w14:textId="77777777" w:rsidR="00E83159" w:rsidRPr="000F6A0E" w:rsidRDefault="00E83159" w:rsidP="00E83159">
      <w:pPr>
        <w:pStyle w:val="ProductList-Body"/>
        <w:spacing w:after="120"/>
      </w:pPr>
      <w:r>
        <w:t xml:space="preserve">(g) na żądanie osób, których dane dotyczą, udostępnienie kopii niniejszych Klauzul lub wszelkich istniejących umów podwykonawstwa w zakresie przetwarzania danych, o ile niniejsze Klauzule lub umowa nie zawierają informacji handlowych, w którym to przypadku strona usunie takie informacje, z wyjątkiem Załącznika 2, który należy zastąpić skróconym opisem środków bezpieczeństwa w przypadkach, gdzie osoba, której dane dotyczą, nie może uzyskać kopii od eksportera danych; </w:t>
      </w:r>
    </w:p>
    <w:p w14:paraId="34C6AB8B" w14:textId="77777777" w:rsidR="00E83159" w:rsidRPr="000F6A0E" w:rsidRDefault="00E83159" w:rsidP="00E83159">
      <w:pPr>
        <w:pStyle w:val="ProductList-Body"/>
        <w:spacing w:after="120"/>
      </w:pPr>
      <w:r>
        <w:t xml:space="preserve">(h) w przypadku zawarcia umowy podwykonawstwa na usługi przetwarzania danych strona odpowiednio wcześniej poinformowała o tym fakcie eksportera danych i uzyskała jego pisemną zgodę; </w:t>
      </w:r>
    </w:p>
    <w:p w14:paraId="24B62CD3" w14:textId="77777777" w:rsidR="00E83159" w:rsidRPr="000F6A0E" w:rsidRDefault="00E83159" w:rsidP="00E83159">
      <w:pPr>
        <w:pStyle w:val="ProductList-Body"/>
        <w:spacing w:after="120"/>
      </w:pPr>
      <w:r>
        <w:t>(i) zapewnienie, że usługi przetwarzania danych świadczone przez podwykonawcę przetwarzania będą świadczone zgodnie z postanowieniami klauzuli 11; oraz</w:t>
      </w:r>
    </w:p>
    <w:p w14:paraId="49ECD6CC" w14:textId="37AA8DD2" w:rsidR="00D67A4B" w:rsidRPr="000F6A0E" w:rsidRDefault="00E83159" w:rsidP="00E83159">
      <w:pPr>
        <w:pStyle w:val="ProductList-Body"/>
      </w:pPr>
      <w:r>
        <w:t>(j) bezzwłoczne przesłanie eksporterowi danych kopii każdej umowy o podwykonawstwo przetwarzania zawartej na podstawienie niniejszych Klauzul.</w:t>
      </w:r>
    </w:p>
    <w:p w14:paraId="6A0D913E" w14:textId="77777777" w:rsidR="00E83159" w:rsidRPr="000F6A0E" w:rsidRDefault="00E83159" w:rsidP="00A914BF">
      <w:pPr>
        <w:pStyle w:val="ProductList-Body"/>
      </w:pPr>
    </w:p>
    <w:p w14:paraId="20E031A6" w14:textId="1127C52D" w:rsidR="00E83159" w:rsidRPr="000F6A0E" w:rsidRDefault="00E83159" w:rsidP="00233C87">
      <w:pPr>
        <w:pStyle w:val="ProductList-Body"/>
        <w:jc w:val="center"/>
        <w:outlineLvl w:val="1"/>
      </w:pPr>
      <w:r>
        <w:rPr>
          <w:b/>
        </w:rPr>
        <w:t>Klauzula 6: Odpowiedzialność</w:t>
      </w:r>
    </w:p>
    <w:p w14:paraId="53DD784F" w14:textId="77777777" w:rsidR="00E83159" w:rsidRPr="000F6A0E" w:rsidRDefault="00E83159" w:rsidP="00E83159">
      <w:pPr>
        <w:pStyle w:val="ProductList-Body"/>
      </w:pPr>
    </w:p>
    <w:p w14:paraId="725D41B8" w14:textId="77777777" w:rsidR="00E83159" w:rsidRPr="000F6A0E" w:rsidRDefault="00E83159" w:rsidP="00E83159">
      <w:pPr>
        <w:pStyle w:val="ProductList-Body"/>
        <w:spacing w:after="120"/>
      </w:pPr>
      <w:r>
        <w:t xml:space="preserve">1. Strony uzgadniają, że osobie, której dane dotyczą, a która odniosła stratę w wyniku dowolnego naruszenia zobowiązań określonych w klauzuli 3 lub klauzuli 11, spowodowanego przez którąkolwiek ze stron lub podwykonawcę przetwarzania, przysługuje rekompensata od eksportera danych z tytułu poniesionej straty. </w:t>
      </w:r>
    </w:p>
    <w:p w14:paraId="1D8EBF41" w14:textId="77777777" w:rsidR="00E83159" w:rsidRPr="000F6A0E" w:rsidRDefault="00E83159" w:rsidP="00E83159">
      <w:pPr>
        <w:pStyle w:val="ProductList-Body"/>
        <w:spacing w:after="120"/>
      </w:pPr>
      <w:r>
        <w:t xml:space="preserve">2. Jeśli osoba, której dane dotyczą, nie może wysuwać wobec eksportera danych lub importera danych roszczenia zgodnie z postanowieniami paragrafu 1 i w związku z naruszeniem przez podwykonawcę przetwarzania dowolnych zobowiązań określonych w klauzuli 3 lub klauzuli 11, ponieważ eksporter danych faktycznie zniknął z rynku, zaprzestał działalności w świetle prawa lub ogłosił upadłość, wtedy importer danych wyraża zgodę na przejęcie roszczenia osoby, której dotyczą dane, i pełnienie wobec niej roli eksportera danych, o ile żaden następca nie przejął całości zobowiązań prawnych eksportera danych, czy to przez zawarcie innej umowy, czy czynność prawną; w takim przypadku osoba, której dotyczą dane, ma prawo do egzekwowania swoich praw w stosunku do takiego podmiotu. </w:t>
      </w:r>
    </w:p>
    <w:p w14:paraId="6008C88B" w14:textId="77777777" w:rsidR="00E83159" w:rsidRPr="000F6A0E" w:rsidRDefault="00E83159" w:rsidP="00E83159">
      <w:pPr>
        <w:pStyle w:val="ProductList-Body"/>
        <w:spacing w:after="120"/>
      </w:pPr>
      <w:r>
        <w:t xml:space="preserve">Niewywiązanie się z obowiązków podwykonawcy przetwarzania nie unieważnia odpowiedzialności importera danych. </w:t>
      </w:r>
    </w:p>
    <w:p w14:paraId="131E173E" w14:textId="77777777" w:rsidR="00E83159" w:rsidRPr="000F6A0E" w:rsidRDefault="00E83159" w:rsidP="00E83159">
      <w:pPr>
        <w:pStyle w:val="ProductList-Body"/>
      </w:pPr>
      <w:r>
        <w:t xml:space="preserve">3. Jeśli osoba, której dane dotyczą, nie może wysuwać wobec eksportera danych roszczenia zgodnie z postanowieniami paragrafu 1 oraz 2 i w związku z naruszeniem przez podwykonawcę przetwarzania dowolnych zobowiązań określonych w klauzuli 3 lub klauzuli 11, ponieważ eksporter danych oraz importer danych faktycznie zniknęli z rynku, zaprzestali działalności w świetle prawa lub ogłosili upadłość, wtedy podwykonawca przetwarzania wyraża zgodę na przejęcie roszczenia osoby, której dotyczą dane, i pełnienie wobec niej roli eksportera danych lub importera danych, o ile żaden następca nie przejął całości zobowiązań prawnych eksportera danych lub importera danych, czy to przez zawarcie innej umowy, czy czynność prawną; w takim przypadku osoba, której dotyczą dane, ma prawo do egzekwowania swoich praw w stosunku do takiego podmiotu. Odpowiedzialność cywilna podwykonawcy przetwarzania będzie ograniczona do działalności w zakresie przetwarzania danych zgodnie z postanowieniami Klauzul. </w:t>
      </w:r>
    </w:p>
    <w:p w14:paraId="046E5901" w14:textId="77777777" w:rsidR="00E83159" w:rsidRPr="000F6A0E" w:rsidRDefault="00E83159" w:rsidP="00E83159">
      <w:pPr>
        <w:pStyle w:val="ProductList-Body"/>
      </w:pPr>
    </w:p>
    <w:p w14:paraId="185926AD" w14:textId="77777777" w:rsidR="00E83159" w:rsidRPr="000F6A0E" w:rsidRDefault="00E83159" w:rsidP="00233C87">
      <w:pPr>
        <w:pStyle w:val="ProductList-Body"/>
        <w:jc w:val="center"/>
        <w:outlineLvl w:val="1"/>
      </w:pPr>
      <w:r>
        <w:rPr>
          <w:b/>
        </w:rPr>
        <w:t>Klauzula 7: Mediacja i właściwość sądu</w:t>
      </w:r>
    </w:p>
    <w:p w14:paraId="2F2D6DE0" w14:textId="77777777" w:rsidR="00E83159" w:rsidRPr="000F6A0E" w:rsidRDefault="00E83159" w:rsidP="00E83159">
      <w:pPr>
        <w:pStyle w:val="ProductList-Body"/>
      </w:pPr>
    </w:p>
    <w:p w14:paraId="7CDCF899" w14:textId="77777777" w:rsidR="00E83159" w:rsidRPr="000F6A0E" w:rsidRDefault="00E83159" w:rsidP="00E83159">
      <w:pPr>
        <w:pStyle w:val="ProductList-Body"/>
      </w:pPr>
      <w:r>
        <w:t xml:space="preserve">1. Jeśli osoba, której dane dotyczą, powoła się na prawo beneficjenta zewnętrznego lub dochodzić będzie odszkodowania z tytułu straty zgodnie z postanowieniami niniejszych Klauzul, importer danych zgadza się na zaakceptowanie decyzji osoby, której dane dotyczą, w następujących kwestiach: </w:t>
      </w:r>
    </w:p>
    <w:p w14:paraId="7EE05A13" w14:textId="77777777" w:rsidR="00E83159" w:rsidRPr="000F6A0E" w:rsidRDefault="00E83159" w:rsidP="00E83159">
      <w:pPr>
        <w:pStyle w:val="ProductList-Body"/>
        <w:spacing w:after="60"/>
        <w:ind w:left="360"/>
      </w:pPr>
      <w:r>
        <w:t xml:space="preserve">(a) przekazania sporu do mediacji przez osobę niezależną lub, jeśli dotyczy, przez organ nadzorczy; </w:t>
      </w:r>
    </w:p>
    <w:p w14:paraId="32BAE473" w14:textId="77777777" w:rsidR="00E83159" w:rsidRPr="000F6A0E" w:rsidRDefault="00E83159" w:rsidP="00E83159">
      <w:pPr>
        <w:pStyle w:val="ProductList-Body"/>
        <w:spacing w:after="120"/>
        <w:ind w:left="360"/>
      </w:pPr>
      <w:r>
        <w:t xml:space="preserve">(b) przekazania sporu do sądu właściwego dla Państwa Członkowskiego, w którym siedzibę ma eksporter danych. </w:t>
      </w:r>
    </w:p>
    <w:p w14:paraId="530854B2" w14:textId="77777777" w:rsidR="00E83159" w:rsidRPr="000F6A0E" w:rsidRDefault="00E83159" w:rsidP="00E83159">
      <w:pPr>
        <w:pStyle w:val="ProductList-Body"/>
      </w:pPr>
      <w:r>
        <w:t xml:space="preserve">2. Strony uzgadniają, aby wybór dokonany przez osobę, której dane dotyczą, nie ograniczał znacząco jej praw materialnych lub procesowych do uzyskania zadośćuczynienia zgodnie z innymi przepisami prawa krajowego i międzynarodowego. </w:t>
      </w:r>
    </w:p>
    <w:p w14:paraId="01A6190B" w14:textId="77777777" w:rsidR="00E83159" w:rsidRPr="000F6A0E" w:rsidRDefault="00E83159" w:rsidP="00E83159">
      <w:pPr>
        <w:pStyle w:val="ProductList-Body"/>
      </w:pPr>
    </w:p>
    <w:p w14:paraId="5C1B6F72" w14:textId="77777777" w:rsidR="00E83159" w:rsidRPr="000F6A0E" w:rsidRDefault="00E83159" w:rsidP="00605ED4">
      <w:pPr>
        <w:pStyle w:val="ProductList-Body"/>
        <w:keepNext/>
        <w:jc w:val="center"/>
        <w:outlineLvl w:val="1"/>
      </w:pPr>
      <w:r>
        <w:rPr>
          <w:b/>
        </w:rPr>
        <w:t>Klauzula 8: Współpraca z organami nadzorczymi</w:t>
      </w:r>
    </w:p>
    <w:p w14:paraId="238F47F3" w14:textId="77777777" w:rsidR="00E83159" w:rsidRPr="000F6A0E" w:rsidRDefault="00E83159" w:rsidP="00E83159">
      <w:pPr>
        <w:pStyle w:val="ProductList-Body"/>
      </w:pPr>
    </w:p>
    <w:p w14:paraId="4AC80AEC" w14:textId="77777777" w:rsidR="00E83159" w:rsidRPr="000F6A0E" w:rsidRDefault="00E83159" w:rsidP="00E83159">
      <w:pPr>
        <w:pStyle w:val="ProductList-Body"/>
        <w:spacing w:after="120"/>
      </w:pPr>
      <w:r>
        <w:t xml:space="preserve">1. Eksporter danych zobowiązuje się do przedstawienia kopii niniejszej umowy do organu nadzorczego, o ile otrzyma żądanie o tej treści lub jeśli takie przedstawienie kopii jest wymagane przez właściwe przepisy prawne dotyczące ochrony danych. </w:t>
      </w:r>
    </w:p>
    <w:p w14:paraId="7E0C678C" w14:textId="77777777" w:rsidR="00E83159" w:rsidRPr="000F6A0E" w:rsidRDefault="00E83159" w:rsidP="00E83159">
      <w:pPr>
        <w:pStyle w:val="ProductList-Body"/>
        <w:spacing w:after="120"/>
      </w:pPr>
      <w:r>
        <w:t xml:space="preserve">2. Strony zgadzają się, aby organ nadzorczy miał prawo do przeprowadzenia audytu u importera danych lub dowolnego podwykonawcy przetwarzania. Taki audyt ma ten sam zakres i podlega tym samym warunkom, co audyt u eksportera danych przeprowadzany według właściwych przepisów prawa dotyczącego ochrony danych osobowych. </w:t>
      </w:r>
    </w:p>
    <w:p w14:paraId="7B517B78" w14:textId="77777777" w:rsidR="00E83159" w:rsidRPr="000F6A0E" w:rsidRDefault="00E83159" w:rsidP="00E83159">
      <w:pPr>
        <w:pStyle w:val="ProductList-Body"/>
      </w:pPr>
      <w:r>
        <w:t xml:space="preserve">3. Importer danych zobowiązany jest do bezzwłocznego poinformowania eksportera danych o istnieniu przepisów prawa właściwych dla importera lub dowolnego podwykonawcy przetwarzania, które uniemożliwiają przeprowadzenie audytu u importera danych lub podwykonawcy przetwarzania zgodnie z postanowieniami paragrafu 2. W takim przypadku eksporter danych ma prawo do zastosowania środków przewidzianych w klauzuli 5(b). </w:t>
      </w:r>
    </w:p>
    <w:p w14:paraId="7FFAA2C6" w14:textId="77777777" w:rsidR="00E83159" w:rsidRPr="000F6A0E" w:rsidRDefault="00E83159" w:rsidP="00E83159">
      <w:pPr>
        <w:pStyle w:val="ProductList-Body"/>
      </w:pPr>
    </w:p>
    <w:p w14:paraId="3A1B0C09" w14:textId="247F00E3" w:rsidR="00E83159" w:rsidRPr="000F6A0E" w:rsidRDefault="00E83159" w:rsidP="00233C87">
      <w:pPr>
        <w:pStyle w:val="ProductList-Body"/>
        <w:jc w:val="center"/>
        <w:outlineLvl w:val="1"/>
      </w:pPr>
      <w:r>
        <w:rPr>
          <w:b/>
        </w:rPr>
        <w:t>Klauzula 9: Prawo właściwe</w:t>
      </w:r>
    </w:p>
    <w:p w14:paraId="13EA0D9C" w14:textId="77777777" w:rsidR="00E83159" w:rsidRPr="000F6A0E" w:rsidRDefault="00E83159" w:rsidP="00E83159">
      <w:pPr>
        <w:pStyle w:val="ProductList-Body"/>
      </w:pPr>
    </w:p>
    <w:p w14:paraId="4D43939E" w14:textId="3AA981EC" w:rsidR="00E83159" w:rsidRPr="000F6A0E" w:rsidRDefault="00E83159" w:rsidP="00E83159">
      <w:pPr>
        <w:pStyle w:val="ProductList-Body"/>
      </w:pPr>
      <w:r>
        <w:t xml:space="preserve">Niniejsze Klauzule podlegają przepisom prawym Państwa Członkowskiego, w którym znajduje się siedziba eksportera danych. </w:t>
      </w:r>
    </w:p>
    <w:p w14:paraId="348300D2" w14:textId="77777777" w:rsidR="00E83159" w:rsidRPr="000F6A0E" w:rsidRDefault="00E83159" w:rsidP="00E83159">
      <w:pPr>
        <w:pStyle w:val="ProductList-Body"/>
      </w:pPr>
    </w:p>
    <w:p w14:paraId="72E7C375" w14:textId="55E20086" w:rsidR="00E83159" w:rsidRPr="000F6A0E" w:rsidRDefault="00E83159" w:rsidP="003A5243">
      <w:pPr>
        <w:pStyle w:val="ProductList-Body"/>
        <w:keepNext/>
        <w:jc w:val="center"/>
        <w:outlineLvl w:val="1"/>
      </w:pPr>
      <w:r>
        <w:rPr>
          <w:b/>
        </w:rPr>
        <w:t>Klauzula 10: Zmiana postanowień umowy</w:t>
      </w:r>
    </w:p>
    <w:p w14:paraId="4C280278" w14:textId="77777777" w:rsidR="00E83159" w:rsidRPr="000F6A0E" w:rsidRDefault="00E83159" w:rsidP="003A5243">
      <w:pPr>
        <w:pStyle w:val="ProductList-Body"/>
        <w:keepNext/>
      </w:pPr>
    </w:p>
    <w:p w14:paraId="0EB5397F" w14:textId="72CB2CC8" w:rsidR="00FC1BA7" w:rsidRPr="000F6A0E" w:rsidRDefault="00E83159" w:rsidP="00FC1BA7">
      <w:pPr>
        <w:pStyle w:val="ProductList-Body"/>
      </w:pPr>
      <w:r>
        <w:t xml:space="preserve">Strony zobowiązują się nie wprowadzać zmian i modyfikacji do niniejszych Klauzul. Powyższe postanowienie nie wyklucza dodawania przez strony nowych klauzul dotyczących kwestii biznesowych, gdzie takie modyfikacje okażą się koniecznie i nie pozostają w sprzeczności z postanowieniami danej Klauzuli. </w:t>
      </w:r>
    </w:p>
    <w:p w14:paraId="7781F72E" w14:textId="77777777" w:rsidR="00FC1BA7" w:rsidRPr="000F6A0E" w:rsidRDefault="00FC1BA7" w:rsidP="00FC1BA7">
      <w:pPr>
        <w:pStyle w:val="ProductList-Body"/>
      </w:pPr>
    </w:p>
    <w:p w14:paraId="11103D15" w14:textId="553288C1" w:rsidR="00E83159" w:rsidRPr="000F6A0E" w:rsidRDefault="00E83159" w:rsidP="00233C87">
      <w:pPr>
        <w:pStyle w:val="ProductList-Body"/>
        <w:jc w:val="center"/>
        <w:outlineLvl w:val="1"/>
      </w:pPr>
      <w:r>
        <w:rPr>
          <w:b/>
        </w:rPr>
        <w:t>Klauzula 11: Podwykonawstwo przetwarzania danych</w:t>
      </w:r>
    </w:p>
    <w:p w14:paraId="3703FD03" w14:textId="77777777" w:rsidR="00E83159" w:rsidRPr="000F6A0E" w:rsidRDefault="00E83159" w:rsidP="00E83159">
      <w:pPr>
        <w:pStyle w:val="ProductList-Body"/>
      </w:pPr>
    </w:p>
    <w:p w14:paraId="2F0E2047" w14:textId="77777777" w:rsidR="00E83159" w:rsidRPr="000F6A0E" w:rsidRDefault="00E83159" w:rsidP="00E83159">
      <w:pPr>
        <w:pStyle w:val="ProductList-Body"/>
        <w:spacing w:after="120"/>
      </w:pPr>
      <w:r>
        <w:t xml:space="preserve">1. Importer danych nie zatrudni podwykonawcy przetwarzania w imieniu eksportera danych na podstawie niniejszych Klauzul bez uzyskania pisemnej zgody eksportera danych. Pod warunkiem uzyskania zgody eksportera danych, importer danych może zatrudnić podwykonawcę do realizacji zobowiązań importera wynikających z niniejszych Klauzul. W tym celu konieczne jest zawarcie pisemnej umowy z podwykonawcą przetwarzania, która nałoży na niego takie same zobowiązania, jak zobowiązania nałożone na importera danych na mocy niniejszych Klauzul. Jeśli podwykonawca przetwarzania nie wywiązuje się ze swoich zobowiązań w zakresie ochrony danych osobowych określonych w takiej pisemnej umowie, importer danych będzie nadal ponosić pełną odpowiedzialność wobec eksportera danych z tytułu realizacji zobowiązań podwykonawcy przetwarzania na mocy takiej umowy. </w:t>
      </w:r>
    </w:p>
    <w:p w14:paraId="2AE21057" w14:textId="77777777" w:rsidR="00E83159" w:rsidRPr="000F6A0E" w:rsidRDefault="00E83159" w:rsidP="00E83159">
      <w:pPr>
        <w:pStyle w:val="ProductList-Body"/>
        <w:spacing w:after="120"/>
      </w:pPr>
      <w:r>
        <w:t xml:space="preserve">2. Wcześniejsza pisemna umowa zawarta pomiędzy importerem danych a podwykonawcą przetwarzania będzie zawierać klauzulę dotyczącą zewnętrznego beneficjenta, zgodnie z postanowieniami klauzuli 3 w przypadku, gdy osoba, której dane dotyczą, nie może wysuwać wobec eksportera danych lub importera danych roszczenia zgodnie z postanowieniami paragrafu 1 klauzuli 6, ponieważ eksporter danych oraz importer danych faktycznie zniknęli z rynku, zaprzestali działalności w świetle prawa lub ogłosili upadłość, a żaden następca nie przejął całości zobowiązań prawnych eksportera danych lub importera danych, czy to przez zawarcie innej umowy, czy to przez czynność prawną. Taka odpowiedzialność cywilna podwykonawcy przetwarzania będzie ograniczona do działalności w zakresie przetwarzania danych zgodnie z postanowieniami Klauzul. </w:t>
      </w:r>
    </w:p>
    <w:p w14:paraId="4BCDF65D" w14:textId="77777777" w:rsidR="00E83159" w:rsidRPr="000F6A0E" w:rsidRDefault="00E83159" w:rsidP="00E83159">
      <w:pPr>
        <w:pStyle w:val="ProductList-Body"/>
        <w:spacing w:after="120"/>
      </w:pPr>
      <w:r>
        <w:t xml:space="preserve">3. Postanowienia dotyczące ochrony danych w zakresie umowy podwykonawstwa przetwarzania danych, opisanej w paragrafie 1, podlegają przepisom prawym Państwa Członkowskiego, w którym znajduje się siedziba eksportera danych. </w:t>
      </w:r>
    </w:p>
    <w:p w14:paraId="0A40BFDA" w14:textId="77777777" w:rsidR="00E83159" w:rsidRPr="000F6A0E" w:rsidRDefault="00E83159" w:rsidP="00E83159">
      <w:pPr>
        <w:pStyle w:val="ProductList-Body"/>
      </w:pPr>
      <w:r>
        <w:t xml:space="preserve">4. Eksporter danych będzie prowadzić listę umów podwykonawstwa usług przetwarzania danych zawartych zgodnie z postanowieniami niniejszych Klauzul, a o których eksportera powiadomi importer danych na mocy postanowień klauzuli 5(j). Taka lista będzie aktualizowana co najmniej raz do roku. Taka lista będzie dostępna dla organu nadzorczego zajmującego się ochroną danych ze strony eksportera danych. </w:t>
      </w:r>
    </w:p>
    <w:p w14:paraId="710CD526" w14:textId="77777777" w:rsidR="00E83159" w:rsidRPr="000F6A0E" w:rsidRDefault="00E83159" w:rsidP="00E83159">
      <w:pPr>
        <w:pStyle w:val="ProductList-Body"/>
      </w:pPr>
    </w:p>
    <w:p w14:paraId="145A1389" w14:textId="21789A84" w:rsidR="00E83159" w:rsidRPr="000F6A0E" w:rsidRDefault="00E83159" w:rsidP="00233C87">
      <w:pPr>
        <w:pStyle w:val="ProductList-Body"/>
        <w:jc w:val="center"/>
        <w:outlineLvl w:val="1"/>
      </w:pPr>
      <w:r>
        <w:rPr>
          <w:b/>
        </w:rPr>
        <w:t>Klauzula 12: Zobowiązanie po zakończeniu świadczenia usług przetwarzania danych osobowych</w:t>
      </w:r>
    </w:p>
    <w:p w14:paraId="5EAC24A4" w14:textId="77777777" w:rsidR="00E83159" w:rsidRPr="000F6A0E" w:rsidRDefault="00E83159" w:rsidP="00E83159">
      <w:pPr>
        <w:pStyle w:val="ProductList-Body"/>
      </w:pPr>
    </w:p>
    <w:p w14:paraId="0D06986C" w14:textId="77777777" w:rsidR="00E83159" w:rsidRPr="000F6A0E" w:rsidRDefault="00E83159" w:rsidP="00E83159">
      <w:pPr>
        <w:pStyle w:val="ProductList-Body"/>
        <w:spacing w:after="120"/>
      </w:pPr>
      <w:r>
        <w:t xml:space="preserve">1. Strony wyrażają zgodę, aby po zakończeniu świadczenia usług przetwarzania danych, importer danych oraz podwykonawca przetwarzania, według wyboru eksportera danych, przekazali wszystkie przesłane dane osobowe oraz ich kopie do eksportera danych lub zniszczyli posiadane dane osobowe i przedstawili eksporterowi danych zaświadczenie o zniszczeniu danych, o ile przepisy prawa właściwe dla importera danych nie uniemożliwiają dokonania zwrotu lub zniszczenia całości lub części przesłanych danych osobowych; W takim przypadku importer danych gwarantuje zapewnienie poufności przesłanych danych osobowych i zaprzestanie aktywnego przetwarzania przesłanych danych osobowych. </w:t>
      </w:r>
    </w:p>
    <w:p w14:paraId="2589DB68" w14:textId="41C22552" w:rsidR="00E83159" w:rsidRPr="000F6A0E" w:rsidRDefault="00E83159" w:rsidP="00E83159">
      <w:pPr>
        <w:pStyle w:val="ProductList-Body"/>
      </w:pPr>
      <w:r>
        <w:t>2. Importer danych i podwykonawca przetwarzania gwarantują, na życzenie eksportera danych lub organu nadzorczego, przedstawienie placówki zajmującej się przetwarzaniem danych do audytu działalności w zakresie środków wspomnianych w paragrafie 1.</w:t>
      </w:r>
    </w:p>
    <w:p w14:paraId="34B2DD21" w14:textId="77777777" w:rsidR="00E83159" w:rsidRPr="000F6A0E" w:rsidRDefault="00E83159" w:rsidP="00A914BF">
      <w:pPr>
        <w:pStyle w:val="ProductList-Body"/>
      </w:pPr>
    </w:p>
    <w:p w14:paraId="49862692" w14:textId="77777777" w:rsidR="00E83159" w:rsidRPr="000F6A0E" w:rsidRDefault="00E83159" w:rsidP="00602F15">
      <w:pPr>
        <w:pStyle w:val="ProductList-Body"/>
        <w:keepNext/>
        <w:jc w:val="center"/>
        <w:outlineLvl w:val="1"/>
      </w:pPr>
      <w:bookmarkStart w:id="176" w:name="Appendix1toAttachment3"/>
      <w:r>
        <w:rPr>
          <w:b/>
        </w:rPr>
        <w:t>Załącznik 1 do Standardowych Klauzul Umownych</w:t>
      </w:r>
      <w:bookmarkEnd w:id="176"/>
    </w:p>
    <w:p w14:paraId="1286C765" w14:textId="77777777" w:rsidR="00E83159" w:rsidRPr="000F6A0E" w:rsidRDefault="00E83159" w:rsidP="00602F15">
      <w:pPr>
        <w:pStyle w:val="ProductList-Body"/>
        <w:keepNext/>
      </w:pPr>
    </w:p>
    <w:p w14:paraId="2DE7F0E0" w14:textId="77777777" w:rsidR="00007A75" w:rsidRDefault="00007A75" w:rsidP="00007A75">
      <w:pPr>
        <w:pStyle w:val="ProductList-Body"/>
        <w:spacing w:after="120"/>
      </w:pPr>
      <w:r>
        <w:rPr>
          <w:b/>
          <w:bCs/>
        </w:rPr>
        <w:t>Eksporter danych</w:t>
      </w:r>
      <w:r w:rsidRPr="00EA2AC6">
        <w:rPr>
          <w:b/>
        </w:rPr>
        <w:t>:</w:t>
      </w:r>
      <w:r>
        <w:t xml:space="preserve"> Klient pełni rolę eksportera danych. Eksporter danych to użytkownik Usług Online (zgodnie definicją w punkcie Postanowień Dotyczących Usług Online zatytułowanym „Postanowienia Dotyczące Ochrony Danych”). </w:t>
      </w:r>
    </w:p>
    <w:p w14:paraId="3B378EFB" w14:textId="6FC1BB19" w:rsidR="00E83159" w:rsidRPr="000F6A0E" w:rsidRDefault="00E83159" w:rsidP="00E83159">
      <w:pPr>
        <w:pStyle w:val="ProductList-Body"/>
        <w:spacing w:after="120"/>
      </w:pPr>
      <w:r>
        <w:rPr>
          <w:b/>
        </w:rPr>
        <w:t>Importer danych:</w:t>
      </w:r>
      <w:r>
        <w:t xml:space="preserve"> Rolę importera danych pełnić będzie firma MICROSOFT CORPORATION, światowy producent oprogramowania i usług. </w:t>
      </w:r>
    </w:p>
    <w:p w14:paraId="6D761CE0" w14:textId="5652420A" w:rsidR="00E83159" w:rsidRPr="000F6A0E" w:rsidRDefault="00E83159" w:rsidP="00E83159">
      <w:pPr>
        <w:pStyle w:val="ProductList-Body"/>
        <w:spacing w:after="120"/>
      </w:pPr>
      <w:r>
        <w:rPr>
          <w:b/>
        </w:rPr>
        <w:t>Osoby, których dane dotyczą</w:t>
      </w:r>
      <w:r w:rsidRPr="00E31E71">
        <w:rPr>
          <w:b/>
        </w:rPr>
        <w:t xml:space="preserve">: </w:t>
      </w:r>
      <w:r>
        <w:t xml:space="preserve">Osoby, których dane dotyczą, to zwłaszcza przedstawiciele eksportera danych oraz użytkownicy końcowi, w tym pracownicy, wykonawcy, współpracownicy oraz klienci eksportera danych. Osoby, których dane dotyczą, mogą być osobami fizycznymi podejmującymi próbę komunikacji lub przesyłania danych osobowych do użytkowników usług dostarczonych przez importera danych. </w:t>
      </w:r>
    </w:p>
    <w:p w14:paraId="6CDC09DC" w14:textId="3322ECC6" w:rsidR="00E83159" w:rsidRPr="000F6A0E" w:rsidRDefault="00E83159" w:rsidP="00E83159">
      <w:pPr>
        <w:pStyle w:val="ProductList-Body"/>
        <w:spacing w:after="120"/>
      </w:pPr>
      <w:r>
        <w:rPr>
          <w:b/>
        </w:rPr>
        <w:t>Kategorie danych</w:t>
      </w:r>
      <w:r w:rsidRPr="00E31E71">
        <w:rPr>
          <w:b/>
        </w:rPr>
        <w:t>:</w:t>
      </w:r>
      <w:r>
        <w:t xml:space="preserve"> Przekazane dane osobowe obejmują adresy e-mail, dokumenty i inne dane w formie elektronicznej w kontekście Usług Online. </w:t>
      </w:r>
    </w:p>
    <w:p w14:paraId="6B371D68" w14:textId="4AC5C277" w:rsidR="00E83159" w:rsidRPr="000F6A0E" w:rsidRDefault="00E83159" w:rsidP="00E83159">
      <w:pPr>
        <w:pStyle w:val="ProductList-Body"/>
      </w:pPr>
      <w:r>
        <w:rPr>
          <w:b/>
        </w:rPr>
        <w:t>Działalność w zakresie przetwarzania danych</w:t>
      </w:r>
      <w:r w:rsidRPr="00E31E71">
        <w:rPr>
          <w:b/>
        </w:rPr>
        <w:t xml:space="preserve">: </w:t>
      </w:r>
      <w:r>
        <w:t xml:space="preserve">Przesyłane dane osobowe podlegają następującej podstawowej działalności w zakresie przetwarzania danych: </w:t>
      </w:r>
    </w:p>
    <w:p w14:paraId="346A1AFB" w14:textId="77777777" w:rsidR="00E83159" w:rsidRPr="000F6A0E" w:rsidRDefault="00E83159" w:rsidP="00E83159">
      <w:pPr>
        <w:pStyle w:val="ProductList-Body"/>
        <w:spacing w:after="60"/>
        <w:ind w:left="547"/>
      </w:pPr>
      <w:r>
        <w:rPr>
          <w:b/>
        </w:rPr>
        <w:t>a. Okres i przedmiot przetwarzania danych</w:t>
      </w:r>
      <w:r w:rsidRPr="00E31E71">
        <w:rPr>
          <w:b/>
        </w:rPr>
        <w:t>.</w:t>
      </w:r>
      <w:r>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 </w:t>
      </w:r>
    </w:p>
    <w:p w14:paraId="36C33748" w14:textId="77777777" w:rsidR="00007A75" w:rsidRDefault="00007A75" w:rsidP="00007A75">
      <w:pPr>
        <w:pStyle w:val="ProductList-Body"/>
        <w:spacing w:after="60"/>
        <w:ind w:left="547"/>
      </w:pPr>
      <w:r>
        <w:rPr>
          <w:b/>
          <w:bCs/>
        </w:rPr>
        <w:t>b. Zakres i cel przetwarzania danych</w:t>
      </w:r>
      <w:r w:rsidRPr="00EA2AC6">
        <w:rPr>
          <w:b/>
        </w:rPr>
        <w:t>.</w:t>
      </w:r>
      <w:r>
        <w:t xml:space="preserve"> Zakres i cel przetwarzania danych osobowych został opisany w punkcie Zasady i procedury bezpieczeństwa Postanowień Dotyczących Usług Online. Importer danych prowadzi globalną sieć centrów przetwarzania danych oraz centrów zarządzania/pomocy, a przetwarzanie może mieć miejsce w dowolnej jurysdykcji, na obszarze której podmiot odbierający dane lub podwykonawca przetwarzania prowadzi takie centra. </w:t>
      </w:r>
    </w:p>
    <w:p w14:paraId="19A62BC3" w14:textId="77777777" w:rsidR="00E83159" w:rsidRPr="000F6A0E" w:rsidRDefault="00E83159" w:rsidP="00E83159">
      <w:pPr>
        <w:pStyle w:val="ProductList-Body"/>
        <w:spacing w:after="60"/>
        <w:ind w:left="547"/>
      </w:pPr>
      <w:r>
        <w:rPr>
          <w:b/>
        </w:rPr>
        <w:t>c. Dostęp do Danych Klienta</w:t>
      </w:r>
      <w:r w:rsidRPr="00E31E71">
        <w:rPr>
          <w:b/>
        </w:rPr>
        <w:t>.</w:t>
      </w:r>
      <w:r>
        <w:t xml:space="preserve"> W okresie wskazanym we właściwej umowie licencjonowania zbiorowego podmiot otrzymujący dane może według własnego uznania oraz w zakresie, w jakim jest to wymagane przez przepisy prawa właściwego implementujące postanowienia art. 12(b) unijnej Dyrektywy o Ochronie Danych: (1) umożliwić podmiotowi przekazującemu dane poprawienie, usunięcie lub zablokowanie Danych Klienta lub (2) samodzielnie poprawić, usunąć lub zablokować Dane Klienta w imieniu Klienta. </w:t>
      </w:r>
    </w:p>
    <w:p w14:paraId="1A0B0329" w14:textId="77777777" w:rsidR="00E83159" w:rsidRPr="000F6A0E" w:rsidRDefault="00E83159" w:rsidP="00E83159">
      <w:pPr>
        <w:pStyle w:val="ProductList-Body"/>
        <w:spacing w:after="60"/>
        <w:ind w:left="547"/>
      </w:pPr>
      <w:r>
        <w:rPr>
          <w:b/>
        </w:rPr>
        <w:t>d. Instrukcje eksportera danych</w:t>
      </w:r>
      <w:r w:rsidRPr="00E31E71">
        <w:rPr>
          <w:b/>
        </w:rPr>
        <w:t>.</w:t>
      </w:r>
      <w:r>
        <w:t xml:space="preserve"> W przypadku Usług Online podmiot otrzymujący dane działa wyłącznie na podstawie instrukcji podmiotu przekazującego dane przekazanych przez Microsoft. </w:t>
      </w:r>
    </w:p>
    <w:p w14:paraId="0D6446BF" w14:textId="77777777" w:rsidR="00E83159" w:rsidRPr="000F6A0E" w:rsidRDefault="00E83159" w:rsidP="00E83159">
      <w:pPr>
        <w:pStyle w:val="ProductList-Body"/>
        <w:spacing w:after="120"/>
        <w:ind w:left="547"/>
      </w:pPr>
      <w:r>
        <w:rPr>
          <w:b/>
        </w:rPr>
        <w:t>e. Zwrot i usunięcie Danych Klienta</w:t>
      </w:r>
      <w:r w:rsidRPr="00E31E71">
        <w:rPr>
          <w:b/>
        </w:rPr>
        <w:t>.</w:t>
      </w:r>
      <w:r>
        <w:t xml:space="preserve"> Po wygaśnięciu lub wypowiedzeniu podmiotowi przekazującemu dane prawa do korzystania z Usług Online podmiot przekazujący dane może wyodrębnić Dane Klienta, a podmiot odbierający dane usunie Dane Klienta, przy czym oba te podmioty zrobią to zgodnie z Postanowieniami Dotyczącymi Usług Online właściwymi dla zawartej umowy. </w:t>
      </w:r>
    </w:p>
    <w:p w14:paraId="1DF93B42" w14:textId="6443A7BC" w:rsidR="00D67A4B" w:rsidRPr="000F6A0E" w:rsidRDefault="00E83159" w:rsidP="00E83159">
      <w:pPr>
        <w:pStyle w:val="ProductList-Body"/>
      </w:pPr>
      <w:r>
        <w:rPr>
          <w:b/>
        </w:rPr>
        <w:t>Podwykonawcy</w:t>
      </w:r>
      <w:r w:rsidRPr="00A20952">
        <w:rPr>
          <w:b/>
          <w:bCs/>
        </w:rPr>
        <w:t>:</w:t>
      </w:r>
      <w:r>
        <w:t xml:space="preserve"> Importer danych może zaangażować inne spółki do świadczenia w imieniu importera danych ograniczonego zakresu usług, w tym usług pomocy technicznej. Każdy taki podwykonawca będzie miał możliwość uzyskania Danych Klienta wyłącznie w celu świadczenia usług zleconych przez importera danych i nie będzie mógł korzystać z Danych Klienta w żadnych innych celach.</w:t>
      </w:r>
    </w:p>
    <w:p w14:paraId="7D632312" w14:textId="77777777" w:rsidR="00D67A4B" w:rsidRPr="000F6A0E" w:rsidRDefault="00D67A4B" w:rsidP="00A914BF">
      <w:pPr>
        <w:pStyle w:val="ProductList-Body"/>
      </w:pPr>
    </w:p>
    <w:p w14:paraId="38F007EC" w14:textId="77777777" w:rsidR="00463CC3" w:rsidRPr="000F6A0E" w:rsidRDefault="00463CC3" w:rsidP="00233C87">
      <w:pPr>
        <w:pStyle w:val="ProductList-Body"/>
        <w:jc w:val="center"/>
        <w:outlineLvl w:val="1"/>
      </w:pPr>
      <w:r>
        <w:rPr>
          <w:b/>
        </w:rPr>
        <w:t>Załącznik 2 do Standardowych Klauzul Umownych</w:t>
      </w:r>
    </w:p>
    <w:p w14:paraId="6B6CB89B" w14:textId="77777777" w:rsidR="00463CC3" w:rsidRPr="000F6A0E" w:rsidRDefault="00463CC3" w:rsidP="00463CC3">
      <w:pPr>
        <w:pStyle w:val="ProductList-Body"/>
      </w:pPr>
    </w:p>
    <w:p w14:paraId="44F30446" w14:textId="77777777" w:rsidR="00463CC3" w:rsidRPr="000F6A0E" w:rsidRDefault="00463CC3" w:rsidP="00463CC3">
      <w:pPr>
        <w:pStyle w:val="ProductList-Body"/>
        <w:spacing w:after="120"/>
      </w:pPr>
      <w:r>
        <w:t>Opis technicznych i organizacyjnych środków bezpieczeństwa wdrożonych przez importera danych zgodnie z postanowieniami klauzuli 4(d) i 5(c):</w:t>
      </w:r>
    </w:p>
    <w:p w14:paraId="73D6155F" w14:textId="08E7215C" w:rsidR="00463CC3" w:rsidRPr="000F6A0E" w:rsidRDefault="00463CC3" w:rsidP="00463CC3">
      <w:pPr>
        <w:pStyle w:val="ProductList-Body"/>
        <w:spacing w:after="120"/>
      </w:pPr>
      <w:r>
        <w:t xml:space="preserve">1. </w:t>
      </w:r>
      <w:r>
        <w:rPr>
          <w:b/>
        </w:rPr>
        <w:t>Personel</w:t>
      </w:r>
      <w:r w:rsidRPr="008B2898">
        <w:rPr>
          <w:b/>
        </w:rPr>
        <w:t xml:space="preserve">. </w:t>
      </w:r>
      <w:r>
        <w:t xml:space="preserve">Personel podmiotu odbierającego dane nie będzie przetwarzać Danych Klienta bez upoważnienia. Personel musi zachować w poufności wszelkie Dane Klienta, a zobowiązanie to pozostaje w mocy nawet po ustaniu zatrudnienia. </w:t>
      </w:r>
    </w:p>
    <w:p w14:paraId="290598D1" w14:textId="758EF624" w:rsidR="00463CC3" w:rsidRPr="000F6A0E" w:rsidRDefault="00463CC3" w:rsidP="00463CC3">
      <w:pPr>
        <w:pStyle w:val="ProductList-Body"/>
      </w:pPr>
      <w:r>
        <w:t xml:space="preserve">2. </w:t>
      </w:r>
      <w:r>
        <w:rPr>
          <w:b/>
        </w:rPr>
        <w:t>Osoba kontaktowa ds. prywatności danych</w:t>
      </w:r>
      <w:r w:rsidRPr="008B2898">
        <w:rPr>
          <w:b/>
        </w:rPr>
        <w:t>.</w:t>
      </w:r>
      <w:r>
        <w:t xml:space="preserve"> Przedstawiciel ds. prywatności danych w organizacji importera danych jest dostępny pod następującym adresem: </w:t>
      </w:r>
    </w:p>
    <w:p w14:paraId="45F2365C" w14:textId="77777777" w:rsidR="00463CC3" w:rsidRPr="000F6A0E" w:rsidRDefault="00463CC3" w:rsidP="00463CC3">
      <w:pPr>
        <w:pStyle w:val="ProductList-Body"/>
      </w:pPr>
      <w:r>
        <w:t xml:space="preserve">Microsoft Corporation </w:t>
      </w:r>
    </w:p>
    <w:p w14:paraId="781C4202" w14:textId="77777777" w:rsidR="00463CC3" w:rsidRPr="000F6A0E" w:rsidRDefault="00463CC3" w:rsidP="00463CC3">
      <w:pPr>
        <w:pStyle w:val="ProductList-Body"/>
        <w:ind w:left="360"/>
      </w:pPr>
      <w:r>
        <w:t xml:space="preserve">Attn: Chief Privacy Officer </w:t>
      </w:r>
    </w:p>
    <w:p w14:paraId="6F1D37B7" w14:textId="77777777" w:rsidR="00463CC3" w:rsidRPr="000F6A0E" w:rsidRDefault="00463CC3" w:rsidP="00463CC3">
      <w:pPr>
        <w:pStyle w:val="ProductList-Body"/>
        <w:ind w:left="360"/>
      </w:pPr>
      <w:r>
        <w:t xml:space="preserve">1 Microsoft Way </w:t>
      </w:r>
    </w:p>
    <w:p w14:paraId="4EEF6463" w14:textId="77777777" w:rsidR="00463CC3" w:rsidRPr="000F6A0E" w:rsidRDefault="00463CC3" w:rsidP="00463CC3">
      <w:pPr>
        <w:pStyle w:val="ProductList-Body"/>
        <w:spacing w:after="120"/>
        <w:ind w:left="360"/>
      </w:pPr>
      <w:r>
        <w:t xml:space="preserve">Redmond, WA 98052, USA </w:t>
      </w:r>
    </w:p>
    <w:p w14:paraId="1C16173C" w14:textId="77777777" w:rsidR="00007A75" w:rsidRDefault="00007A75" w:rsidP="00007A75">
      <w:pPr>
        <w:pStyle w:val="ProductList-Body"/>
        <w:spacing w:after="120"/>
      </w:pPr>
      <w:r w:rsidRPr="00007A75">
        <w:t xml:space="preserve">3. </w:t>
      </w:r>
      <w:r>
        <w:rPr>
          <w:b/>
          <w:bCs/>
        </w:rPr>
        <w:t>Środki bezpieczeństwa o charakterze technicznym i organizacyjnym</w:t>
      </w:r>
      <w:r w:rsidRPr="00EA2AC6">
        <w:rPr>
          <w:b/>
        </w:rPr>
        <w:t>.</w:t>
      </w:r>
      <w:r>
        <w:t xml:space="preserve"> Importer danych wdrożył i będzie stosować odpowiednie środki o charakterze technicznym i organizacyjnym, wewnętrzne mechanizmy kontroli i procedury zabezpieczania informacji w celu ochrony Danych Klienta (zgodnie z definicją w punkcie Zasady i procedury bezpieczeństwa Postanowień Dotyczących Usług Online) przed przypadkowym utraceniem, zniszczeniem lub modyfikacją, nieuprawnionym ujawnieniem lub dostępem lub niezgodnym z prawem zniszczeniem w następujący sposób: Zabezpieczenia o charakterze technicznym i organizacyjnym, wewnętrzne mechanizmy kontroli i procedury bezpieczeństwa informacji określone w punkcie Zasady i procedury bezpieczeństwa Postanowień Dotyczących Usług Online stają się niniejszym integralną częścią Załącznika 2 i są wiążące dla importera danych tak samo, jakby dotyczące ich postanowienia zostały w całości określone w niniejszym Załączniku 2.</w:t>
      </w:r>
    </w:p>
    <w:p w14:paraId="56307797" w14:textId="7986A988" w:rsidR="00463CC3" w:rsidRPr="000F6A0E" w:rsidRDefault="00463CC3" w:rsidP="00463CC3">
      <w:pPr>
        <w:pStyle w:val="ProductList-Body"/>
      </w:pPr>
      <w:r>
        <w:t>Podpis przedstawiciela Microsoft Corporation znajduje się na kolejnej stronie.</w:t>
      </w:r>
    </w:p>
    <w:p w14:paraId="1C68CEB9" w14:textId="1FD621BA" w:rsidR="00463CC3" w:rsidRPr="000F6A0E" w:rsidRDefault="00463CC3" w:rsidP="00A914BF">
      <w:pPr>
        <w:pStyle w:val="ProductList-Body"/>
      </w:pPr>
      <w:r>
        <w:br w:type="page"/>
      </w:r>
    </w:p>
    <w:p w14:paraId="74D8A061" w14:textId="77777777" w:rsidR="00463CC3" w:rsidRPr="000F6A0E" w:rsidRDefault="00463CC3" w:rsidP="00A914BF">
      <w:pPr>
        <w:pStyle w:val="ProductList-Body"/>
      </w:pPr>
    </w:p>
    <w:p w14:paraId="7BCF5423" w14:textId="72CD38F2" w:rsidR="00463CC3" w:rsidRPr="000F6A0E"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0F6A0E" w:rsidRDefault="00463CC3" w:rsidP="00A914BF">
      <w:pPr>
        <w:pStyle w:val="ProductList-Body"/>
      </w:pPr>
      <w:r>
        <w:rPr>
          <w:rFonts w:eastAsia="MS Mincho" w:cs="Arial"/>
          <w:noProof/>
          <w:szCs w:val="18"/>
          <w:lang w:val="en-US" w:eastAsia="ko-KR"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0F6A0E" w:rsidRDefault="00463CC3" w:rsidP="00463CC3">
      <w:pPr>
        <w:pStyle w:val="ProductList-Body"/>
      </w:pPr>
    </w:p>
    <w:p w14:paraId="717D883F" w14:textId="17F23D9A" w:rsidR="00463CC3" w:rsidRPr="000F6A0E" w:rsidRDefault="00463CC3" w:rsidP="00463CC3">
      <w:pPr>
        <w:pStyle w:val="ProductList-Body"/>
      </w:pPr>
      <w:r>
        <w:t>Rajesh Jha, Wiceprezes</w:t>
      </w:r>
    </w:p>
    <w:p w14:paraId="77E0D4BD" w14:textId="77777777" w:rsidR="00463CC3" w:rsidRPr="000F6A0E" w:rsidRDefault="00463CC3" w:rsidP="00463CC3">
      <w:pPr>
        <w:pStyle w:val="ProductList-Body"/>
      </w:pPr>
      <w:r>
        <w:t>Microsoft Corporation</w:t>
      </w:r>
    </w:p>
    <w:p w14:paraId="358D91D7" w14:textId="074E609B" w:rsidR="00463CC3" w:rsidRPr="000F6A0E" w:rsidRDefault="00463CC3" w:rsidP="00463CC3">
      <w:pPr>
        <w:pStyle w:val="ProductList-Body"/>
      </w:pPr>
      <w:r>
        <w:t>One Microsoft Way, Redmond WA, USA 98052</w:t>
      </w:r>
    </w:p>
    <w:p w14:paraId="1320AE77" w14:textId="77777777" w:rsidR="00463CC3" w:rsidRPr="000F6A0E" w:rsidRDefault="00463CC3" w:rsidP="00A914BF">
      <w:pPr>
        <w:pStyle w:val="ProductList-Body"/>
      </w:pPr>
    </w:p>
    <w:p w14:paraId="605B09AA" w14:textId="3CC8CB70" w:rsidR="00F026AE" w:rsidRPr="000F6A0E" w:rsidRDefault="00F026AE">
      <w:r>
        <w:br w:type="page"/>
      </w:r>
    </w:p>
    <w:p w14:paraId="781635FF" w14:textId="0ACCAB0C" w:rsidR="00F026AE" w:rsidRPr="000F6A0E" w:rsidRDefault="0092559C" w:rsidP="0062665C">
      <w:pPr>
        <w:pStyle w:val="ProductList-SectionHeading"/>
        <w:outlineLvl w:val="0"/>
      </w:pPr>
      <w:bookmarkStart w:id="177" w:name="Attachment4"/>
      <w:bookmarkStart w:id="178" w:name="_Toc510291916"/>
      <w:r>
        <w:t>Załącznik 4 — Ogólne rozporządzenie o ochronie danych przyjęte przez Unię Europejską</w:t>
      </w:r>
      <w:bookmarkEnd w:id="177"/>
      <w:bookmarkEnd w:id="178"/>
    </w:p>
    <w:p w14:paraId="0D7CB2BE" w14:textId="77777777" w:rsidR="00007A75" w:rsidRDefault="00007A75" w:rsidP="00007A75">
      <w:pPr>
        <w:pStyle w:val="ProductList-Body"/>
      </w:pPr>
      <w:r>
        <w:t>Zobowiązania Microsoft określone w tych Postanowieniach wynikających z RODO wchodzą w życie w odniesieniu do wszystkich klientów w dniu 25 maja 2018 r. Te zobowiązania wiążą Microsoft i Klienta niezależnie od (1) wersji Postanowień Dotyczących Usług Online, jaka w inny sposób jest stosowana do danej subskrypcji Usługi Online, lub (2) jakiejkolwiek innej umowy, która przywołuje ten załącznik.</w:t>
      </w:r>
    </w:p>
    <w:p w14:paraId="03E1CBDD" w14:textId="77777777" w:rsidR="00007A75" w:rsidRDefault="00007A75" w:rsidP="00007A75">
      <w:pPr>
        <w:pStyle w:val="ProductList-Body"/>
      </w:pPr>
    </w:p>
    <w:p w14:paraId="0856908A" w14:textId="77777777" w:rsidR="00007A75" w:rsidRDefault="00007A75" w:rsidP="00007A75">
      <w:pPr>
        <w:pStyle w:val="ProductList-Body"/>
      </w:pPr>
      <w:r>
        <w:t>Na potrzeby Postanowień wynikających z RODO Klient i Microsoft zgadzają się, że Klient jest administratorem Danych Osobowych, a Microsoft jest podmiotem przetwarzającym takie dane, z wyjątkiem sytuacji, w której Klient występuje jako podmiot przetwarzający Dane Osobowe, w którym to przypadku Microsoft jest dalszym przetwarzającym. Niniejsze Postanowienia wynikające z RODO mają zastosowanie do przetwarzania Danych Osobowych przez Microsoft w imieniu Klienta w zakresie RODO. Niniejsze Postanowienia wynikające z RODO nie ograniczają zobowiązań dotyczących ochrony danych, które Microsoft podjął wobec Klienta w Postanowieniach Dotyczących Usług Online lub innych umowach zawartych między Microsoft a Klientem. Niniejsze Postanowienia wynikające z Rozporządzenia nie mają zastosowania w sytuacji, gdy administratorem Danych Osobowych jest Microsoft.</w:t>
      </w:r>
    </w:p>
    <w:p w14:paraId="539F5F01" w14:textId="77777777" w:rsidR="00190386" w:rsidRPr="000F6A0E" w:rsidRDefault="00190386" w:rsidP="00190386">
      <w:pPr>
        <w:pStyle w:val="ProductList-Body"/>
      </w:pPr>
    </w:p>
    <w:p w14:paraId="0BEBA1FC" w14:textId="7BF3BAE5" w:rsidR="00190386" w:rsidRPr="000F6A0E" w:rsidRDefault="00E877F9" w:rsidP="00E877F9">
      <w:pPr>
        <w:pStyle w:val="ProductList-Body"/>
        <w:outlineLvl w:val="1"/>
      </w:pPr>
      <w:r>
        <w:rPr>
          <w:b/>
        </w:rPr>
        <w:t>Właściwe zobowiązania wynikające z Rozporządzenia: art. 28, 32 i 33</w:t>
      </w:r>
    </w:p>
    <w:p w14:paraId="3F5644B2" w14:textId="77777777" w:rsidR="00E877F9" w:rsidRPr="000F6A0E" w:rsidRDefault="00E877F9" w:rsidP="00E877F9">
      <w:pPr>
        <w:pStyle w:val="ProductList-Body"/>
      </w:pPr>
    </w:p>
    <w:p w14:paraId="359E178C" w14:textId="031B8FE3" w:rsidR="007460A4" w:rsidRPr="000F6A0E" w:rsidRDefault="00E877F9" w:rsidP="00E877F9">
      <w:pPr>
        <w:pStyle w:val="ProductList-Body"/>
        <w:spacing w:after="120"/>
        <w:ind w:left="158"/>
      </w:pPr>
      <w:r>
        <w:rPr>
          <w:b/>
        </w:rPr>
        <w:t xml:space="preserve">1. </w:t>
      </w:r>
      <w:r>
        <w:t>Microsoft nie korzysta z usług innego podmiotu przetwarzającego bez uprzedniej szczegółowej lub ogólnej pisemnej zgody Klienta.</w:t>
      </w:r>
      <w:r w:rsidR="009B510E">
        <w:t xml:space="preserve"> </w:t>
      </w:r>
      <w:r>
        <w:t>W przypadku ogólnej pisemnej zgody Microsoft informuje Klienta o wszelkich zamierzonych zmianach dotyczących dodania lub zastąpienia innych podmiotów przetwarzających, dając tym samym Klientowi możliwość wyrażenia sprzeciwu wobec takich zmian.</w:t>
      </w:r>
      <w:r w:rsidR="009B510E">
        <w:t xml:space="preserve"> </w:t>
      </w:r>
      <w:r>
        <w:t>(Art. 28 ust. 2).</w:t>
      </w:r>
    </w:p>
    <w:p w14:paraId="0CFA28CF" w14:textId="71422C87" w:rsidR="007460A4" w:rsidRPr="000F6A0E" w:rsidRDefault="00007A75" w:rsidP="00E877F9">
      <w:pPr>
        <w:pStyle w:val="ProductList-Body"/>
        <w:spacing w:after="120"/>
        <w:ind w:left="158"/>
      </w:pPr>
      <w:r>
        <w:rPr>
          <w:b/>
        </w:rPr>
        <w:t>2.</w:t>
      </w:r>
      <w:r>
        <w:t xml:space="preserve"> Przetwarzanie przez Microsoft odbywa się na podstawie niniejszych Postanowień wynikających z RODO, które podlegają prawu Unii Europejskiej („Unia”) lub prawu państwa członkowskiego oraz wiążą Microsoft i Klienta. Przedmiot i czas trwania przetwarzania, charakter i cel przetwarzania, rodzaj Danych Osobowych, kategorie osób, których dane dotyczą, oraz zobowiązania i uprawnienia Klienta są opisane w zawartej przez Klienta umowie licencyjnej obejmującej również niniejsze Postanowienia wynikające z RODO</w:t>
      </w:r>
      <w:r w:rsidR="00E877F9">
        <w:t>.</w:t>
      </w:r>
      <w:r w:rsidR="009B510E">
        <w:t xml:space="preserve"> </w:t>
      </w:r>
      <w:r w:rsidR="00E877F9">
        <w:t xml:space="preserve">W szczególności Microsoft: </w:t>
      </w:r>
    </w:p>
    <w:p w14:paraId="73FC4398" w14:textId="3CF8819C" w:rsidR="007460A4" w:rsidRPr="000F6A0E" w:rsidRDefault="00E877F9" w:rsidP="00BE1FC2">
      <w:pPr>
        <w:pStyle w:val="ProductList-Body"/>
        <w:spacing w:after="120"/>
        <w:ind w:left="1440" w:hanging="720"/>
      </w:pPr>
      <w:r>
        <w:rPr>
          <w:b/>
        </w:rPr>
        <w:t>(a)</w:t>
      </w:r>
      <w:r>
        <w:tab/>
        <w:t>przetwarza Dane Osobowe wyłącznie na udokumentowane polecenie Klienta — co dotyczy też przekazywania Danych Osobowych do państwa trzeciego lub organizacji międzynarodowej — chyba że obowiązek taki nakłada na niego prawo Unii lub prawo państwa członkowskiego, którym Microsoft podlega; w takim przypadku przed rozpoczęciem przetwarzania Microsoft poinformuje Klienta o tym obowiązku prawnym, o ile rzeczone przepisy prawa nie zabraniają udzielania takiej informacji z uwagi na ważny interes publiczny;</w:t>
      </w:r>
      <w:r w:rsidR="009B510E">
        <w:t xml:space="preserve"> </w:t>
      </w:r>
    </w:p>
    <w:p w14:paraId="2FBA197A" w14:textId="792922C9" w:rsidR="007460A4" w:rsidRPr="000F6A0E" w:rsidRDefault="00E877F9" w:rsidP="00BE1FC2">
      <w:pPr>
        <w:pStyle w:val="ProductList-Body"/>
        <w:spacing w:after="120"/>
        <w:ind w:left="1440" w:hanging="720"/>
      </w:pPr>
      <w:r>
        <w:rPr>
          <w:b/>
        </w:rPr>
        <w:t>(b)</w:t>
      </w:r>
      <w:r>
        <w:tab/>
        <w:t xml:space="preserve">zapewnia, aby osoby upoważnione do przetwarzania Danych Osobowych zobowiązały się do zachowania tajemnicy lub podlegały odpowiedniemu ustawowemu obowiązkowi zachowania tajemnicy; </w:t>
      </w:r>
    </w:p>
    <w:p w14:paraId="11702F85" w14:textId="6C769750" w:rsidR="007460A4" w:rsidRPr="000F6A0E" w:rsidRDefault="00E877F9" w:rsidP="003E4720">
      <w:pPr>
        <w:pStyle w:val="ProductList-Body"/>
        <w:spacing w:after="120"/>
        <w:ind w:left="720"/>
      </w:pPr>
      <w:r>
        <w:rPr>
          <w:b/>
        </w:rPr>
        <w:t>(c)</w:t>
      </w:r>
      <w:r>
        <w:tab/>
        <w:t>podejmuje wszelkie środki wymagane na mocy art. 32 Rozporządzenia;</w:t>
      </w:r>
      <w:r w:rsidR="009B510E">
        <w:t xml:space="preserve"> </w:t>
      </w:r>
    </w:p>
    <w:p w14:paraId="17DBBEC3" w14:textId="424E1B93" w:rsidR="007460A4" w:rsidRPr="000F6A0E" w:rsidRDefault="003E4720" w:rsidP="003E4720">
      <w:pPr>
        <w:pStyle w:val="ProductList-Body"/>
        <w:spacing w:after="120"/>
        <w:ind w:left="720"/>
      </w:pPr>
      <w:r>
        <w:rPr>
          <w:b/>
        </w:rPr>
        <w:t>(d)</w:t>
      </w:r>
      <w:r>
        <w:tab/>
        <w:t xml:space="preserve">przestrzega warunków korzystania z usług innego podmiotu przetwarzającego, o których mowa w ust. 1 i 3; </w:t>
      </w:r>
    </w:p>
    <w:p w14:paraId="6431F037" w14:textId="6B3DA1F3" w:rsidR="007460A4" w:rsidRPr="000F6A0E" w:rsidRDefault="00107C93" w:rsidP="00BE1FC2">
      <w:pPr>
        <w:pStyle w:val="ProductList-Body"/>
        <w:spacing w:after="120"/>
        <w:ind w:left="1440" w:hanging="720"/>
      </w:pPr>
      <w:r>
        <w:rPr>
          <w:b/>
        </w:rPr>
        <w:t>(e)</w:t>
      </w:r>
      <w:r w:rsidR="003E4720">
        <w:tab/>
        <w:t>biorąc pod uwagę charakter przetwarzania, w miarę możliwości pomaga Klientowi poprzez odpowiednie środki techniczne i organizacyjne wywiązać się z obowiązku odpowiadania na żądania osoby, której dane dotyczą, w zakresie wykonywania jej praw określonych w rozdziale III Rozporządzenia;</w:t>
      </w:r>
      <w:r w:rsidR="009B510E">
        <w:t xml:space="preserve"> </w:t>
      </w:r>
    </w:p>
    <w:p w14:paraId="6AD962B7" w14:textId="2FCD4D37" w:rsidR="007460A4" w:rsidRPr="000F6A0E" w:rsidRDefault="003E4720" w:rsidP="00BE1FC2">
      <w:pPr>
        <w:pStyle w:val="ProductList-Body"/>
        <w:spacing w:after="120"/>
        <w:ind w:left="1440" w:hanging="720"/>
      </w:pPr>
      <w:r>
        <w:rPr>
          <w:b/>
        </w:rPr>
        <w:t>(f)</w:t>
      </w:r>
      <w:r>
        <w:tab/>
        <w:t>uwzględniając charakter przetwarzania oraz dostępne dla Microsoft informacje, pomaga Klientowi wywiązać się z obowiązków określonych w art. 32–36 Rozporządzenia;</w:t>
      </w:r>
    </w:p>
    <w:p w14:paraId="30AD0689" w14:textId="254D0BB9" w:rsidR="007460A4" w:rsidRPr="000F6A0E" w:rsidRDefault="003E4720" w:rsidP="00BE1FC2">
      <w:pPr>
        <w:pStyle w:val="ProductList-Body"/>
        <w:spacing w:after="120"/>
        <w:ind w:left="1440" w:hanging="720"/>
      </w:pPr>
      <w:r>
        <w:rPr>
          <w:b/>
        </w:rPr>
        <w:t>(g)</w:t>
      </w:r>
      <w:r>
        <w:tab/>
        <w:t>po zakończeniu świadczenia usług związanych z przetwarzaniem i zależnie od decyzji Klienta usuwa albo zwraca mu wszelkie Dane Osobowe oraz usuwa wszelkie ich istniejące kopie, chyba że prawo Unii lub prawo państwa członkowskiego nakazuje przechowywanie Danych Osobowych;</w:t>
      </w:r>
      <w:r w:rsidR="009B510E">
        <w:t xml:space="preserve"> </w:t>
      </w:r>
    </w:p>
    <w:p w14:paraId="78E07994" w14:textId="7A7FDDCF" w:rsidR="007460A4" w:rsidRPr="000F6A0E" w:rsidRDefault="003E4720" w:rsidP="00BE1FC2">
      <w:pPr>
        <w:pStyle w:val="ProductList-Body"/>
        <w:spacing w:after="120"/>
        <w:ind w:left="1440" w:hanging="720"/>
      </w:pPr>
      <w:r>
        <w:rPr>
          <w:b/>
        </w:rPr>
        <w:t>(h)</w:t>
      </w:r>
      <w:r>
        <w:tab/>
        <w:t xml:space="preserve">udostępnia Klientowi wszelkie informacje niezbędne do wykazania spełnienia obowiązków określonych w art. 28 Rozporządzenia oraz umożliwia Klientowi lub audytorowi upoważnionemu przez Klienta przeprowadzanie audytów, w tym inspekcji, i przyczynia się do nich. </w:t>
      </w:r>
    </w:p>
    <w:p w14:paraId="56A50B5D" w14:textId="5CF016E7" w:rsidR="007460A4" w:rsidRPr="000F6A0E" w:rsidRDefault="007460A4" w:rsidP="003E4720">
      <w:pPr>
        <w:pStyle w:val="ProductList-Body"/>
        <w:spacing w:after="120"/>
        <w:ind w:left="158"/>
      </w:pPr>
      <w:r>
        <w:t>Microsoft niezwłocznie informuje Klienta, jeśli jego zdaniem wydane mu polecenie stanowi naruszenie Rozporządzenia lub innych przepisów prawa Unii lub prawa państwa członkowskiego o ochronie danych.</w:t>
      </w:r>
      <w:r w:rsidR="009B510E">
        <w:t xml:space="preserve"> </w:t>
      </w:r>
      <w:r>
        <w:t>(Art. 28 ust. 3)</w:t>
      </w:r>
    </w:p>
    <w:p w14:paraId="14B1DE82" w14:textId="3A9702E1" w:rsidR="007460A4" w:rsidRPr="000F6A0E" w:rsidRDefault="005C30A1" w:rsidP="003E4720">
      <w:pPr>
        <w:pStyle w:val="ProductList-Body"/>
        <w:spacing w:after="120"/>
        <w:ind w:left="158"/>
      </w:pPr>
      <w:r>
        <w:rPr>
          <w:b/>
        </w:rPr>
        <w:t>3.</w:t>
      </w:r>
      <w:r>
        <w:t xml:space="preserve"> Jeśli w celu wykonania w imieniu Klienta konkretnych czynności przetwarzania Microsoft korzysta z usług innego podmiotu przetwarzającego, na ten inny podmiot przetwarzający nałożone zostają — na mocy umowy lub innego aktu prawnego podlegającym prawu Unii lub prawu państwa członkowskiego — te same obowiązki ochrony danych jak w Postanowieniach wynikających z Rozporządzenia, a w szczególności obowiązek zapewnienia wystarczających gwarancji wdrożenia odpowiednich środków technicznych i organizacyjnych, aby przetwarzanie odpowiadało wymogom Rozporządzenia.</w:t>
      </w:r>
      <w:r w:rsidR="009B510E">
        <w:t xml:space="preserve"> </w:t>
      </w:r>
      <w:r>
        <w:t>Jeśli ten inny podmiot przetwarzający nie wywiąże się ze spoczywających na nim obowiązków ochrony danych, pełna odpowiedzialność wobec Klienta za wypełnienie obowiązków tego innego podmiotu przetwarzającego spoczywa na Microsoft.</w:t>
      </w:r>
      <w:r w:rsidR="009B510E">
        <w:t xml:space="preserve"> </w:t>
      </w:r>
      <w:r>
        <w:t>(Art. 28 ust. 4)</w:t>
      </w:r>
    </w:p>
    <w:p w14:paraId="06B1CE0A" w14:textId="280E0E81" w:rsidR="007460A4" w:rsidRPr="000F6A0E" w:rsidRDefault="005C30A1" w:rsidP="003E4720">
      <w:pPr>
        <w:pStyle w:val="ProductList-Body"/>
        <w:spacing w:after="120"/>
        <w:ind w:left="158"/>
      </w:pPr>
      <w:r>
        <w:rPr>
          <w:b/>
        </w:rPr>
        <w:t>4.</w:t>
      </w:r>
      <w:r>
        <w:t xml:space="preserve"> Uwzględniając stan wiedzy technicznej, koszt wdrażania oraz charakter, zakres, kontekst i cele przetwarzania, a także ryzyko naruszenia praw lub wolności osób fizycznych o różnym prawdopodobieństwie wystąpienia i wadze zagrożenia, Klient i Microsoft wdrażają odpowiednie środki techniczne i organizacyjne, aby zapewnić stopień bezpieczeństwa odpowiadający temu ryzyku, w tym między innymi w stosownym przypadku: </w:t>
      </w:r>
    </w:p>
    <w:p w14:paraId="6E39FA92" w14:textId="3EF3A1E7" w:rsidR="007460A4" w:rsidRPr="000F6A0E" w:rsidRDefault="007460A4" w:rsidP="003E4720">
      <w:pPr>
        <w:pStyle w:val="ProductList-Body"/>
        <w:spacing w:after="120"/>
        <w:ind w:left="720"/>
      </w:pPr>
      <w:r>
        <w:rPr>
          <w:rFonts w:cstheme="minorHAnsi"/>
          <w:b/>
          <w:szCs w:val="18"/>
        </w:rPr>
        <w:t>(a)</w:t>
      </w:r>
      <w:r>
        <w:rPr>
          <w:rFonts w:cstheme="minorHAnsi"/>
          <w:szCs w:val="18"/>
        </w:rPr>
        <w:tab/>
        <w:t xml:space="preserve">pseudonimizację i szyfrowanie Danych Osobowych; </w:t>
      </w:r>
    </w:p>
    <w:p w14:paraId="414EA1EF" w14:textId="4E93C437" w:rsidR="007460A4" w:rsidRPr="000F6A0E" w:rsidRDefault="007460A4" w:rsidP="003E4720">
      <w:pPr>
        <w:pStyle w:val="ProductList-Body"/>
        <w:spacing w:after="120"/>
        <w:ind w:left="720"/>
      </w:pPr>
      <w:r>
        <w:rPr>
          <w:rFonts w:cstheme="minorHAnsi"/>
          <w:b/>
          <w:szCs w:val="18"/>
        </w:rPr>
        <w:t>(b)</w:t>
      </w:r>
      <w:r>
        <w:rPr>
          <w:rFonts w:cstheme="minorHAnsi"/>
          <w:szCs w:val="18"/>
        </w:rPr>
        <w:tab/>
        <w:t xml:space="preserve">zdolność do ciągłego zapewnienia poufności, integralności, dostępności i odporności systemów i usług przetwarzania; </w:t>
      </w:r>
    </w:p>
    <w:p w14:paraId="00A72113" w14:textId="2A9D627F" w:rsidR="007460A4" w:rsidRPr="000F6A0E" w:rsidRDefault="007460A4" w:rsidP="00BE1FC2">
      <w:pPr>
        <w:pStyle w:val="ProductList-Body"/>
        <w:spacing w:after="120"/>
        <w:ind w:left="1440" w:hanging="720"/>
      </w:pPr>
      <w:r>
        <w:rPr>
          <w:rFonts w:cstheme="minorHAnsi"/>
          <w:b/>
          <w:szCs w:val="18"/>
        </w:rPr>
        <w:t>(c)</w:t>
      </w:r>
      <w:r>
        <w:rPr>
          <w:rFonts w:cstheme="minorHAnsi"/>
          <w:szCs w:val="18"/>
        </w:rPr>
        <w:tab/>
        <w:t>zdolność do szybkiego przywrócenia dostępności Danych Osobowych i dostępu do nich w razie incydentu fizycznego lub technicznego; oraz</w:t>
      </w:r>
    </w:p>
    <w:p w14:paraId="26AC81D0" w14:textId="5BC72AAA" w:rsidR="007460A4" w:rsidRPr="000F6A0E" w:rsidRDefault="007460A4" w:rsidP="00BE1FC2">
      <w:pPr>
        <w:pStyle w:val="ProductList-Body"/>
        <w:spacing w:after="120"/>
        <w:ind w:left="1440" w:hanging="720"/>
      </w:pPr>
      <w:r>
        <w:rPr>
          <w:rFonts w:cstheme="minorHAnsi"/>
          <w:b/>
          <w:szCs w:val="18"/>
        </w:rPr>
        <w:t>(d)</w:t>
      </w:r>
      <w:r>
        <w:rPr>
          <w:rFonts w:cstheme="minorHAnsi"/>
          <w:szCs w:val="18"/>
        </w:rPr>
        <w:tab/>
        <w:t>regularne testowanie, mierzenie i ocenianie skuteczności środków technicznych i organizacyjnych mających zapewnić bezpieczeństwo przetwarzania.</w:t>
      </w:r>
      <w:r w:rsidR="009B510E">
        <w:rPr>
          <w:rFonts w:cstheme="minorHAnsi"/>
          <w:szCs w:val="18"/>
        </w:rPr>
        <w:t xml:space="preserve"> </w:t>
      </w:r>
      <w:r>
        <w:rPr>
          <w:rFonts w:cstheme="minorHAnsi"/>
          <w:szCs w:val="18"/>
        </w:rPr>
        <w:t>(Art. 32 ust. 1)</w:t>
      </w:r>
    </w:p>
    <w:p w14:paraId="42FCCCF9" w14:textId="1BF13026" w:rsidR="007460A4" w:rsidRPr="000F6A0E" w:rsidRDefault="005C30A1" w:rsidP="003E4720">
      <w:pPr>
        <w:pStyle w:val="ProductList-Body"/>
        <w:spacing w:after="120"/>
        <w:ind w:left="158"/>
      </w:pPr>
      <w:r>
        <w:rPr>
          <w:b/>
        </w:rPr>
        <w:t>5.</w:t>
      </w:r>
      <w:r>
        <w:t xml:space="preserve"> Oceniając, czy stopień bezpieczeństwa jest odpowiedni, uwzględnia się ryzyko wiążące się z przetwarzaniem, zwłaszcza wynikające z przypadkowego lub niezgodnego z prawem zniszczenia, utraty, modyfikacji, nieuprawnionego ujawnienia lub nieuprawnionego dostępu do Danych Osobowych przesyłanych, przechowywanych lub w inny sposób przetwarzanych.</w:t>
      </w:r>
      <w:r w:rsidR="009B510E">
        <w:t xml:space="preserve"> </w:t>
      </w:r>
      <w:r>
        <w:t>(Art. 32 ust. 2)</w:t>
      </w:r>
    </w:p>
    <w:p w14:paraId="77504B93" w14:textId="7CBB5204" w:rsidR="007460A4" w:rsidRPr="000F6A0E" w:rsidRDefault="005C30A1" w:rsidP="003E4720">
      <w:pPr>
        <w:pStyle w:val="ProductList-Body"/>
        <w:spacing w:after="120"/>
        <w:ind w:left="158"/>
      </w:pPr>
      <w:r>
        <w:rPr>
          <w:b/>
        </w:rPr>
        <w:t>6.</w:t>
      </w:r>
      <w:r>
        <w:t xml:space="preserve"> Klient oraz Microsoft podejmą działania w celu zapewnienia, by każda osoba fizyczna działająca z upoważnienia Klienta lub Microsoft, która ma dostęp do Danych Osobowych, przetwarzała je wyłącznie na polecenie Klienta, chyba że wymaga tego od niej prawo Unii lub prawo państwa członkowskiego.</w:t>
      </w:r>
      <w:r w:rsidR="009B510E">
        <w:t xml:space="preserve"> </w:t>
      </w:r>
      <w:r>
        <w:t>(Art. 32 ust. 4)</w:t>
      </w:r>
    </w:p>
    <w:p w14:paraId="084BC23F" w14:textId="77777777" w:rsidR="00007A75" w:rsidRDefault="00007A75" w:rsidP="00007A75">
      <w:pPr>
        <w:pStyle w:val="ProductList-Body"/>
        <w:ind w:left="158"/>
      </w:pPr>
      <w:r>
        <w:rPr>
          <w:b/>
          <w:bCs/>
        </w:rPr>
        <w:t>7.</w:t>
      </w:r>
      <w:r>
        <w:t xml:space="preserve"> Po stwierdzeniu naruszenia ochrony danych osobowych Microsoft bez zbędnej zwłoki zgłosi to Klientowi. (Art. 33 ust. 2). Takie powiadomienie będzie obejmować informacje, jakie podmiot przetwarzający musi udostępnić administratorowi zgodnie z art. 33 ust. 3 w zakresie, w jakim takie informacje są w uzasadniony sposób dostępne Microsoft.</w:t>
      </w:r>
    </w:p>
    <w:p w14:paraId="7E316B44" w14:textId="5002A1BE" w:rsidR="00FD2112" w:rsidRPr="000F6A0E" w:rsidRDefault="00FD2112" w:rsidP="00007A75">
      <w:pPr>
        <w:pStyle w:val="ProductList-Body"/>
        <w:spacing w:after="120"/>
        <w:ind w:left="158"/>
      </w:pPr>
    </w:p>
    <w:sectPr w:rsidR="00FD2112" w:rsidRPr="000F6A0E" w:rsidSect="006F117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B6136B" w14:textId="77777777" w:rsidR="00126CB3" w:rsidRDefault="00126CB3" w:rsidP="009A573F">
      <w:pPr>
        <w:spacing w:after="0" w:line="240" w:lineRule="auto"/>
      </w:pPr>
      <w:r>
        <w:separator/>
      </w:r>
    </w:p>
    <w:p w14:paraId="4613C703" w14:textId="77777777" w:rsidR="00126CB3" w:rsidRDefault="00126CB3"/>
  </w:endnote>
  <w:endnote w:type="continuationSeparator" w:id="0">
    <w:p w14:paraId="022C66B6" w14:textId="77777777" w:rsidR="00126CB3" w:rsidRDefault="00126CB3" w:rsidP="009A573F">
      <w:pPr>
        <w:spacing w:after="0" w:line="240" w:lineRule="auto"/>
      </w:pPr>
      <w:r>
        <w:continuationSeparator/>
      </w:r>
    </w:p>
    <w:p w14:paraId="7C6D14ED" w14:textId="77777777" w:rsidR="00126CB3" w:rsidRDefault="00126CB3"/>
  </w:endnote>
  <w:endnote w:type="continuationNotice" w:id="1">
    <w:p w14:paraId="556872D5" w14:textId="77777777" w:rsidR="00126CB3" w:rsidRDefault="00126CB3">
      <w:pPr>
        <w:spacing w:after="0" w:line="240" w:lineRule="auto"/>
      </w:pPr>
    </w:p>
    <w:p w14:paraId="230A3DE8" w14:textId="77777777" w:rsidR="00126CB3" w:rsidRDefault="00126CB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07A75" w:rsidRDefault="00007A75" w:rsidP="004D27A6">
    <w:pPr>
      <w:pStyle w:val="ProductList-Body"/>
    </w:pPr>
    <w:r>
      <w:rPr>
        <w:noProof/>
        <w:lang w:val="en-US" w:eastAsia="ko-KR"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07A75" w:rsidRPr="00591643" w:rsidRDefault="00007A75">
    <w:pPr>
      <w:pStyle w:val="Footer"/>
      <w:rPr>
        <w:sz w:val="14"/>
        <w:szCs w:val="14"/>
      </w:rPr>
    </w:pPr>
    <w:r>
      <w:rPr>
        <w:noProof/>
        <w:lang w:val="en-US" w:eastAsia="ko-KR"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7A75"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07A75" w:rsidRPr="00C76DF3" w:rsidRDefault="00B0144C" w:rsidP="005C51AC">
          <w:pPr>
            <w:pStyle w:val="ProductList-OfferingBody"/>
            <w:ind w:left="-77" w:right="-73"/>
            <w:jc w:val="center"/>
            <w:rPr>
              <w:color w:val="808080" w:themeColor="background1" w:themeShade="80"/>
              <w:sz w:val="14"/>
              <w:szCs w:val="14"/>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07A75" w:rsidRPr="00C76DF3" w:rsidRDefault="00007A7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07A75" w:rsidRPr="00C76DF3" w:rsidRDefault="00B0144C" w:rsidP="005C51AC">
          <w:pPr>
            <w:pStyle w:val="ProductList-OfferingBody"/>
            <w:ind w:left="-72" w:right="-74"/>
            <w:jc w:val="center"/>
            <w:rPr>
              <w:color w:val="808080" w:themeColor="background1" w:themeShade="80"/>
              <w:sz w:val="14"/>
              <w:szCs w:val="14"/>
            </w:rPr>
          </w:pPr>
          <w:hyperlink w:anchor="Wprowadzenie" w:history="1">
            <w:r w:rsidR="00007A7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07A75" w:rsidRPr="00C76DF3" w:rsidRDefault="00007A7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07A75" w:rsidRPr="00C76DF3" w:rsidRDefault="00B0144C" w:rsidP="005C51AC">
          <w:pPr>
            <w:pStyle w:val="ProductList-OfferingBody"/>
            <w:ind w:left="-72" w:right="-75"/>
            <w:jc w:val="center"/>
            <w:rPr>
              <w:color w:val="808080" w:themeColor="background1" w:themeShade="80"/>
              <w:sz w:val="14"/>
              <w:szCs w:val="14"/>
            </w:rPr>
          </w:pPr>
          <w:hyperlink w:anchor="GeneralTerms" w:history="1">
            <w:r w:rsidR="00007A7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07A75" w:rsidRPr="00C76DF3" w:rsidRDefault="00007A7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07A75" w:rsidRPr="00C76DF3" w:rsidRDefault="00B0144C" w:rsidP="005C51AC">
          <w:pPr>
            <w:pStyle w:val="ProductList-OfferingBody"/>
            <w:ind w:left="-72" w:right="-77"/>
            <w:jc w:val="center"/>
            <w:rPr>
              <w:color w:val="808080" w:themeColor="background1" w:themeShade="80"/>
              <w:sz w:val="14"/>
              <w:szCs w:val="14"/>
            </w:rPr>
          </w:pPr>
          <w:hyperlink w:anchor="PrivacyandSecurityTerms" w:history="1">
            <w:r w:rsidR="00007A7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07A75" w:rsidRPr="00C76DF3" w:rsidRDefault="00007A7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07A75" w:rsidRPr="00C76DF3" w:rsidRDefault="00B0144C" w:rsidP="005C51AC">
          <w:pPr>
            <w:pStyle w:val="ProductList-OfferingBody"/>
            <w:ind w:left="-72" w:right="-77"/>
            <w:jc w:val="center"/>
            <w:rPr>
              <w:color w:val="808080" w:themeColor="background1" w:themeShade="80"/>
              <w:sz w:val="14"/>
              <w:szCs w:val="14"/>
            </w:rPr>
          </w:pPr>
          <w:hyperlink w:anchor="OnlineServiceSpecificTerms" w:history="1">
            <w:r w:rsidR="00007A7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07A75" w:rsidRPr="00C76DF3" w:rsidRDefault="00007A7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07A75" w:rsidRPr="00C76DF3" w:rsidRDefault="00B0144C" w:rsidP="005C51AC">
          <w:pPr>
            <w:pStyle w:val="ProductList-OfferingBody"/>
            <w:ind w:left="-72" w:right="-76"/>
            <w:jc w:val="center"/>
            <w:rPr>
              <w:color w:val="808080" w:themeColor="background1" w:themeShade="80"/>
              <w:sz w:val="14"/>
              <w:szCs w:val="14"/>
            </w:rPr>
          </w:pPr>
          <w:hyperlink w:anchor="Attachment1" w:history="1">
            <w:r w:rsidR="00007A75">
              <w:rPr>
                <w:rStyle w:val="Hyperlink"/>
                <w:sz w:val="14"/>
                <w:szCs w:val="14"/>
              </w:rPr>
              <w:t>Załączniki</w:t>
            </w:r>
          </w:hyperlink>
        </w:p>
      </w:tc>
    </w:tr>
  </w:tbl>
  <w:p w14:paraId="7E537610" w14:textId="77777777" w:rsidR="00007A75" w:rsidRPr="00591643" w:rsidRDefault="00007A7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07A75" w:rsidRPr="00324539" w14:paraId="35B813B4" w14:textId="77777777" w:rsidTr="00FC09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A8A974B" w:rsidR="00007A75" w:rsidRPr="00324539" w:rsidRDefault="00B0144C" w:rsidP="00591643">
          <w:pPr>
            <w:pStyle w:val="ProductList-OfferingBody"/>
            <w:ind w:left="-77" w:right="-73"/>
            <w:jc w:val="center"/>
            <w:rPr>
              <w:rStyle w:val="LogoportDoNotTranslate"/>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F4D2682" w:rsidR="00007A75" w:rsidRPr="00324539" w:rsidRDefault="00007A75"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6B243A3" w:rsidR="00007A75" w:rsidRPr="00324539" w:rsidRDefault="00B0144C" w:rsidP="00591643">
          <w:pPr>
            <w:pStyle w:val="ProductList-OfferingBody"/>
            <w:ind w:left="-72" w:right="-74"/>
            <w:jc w:val="center"/>
            <w:rPr>
              <w:rStyle w:val="LogoportDoNotTranslate"/>
            </w:rPr>
          </w:pPr>
          <w:hyperlink w:anchor="Introduction" w:history="1">
            <w:r w:rsidR="00007A7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92D88" w14:textId="0B11CF9C" w:rsidR="00007A75" w:rsidRPr="00324539" w:rsidRDefault="00007A75"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DDAB07" w:rsidR="00007A75" w:rsidRPr="00324539" w:rsidRDefault="00B0144C" w:rsidP="003812FE">
          <w:pPr>
            <w:pStyle w:val="ProductList-OfferingBody"/>
            <w:ind w:left="-72" w:right="-75"/>
            <w:jc w:val="center"/>
            <w:rPr>
              <w:rStyle w:val="LogoportDoNotTranslate"/>
            </w:rPr>
          </w:pPr>
          <w:hyperlink w:anchor="GeneralTerms" w:history="1">
            <w:r w:rsidR="00007A7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ECB6D7" w14:textId="179B8982" w:rsidR="00007A75" w:rsidRPr="00324539" w:rsidRDefault="00007A75"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4370CC18" w:rsidR="00007A75" w:rsidRPr="00324539" w:rsidRDefault="00B0144C" w:rsidP="002223DC">
          <w:pPr>
            <w:pStyle w:val="ProductList-OfferingBody"/>
            <w:ind w:left="-72" w:right="-75"/>
            <w:jc w:val="center"/>
            <w:rPr>
              <w:rStyle w:val="LogoportDoNotTranslate"/>
            </w:rPr>
          </w:pPr>
          <w:hyperlink w:anchor="PrivacyandSecurityTerms" w:history="1">
            <w:r w:rsidR="00007A7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57B950DB" w:rsidR="00007A75" w:rsidRPr="00324539" w:rsidRDefault="00007A7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EDC1928" w:rsidR="00007A75" w:rsidRPr="00324539" w:rsidRDefault="00B0144C" w:rsidP="002223DC">
          <w:pPr>
            <w:pStyle w:val="ProductList-OfferingBody"/>
            <w:ind w:left="-72" w:right="-75"/>
            <w:jc w:val="center"/>
            <w:rPr>
              <w:rStyle w:val="LogoportDoNotTranslate"/>
            </w:rPr>
          </w:pPr>
          <w:hyperlink w:anchor="OnlineServiceSpecificTerms" w:history="1">
            <w:r w:rsidR="00007A7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24B8D1CE" w:rsidR="00007A75" w:rsidRPr="00324539" w:rsidRDefault="00007A7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FBBBA26" w:rsidR="00007A75" w:rsidRPr="00324539" w:rsidRDefault="00B0144C" w:rsidP="002223DC">
          <w:pPr>
            <w:pStyle w:val="ProductList-OfferingBody"/>
            <w:ind w:left="-72" w:right="-75"/>
            <w:jc w:val="center"/>
            <w:rPr>
              <w:rStyle w:val="LogoportDoNotTranslate"/>
            </w:rPr>
          </w:pPr>
          <w:hyperlink w:anchor="Attachment1" w:history="1">
            <w:r w:rsidR="00007A75">
              <w:rPr>
                <w:rStyle w:val="Hyperlink"/>
                <w:sz w:val="14"/>
                <w:szCs w:val="14"/>
                <w:lang w:val="en-US" w:eastAsia="en-US" w:bidi="ar-SA"/>
              </w:rPr>
              <w:t>Załącznik</w:t>
            </w:r>
          </w:hyperlink>
        </w:p>
      </w:tc>
    </w:tr>
  </w:tbl>
  <w:p w14:paraId="71D89FB4" w14:textId="77777777" w:rsidR="00007A75" w:rsidRPr="000B68FB" w:rsidRDefault="00007A75">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07A75" w:rsidRPr="00324539" w14:paraId="7E4C8981"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E7724" w14:textId="77777777" w:rsidR="00007A75" w:rsidRPr="00324539" w:rsidRDefault="00B0144C" w:rsidP="00007A75">
          <w:pPr>
            <w:pStyle w:val="ProductList-OfferingBody"/>
            <w:ind w:left="-77" w:right="-73"/>
            <w:jc w:val="center"/>
            <w:rPr>
              <w:rStyle w:val="LogoportDoNotTranslate"/>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9D59B3" w14:textId="77777777" w:rsidR="00007A75" w:rsidRPr="00324539" w:rsidRDefault="00007A7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86F5A6" w14:textId="77777777" w:rsidR="00007A75" w:rsidRPr="00324539" w:rsidRDefault="00B0144C" w:rsidP="00007A75">
          <w:pPr>
            <w:pStyle w:val="ProductList-OfferingBody"/>
            <w:ind w:left="-72" w:right="-74"/>
            <w:jc w:val="center"/>
            <w:rPr>
              <w:rStyle w:val="LogoportDoNotTranslate"/>
            </w:rPr>
          </w:pPr>
          <w:hyperlink w:anchor="Introduction" w:history="1">
            <w:r w:rsidR="00007A7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8AE867" w14:textId="77777777" w:rsidR="00007A75" w:rsidRPr="00324539" w:rsidRDefault="00007A7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27E13" w14:textId="77777777" w:rsidR="00007A75" w:rsidRPr="00324539" w:rsidRDefault="00B0144C" w:rsidP="00007A75">
          <w:pPr>
            <w:pStyle w:val="ProductList-OfferingBody"/>
            <w:ind w:left="-72" w:right="-75"/>
            <w:jc w:val="center"/>
            <w:rPr>
              <w:rStyle w:val="LogoportDoNotTranslate"/>
            </w:rPr>
          </w:pPr>
          <w:hyperlink w:anchor="GeneralTerms" w:history="1">
            <w:r w:rsidR="00007A7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AB83C2" w14:textId="77777777" w:rsidR="00007A75" w:rsidRPr="00324539" w:rsidRDefault="00007A7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EA6FAF" w14:textId="77777777" w:rsidR="00007A75" w:rsidRPr="00324539" w:rsidRDefault="00B0144C" w:rsidP="00007A75">
          <w:pPr>
            <w:pStyle w:val="ProductList-OfferingBody"/>
            <w:ind w:left="-72" w:right="-75"/>
            <w:jc w:val="center"/>
            <w:rPr>
              <w:rStyle w:val="LogoportDoNotTranslate"/>
            </w:rPr>
          </w:pPr>
          <w:hyperlink w:anchor="PrivacyandSecurityTerms" w:history="1">
            <w:r w:rsidR="00007A7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CB6DFB"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7151E" w14:textId="77777777" w:rsidR="00007A75" w:rsidRPr="00324539" w:rsidRDefault="00B0144C" w:rsidP="00007A75">
          <w:pPr>
            <w:pStyle w:val="ProductList-OfferingBody"/>
            <w:ind w:left="-72" w:right="-75"/>
            <w:jc w:val="center"/>
            <w:rPr>
              <w:rStyle w:val="LogoportDoNotTranslate"/>
            </w:rPr>
          </w:pPr>
          <w:hyperlink w:anchor="OnlineServiceSpecificTerms" w:history="1">
            <w:r w:rsidR="00007A7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1FF0E"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B026" w14:textId="77777777" w:rsidR="00007A75" w:rsidRPr="00324539" w:rsidRDefault="00B0144C" w:rsidP="00007A75">
          <w:pPr>
            <w:pStyle w:val="ProductList-OfferingBody"/>
            <w:ind w:left="-72" w:right="-75"/>
            <w:jc w:val="center"/>
            <w:rPr>
              <w:rStyle w:val="LogoportDoNotTranslate"/>
            </w:rPr>
          </w:pPr>
          <w:hyperlink w:anchor="Attachment1" w:history="1">
            <w:r w:rsidR="00007A75">
              <w:rPr>
                <w:rStyle w:val="Hyperlink"/>
                <w:sz w:val="14"/>
                <w:szCs w:val="14"/>
                <w:lang w:val="en-US" w:eastAsia="en-US" w:bidi="ar-SA"/>
              </w:rPr>
              <w:t>Załącznik</w:t>
            </w:r>
          </w:hyperlink>
        </w:p>
      </w:tc>
    </w:tr>
  </w:tbl>
  <w:p w14:paraId="48820ED3" w14:textId="77777777" w:rsidR="00007A75" w:rsidRPr="000B68FB" w:rsidRDefault="00007A75" w:rsidP="000B68F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07A75" w:rsidRPr="00324539" w14:paraId="39EC19CD"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ABB68" w14:textId="77777777" w:rsidR="00007A75" w:rsidRPr="00324539" w:rsidRDefault="00B0144C" w:rsidP="00007A75">
          <w:pPr>
            <w:pStyle w:val="ProductList-OfferingBody"/>
            <w:ind w:left="-77" w:right="-73"/>
            <w:jc w:val="center"/>
            <w:rPr>
              <w:rStyle w:val="LogoportDoNotTranslate"/>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44F56" w14:textId="77777777" w:rsidR="00007A75" w:rsidRPr="00324539" w:rsidRDefault="00007A7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465D0" w14:textId="77777777" w:rsidR="00007A75" w:rsidRPr="00324539" w:rsidRDefault="00B0144C" w:rsidP="00007A75">
          <w:pPr>
            <w:pStyle w:val="ProductList-OfferingBody"/>
            <w:ind w:left="-72" w:right="-74"/>
            <w:jc w:val="center"/>
            <w:rPr>
              <w:rStyle w:val="LogoportDoNotTranslate"/>
            </w:rPr>
          </w:pPr>
          <w:hyperlink w:anchor="Introduction" w:history="1">
            <w:r w:rsidR="00007A7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2D905" w14:textId="77777777" w:rsidR="00007A75" w:rsidRPr="00324539" w:rsidRDefault="00007A7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DC6358" w14:textId="77777777" w:rsidR="00007A75" w:rsidRPr="00324539" w:rsidRDefault="00B0144C" w:rsidP="00007A75">
          <w:pPr>
            <w:pStyle w:val="ProductList-OfferingBody"/>
            <w:ind w:left="-72" w:right="-75"/>
            <w:jc w:val="center"/>
            <w:rPr>
              <w:rStyle w:val="LogoportDoNotTranslate"/>
            </w:rPr>
          </w:pPr>
          <w:hyperlink w:anchor="GeneralTerms" w:history="1">
            <w:r w:rsidR="00007A7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DBE83B" w14:textId="77777777" w:rsidR="00007A75" w:rsidRPr="00324539" w:rsidRDefault="00007A7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9014A" w14:textId="77777777" w:rsidR="00007A75" w:rsidRPr="00324539" w:rsidRDefault="00B0144C" w:rsidP="00007A75">
          <w:pPr>
            <w:pStyle w:val="ProductList-OfferingBody"/>
            <w:ind w:left="-72" w:right="-75"/>
            <w:jc w:val="center"/>
            <w:rPr>
              <w:rStyle w:val="LogoportDoNotTranslate"/>
            </w:rPr>
          </w:pPr>
          <w:hyperlink w:anchor="PrivacyandSecurityTerms" w:history="1">
            <w:r w:rsidR="00007A7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635643"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13523" w14:textId="77777777" w:rsidR="00007A75" w:rsidRPr="00324539" w:rsidRDefault="00B0144C" w:rsidP="00007A75">
          <w:pPr>
            <w:pStyle w:val="ProductList-OfferingBody"/>
            <w:ind w:left="-72" w:right="-75"/>
            <w:jc w:val="center"/>
            <w:rPr>
              <w:rStyle w:val="LogoportDoNotTranslate"/>
            </w:rPr>
          </w:pPr>
          <w:hyperlink w:anchor="OnlineServiceSpecificTerms" w:history="1">
            <w:r w:rsidR="00007A7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04FA9"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CFF55" w14:textId="77777777" w:rsidR="00007A75" w:rsidRPr="00324539" w:rsidRDefault="00B0144C" w:rsidP="00007A75">
          <w:pPr>
            <w:pStyle w:val="ProductList-OfferingBody"/>
            <w:ind w:left="-72" w:right="-75"/>
            <w:jc w:val="center"/>
            <w:rPr>
              <w:rStyle w:val="LogoportDoNotTranslate"/>
            </w:rPr>
          </w:pPr>
          <w:hyperlink w:anchor="Attachment1" w:history="1">
            <w:r w:rsidR="00007A75">
              <w:rPr>
                <w:rStyle w:val="Hyperlink"/>
                <w:sz w:val="14"/>
                <w:szCs w:val="14"/>
                <w:lang w:val="en-US" w:eastAsia="en-US" w:bidi="ar-SA"/>
              </w:rPr>
              <w:t>Załącznik</w:t>
            </w:r>
          </w:hyperlink>
        </w:p>
      </w:tc>
    </w:tr>
  </w:tbl>
  <w:p w14:paraId="16FF3E6E" w14:textId="77777777" w:rsidR="00007A75" w:rsidRPr="004A5E72" w:rsidRDefault="00007A75" w:rsidP="004A5E72">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07A75" w:rsidRPr="00324539" w14:paraId="3064A928"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F292DE" w14:textId="77777777" w:rsidR="00007A75" w:rsidRPr="00324539" w:rsidRDefault="00B0144C" w:rsidP="00007A75">
          <w:pPr>
            <w:pStyle w:val="ProductList-OfferingBody"/>
            <w:ind w:left="-77" w:right="-73"/>
            <w:jc w:val="center"/>
            <w:rPr>
              <w:rStyle w:val="LogoportDoNotTranslate"/>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91CE0" w14:textId="77777777" w:rsidR="00007A75" w:rsidRPr="00324539" w:rsidRDefault="00007A7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58921" w14:textId="77777777" w:rsidR="00007A75" w:rsidRPr="00324539" w:rsidRDefault="00B0144C" w:rsidP="00007A75">
          <w:pPr>
            <w:pStyle w:val="ProductList-OfferingBody"/>
            <w:ind w:left="-72" w:right="-74"/>
            <w:jc w:val="center"/>
            <w:rPr>
              <w:rStyle w:val="LogoportDoNotTranslate"/>
            </w:rPr>
          </w:pPr>
          <w:hyperlink w:anchor="Introduction" w:history="1">
            <w:r w:rsidR="00007A7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FA82F7" w14:textId="77777777" w:rsidR="00007A75" w:rsidRPr="00324539" w:rsidRDefault="00007A7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7F1E9D" w14:textId="77777777" w:rsidR="00007A75" w:rsidRPr="00324539" w:rsidRDefault="00B0144C" w:rsidP="00007A75">
          <w:pPr>
            <w:pStyle w:val="ProductList-OfferingBody"/>
            <w:ind w:left="-72" w:right="-75"/>
            <w:jc w:val="center"/>
            <w:rPr>
              <w:rStyle w:val="LogoportDoNotTranslate"/>
            </w:rPr>
          </w:pPr>
          <w:hyperlink w:anchor="GeneralTerms" w:history="1">
            <w:r w:rsidR="00007A7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C6418D" w14:textId="77777777" w:rsidR="00007A75" w:rsidRPr="00324539" w:rsidRDefault="00007A7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DBA3B" w14:textId="77777777" w:rsidR="00007A75" w:rsidRPr="00324539" w:rsidRDefault="00B0144C" w:rsidP="00007A75">
          <w:pPr>
            <w:pStyle w:val="ProductList-OfferingBody"/>
            <w:ind w:left="-72" w:right="-75"/>
            <w:jc w:val="center"/>
            <w:rPr>
              <w:rStyle w:val="LogoportDoNotTranslate"/>
            </w:rPr>
          </w:pPr>
          <w:hyperlink w:anchor="PrivacyandSecurityTerms" w:history="1">
            <w:r w:rsidR="00007A7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E3483"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15F94" w14:textId="77777777" w:rsidR="00007A75" w:rsidRPr="00324539" w:rsidRDefault="00B0144C" w:rsidP="00007A75">
          <w:pPr>
            <w:pStyle w:val="ProductList-OfferingBody"/>
            <w:ind w:left="-72" w:right="-75"/>
            <w:jc w:val="center"/>
            <w:rPr>
              <w:rStyle w:val="LogoportDoNotTranslate"/>
            </w:rPr>
          </w:pPr>
          <w:hyperlink w:anchor="OnlineServiceSpecificTerms" w:history="1">
            <w:r w:rsidR="00007A7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C905F"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B8405" w14:textId="77777777" w:rsidR="00007A75" w:rsidRPr="00324539" w:rsidRDefault="00B0144C" w:rsidP="00007A75">
          <w:pPr>
            <w:pStyle w:val="ProductList-OfferingBody"/>
            <w:ind w:left="-72" w:right="-75"/>
            <w:jc w:val="center"/>
            <w:rPr>
              <w:rStyle w:val="LogoportDoNotTranslate"/>
            </w:rPr>
          </w:pPr>
          <w:hyperlink w:anchor="Attachment1" w:history="1">
            <w:r w:rsidR="00007A75">
              <w:rPr>
                <w:rStyle w:val="Hyperlink"/>
                <w:sz w:val="14"/>
                <w:szCs w:val="14"/>
                <w:lang w:val="en-US" w:eastAsia="en-US" w:bidi="ar-SA"/>
              </w:rPr>
              <w:t>Załącznik</w:t>
            </w:r>
          </w:hyperlink>
        </w:p>
      </w:tc>
    </w:tr>
  </w:tbl>
  <w:p w14:paraId="0CFE91C7" w14:textId="77777777" w:rsidR="00007A75" w:rsidRPr="004251CC" w:rsidRDefault="00007A75" w:rsidP="004251CC">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1F9B2D" w14:textId="77777777" w:rsidR="00007A75" w:rsidRDefault="00007A7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34FB40" w14:textId="77777777" w:rsidR="00007A75" w:rsidRPr="00FC2D52" w:rsidRDefault="00007A75" w:rsidP="00007A7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9BCF24" w14:textId="77777777" w:rsidR="00007A75" w:rsidRPr="00B15E2E" w:rsidRDefault="00007A75" w:rsidP="00007A7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07A75" w:rsidRPr="00324539" w14:paraId="5B557A1F" w14:textId="77777777" w:rsidTr="00771E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09B1FA" w14:textId="77777777" w:rsidR="00007A75" w:rsidRPr="00324539" w:rsidRDefault="00B0144C" w:rsidP="00007A75">
          <w:pPr>
            <w:pStyle w:val="ProductList-OfferingBody"/>
            <w:ind w:left="-77" w:right="-73"/>
            <w:jc w:val="center"/>
            <w:rPr>
              <w:rStyle w:val="LogoportDoNotTranslate"/>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FD9AD0" w14:textId="77777777" w:rsidR="00007A75" w:rsidRPr="00324539" w:rsidRDefault="00007A7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28F2FB" w14:textId="77777777" w:rsidR="00007A75" w:rsidRPr="00324539" w:rsidRDefault="00B0144C" w:rsidP="00007A75">
          <w:pPr>
            <w:pStyle w:val="ProductList-OfferingBody"/>
            <w:ind w:left="-72" w:right="-74"/>
            <w:jc w:val="center"/>
            <w:rPr>
              <w:rStyle w:val="LogoportDoNotTranslate"/>
            </w:rPr>
          </w:pPr>
          <w:hyperlink w:anchor="Introduction" w:history="1">
            <w:r w:rsidR="00007A7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E63B9" w14:textId="77777777" w:rsidR="00007A75" w:rsidRPr="00324539" w:rsidRDefault="00007A7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447032" w14:textId="77777777" w:rsidR="00007A75" w:rsidRPr="00324539" w:rsidRDefault="00B0144C" w:rsidP="00007A75">
          <w:pPr>
            <w:pStyle w:val="ProductList-OfferingBody"/>
            <w:ind w:left="-72" w:right="-75"/>
            <w:jc w:val="center"/>
            <w:rPr>
              <w:rStyle w:val="LogoportDoNotTranslate"/>
            </w:rPr>
          </w:pPr>
          <w:hyperlink w:anchor="GeneralTerms" w:history="1">
            <w:r w:rsidR="00007A7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4910CA7" w14:textId="77777777" w:rsidR="00007A75" w:rsidRPr="00324539" w:rsidRDefault="00007A7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9F1804" w14:textId="77777777" w:rsidR="00007A75" w:rsidRPr="00324539" w:rsidRDefault="00B0144C" w:rsidP="00007A75">
          <w:pPr>
            <w:pStyle w:val="ProductList-OfferingBody"/>
            <w:ind w:left="-72" w:right="-75"/>
            <w:jc w:val="center"/>
            <w:rPr>
              <w:rStyle w:val="LogoportDoNotTranslate"/>
            </w:rPr>
          </w:pPr>
          <w:hyperlink w:anchor="PrivacyandSecurityTerms" w:history="1">
            <w:r w:rsidR="00007A7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937E1"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919844" w14:textId="77777777" w:rsidR="00007A75" w:rsidRPr="00070E41" w:rsidRDefault="00B0144C" w:rsidP="00007A75">
          <w:pPr>
            <w:pStyle w:val="ProductList-OfferingBody"/>
            <w:ind w:left="-72" w:right="-75"/>
            <w:jc w:val="center"/>
            <w:rPr>
              <w:rStyle w:val="LogoportDoNotTranslate"/>
              <w:color w:val="auto"/>
            </w:rPr>
          </w:pPr>
          <w:hyperlink w:anchor="OnlineServiceSpecificTerms" w:history="1">
            <w:r w:rsidR="00007A7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B4744"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9B805" w14:textId="77777777" w:rsidR="00007A75" w:rsidRPr="00324539" w:rsidRDefault="00B0144C" w:rsidP="00007A75">
          <w:pPr>
            <w:pStyle w:val="ProductList-OfferingBody"/>
            <w:ind w:left="-72" w:right="-75"/>
            <w:jc w:val="center"/>
            <w:rPr>
              <w:rStyle w:val="LogoportDoNotTranslate"/>
            </w:rPr>
          </w:pPr>
          <w:hyperlink w:anchor="Attachment1" w:history="1">
            <w:r w:rsidR="00007A75">
              <w:rPr>
                <w:rStyle w:val="Hyperlink"/>
                <w:sz w:val="14"/>
                <w:szCs w:val="14"/>
                <w:lang w:val="en-US" w:eastAsia="en-US" w:bidi="ar-SA"/>
              </w:rPr>
              <w:t>Załącznik</w:t>
            </w:r>
          </w:hyperlink>
        </w:p>
      </w:tc>
    </w:tr>
  </w:tbl>
  <w:p w14:paraId="793ADD16" w14:textId="77777777" w:rsidR="00007A75" w:rsidRPr="004A5E72" w:rsidRDefault="00007A75" w:rsidP="004A5E72">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07A75" w:rsidRPr="00324539" w14:paraId="064C3129" w14:textId="77777777" w:rsidTr="007F5C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6DFC2E" w14:textId="77777777" w:rsidR="00007A75" w:rsidRPr="00324539" w:rsidRDefault="00B0144C" w:rsidP="00007A75">
          <w:pPr>
            <w:pStyle w:val="ProductList-OfferingBody"/>
            <w:ind w:left="-77" w:right="-73"/>
            <w:jc w:val="center"/>
            <w:rPr>
              <w:rStyle w:val="LogoportDoNotTranslate"/>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706A3E" w14:textId="77777777" w:rsidR="00007A75" w:rsidRPr="00324539" w:rsidRDefault="00007A7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8BE31" w14:textId="77777777" w:rsidR="00007A75" w:rsidRPr="00324539" w:rsidRDefault="00B0144C" w:rsidP="00007A75">
          <w:pPr>
            <w:pStyle w:val="ProductList-OfferingBody"/>
            <w:ind w:left="-72" w:right="-74"/>
            <w:jc w:val="center"/>
            <w:rPr>
              <w:rStyle w:val="LogoportDoNotTranslate"/>
            </w:rPr>
          </w:pPr>
          <w:hyperlink w:anchor="Introduction" w:history="1">
            <w:r w:rsidR="00007A7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952656" w14:textId="77777777" w:rsidR="00007A75" w:rsidRPr="00324539" w:rsidRDefault="00007A7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EC5E20" w14:textId="77777777" w:rsidR="00007A75" w:rsidRPr="00324539" w:rsidRDefault="00B0144C" w:rsidP="00007A75">
          <w:pPr>
            <w:pStyle w:val="ProductList-OfferingBody"/>
            <w:ind w:left="-72" w:right="-75"/>
            <w:jc w:val="center"/>
            <w:rPr>
              <w:rStyle w:val="LogoportDoNotTranslate"/>
            </w:rPr>
          </w:pPr>
          <w:hyperlink w:anchor="GeneralTerms" w:history="1">
            <w:r w:rsidR="00007A7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E3C3E5" w14:textId="77777777" w:rsidR="00007A75" w:rsidRPr="00324539" w:rsidRDefault="00007A7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DF12F7" w14:textId="77777777" w:rsidR="00007A75" w:rsidRPr="00324539" w:rsidRDefault="00B0144C" w:rsidP="00007A75">
          <w:pPr>
            <w:pStyle w:val="ProductList-OfferingBody"/>
            <w:ind w:left="-72" w:right="-75"/>
            <w:jc w:val="center"/>
            <w:rPr>
              <w:rStyle w:val="LogoportDoNotTranslate"/>
            </w:rPr>
          </w:pPr>
          <w:hyperlink w:anchor="PrivacyandSecurityTerms" w:history="1">
            <w:r w:rsidR="00007A7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E76159"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8E8872" w14:textId="77777777" w:rsidR="00007A75" w:rsidRPr="00070E41" w:rsidRDefault="00B0144C" w:rsidP="00007A75">
          <w:pPr>
            <w:pStyle w:val="ProductList-OfferingBody"/>
            <w:ind w:left="-72" w:right="-75"/>
            <w:jc w:val="center"/>
            <w:rPr>
              <w:rStyle w:val="LogoportDoNotTranslate"/>
              <w:color w:val="auto"/>
            </w:rPr>
          </w:pPr>
          <w:hyperlink w:anchor="OnlineServiceSpecificTerms" w:history="1">
            <w:r w:rsidR="00007A7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1553A8"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37307E" w14:textId="77777777" w:rsidR="00007A75" w:rsidRPr="00324539" w:rsidRDefault="00B0144C" w:rsidP="00007A75">
          <w:pPr>
            <w:pStyle w:val="ProductList-OfferingBody"/>
            <w:ind w:left="-72" w:right="-75"/>
            <w:jc w:val="center"/>
            <w:rPr>
              <w:rStyle w:val="LogoportDoNotTranslate"/>
            </w:rPr>
          </w:pPr>
          <w:hyperlink w:anchor="Attachment1" w:history="1">
            <w:r w:rsidR="00007A75">
              <w:rPr>
                <w:rStyle w:val="Hyperlink"/>
                <w:sz w:val="14"/>
                <w:szCs w:val="14"/>
                <w:lang w:val="en-US" w:eastAsia="en-US" w:bidi="ar-SA"/>
              </w:rPr>
              <w:t>Załącznik</w:t>
            </w:r>
          </w:hyperlink>
        </w:p>
      </w:tc>
    </w:tr>
  </w:tbl>
  <w:p w14:paraId="3406AE23" w14:textId="77777777" w:rsidR="00007A75" w:rsidRPr="004A5E72" w:rsidRDefault="00007A75" w:rsidP="004A5E7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07A75" w:rsidRPr="00324539" w14:paraId="517B0DB7"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E46C53" w14:textId="77777777" w:rsidR="00007A75" w:rsidRPr="00324539" w:rsidRDefault="00B0144C" w:rsidP="00007A75">
          <w:pPr>
            <w:pStyle w:val="ProductList-OfferingBody"/>
            <w:ind w:left="-77" w:right="-73"/>
            <w:jc w:val="center"/>
            <w:rPr>
              <w:rStyle w:val="LogoportDoNotTranslate"/>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1CAFCC" w14:textId="77777777" w:rsidR="00007A75" w:rsidRPr="00324539" w:rsidRDefault="00007A7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912ADB" w14:textId="77777777" w:rsidR="00007A75" w:rsidRPr="00324539" w:rsidRDefault="00B0144C" w:rsidP="00007A75">
          <w:pPr>
            <w:pStyle w:val="ProductList-OfferingBody"/>
            <w:ind w:left="-72" w:right="-74"/>
            <w:jc w:val="center"/>
            <w:rPr>
              <w:rStyle w:val="LogoportDoNotTranslate"/>
            </w:rPr>
          </w:pPr>
          <w:hyperlink w:anchor="Introduction" w:history="1">
            <w:r w:rsidR="00007A7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F63D" w14:textId="77777777" w:rsidR="00007A75" w:rsidRPr="00324539" w:rsidRDefault="00007A7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646477" w14:textId="77777777" w:rsidR="00007A75" w:rsidRPr="00324539" w:rsidRDefault="00B0144C" w:rsidP="00007A75">
          <w:pPr>
            <w:pStyle w:val="ProductList-OfferingBody"/>
            <w:ind w:left="-72" w:right="-75"/>
            <w:jc w:val="center"/>
            <w:rPr>
              <w:rStyle w:val="LogoportDoNotTranslate"/>
            </w:rPr>
          </w:pPr>
          <w:hyperlink w:anchor="GeneralTerms" w:history="1">
            <w:r w:rsidR="00007A7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6F0F0F" w14:textId="77777777" w:rsidR="00007A75" w:rsidRPr="00324539" w:rsidRDefault="00007A7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A18686" w14:textId="77777777" w:rsidR="00007A75" w:rsidRPr="00324539" w:rsidRDefault="00B0144C" w:rsidP="00007A75">
          <w:pPr>
            <w:pStyle w:val="ProductList-OfferingBody"/>
            <w:ind w:left="-72" w:right="-75"/>
            <w:jc w:val="center"/>
            <w:rPr>
              <w:rStyle w:val="LogoportDoNotTranslate"/>
            </w:rPr>
          </w:pPr>
          <w:hyperlink w:anchor="PrivacyandSecurityTerms" w:history="1">
            <w:r w:rsidR="00007A7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6E83"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467B65" w14:textId="77777777" w:rsidR="00007A75" w:rsidRPr="00070E41" w:rsidRDefault="00B0144C" w:rsidP="00007A75">
          <w:pPr>
            <w:pStyle w:val="ProductList-OfferingBody"/>
            <w:ind w:left="-72" w:right="-75"/>
            <w:jc w:val="center"/>
            <w:rPr>
              <w:rStyle w:val="LogoportDoNotTranslate"/>
              <w:color w:val="auto"/>
            </w:rPr>
          </w:pPr>
          <w:hyperlink w:anchor="OnlineServiceSpecificTerms" w:history="1">
            <w:r w:rsidR="00007A7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8A96F"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8D5B3" w14:textId="77777777" w:rsidR="00007A75" w:rsidRPr="00324539" w:rsidRDefault="00B0144C" w:rsidP="00007A75">
          <w:pPr>
            <w:pStyle w:val="ProductList-OfferingBody"/>
            <w:ind w:left="-72" w:right="-75"/>
            <w:jc w:val="center"/>
            <w:rPr>
              <w:rStyle w:val="LogoportDoNotTranslate"/>
            </w:rPr>
          </w:pPr>
          <w:hyperlink w:anchor="Attachment1" w:history="1">
            <w:r w:rsidR="00007A75">
              <w:rPr>
                <w:rStyle w:val="Hyperlink"/>
                <w:sz w:val="14"/>
                <w:szCs w:val="14"/>
                <w:lang w:val="en-US" w:eastAsia="en-US" w:bidi="ar-SA"/>
              </w:rPr>
              <w:t>Załącznik</w:t>
            </w:r>
          </w:hyperlink>
        </w:p>
      </w:tc>
    </w:tr>
  </w:tbl>
  <w:p w14:paraId="78CA0F93" w14:textId="77777777" w:rsidR="00007A75" w:rsidRPr="004A5E72" w:rsidRDefault="00007A75" w:rsidP="00803C6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7A75" w:rsidRPr="00C76DF3"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77777777" w:rsidR="00007A75" w:rsidRPr="00C76DF3" w:rsidRDefault="00B0144C" w:rsidP="00591643">
          <w:pPr>
            <w:pStyle w:val="ProductList-OfferingBody"/>
            <w:ind w:left="-77" w:right="-73"/>
            <w:jc w:val="center"/>
            <w:rPr>
              <w:color w:val="808080" w:themeColor="background1" w:themeShade="80"/>
              <w:sz w:val="14"/>
              <w:szCs w:val="14"/>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7777777" w:rsidR="00007A75" w:rsidRPr="00C76DF3" w:rsidRDefault="00007A7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77777777" w:rsidR="00007A75" w:rsidRPr="00C76DF3" w:rsidRDefault="00B0144C" w:rsidP="00591643">
          <w:pPr>
            <w:pStyle w:val="ProductList-OfferingBody"/>
            <w:ind w:left="-72" w:right="-74"/>
            <w:jc w:val="center"/>
            <w:rPr>
              <w:color w:val="808080" w:themeColor="background1" w:themeShade="80"/>
              <w:sz w:val="14"/>
              <w:szCs w:val="14"/>
            </w:rPr>
          </w:pPr>
          <w:hyperlink w:anchor="Wprowadzenie" w:history="1">
            <w:r w:rsidR="00007A7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777777" w:rsidR="00007A75" w:rsidRPr="00C76DF3" w:rsidRDefault="00007A7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777777" w:rsidR="00007A75" w:rsidRPr="00C76DF3" w:rsidRDefault="00B0144C" w:rsidP="003812FE">
          <w:pPr>
            <w:pStyle w:val="ProductList-OfferingBody"/>
            <w:ind w:left="-72" w:right="-75"/>
            <w:jc w:val="center"/>
            <w:rPr>
              <w:color w:val="808080" w:themeColor="background1" w:themeShade="80"/>
              <w:sz w:val="14"/>
              <w:szCs w:val="14"/>
            </w:rPr>
          </w:pPr>
          <w:hyperlink w:anchor="GeneralTerms" w:history="1">
            <w:r w:rsidR="00007A7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77777777" w:rsidR="00007A75" w:rsidRPr="00C76DF3" w:rsidRDefault="00007A7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77777777" w:rsidR="00007A75" w:rsidRPr="00C76DF3" w:rsidRDefault="00B0144C" w:rsidP="00591643">
          <w:pPr>
            <w:pStyle w:val="ProductList-OfferingBody"/>
            <w:ind w:left="-72" w:right="-77"/>
            <w:jc w:val="center"/>
            <w:rPr>
              <w:color w:val="808080" w:themeColor="background1" w:themeShade="80"/>
              <w:sz w:val="14"/>
              <w:szCs w:val="14"/>
            </w:rPr>
          </w:pPr>
          <w:hyperlink w:anchor="PrivacyandSecurityTerms" w:history="1">
            <w:r w:rsidR="00007A7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77777777" w:rsidR="00007A75" w:rsidRPr="00C76DF3" w:rsidRDefault="00007A7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77777777" w:rsidR="00007A75" w:rsidRPr="00C76DF3" w:rsidRDefault="00B0144C" w:rsidP="003812FE">
          <w:pPr>
            <w:pStyle w:val="ProductList-OfferingBody"/>
            <w:ind w:left="-72" w:right="-77"/>
            <w:jc w:val="center"/>
            <w:rPr>
              <w:color w:val="808080" w:themeColor="background1" w:themeShade="80"/>
              <w:sz w:val="14"/>
              <w:szCs w:val="14"/>
            </w:rPr>
          </w:pPr>
          <w:hyperlink w:anchor="OnlineServiceSpecificTerms" w:history="1">
            <w:r w:rsidR="00007A7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77777777" w:rsidR="00007A75" w:rsidRPr="00C76DF3" w:rsidRDefault="00007A7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77777777" w:rsidR="00007A75" w:rsidRPr="00C76DF3" w:rsidRDefault="00B0144C" w:rsidP="003812FE">
          <w:pPr>
            <w:pStyle w:val="ProductList-OfferingBody"/>
            <w:ind w:left="-72" w:right="-76"/>
            <w:jc w:val="center"/>
            <w:rPr>
              <w:color w:val="808080" w:themeColor="background1" w:themeShade="80"/>
              <w:sz w:val="14"/>
              <w:szCs w:val="14"/>
            </w:rPr>
          </w:pPr>
          <w:hyperlink w:anchor="Attachment1" w:history="1">
            <w:r w:rsidR="00007A75">
              <w:rPr>
                <w:rStyle w:val="Hyperlink"/>
                <w:sz w:val="14"/>
                <w:szCs w:val="14"/>
              </w:rPr>
              <w:t>Załączniki</w:t>
            </w:r>
          </w:hyperlink>
        </w:p>
      </w:tc>
    </w:tr>
  </w:tbl>
  <w:p w14:paraId="540726BF" w14:textId="77777777" w:rsidR="00007A75" w:rsidRPr="00591643" w:rsidRDefault="00007A7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07A75" w:rsidRPr="00324539" w14:paraId="6256F74B"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198F34" w14:textId="77777777" w:rsidR="00007A75" w:rsidRPr="00324539" w:rsidRDefault="00B0144C" w:rsidP="00007A75">
          <w:pPr>
            <w:pStyle w:val="ProductList-OfferingBody"/>
            <w:ind w:left="-77" w:right="-73"/>
            <w:jc w:val="center"/>
            <w:rPr>
              <w:rStyle w:val="LogoportDoNotTranslate"/>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9779E9" w14:textId="77777777" w:rsidR="00007A75" w:rsidRPr="00324539" w:rsidRDefault="00007A7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2CA614" w14:textId="77777777" w:rsidR="00007A75" w:rsidRPr="00324539" w:rsidRDefault="00B0144C" w:rsidP="00007A75">
          <w:pPr>
            <w:pStyle w:val="ProductList-OfferingBody"/>
            <w:ind w:left="-72" w:right="-74"/>
            <w:jc w:val="center"/>
            <w:rPr>
              <w:rStyle w:val="LogoportDoNotTranslate"/>
            </w:rPr>
          </w:pPr>
          <w:hyperlink w:anchor="Introduction" w:history="1">
            <w:r w:rsidR="00007A7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1D38" w14:textId="77777777" w:rsidR="00007A75" w:rsidRPr="00324539" w:rsidRDefault="00007A7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29998E" w14:textId="77777777" w:rsidR="00007A75" w:rsidRPr="00324539" w:rsidRDefault="00B0144C" w:rsidP="00007A75">
          <w:pPr>
            <w:pStyle w:val="ProductList-OfferingBody"/>
            <w:ind w:left="-72" w:right="-75"/>
            <w:jc w:val="center"/>
            <w:rPr>
              <w:rStyle w:val="LogoportDoNotTranslate"/>
            </w:rPr>
          </w:pPr>
          <w:hyperlink w:anchor="GeneralTerms" w:history="1">
            <w:r w:rsidR="00007A7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DF49682" w14:textId="77777777" w:rsidR="00007A75" w:rsidRPr="00324539" w:rsidRDefault="00007A7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3EBC5C" w14:textId="77777777" w:rsidR="00007A75" w:rsidRPr="00324539" w:rsidRDefault="00B0144C" w:rsidP="00007A75">
          <w:pPr>
            <w:pStyle w:val="ProductList-OfferingBody"/>
            <w:ind w:left="-72" w:right="-75"/>
            <w:jc w:val="center"/>
            <w:rPr>
              <w:rStyle w:val="LogoportDoNotTranslate"/>
            </w:rPr>
          </w:pPr>
          <w:hyperlink w:anchor="PrivacyandSecurityTerms" w:history="1">
            <w:r w:rsidR="00007A7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D0C08"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537D6D" w14:textId="77777777" w:rsidR="00007A75" w:rsidRPr="00070E41" w:rsidRDefault="00B0144C" w:rsidP="00007A75">
          <w:pPr>
            <w:pStyle w:val="ProductList-OfferingBody"/>
            <w:ind w:left="-72" w:right="-75"/>
            <w:jc w:val="center"/>
            <w:rPr>
              <w:rStyle w:val="LogoportDoNotTranslate"/>
              <w:color w:val="auto"/>
            </w:rPr>
          </w:pPr>
          <w:hyperlink w:anchor="OnlineServiceSpecificTerms" w:history="1">
            <w:r w:rsidR="00007A7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F955D"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1F7AA" w14:textId="77777777" w:rsidR="00007A75" w:rsidRPr="00324539" w:rsidRDefault="00B0144C" w:rsidP="00007A75">
          <w:pPr>
            <w:pStyle w:val="ProductList-OfferingBody"/>
            <w:ind w:left="-72" w:right="-75"/>
            <w:jc w:val="center"/>
            <w:rPr>
              <w:rStyle w:val="LogoportDoNotTranslate"/>
            </w:rPr>
          </w:pPr>
          <w:hyperlink w:anchor="Attachment1" w:history="1">
            <w:r w:rsidR="00007A75">
              <w:rPr>
                <w:rStyle w:val="Hyperlink"/>
                <w:sz w:val="14"/>
                <w:szCs w:val="14"/>
                <w:lang w:val="en-US" w:eastAsia="en-US" w:bidi="ar-SA"/>
              </w:rPr>
              <w:t>Załącznik</w:t>
            </w:r>
          </w:hyperlink>
        </w:p>
      </w:tc>
    </w:tr>
  </w:tbl>
  <w:p w14:paraId="3D59DD7A" w14:textId="77777777" w:rsidR="00007A75" w:rsidRPr="004A5E72" w:rsidRDefault="00007A75" w:rsidP="00803C6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7A75" w:rsidRPr="00C76DF3" w14:paraId="019459A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F8727" w14:textId="77777777" w:rsidR="00007A75" w:rsidRPr="00C76DF3" w:rsidRDefault="00B0144C" w:rsidP="00591643">
          <w:pPr>
            <w:pStyle w:val="ProductList-OfferingBody"/>
            <w:ind w:left="-77" w:right="-73"/>
            <w:jc w:val="center"/>
            <w:rPr>
              <w:color w:val="808080" w:themeColor="background1" w:themeShade="80"/>
              <w:sz w:val="14"/>
              <w:szCs w:val="14"/>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C0AEEC" w14:textId="77777777" w:rsidR="00007A75" w:rsidRPr="00C76DF3" w:rsidRDefault="00007A7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35FB7" w14:textId="77777777" w:rsidR="00007A75" w:rsidRPr="00C76DF3" w:rsidRDefault="00B0144C" w:rsidP="00591643">
          <w:pPr>
            <w:pStyle w:val="ProductList-OfferingBody"/>
            <w:ind w:left="-72" w:right="-74"/>
            <w:jc w:val="center"/>
            <w:rPr>
              <w:color w:val="808080" w:themeColor="background1" w:themeShade="80"/>
              <w:sz w:val="14"/>
              <w:szCs w:val="14"/>
            </w:rPr>
          </w:pPr>
          <w:hyperlink w:anchor="Wprowadzenie" w:history="1">
            <w:r w:rsidR="00007A7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7BAA00" w14:textId="77777777" w:rsidR="00007A75" w:rsidRPr="00C76DF3" w:rsidRDefault="00007A7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59686" w14:textId="77777777" w:rsidR="00007A75" w:rsidRPr="00C76DF3" w:rsidRDefault="00B0144C" w:rsidP="003812FE">
          <w:pPr>
            <w:pStyle w:val="ProductList-OfferingBody"/>
            <w:ind w:left="-72" w:right="-75"/>
            <w:jc w:val="center"/>
            <w:rPr>
              <w:color w:val="808080" w:themeColor="background1" w:themeShade="80"/>
              <w:sz w:val="14"/>
              <w:szCs w:val="14"/>
            </w:rPr>
          </w:pPr>
          <w:hyperlink w:anchor="GeneralTerms" w:history="1">
            <w:r w:rsidR="00007A7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DC41F7" w14:textId="77777777" w:rsidR="00007A75" w:rsidRPr="00C76DF3" w:rsidRDefault="00007A7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B4572" w14:textId="77777777" w:rsidR="00007A75" w:rsidRPr="00C76DF3" w:rsidRDefault="00B0144C" w:rsidP="00591643">
          <w:pPr>
            <w:pStyle w:val="ProductList-OfferingBody"/>
            <w:ind w:left="-72" w:right="-77"/>
            <w:jc w:val="center"/>
            <w:rPr>
              <w:color w:val="808080" w:themeColor="background1" w:themeShade="80"/>
              <w:sz w:val="14"/>
              <w:szCs w:val="14"/>
            </w:rPr>
          </w:pPr>
          <w:hyperlink w:anchor="PrivacyandSecurityTerms" w:history="1">
            <w:r w:rsidR="00007A7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040067" w14:textId="77777777" w:rsidR="00007A75" w:rsidRPr="00C76DF3" w:rsidRDefault="00007A7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904F07" w14:textId="77777777" w:rsidR="00007A75" w:rsidRPr="00C76DF3" w:rsidRDefault="00B0144C" w:rsidP="003812FE">
          <w:pPr>
            <w:pStyle w:val="ProductList-OfferingBody"/>
            <w:ind w:left="-72" w:right="-77"/>
            <w:jc w:val="center"/>
            <w:rPr>
              <w:color w:val="808080" w:themeColor="background1" w:themeShade="80"/>
              <w:sz w:val="14"/>
              <w:szCs w:val="14"/>
            </w:rPr>
          </w:pPr>
          <w:hyperlink w:anchor="OnlineServiceSpecificTerms" w:history="1">
            <w:r w:rsidR="00007A7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490B0" w14:textId="77777777" w:rsidR="00007A75" w:rsidRPr="00C76DF3" w:rsidRDefault="00007A7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FA546" w14:textId="77777777" w:rsidR="00007A75" w:rsidRPr="00C76DF3" w:rsidRDefault="00B0144C" w:rsidP="003812FE">
          <w:pPr>
            <w:pStyle w:val="ProductList-OfferingBody"/>
            <w:ind w:left="-72" w:right="-76"/>
            <w:jc w:val="center"/>
            <w:rPr>
              <w:color w:val="808080" w:themeColor="background1" w:themeShade="80"/>
              <w:sz w:val="14"/>
              <w:szCs w:val="14"/>
            </w:rPr>
          </w:pPr>
          <w:hyperlink w:anchor="Attachment1" w:history="1">
            <w:r w:rsidR="00007A75">
              <w:rPr>
                <w:rStyle w:val="Hyperlink"/>
                <w:sz w:val="14"/>
                <w:szCs w:val="14"/>
              </w:rPr>
              <w:t>Załączniki</w:t>
            </w:r>
          </w:hyperlink>
        </w:p>
      </w:tc>
    </w:tr>
  </w:tbl>
  <w:p w14:paraId="334032BC" w14:textId="77777777" w:rsidR="00007A75" w:rsidRPr="00591643" w:rsidRDefault="00007A7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7A75" w:rsidRPr="00C76DF3" w14:paraId="5702E67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9D0D4" w14:textId="77777777" w:rsidR="00007A75" w:rsidRPr="00C76DF3" w:rsidRDefault="00B0144C" w:rsidP="005C51AC">
          <w:pPr>
            <w:pStyle w:val="ProductList-OfferingBody"/>
            <w:ind w:left="-77" w:right="-73"/>
            <w:jc w:val="center"/>
            <w:rPr>
              <w:color w:val="808080" w:themeColor="background1" w:themeShade="80"/>
              <w:sz w:val="14"/>
              <w:szCs w:val="14"/>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3D1E12" w14:textId="77777777" w:rsidR="00007A75" w:rsidRPr="00C76DF3" w:rsidRDefault="00007A7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77632" w14:textId="77777777" w:rsidR="00007A75" w:rsidRPr="00C76DF3" w:rsidRDefault="00B0144C" w:rsidP="005C51AC">
          <w:pPr>
            <w:pStyle w:val="ProductList-OfferingBody"/>
            <w:ind w:left="-72" w:right="-74"/>
            <w:jc w:val="center"/>
            <w:rPr>
              <w:color w:val="808080" w:themeColor="background1" w:themeShade="80"/>
              <w:sz w:val="14"/>
              <w:szCs w:val="14"/>
            </w:rPr>
          </w:pPr>
          <w:hyperlink w:anchor="Wprowadzenie" w:history="1">
            <w:r w:rsidR="00007A7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E5E51" w14:textId="77777777" w:rsidR="00007A75" w:rsidRPr="00C76DF3" w:rsidRDefault="00007A7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51088" w14:textId="77777777" w:rsidR="00007A75" w:rsidRPr="00C76DF3" w:rsidRDefault="00B0144C" w:rsidP="005C51AC">
          <w:pPr>
            <w:pStyle w:val="ProductList-OfferingBody"/>
            <w:ind w:left="-72" w:right="-75"/>
            <w:jc w:val="center"/>
            <w:rPr>
              <w:color w:val="808080" w:themeColor="background1" w:themeShade="80"/>
              <w:sz w:val="14"/>
              <w:szCs w:val="14"/>
            </w:rPr>
          </w:pPr>
          <w:hyperlink w:anchor="GeneralTerms" w:history="1">
            <w:r w:rsidR="00007A7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819B4" w14:textId="77777777" w:rsidR="00007A75" w:rsidRPr="00C76DF3" w:rsidRDefault="00007A7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F0899" w14:textId="77777777" w:rsidR="00007A75" w:rsidRPr="00C76DF3" w:rsidRDefault="00B0144C" w:rsidP="005C51AC">
          <w:pPr>
            <w:pStyle w:val="ProductList-OfferingBody"/>
            <w:ind w:left="-72" w:right="-77"/>
            <w:jc w:val="center"/>
            <w:rPr>
              <w:color w:val="808080" w:themeColor="background1" w:themeShade="80"/>
              <w:sz w:val="14"/>
              <w:szCs w:val="14"/>
            </w:rPr>
          </w:pPr>
          <w:hyperlink w:anchor="PrivacyandSecurityTerms" w:history="1">
            <w:r w:rsidR="00007A7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9B94F" w14:textId="77777777" w:rsidR="00007A75" w:rsidRPr="00C76DF3" w:rsidRDefault="00007A7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D702D5" w14:textId="77777777" w:rsidR="00007A75" w:rsidRPr="00C76DF3" w:rsidRDefault="00B0144C" w:rsidP="005C51AC">
          <w:pPr>
            <w:pStyle w:val="ProductList-OfferingBody"/>
            <w:ind w:left="-72" w:right="-77"/>
            <w:jc w:val="center"/>
            <w:rPr>
              <w:color w:val="808080" w:themeColor="background1" w:themeShade="80"/>
              <w:sz w:val="14"/>
              <w:szCs w:val="14"/>
            </w:rPr>
          </w:pPr>
          <w:hyperlink w:anchor="OnlineServiceSpecificTerms" w:history="1">
            <w:r w:rsidR="00007A7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49E3E" w14:textId="77777777" w:rsidR="00007A75" w:rsidRPr="00C76DF3" w:rsidRDefault="00007A7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7638D" w14:textId="77777777" w:rsidR="00007A75" w:rsidRPr="00C76DF3" w:rsidRDefault="00B0144C" w:rsidP="005C51AC">
          <w:pPr>
            <w:pStyle w:val="ProductList-OfferingBody"/>
            <w:ind w:left="-72" w:right="-76"/>
            <w:jc w:val="center"/>
            <w:rPr>
              <w:color w:val="808080" w:themeColor="background1" w:themeShade="80"/>
              <w:sz w:val="14"/>
              <w:szCs w:val="14"/>
            </w:rPr>
          </w:pPr>
          <w:hyperlink w:anchor="Attachment1" w:history="1">
            <w:r w:rsidR="00007A75">
              <w:rPr>
                <w:rStyle w:val="Hyperlink"/>
                <w:sz w:val="14"/>
                <w:szCs w:val="14"/>
              </w:rPr>
              <w:t>Załączniki</w:t>
            </w:r>
          </w:hyperlink>
        </w:p>
      </w:tc>
    </w:tr>
  </w:tbl>
  <w:p w14:paraId="254FAC89" w14:textId="77777777" w:rsidR="00007A75" w:rsidRPr="00591643" w:rsidRDefault="00007A75"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7A75" w:rsidRPr="00C76DF3" w14:paraId="46F83C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4E2EB" w14:textId="77777777" w:rsidR="00007A75" w:rsidRPr="00C76DF3" w:rsidRDefault="00B0144C" w:rsidP="00591643">
          <w:pPr>
            <w:pStyle w:val="ProductList-OfferingBody"/>
            <w:ind w:left="-77" w:right="-73"/>
            <w:jc w:val="center"/>
            <w:rPr>
              <w:color w:val="808080" w:themeColor="background1" w:themeShade="80"/>
              <w:sz w:val="14"/>
              <w:szCs w:val="14"/>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225D1" w14:textId="77777777" w:rsidR="00007A75" w:rsidRPr="00C76DF3" w:rsidRDefault="00007A7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1919A" w14:textId="77777777" w:rsidR="00007A75" w:rsidRPr="00C76DF3" w:rsidRDefault="00B0144C" w:rsidP="00591643">
          <w:pPr>
            <w:pStyle w:val="ProductList-OfferingBody"/>
            <w:ind w:left="-72" w:right="-74"/>
            <w:jc w:val="center"/>
            <w:rPr>
              <w:color w:val="808080" w:themeColor="background1" w:themeShade="80"/>
              <w:sz w:val="14"/>
              <w:szCs w:val="14"/>
            </w:rPr>
          </w:pPr>
          <w:hyperlink w:anchor="Wprowadzenie" w:history="1">
            <w:r w:rsidR="00007A7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2B9025" w14:textId="77777777" w:rsidR="00007A75" w:rsidRPr="00C76DF3" w:rsidRDefault="00007A7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B50F" w14:textId="77777777" w:rsidR="00007A75" w:rsidRPr="00C76DF3" w:rsidRDefault="00B0144C" w:rsidP="003812FE">
          <w:pPr>
            <w:pStyle w:val="ProductList-OfferingBody"/>
            <w:ind w:left="-72" w:right="-75"/>
            <w:jc w:val="center"/>
            <w:rPr>
              <w:color w:val="808080" w:themeColor="background1" w:themeShade="80"/>
              <w:sz w:val="14"/>
              <w:szCs w:val="14"/>
            </w:rPr>
          </w:pPr>
          <w:hyperlink w:anchor="GeneralTerms" w:history="1">
            <w:r w:rsidR="00007A7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FBD36" w14:textId="77777777" w:rsidR="00007A75" w:rsidRPr="00C76DF3" w:rsidRDefault="00007A7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ACCBB" w14:textId="77777777" w:rsidR="00007A75" w:rsidRPr="00C76DF3" w:rsidRDefault="00B0144C" w:rsidP="00591643">
          <w:pPr>
            <w:pStyle w:val="ProductList-OfferingBody"/>
            <w:ind w:left="-72" w:right="-77"/>
            <w:jc w:val="center"/>
            <w:rPr>
              <w:color w:val="808080" w:themeColor="background1" w:themeShade="80"/>
              <w:sz w:val="14"/>
              <w:szCs w:val="14"/>
            </w:rPr>
          </w:pPr>
          <w:hyperlink w:anchor="PrivacyandSecurityTerms" w:history="1">
            <w:r w:rsidR="00007A7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D158C" w14:textId="77777777" w:rsidR="00007A75" w:rsidRPr="00C76DF3" w:rsidRDefault="00007A7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08031" w14:textId="77777777" w:rsidR="00007A75" w:rsidRPr="00C76DF3" w:rsidRDefault="00B0144C" w:rsidP="003812FE">
          <w:pPr>
            <w:pStyle w:val="ProductList-OfferingBody"/>
            <w:ind w:left="-72" w:right="-77"/>
            <w:jc w:val="center"/>
            <w:rPr>
              <w:color w:val="808080" w:themeColor="background1" w:themeShade="80"/>
              <w:sz w:val="14"/>
              <w:szCs w:val="14"/>
            </w:rPr>
          </w:pPr>
          <w:hyperlink w:anchor="OnlineServiceSpecificTerms" w:history="1">
            <w:r w:rsidR="00007A7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29399" w14:textId="77777777" w:rsidR="00007A75" w:rsidRPr="00C76DF3" w:rsidRDefault="00007A7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061D" w14:textId="77777777" w:rsidR="00007A75" w:rsidRPr="00C76DF3" w:rsidRDefault="00B0144C" w:rsidP="003812FE">
          <w:pPr>
            <w:pStyle w:val="ProductList-OfferingBody"/>
            <w:ind w:left="-72" w:right="-76"/>
            <w:jc w:val="center"/>
            <w:rPr>
              <w:color w:val="808080" w:themeColor="background1" w:themeShade="80"/>
              <w:sz w:val="14"/>
              <w:szCs w:val="14"/>
            </w:rPr>
          </w:pPr>
          <w:hyperlink w:anchor="Attachment1" w:history="1">
            <w:r w:rsidR="00007A75">
              <w:rPr>
                <w:rStyle w:val="Hyperlink"/>
                <w:sz w:val="14"/>
                <w:szCs w:val="14"/>
              </w:rPr>
              <w:t>Załączniki</w:t>
            </w:r>
          </w:hyperlink>
        </w:p>
      </w:tc>
    </w:tr>
  </w:tbl>
  <w:p w14:paraId="3C35327F" w14:textId="77777777" w:rsidR="00007A75" w:rsidRPr="00591643" w:rsidRDefault="00007A75">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07A75" w:rsidRPr="00324539" w14:paraId="4AA4110A"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925402" w14:textId="77777777" w:rsidR="00007A75" w:rsidRPr="00324539" w:rsidRDefault="00B0144C" w:rsidP="00007A75">
          <w:pPr>
            <w:pStyle w:val="ProductList-OfferingBody"/>
            <w:ind w:left="-77" w:right="-73"/>
            <w:jc w:val="center"/>
            <w:rPr>
              <w:rStyle w:val="LogoportDoNotTranslate"/>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AD9D86" w14:textId="77777777" w:rsidR="00007A75" w:rsidRPr="00324539" w:rsidRDefault="00007A7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124D9" w14:textId="77777777" w:rsidR="00007A75" w:rsidRPr="00324539" w:rsidRDefault="00B0144C" w:rsidP="00007A75">
          <w:pPr>
            <w:pStyle w:val="ProductList-OfferingBody"/>
            <w:ind w:left="-72" w:right="-74"/>
            <w:jc w:val="center"/>
            <w:rPr>
              <w:rStyle w:val="LogoportDoNotTranslate"/>
            </w:rPr>
          </w:pPr>
          <w:hyperlink w:anchor="Introduction" w:history="1">
            <w:r w:rsidR="00007A7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F8CBF" w14:textId="77777777" w:rsidR="00007A75" w:rsidRPr="00324539" w:rsidRDefault="00007A7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75526" w14:textId="77777777" w:rsidR="00007A75" w:rsidRPr="00324539" w:rsidRDefault="00B0144C" w:rsidP="00007A75">
          <w:pPr>
            <w:pStyle w:val="ProductList-OfferingBody"/>
            <w:ind w:left="-72" w:right="-75"/>
            <w:jc w:val="center"/>
            <w:rPr>
              <w:rStyle w:val="LogoportDoNotTranslate"/>
            </w:rPr>
          </w:pPr>
          <w:hyperlink w:anchor="GeneralTerms" w:history="1">
            <w:r w:rsidR="00007A7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0A83DF" w14:textId="77777777" w:rsidR="00007A75" w:rsidRPr="00324539" w:rsidRDefault="00007A7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71DF99" w14:textId="77777777" w:rsidR="00007A75" w:rsidRPr="00324539" w:rsidRDefault="00B0144C" w:rsidP="00007A75">
          <w:pPr>
            <w:pStyle w:val="ProductList-OfferingBody"/>
            <w:ind w:left="-72" w:right="-75"/>
            <w:jc w:val="center"/>
            <w:rPr>
              <w:rStyle w:val="LogoportDoNotTranslate"/>
            </w:rPr>
          </w:pPr>
          <w:hyperlink w:anchor="PrivacyandSecurityTerms" w:history="1">
            <w:r w:rsidR="00007A7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9BC566"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0CB93" w14:textId="77777777" w:rsidR="00007A75" w:rsidRPr="00070E41" w:rsidRDefault="00B0144C" w:rsidP="00007A75">
          <w:pPr>
            <w:pStyle w:val="ProductList-OfferingBody"/>
            <w:ind w:left="-72" w:right="-75"/>
            <w:jc w:val="center"/>
            <w:rPr>
              <w:rStyle w:val="LogoportDoNotTranslate"/>
              <w:color w:val="auto"/>
            </w:rPr>
          </w:pPr>
          <w:hyperlink w:anchor="OnlineServiceSpecificTerms" w:history="1">
            <w:r w:rsidR="00007A7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BE8113"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A71FE" w14:textId="77777777" w:rsidR="00007A75" w:rsidRPr="00324539" w:rsidRDefault="00B0144C" w:rsidP="00007A75">
          <w:pPr>
            <w:pStyle w:val="ProductList-OfferingBody"/>
            <w:ind w:left="-72" w:right="-75"/>
            <w:jc w:val="center"/>
            <w:rPr>
              <w:rStyle w:val="LogoportDoNotTranslate"/>
            </w:rPr>
          </w:pPr>
          <w:hyperlink w:anchor="Attachment1" w:history="1">
            <w:r w:rsidR="00007A75">
              <w:rPr>
                <w:rStyle w:val="Hyperlink"/>
                <w:sz w:val="14"/>
                <w:szCs w:val="14"/>
                <w:lang w:val="en-US" w:eastAsia="en-US" w:bidi="ar-SA"/>
              </w:rPr>
              <w:t>Załącznik</w:t>
            </w:r>
          </w:hyperlink>
        </w:p>
      </w:tc>
    </w:tr>
  </w:tbl>
  <w:p w14:paraId="132E788A" w14:textId="77777777" w:rsidR="00007A75" w:rsidRPr="004A5E72" w:rsidRDefault="00007A75" w:rsidP="00803C6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7A75" w:rsidRPr="00C76DF3" w14:paraId="486356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EE96" w14:textId="77777777" w:rsidR="00007A75" w:rsidRPr="00C76DF3" w:rsidRDefault="00B0144C" w:rsidP="00591643">
          <w:pPr>
            <w:pStyle w:val="ProductList-OfferingBody"/>
            <w:ind w:left="-77" w:right="-73"/>
            <w:jc w:val="center"/>
            <w:rPr>
              <w:color w:val="808080" w:themeColor="background1" w:themeShade="80"/>
              <w:sz w:val="14"/>
              <w:szCs w:val="14"/>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9ADC9" w14:textId="77777777" w:rsidR="00007A75" w:rsidRPr="00C76DF3" w:rsidRDefault="00007A7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1D3" w14:textId="77777777" w:rsidR="00007A75" w:rsidRPr="00C76DF3" w:rsidRDefault="00B0144C" w:rsidP="00591643">
          <w:pPr>
            <w:pStyle w:val="ProductList-OfferingBody"/>
            <w:ind w:left="-72" w:right="-74"/>
            <w:jc w:val="center"/>
            <w:rPr>
              <w:color w:val="808080" w:themeColor="background1" w:themeShade="80"/>
              <w:sz w:val="14"/>
              <w:szCs w:val="14"/>
            </w:rPr>
          </w:pPr>
          <w:hyperlink w:anchor="Wprowadzenie" w:history="1">
            <w:r w:rsidR="00007A7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49246" w14:textId="77777777" w:rsidR="00007A75" w:rsidRPr="00C76DF3" w:rsidRDefault="00007A7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C3A02" w14:textId="77777777" w:rsidR="00007A75" w:rsidRPr="00C76DF3" w:rsidRDefault="00B0144C" w:rsidP="003812FE">
          <w:pPr>
            <w:pStyle w:val="ProductList-OfferingBody"/>
            <w:ind w:left="-72" w:right="-75"/>
            <w:jc w:val="center"/>
            <w:rPr>
              <w:color w:val="808080" w:themeColor="background1" w:themeShade="80"/>
              <w:sz w:val="14"/>
              <w:szCs w:val="14"/>
            </w:rPr>
          </w:pPr>
          <w:hyperlink w:anchor="GeneralTerms" w:history="1">
            <w:r w:rsidR="00007A7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7A2981" w14:textId="77777777" w:rsidR="00007A75" w:rsidRPr="00C76DF3" w:rsidRDefault="00007A7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71E58" w14:textId="77777777" w:rsidR="00007A75" w:rsidRPr="00C76DF3" w:rsidRDefault="00B0144C" w:rsidP="00591643">
          <w:pPr>
            <w:pStyle w:val="ProductList-OfferingBody"/>
            <w:ind w:left="-72" w:right="-77"/>
            <w:jc w:val="center"/>
            <w:rPr>
              <w:color w:val="808080" w:themeColor="background1" w:themeShade="80"/>
              <w:sz w:val="14"/>
              <w:szCs w:val="14"/>
            </w:rPr>
          </w:pPr>
          <w:hyperlink w:anchor="PrivacyandSecurityTerms" w:history="1">
            <w:r w:rsidR="00007A7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3DFC6" w14:textId="77777777" w:rsidR="00007A75" w:rsidRPr="00C76DF3" w:rsidRDefault="00007A7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5C858C" w14:textId="77777777" w:rsidR="00007A75" w:rsidRPr="00C76DF3" w:rsidRDefault="00B0144C" w:rsidP="003812FE">
          <w:pPr>
            <w:pStyle w:val="ProductList-OfferingBody"/>
            <w:ind w:left="-72" w:right="-77"/>
            <w:jc w:val="center"/>
            <w:rPr>
              <w:color w:val="808080" w:themeColor="background1" w:themeShade="80"/>
              <w:sz w:val="14"/>
              <w:szCs w:val="14"/>
            </w:rPr>
          </w:pPr>
          <w:hyperlink w:anchor="OnlineServiceSpecificTerms" w:history="1">
            <w:r w:rsidR="00007A7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C24CC" w14:textId="77777777" w:rsidR="00007A75" w:rsidRPr="00C76DF3" w:rsidRDefault="00007A7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C9741" w14:textId="77777777" w:rsidR="00007A75" w:rsidRPr="00C76DF3" w:rsidRDefault="00B0144C" w:rsidP="003812FE">
          <w:pPr>
            <w:pStyle w:val="ProductList-OfferingBody"/>
            <w:ind w:left="-72" w:right="-76"/>
            <w:jc w:val="center"/>
            <w:rPr>
              <w:color w:val="808080" w:themeColor="background1" w:themeShade="80"/>
              <w:sz w:val="14"/>
              <w:szCs w:val="14"/>
            </w:rPr>
          </w:pPr>
          <w:hyperlink w:anchor="Attachment1" w:history="1">
            <w:r w:rsidR="00007A75">
              <w:rPr>
                <w:rStyle w:val="Hyperlink"/>
                <w:sz w:val="14"/>
                <w:szCs w:val="14"/>
              </w:rPr>
              <w:t>Załączniki</w:t>
            </w:r>
          </w:hyperlink>
        </w:p>
      </w:tc>
    </w:tr>
  </w:tbl>
  <w:p w14:paraId="26030DAA" w14:textId="77777777" w:rsidR="00007A75" w:rsidRPr="00591643" w:rsidRDefault="00007A75">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07A75" w:rsidRPr="00324539" w14:paraId="2CFCEB54"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25E1D" w14:textId="77777777" w:rsidR="00007A75" w:rsidRPr="00324539" w:rsidRDefault="00B0144C" w:rsidP="00007A75">
          <w:pPr>
            <w:pStyle w:val="ProductList-OfferingBody"/>
            <w:ind w:left="-77" w:right="-73"/>
            <w:jc w:val="center"/>
            <w:rPr>
              <w:rStyle w:val="LogoportDoNotTranslate"/>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A179DF" w14:textId="77777777" w:rsidR="00007A75" w:rsidRPr="00324539" w:rsidRDefault="00007A7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D12BE" w14:textId="77777777" w:rsidR="00007A75" w:rsidRPr="00324539" w:rsidRDefault="00B0144C" w:rsidP="00007A75">
          <w:pPr>
            <w:pStyle w:val="ProductList-OfferingBody"/>
            <w:ind w:left="-72" w:right="-74"/>
            <w:jc w:val="center"/>
            <w:rPr>
              <w:rStyle w:val="LogoportDoNotTranslate"/>
            </w:rPr>
          </w:pPr>
          <w:hyperlink w:anchor="Introduction" w:history="1">
            <w:r w:rsidR="00007A7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54B561" w14:textId="77777777" w:rsidR="00007A75" w:rsidRPr="00324539" w:rsidRDefault="00007A7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F001D" w14:textId="77777777" w:rsidR="00007A75" w:rsidRPr="00324539" w:rsidRDefault="00B0144C" w:rsidP="00007A75">
          <w:pPr>
            <w:pStyle w:val="ProductList-OfferingBody"/>
            <w:ind w:left="-72" w:right="-75"/>
            <w:jc w:val="center"/>
            <w:rPr>
              <w:rStyle w:val="LogoportDoNotTranslate"/>
            </w:rPr>
          </w:pPr>
          <w:hyperlink w:anchor="GeneralTerms" w:history="1">
            <w:r w:rsidR="00007A7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A742303" w14:textId="77777777" w:rsidR="00007A75" w:rsidRPr="00324539" w:rsidRDefault="00007A7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70190F" w14:textId="77777777" w:rsidR="00007A75" w:rsidRPr="00324539" w:rsidRDefault="00B0144C" w:rsidP="00007A75">
          <w:pPr>
            <w:pStyle w:val="ProductList-OfferingBody"/>
            <w:ind w:left="-72" w:right="-75"/>
            <w:jc w:val="center"/>
            <w:rPr>
              <w:rStyle w:val="LogoportDoNotTranslate"/>
            </w:rPr>
          </w:pPr>
          <w:hyperlink w:anchor="PrivacyandSecurityTerms" w:history="1">
            <w:r w:rsidR="00007A7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E2EBC"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D3DDC7" w14:textId="77777777" w:rsidR="00007A75" w:rsidRPr="00070E41" w:rsidRDefault="00B0144C" w:rsidP="00007A75">
          <w:pPr>
            <w:pStyle w:val="ProductList-OfferingBody"/>
            <w:ind w:left="-72" w:right="-75"/>
            <w:jc w:val="center"/>
            <w:rPr>
              <w:rStyle w:val="LogoportDoNotTranslate"/>
              <w:color w:val="auto"/>
            </w:rPr>
          </w:pPr>
          <w:hyperlink w:anchor="OnlineServiceSpecificTerms" w:history="1">
            <w:r w:rsidR="00007A7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F00251"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95D443" w14:textId="77777777" w:rsidR="00007A75" w:rsidRPr="00324539" w:rsidRDefault="00B0144C" w:rsidP="00007A75">
          <w:pPr>
            <w:pStyle w:val="ProductList-OfferingBody"/>
            <w:ind w:left="-72" w:right="-75"/>
            <w:jc w:val="center"/>
            <w:rPr>
              <w:rStyle w:val="LogoportDoNotTranslate"/>
            </w:rPr>
          </w:pPr>
          <w:hyperlink w:anchor="Attachment1" w:history="1">
            <w:r w:rsidR="00007A75">
              <w:rPr>
                <w:rStyle w:val="Hyperlink"/>
                <w:sz w:val="14"/>
                <w:szCs w:val="14"/>
                <w:lang w:val="en-US" w:eastAsia="en-US" w:bidi="ar-SA"/>
              </w:rPr>
              <w:t>Załącznik</w:t>
            </w:r>
          </w:hyperlink>
        </w:p>
      </w:tc>
    </w:tr>
  </w:tbl>
  <w:p w14:paraId="7DDCB8F3" w14:textId="77777777" w:rsidR="00007A75" w:rsidRPr="004A5E72" w:rsidRDefault="00007A75" w:rsidP="00803C6D">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07A75" w:rsidRPr="00324539" w14:paraId="3698C9DF"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78CA42" w14:textId="77777777" w:rsidR="00007A75" w:rsidRPr="00324539" w:rsidRDefault="00B0144C" w:rsidP="00007A75">
          <w:pPr>
            <w:pStyle w:val="ProductList-OfferingBody"/>
            <w:ind w:left="-77" w:right="-73"/>
            <w:jc w:val="center"/>
            <w:rPr>
              <w:rStyle w:val="LogoportDoNotTranslate"/>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4176C" w14:textId="77777777" w:rsidR="00007A75" w:rsidRPr="00324539" w:rsidRDefault="00007A7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37515" w14:textId="77777777" w:rsidR="00007A75" w:rsidRPr="00324539" w:rsidRDefault="00B0144C" w:rsidP="00007A75">
          <w:pPr>
            <w:pStyle w:val="ProductList-OfferingBody"/>
            <w:ind w:left="-72" w:right="-74"/>
            <w:jc w:val="center"/>
            <w:rPr>
              <w:rStyle w:val="LogoportDoNotTranslate"/>
            </w:rPr>
          </w:pPr>
          <w:hyperlink w:anchor="Introduction" w:history="1">
            <w:r w:rsidR="00007A7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8138" w14:textId="77777777" w:rsidR="00007A75" w:rsidRPr="00324539" w:rsidRDefault="00007A7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AD0BF9" w14:textId="77777777" w:rsidR="00007A75" w:rsidRPr="00324539" w:rsidRDefault="00B0144C" w:rsidP="00007A75">
          <w:pPr>
            <w:pStyle w:val="ProductList-OfferingBody"/>
            <w:ind w:left="-72" w:right="-75"/>
            <w:jc w:val="center"/>
            <w:rPr>
              <w:rStyle w:val="LogoportDoNotTranslate"/>
            </w:rPr>
          </w:pPr>
          <w:hyperlink w:anchor="GeneralTerms" w:history="1">
            <w:r w:rsidR="00007A7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3B125FF" w14:textId="77777777" w:rsidR="00007A75" w:rsidRPr="00324539" w:rsidRDefault="00007A7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0B9FF9" w14:textId="77777777" w:rsidR="00007A75" w:rsidRPr="00324539" w:rsidRDefault="00B0144C" w:rsidP="00007A75">
          <w:pPr>
            <w:pStyle w:val="ProductList-OfferingBody"/>
            <w:ind w:left="-72" w:right="-75"/>
            <w:jc w:val="center"/>
            <w:rPr>
              <w:rStyle w:val="LogoportDoNotTranslate"/>
            </w:rPr>
          </w:pPr>
          <w:hyperlink w:anchor="PrivacyandSecurityTerms" w:history="1">
            <w:r w:rsidR="00007A7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4E25B"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CA12A" w14:textId="77777777" w:rsidR="00007A75" w:rsidRPr="00070E41" w:rsidRDefault="00B0144C" w:rsidP="00007A75">
          <w:pPr>
            <w:pStyle w:val="ProductList-OfferingBody"/>
            <w:ind w:left="-72" w:right="-75"/>
            <w:jc w:val="center"/>
            <w:rPr>
              <w:rStyle w:val="LogoportDoNotTranslate"/>
              <w:color w:val="auto"/>
            </w:rPr>
          </w:pPr>
          <w:hyperlink w:anchor="OnlineServiceSpecificTerms" w:history="1">
            <w:r w:rsidR="00007A7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F9583"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C7807B" w14:textId="77777777" w:rsidR="00007A75" w:rsidRPr="00324539" w:rsidRDefault="00B0144C" w:rsidP="00007A75">
          <w:pPr>
            <w:pStyle w:val="ProductList-OfferingBody"/>
            <w:ind w:left="-72" w:right="-75"/>
            <w:jc w:val="center"/>
            <w:rPr>
              <w:rStyle w:val="LogoportDoNotTranslate"/>
            </w:rPr>
          </w:pPr>
          <w:hyperlink w:anchor="Attachment1" w:history="1">
            <w:r w:rsidR="00007A75">
              <w:rPr>
                <w:rStyle w:val="Hyperlink"/>
                <w:sz w:val="14"/>
                <w:szCs w:val="14"/>
                <w:lang w:val="en-US" w:eastAsia="en-US" w:bidi="ar-SA"/>
              </w:rPr>
              <w:t>Załącznik</w:t>
            </w:r>
          </w:hyperlink>
        </w:p>
      </w:tc>
    </w:tr>
  </w:tbl>
  <w:p w14:paraId="1E854C07" w14:textId="77777777" w:rsidR="00007A75" w:rsidRPr="004A5E72" w:rsidRDefault="00007A75" w:rsidP="00803C6D">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EAD343" w14:textId="77777777" w:rsidR="00126CB3" w:rsidRDefault="00126CB3" w:rsidP="009A573F">
      <w:pPr>
        <w:spacing w:after="0" w:line="240" w:lineRule="auto"/>
      </w:pPr>
      <w:r>
        <w:separator/>
      </w:r>
    </w:p>
    <w:p w14:paraId="43B7A15C" w14:textId="77777777" w:rsidR="00126CB3" w:rsidRDefault="00126CB3"/>
  </w:footnote>
  <w:footnote w:type="continuationSeparator" w:id="0">
    <w:p w14:paraId="416E39A1" w14:textId="77777777" w:rsidR="00126CB3" w:rsidRDefault="00126CB3" w:rsidP="009A573F">
      <w:pPr>
        <w:spacing w:after="0" w:line="240" w:lineRule="auto"/>
      </w:pPr>
      <w:r>
        <w:continuationSeparator/>
      </w:r>
    </w:p>
    <w:p w14:paraId="3CA59F98" w14:textId="77777777" w:rsidR="00126CB3" w:rsidRDefault="00126CB3"/>
  </w:footnote>
  <w:footnote w:type="continuationNotice" w:id="1">
    <w:p w14:paraId="44455CCA" w14:textId="77777777" w:rsidR="00126CB3" w:rsidRDefault="00126CB3">
      <w:pPr>
        <w:spacing w:after="0" w:line="240" w:lineRule="auto"/>
      </w:pPr>
    </w:p>
    <w:p w14:paraId="34057DA9" w14:textId="77777777" w:rsidR="00126CB3" w:rsidRDefault="00126CB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07A75" w:rsidRPr="004D27A6" w:rsidRDefault="00007A7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DA1DA8C" w:rsidR="00007A75" w:rsidRPr="00171B2E" w:rsidRDefault="00007A75"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Postanowienia Dotyczące Usług Online w ramach licencjonowania zbiorowego Microsoft (wersja polska, kwiecień 2018 r.)</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Pr>
            <w:noProof/>
            <w:color w:val="404040" w:themeColor="text1" w:themeTint="BF"/>
            <w:sz w:val="16"/>
            <w:szCs w:val="16"/>
          </w:rPr>
          <w:t>27</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7C3F0F73" w:rsidR="00007A75" w:rsidRPr="002223DC" w:rsidRDefault="00007A75" w:rsidP="00E81473">
        <w:pPr>
          <w:pStyle w:val="ProductList-Body"/>
          <w:tabs>
            <w:tab w:val="right" w:pos="10800"/>
          </w:tabs>
          <w:spacing w:before="20" w:after="20"/>
          <w:ind w:left="-14" w:right="-101"/>
          <w:rPr>
            <w:color w:val="404040" w:themeColor="text1" w:themeTint="BF"/>
            <w:sz w:val="16"/>
            <w:szCs w:val="16"/>
          </w:rPr>
        </w:pPr>
        <w:r w:rsidRPr="002223DC">
          <w:rPr>
            <w:color w:val="404040" w:themeColor="text1" w:themeTint="BF"/>
            <w:sz w:val="16"/>
            <w:szCs w:val="16"/>
          </w:rPr>
          <w:t xml:space="preserve">Postanowienia Dotyczące Usług Online w ramach licencjonowania zbiorowego Microsoft (wersja polska, </w:t>
        </w:r>
        <w:r>
          <w:rPr>
            <w:color w:val="404040" w:themeColor="text1" w:themeTint="BF"/>
            <w:sz w:val="16"/>
            <w:szCs w:val="16"/>
          </w:rPr>
          <w:t xml:space="preserve">kwiecień 2018 </w:t>
        </w:r>
        <w:r w:rsidRPr="002223DC">
          <w:rPr>
            <w:color w:val="404040" w:themeColor="text1" w:themeTint="BF"/>
            <w:sz w:val="16"/>
            <w:szCs w:val="16"/>
          </w:rPr>
          <w:t>r.)</w:t>
        </w:r>
        <w:r w:rsidRPr="002223DC">
          <w:rPr>
            <w:color w:val="404040" w:themeColor="text1" w:themeTint="BF"/>
            <w:sz w:val="16"/>
            <w:szCs w:val="16"/>
          </w:rPr>
          <w:tab/>
        </w:r>
        <w:r w:rsidRPr="002223DC">
          <w:rPr>
            <w:color w:val="404040" w:themeColor="text1" w:themeTint="BF"/>
            <w:sz w:val="16"/>
            <w:szCs w:val="16"/>
          </w:rPr>
          <w:fldChar w:fldCharType="begin"/>
        </w:r>
        <w:r w:rsidRPr="002223DC">
          <w:rPr>
            <w:color w:val="404040" w:themeColor="text1" w:themeTint="BF"/>
            <w:sz w:val="16"/>
            <w:szCs w:val="16"/>
          </w:rPr>
          <w:instrText xml:space="preserve"> PAGE   \* MERGEFORMAT </w:instrText>
        </w:r>
        <w:r w:rsidRPr="002223DC">
          <w:rPr>
            <w:color w:val="404040" w:themeColor="text1" w:themeTint="BF"/>
            <w:sz w:val="16"/>
            <w:szCs w:val="16"/>
          </w:rPr>
          <w:fldChar w:fldCharType="separate"/>
        </w:r>
        <w:r>
          <w:rPr>
            <w:noProof/>
            <w:color w:val="404040" w:themeColor="text1" w:themeTint="BF"/>
            <w:sz w:val="16"/>
            <w:szCs w:val="16"/>
          </w:rPr>
          <w:t>3</w:t>
        </w:r>
        <w:r w:rsidRPr="002223DC">
          <w:rPr>
            <w:sz w:val="16"/>
            <w:szCs w:val="16"/>
          </w:rP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164245" w14:textId="77777777" w:rsidR="00007A75" w:rsidRDefault="00007A7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87024748"/>
      <w:docPartObj>
        <w:docPartGallery w:val="Page Numbers (Top of Page)"/>
        <w:docPartUnique/>
      </w:docPartObj>
    </w:sdtPr>
    <w:sdtEndPr>
      <w:rPr>
        <w:noProof/>
        <w:color w:val="404040" w:themeColor="text1" w:themeTint="BF"/>
        <w:sz w:val="16"/>
        <w:szCs w:val="16"/>
      </w:rPr>
    </w:sdtEndPr>
    <w:sdtContent>
      <w:p w14:paraId="72D57696" w14:textId="77777777" w:rsidR="00007A75" w:rsidRPr="00171B2E" w:rsidRDefault="00007A75" w:rsidP="00007A75">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Postanowienia dotyczące Usług Online w ramach licencjonowania zbiorowego Microsoft (wersja polska, kwiecień 2018 r.)</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Pr>
            <w:noProof/>
            <w:color w:val="404040" w:themeColor="text1" w:themeTint="BF"/>
            <w:sz w:val="16"/>
            <w:szCs w:val="16"/>
          </w:rPr>
          <w:t>15</w:t>
        </w:r>
        <w:r>
          <w:fldChar w:fldCharType="end"/>
        </w:r>
      </w:p>
    </w:sdtContent>
  </w:sdt>
  <w:p w14:paraId="02333CD3" w14:textId="77777777" w:rsidR="00007A75" w:rsidRDefault="00007A75">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3829524"/>
      <w:docPartObj>
        <w:docPartGallery w:val="Page Numbers (Top of Page)"/>
        <w:docPartUnique/>
      </w:docPartObj>
    </w:sdtPr>
    <w:sdtEndPr>
      <w:rPr>
        <w:noProof/>
        <w:color w:val="404040" w:themeColor="text1" w:themeTint="BF"/>
        <w:sz w:val="16"/>
        <w:szCs w:val="16"/>
      </w:rPr>
    </w:sdtEndPr>
    <w:sdtContent>
      <w:p w14:paraId="6D429075" w14:textId="77777777" w:rsidR="00007A75" w:rsidRPr="00171B2E" w:rsidRDefault="00007A75" w:rsidP="00007A75">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Postanowienia dotyczące Usług Online w ramach licencjonowania zbiorowego Microsoft (wersja polska, kwiecień 2018 r.)</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Pr>
            <w:noProof/>
            <w:color w:val="404040" w:themeColor="text1" w:themeTint="BF"/>
            <w:sz w:val="16"/>
            <w:szCs w:val="16"/>
          </w:rPr>
          <w:t>12</w:t>
        </w:r>
        <w:r>
          <w:fldChar w:fldCharType="end"/>
        </w:r>
      </w:p>
    </w:sdtContent>
  </w:sdt>
  <w:p w14:paraId="2DACC48D" w14:textId="77777777" w:rsidR="00007A75" w:rsidRDefault="00007A7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787B1D"/>
    <w:multiLevelType w:val="hybridMultilevel"/>
    <w:tmpl w:val="08F28B06"/>
    <w:lvl w:ilvl="0" w:tplc="75F6F318">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 w15:restartNumberingAfterBreak="0">
    <w:nsid w:val="06B92593"/>
    <w:multiLevelType w:val="hybridMultilevel"/>
    <w:tmpl w:val="6E006A36"/>
    <w:lvl w:ilvl="0" w:tplc="7310B026">
      <w:start w:val="4"/>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87C28D00">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E2406A4C">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49860392">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E5A4BFE">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AB045E98">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3FDC4868">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4E7C6D64">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240AE6FA">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E87D39"/>
    <w:multiLevelType w:val="hybridMultilevel"/>
    <w:tmpl w:val="121E5D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060764"/>
    <w:multiLevelType w:val="hybridMultilevel"/>
    <w:tmpl w:val="80966F54"/>
    <w:lvl w:ilvl="0" w:tplc="673AB710">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433E71"/>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06F1DDE"/>
    <w:multiLevelType w:val="hybridMultilevel"/>
    <w:tmpl w:val="6CAC62C2"/>
    <w:lvl w:ilvl="0" w:tplc="03681B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8E544BC"/>
    <w:multiLevelType w:val="hybridMultilevel"/>
    <w:tmpl w:val="0FC65A38"/>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6EE219F"/>
    <w:multiLevelType w:val="hybridMultilevel"/>
    <w:tmpl w:val="0576F788"/>
    <w:lvl w:ilvl="0" w:tplc="6A0829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4F96B9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ACB725A"/>
    <w:multiLevelType w:val="hybridMultilevel"/>
    <w:tmpl w:val="7480B8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2C416D06"/>
    <w:multiLevelType w:val="hybridMultilevel"/>
    <w:tmpl w:val="AFF0358A"/>
    <w:lvl w:ilvl="0" w:tplc="0409000F">
      <w:start w:val="1"/>
      <w:numFmt w:val="decimal"/>
      <w:lvlText w:val="%1."/>
      <w:lvlJc w:val="left"/>
      <w:pPr>
        <w:ind w:left="10" w:firstLine="0"/>
      </w:pPr>
      <w:rPr>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2" w15:restartNumberingAfterBreak="0">
    <w:nsid w:val="2E5B0F3C"/>
    <w:multiLevelType w:val="hybridMultilevel"/>
    <w:tmpl w:val="7A14C97C"/>
    <w:lvl w:ilvl="0" w:tplc="55E4A244">
      <w:start w:val="1"/>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3"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5" w15:restartNumberingAfterBreak="0">
    <w:nsid w:val="3D86775A"/>
    <w:multiLevelType w:val="hybridMultilevel"/>
    <w:tmpl w:val="33C43F9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F531D00"/>
    <w:multiLevelType w:val="hybridMultilevel"/>
    <w:tmpl w:val="F1C6D544"/>
    <w:lvl w:ilvl="0" w:tplc="38520E28">
      <w:start w:val="1"/>
      <w:numFmt w:val="lowerLetter"/>
      <w:lvlText w:val="(%1)"/>
      <w:lvlJc w:val="left"/>
      <w:pPr>
        <w:ind w:left="306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7A406F4E">
      <w:start w:val="1"/>
      <w:numFmt w:val="lowerLetter"/>
      <w:lvlText w:val="%2"/>
      <w:lvlJc w:val="left"/>
      <w:pPr>
        <w:ind w:left="16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74DEE6D8">
      <w:start w:val="1"/>
      <w:numFmt w:val="lowerRoman"/>
      <w:lvlText w:val="%3"/>
      <w:lvlJc w:val="left"/>
      <w:pPr>
        <w:ind w:left="23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9350DABE">
      <w:start w:val="1"/>
      <w:numFmt w:val="decimal"/>
      <w:lvlText w:val="%4"/>
      <w:lvlJc w:val="left"/>
      <w:pPr>
        <w:ind w:left="31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CEED0A4">
      <w:start w:val="1"/>
      <w:numFmt w:val="lowerLetter"/>
      <w:lvlText w:val="%5"/>
      <w:lvlJc w:val="left"/>
      <w:pPr>
        <w:ind w:left="383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BA04C53A">
      <w:start w:val="1"/>
      <w:numFmt w:val="lowerRoman"/>
      <w:lvlText w:val="%6"/>
      <w:lvlJc w:val="left"/>
      <w:pPr>
        <w:ind w:left="455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D7DCB92E">
      <w:start w:val="1"/>
      <w:numFmt w:val="decimal"/>
      <w:lvlText w:val="%7"/>
      <w:lvlJc w:val="left"/>
      <w:pPr>
        <w:ind w:left="52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9A8A4CA2">
      <w:start w:val="1"/>
      <w:numFmt w:val="lowerLetter"/>
      <w:lvlText w:val="%8"/>
      <w:lvlJc w:val="left"/>
      <w:pPr>
        <w:ind w:left="59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304AF6D0">
      <w:start w:val="1"/>
      <w:numFmt w:val="lowerRoman"/>
      <w:lvlText w:val="%9"/>
      <w:lvlJc w:val="left"/>
      <w:pPr>
        <w:ind w:left="67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7" w15:restartNumberingAfterBreak="0">
    <w:nsid w:val="40A4052A"/>
    <w:multiLevelType w:val="hybridMultilevel"/>
    <w:tmpl w:val="75C8E4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41B739FE"/>
    <w:multiLevelType w:val="hybridMultilevel"/>
    <w:tmpl w:val="0B5AC612"/>
    <w:lvl w:ilvl="0" w:tplc="37A418E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2713AB3"/>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31" w15:restartNumberingAfterBreak="0">
    <w:nsid w:val="46D409A3"/>
    <w:multiLevelType w:val="hybridMultilevel"/>
    <w:tmpl w:val="209EB916"/>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47990A91"/>
    <w:multiLevelType w:val="hybridMultilevel"/>
    <w:tmpl w:val="325204EA"/>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4BE72E45"/>
    <w:multiLevelType w:val="hybridMultilevel"/>
    <w:tmpl w:val="AD18DE8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500B0042"/>
    <w:multiLevelType w:val="hybridMultilevel"/>
    <w:tmpl w:val="8CFC0B80"/>
    <w:lvl w:ilvl="0" w:tplc="98AC6EC0">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47A159F"/>
    <w:multiLevelType w:val="hybridMultilevel"/>
    <w:tmpl w:val="8916873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6E722DA"/>
    <w:multiLevelType w:val="hybridMultilevel"/>
    <w:tmpl w:val="6F5A6BC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57551E81"/>
    <w:multiLevelType w:val="hybridMultilevel"/>
    <w:tmpl w:val="CA1063F0"/>
    <w:lvl w:ilvl="0" w:tplc="673AB710">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583F1EEC"/>
    <w:multiLevelType w:val="hybridMultilevel"/>
    <w:tmpl w:val="EB9667F8"/>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43" w15:restartNumberingAfterBreak="0">
    <w:nsid w:val="5D5D7D9D"/>
    <w:multiLevelType w:val="hybridMultilevel"/>
    <w:tmpl w:val="097C1E40"/>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5E1638D3"/>
    <w:multiLevelType w:val="hybridMultilevel"/>
    <w:tmpl w:val="C822403E"/>
    <w:lvl w:ilvl="0" w:tplc="673AB710">
      <w:start w:val="1"/>
      <w:numFmt w:val="lowerLetter"/>
      <w:lvlText w:val="(%1)"/>
      <w:lvlJc w:val="left"/>
      <w:pPr>
        <w:ind w:left="1080" w:hanging="360"/>
      </w:pPr>
    </w:lvl>
    <w:lvl w:ilvl="1" w:tplc="0409001B">
      <w:start w:val="1"/>
      <w:numFmt w:val="lowerRoman"/>
      <w:lvlText w:val="%2."/>
      <w:lvlJc w:val="righ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5" w15:restartNumberingAfterBreak="0">
    <w:nsid w:val="60266B7A"/>
    <w:multiLevelType w:val="hybridMultilevel"/>
    <w:tmpl w:val="8D52E4AA"/>
    <w:lvl w:ilvl="0" w:tplc="673AB710">
      <w:start w:val="1"/>
      <w:numFmt w:val="lowerLetter"/>
      <w:lvlText w:val="(%1)"/>
      <w:lvlJc w:val="left"/>
      <w:pPr>
        <w:ind w:left="252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7" w15:restartNumberingAfterBreak="0">
    <w:nsid w:val="657C190B"/>
    <w:multiLevelType w:val="hybridMultilevel"/>
    <w:tmpl w:val="EBCEDB7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6F47878"/>
    <w:multiLevelType w:val="hybridMultilevel"/>
    <w:tmpl w:val="DC2C1CE2"/>
    <w:lvl w:ilvl="0" w:tplc="A072D5AC">
      <w:start w:val="3"/>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B376CDB"/>
    <w:multiLevelType w:val="hybridMultilevel"/>
    <w:tmpl w:val="BDEEC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D9C397E"/>
    <w:multiLevelType w:val="hybridMultilevel"/>
    <w:tmpl w:val="A41445A2"/>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tentative="1">
      <w:start w:val="1"/>
      <w:numFmt w:val="lowerRoman"/>
      <w:lvlText w:val="%3."/>
      <w:lvlJc w:val="right"/>
      <w:pPr>
        <w:ind w:left="1958" w:hanging="180"/>
      </w:pPr>
    </w:lvl>
    <w:lvl w:ilvl="3" w:tplc="0409000F" w:tentative="1">
      <w:start w:val="1"/>
      <w:numFmt w:val="decimal"/>
      <w:lvlText w:val="%4."/>
      <w:lvlJc w:val="left"/>
      <w:pPr>
        <w:ind w:left="2678" w:hanging="360"/>
      </w:pPr>
    </w:lvl>
    <w:lvl w:ilvl="4" w:tplc="04090019" w:tentative="1">
      <w:start w:val="1"/>
      <w:numFmt w:val="lowerLetter"/>
      <w:lvlText w:val="%5."/>
      <w:lvlJc w:val="left"/>
      <w:pPr>
        <w:ind w:left="3398" w:hanging="360"/>
      </w:pPr>
    </w:lvl>
    <w:lvl w:ilvl="5" w:tplc="0409001B" w:tentative="1">
      <w:start w:val="1"/>
      <w:numFmt w:val="lowerRoman"/>
      <w:lvlText w:val="%6."/>
      <w:lvlJc w:val="right"/>
      <w:pPr>
        <w:ind w:left="4118" w:hanging="180"/>
      </w:pPr>
    </w:lvl>
    <w:lvl w:ilvl="6" w:tplc="0409000F" w:tentative="1">
      <w:start w:val="1"/>
      <w:numFmt w:val="decimal"/>
      <w:lvlText w:val="%7."/>
      <w:lvlJc w:val="left"/>
      <w:pPr>
        <w:ind w:left="4838" w:hanging="360"/>
      </w:pPr>
    </w:lvl>
    <w:lvl w:ilvl="7" w:tplc="04090019" w:tentative="1">
      <w:start w:val="1"/>
      <w:numFmt w:val="lowerLetter"/>
      <w:lvlText w:val="%8."/>
      <w:lvlJc w:val="left"/>
      <w:pPr>
        <w:ind w:left="5558" w:hanging="360"/>
      </w:pPr>
    </w:lvl>
    <w:lvl w:ilvl="8" w:tplc="0409001B" w:tentative="1">
      <w:start w:val="1"/>
      <w:numFmt w:val="lowerRoman"/>
      <w:lvlText w:val="%9."/>
      <w:lvlJc w:val="right"/>
      <w:pPr>
        <w:ind w:left="6278" w:hanging="180"/>
      </w:pPr>
    </w:lvl>
  </w:abstractNum>
  <w:abstractNum w:abstractNumId="52"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2156187"/>
    <w:multiLevelType w:val="hybridMultilevel"/>
    <w:tmpl w:val="9AA05F1A"/>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start w:val="1"/>
      <w:numFmt w:val="lowerRoman"/>
      <w:lvlText w:val="%3."/>
      <w:lvlJc w:val="right"/>
      <w:pPr>
        <w:ind w:left="1958" w:hanging="180"/>
      </w:pPr>
    </w:lvl>
    <w:lvl w:ilvl="3" w:tplc="0409000F">
      <w:start w:val="1"/>
      <w:numFmt w:val="decimal"/>
      <w:lvlText w:val="%4."/>
      <w:lvlJc w:val="left"/>
      <w:pPr>
        <w:ind w:left="2678" w:hanging="360"/>
      </w:pPr>
    </w:lvl>
    <w:lvl w:ilvl="4" w:tplc="04090019">
      <w:start w:val="1"/>
      <w:numFmt w:val="lowerLetter"/>
      <w:lvlText w:val="%5."/>
      <w:lvlJc w:val="left"/>
      <w:pPr>
        <w:ind w:left="3398" w:hanging="360"/>
      </w:pPr>
    </w:lvl>
    <w:lvl w:ilvl="5" w:tplc="0409001B">
      <w:start w:val="1"/>
      <w:numFmt w:val="lowerRoman"/>
      <w:lvlText w:val="%6."/>
      <w:lvlJc w:val="right"/>
      <w:pPr>
        <w:ind w:left="4118" w:hanging="180"/>
      </w:pPr>
    </w:lvl>
    <w:lvl w:ilvl="6" w:tplc="0409000F">
      <w:start w:val="1"/>
      <w:numFmt w:val="decimal"/>
      <w:lvlText w:val="%7."/>
      <w:lvlJc w:val="left"/>
      <w:pPr>
        <w:ind w:left="4838" w:hanging="360"/>
      </w:pPr>
    </w:lvl>
    <w:lvl w:ilvl="7" w:tplc="04090019">
      <w:start w:val="1"/>
      <w:numFmt w:val="lowerLetter"/>
      <w:lvlText w:val="%8."/>
      <w:lvlJc w:val="left"/>
      <w:pPr>
        <w:ind w:left="5558" w:hanging="360"/>
      </w:pPr>
    </w:lvl>
    <w:lvl w:ilvl="8" w:tplc="0409001B">
      <w:start w:val="1"/>
      <w:numFmt w:val="lowerRoman"/>
      <w:lvlText w:val="%9."/>
      <w:lvlJc w:val="right"/>
      <w:pPr>
        <w:ind w:left="6278" w:hanging="180"/>
      </w:pPr>
    </w:lvl>
  </w:abstractNum>
  <w:abstractNum w:abstractNumId="5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57" w15:restartNumberingAfterBreak="0">
    <w:nsid w:val="7A8A58E2"/>
    <w:multiLevelType w:val="hybridMultilevel"/>
    <w:tmpl w:val="2E248886"/>
    <w:lvl w:ilvl="0" w:tplc="2B5482CC">
      <w:start w:val="1"/>
      <w:numFmt w:val="upperLetter"/>
      <w:lvlText w:val="%1."/>
      <w:lvlJc w:val="left"/>
      <w:pPr>
        <w:ind w:left="72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7A9D20D6"/>
    <w:multiLevelType w:val="multilevel"/>
    <w:tmpl w:val="CA8876E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9" w15:restartNumberingAfterBreak="0">
    <w:nsid w:val="7BC46ECD"/>
    <w:multiLevelType w:val="hybridMultilevel"/>
    <w:tmpl w:val="0A2EDE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0"/>
  </w:num>
  <w:num w:numId="2">
    <w:abstractNumId w:val="35"/>
  </w:num>
  <w:num w:numId="3">
    <w:abstractNumId w:val="2"/>
  </w:num>
  <w:num w:numId="4">
    <w:abstractNumId w:val="7"/>
  </w:num>
  <w:num w:numId="5">
    <w:abstractNumId w:val="18"/>
  </w:num>
  <w:num w:numId="6">
    <w:abstractNumId w:val="19"/>
  </w:num>
  <w:num w:numId="7">
    <w:abstractNumId w:val="12"/>
  </w:num>
  <w:num w:numId="8">
    <w:abstractNumId w:val="23"/>
  </w:num>
  <w:num w:numId="9">
    <w:abstractNumId w:val="15"/>
  </w:num>
  <w:num w:numId="10">
    <w:abstractNumId w:val="46"/>
  </w:num>
  <w:num w:numId="11">
    <w:abstractNumId w:val="10"/>
  </w:num>
  <w:num w:numId="12">
    <w:abstractNumId w:val="54"/>
  </w:num>
  <w:num w:numId="13">
    <w:abstractNumId w:val="42"/>
  </w:num>
  <w:num w:numId="14">
    <w:abstractNumId w:val="52"/>
  </w:num>
  <w:num w:numId="15">
    <w:abstractNumId w:val="49"/>
  </w:num>
  <w:num w:numId="16">
    <w:abstractNumId w:val="41"/>
  </w:num>
  <w:num w:numId="17">
    <w:abstractNumId w:val="13"/>
  </w:num>
  <w:num w:numId="18">
    <w:abstractNumId w:val="14"/>
  </w:num>
  <w:num w:numId="19">
    <w:abstractNumId w:val="24"/>
  </w:num>
  <w:num w:numId="20">
    <w:abstractNumId w:val="55"/>
  </w:num>
  <w:num w:numId="21">
    <w:abstractNumId w:val="16"/>
  </w:num>
  <w:num w:numId="22">
    <w:abstractNumId w:val="58"/>
  </w:num>
  <w:num w:numId="23">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0"/>
  </w:num>
  <w:num w:numId="27">
    <w:abstractNumId w:val="4"/>
  </w:num>
  <w:num w:numId="28">
    <w:abstractNumId w:val="0"/>
  </w:num>
  <w:num w:numId="2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0"/>
  </w:num>
  <w:num w:numId="33">
    <w:abstractNumId w:val="43"/>
  </w:num>
  <w:num w:numId="34">
    <w:abstractNumId w:val="37"/>
  </w:num>
  <w:num w:numId="35">
    <w:abstractNumId w:val="28"/>
  </w:num>
  <w:num w:numId="36">
    <w:abstractNumId w:val="33"/>
  </w:num>
  <w:num w:numId="37">
    <w:abstractNumId w:val="38"/>
  </w:num>
  <w:num w:numId="38">
    <w:abstractNumId w:val="59"/>
  </w:num>
  <w:num w:numId="39">
    <w:abstractNumId w:val="27"/>
  </w:num>
  <w:num w:numId="40">
    <w:abstractNumId w:val="39"/>
  </w:num>
  <w:num w:numId="41">
    <w:abstractNumId w:val="32"/>
  </w:num>
  <w:num w:numId="42">
    <w:abstractNumId w:val="31"/>
  </w:num>
  <w:num w:numId="43">
    <w:abstractNumId w:val="11"/>
  </w:num>
  <w:num w:numId="44">
    <w:abstractNumId w:val="51"/>
  </w:num>
  <w:num w:numId="45">
    <w:abstractNumId w:val="26"/>
  </w:num>
  <w:num w:numId="4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8"/>
  </w:num>
  <w:num w:numId="51">
    <w:abstractNumId w:val="29"/>
  </w:num>
  <w:num w:numId="52">
    <w:abstractNumId w:val="36"/>
  </w:num>
  <w:num w:numId="53">
    <w:abstractNumId w:val="5"/>
  </w:num>
  <w:num w:numId="54">
    <w:abstractNumId w:val="47"/>
  </w:num>
  <w:num w:numId="55">
    <w:abstractNumId w:val="25"/>
  </w:num>
  <w:num w:numId="56">
    <w:abstractNumId w:val="48"/>
  </w:num>
  <w:num w:numId="57">
    <w:abstractNumId w:val="22"/>
  </w:num>
  <w:num w:numId="58">
    <w:abstractNumId w:val="21"/>
  </w:num>
  <w:num w:numId="59">
    <w:abstractNumId w:val="53"/>
  </w:num>
  <w:num w:numId="60">
    <w:abstractNumId w:val="57"/>
  </w:num>
  <w:num w:numId="61">
    <w:abstractNumId w:val="17"/>
  </w:num>
  <w:num w:numId="62">
    <w:abstractNumId w:val="9"/>
  </w:num>
  <w:num w:numId="63">
    <w:abstractNumId w:val="34"/>
  </w:num>
  <w:num w:numId="64">
    <w:abstractNumId w:val="3"/>
  </w:num>
  <w:num w:numId="65">
    <w:abstractNumId w:val="56"/>
  </w:num>
  <w:num w:numId="66">
    <w:abstractNumId w:val="30"/>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hideGrammaticalErrors/>
  <w:documentProtection w:edit="readOnly" w:formatting="1" w:enforcement="1" w:cryptProviderType="rsaAES" w:cryptAlgorithmClass="hash" w:cryptAlgorithmType="typeAny" w:cryptAlgorithmSid="14" w:cryptSpinCount="100000" w:hash="gBqTAd+mYhXM+5QuoqJbGHgYTtQrGSEes35R7pZ5vFb38bJmFYF3HUZNrItJjCYfTdFwxw9eGECMR22BugKEFQ==" w:salt="fQVwB07bQ0h1qGvMrU04K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06"/>
    <w:rsid w:val="00000AE0"/>
    <w:rsid w:val="000018B8"/>
    <w:rsid w:val="000021AA"/>
    <w:rsid w:val="00003503"/>
    <w:rsid w:val="00004BE2"/>
    <w:rsid w:val="000056F6"/>
    <w:rsid w:val="000063D1"/>
    <w:rsid w:val="0000793E"/>
    <w:rsid w:val="00007A75"/>
    <w:rsid w:val="00007D8A"/>
    <w:rsid w:val="000106A8"/>
    <w:rsid w:val="000113A1"/>
    <w:rsid w:val="00012831"/>
    <w:rsid w:val="0001518D"/>
    <w:rsid w:val="000153B5"/>
    <w:rsid w:val="00017369"/>
    <w:rsid w:val="00017A5A"/>
    <w:rsid w:val="00017A85"/>
    <w:rsid w:val="00017A87"/>
    <w:rsid w:val="00020F32"/>
    <w:rsid w:val="000217C1"/>
    <w:rsid w:val="00024B72"/>
    <w:rsid w:val="00025741"/>
    <w:rsid w:val="0002594B"/>
    <w:rsid w:val="00025A39"/>
    <w:rsid w:val="0002605D"/>
    <w:rsid w:val="000264FD"/>
    <w:rsid w:val="00026678"/>
    <w:rsid w:val="00026DDE"/>
    <w:rsid w:val="00026E0A"/>
    <w:rsid w:val="00026E57"/>
    <w:rsid w:val="0002719C"/>
    <w:rsid w:val="0002794B"/>
    <w:rsid w:val="00027A1C"/>
    <w:rsid w:val="00027C79"/>
    <w:rsid w:val="00027CCB"/>
    <w:rsid w:val="00027CFF"/>
    <w:rsid w:val="00030B8D"/>
    <w:rsid w:val="00031223"/>
    <w:rsid w:val="000314CF"/>
    <w:rsid w:val="00033247"/>
    <w:rsid w:val="000341B0"/>
    <w:rsid w:val="000346AC"/>
    <w:rsid w:val="00035155"/>
    <w:rsid w:val="00035F22"/>
    <w:rsid w:val="00036242"/>
    <w:rsid w:val="0003651D"/>
    <w:rsid w:val="0004038E"/>
    <w:rsid w:val="00040ABB"/>
    <w:rsid w:val="00041280"/>
    <w:rsid w:val="00041300"/>
    <w:rsid w:val="000432AA"/>
    <w:rsid w:val="00043BAC"/>
    <w:rsid w:val="000443FB"/>
    <w:rsid w:val="000448BB"/>
    <w:rsid w:val="00044CD2"/>
    <w:rsid w:val="000469DE"/>
    <w:rsid w:val="00046BBD"/>
    <w:rsid w:val="0004759F"/>
    <w:rsid w:val="000476AA"/>
    <w:rsid w:val="00047FAD"/>
    <w:rsid w:val="000502BA"/>
    <w:rsid w:val="00050BC6"/>
    <w:rsid w:val="000552CB"/>
    <w:rsid w:val="00055772"/>
    <w:rsid w:val="00056138"/>
    <w:rsid w:val="00056522"/>
    <w:rsid w:val="000565C5"/>
    <w:rsid w:val="000566CE"/>
    <w:rsid w:val="00056B9F"/>
    <w:rsid w:val="00056FAF"/>
    <w:rsid w:val="00060C27"/>
    <w:rsid w:val="00061C73"/>
    <w:rsid w:val="00061F6E"/>
    <w:rsid w:val="000625F0"/>
    <w:rsid w:val="00065F4E"/>
    <w:rsid w:val="00065FF8"/>
    <w:rsid w:val="00066820"/>
    <w:rsid w:val="00067854"/>
    <w:rsid w:val="00067AB9"/>
    <w:rsid w:val="00067B4B"/>
    <w:rsid w:val="00067C7D"/>
    <w:rsid w:val="00070E41"/>
    <w:rsid w:val="00071A79"/>
    <w:rsid w:val="00071C2C"/>
    <w:rsid w:val="00072DBA"/>
    <w:rsid w:val="00073527"/>
    <w:rsid w:val="0007363B"/>
    <w:rsid w:val="0007491F"/>
    <w:rsid w:val="00074B86"/>
    <w:rsid w:val="0007551D"/>
    <w:rsid w:val="000756A2"/>
    <w:rsid w:val="000759BB"/>
    <w:rsid w:val="00076DED"/>
    <w:rsid w:val="00077415"/>
    <w:rsid w:val="00077A6B"/>
    <w:rsid w:val="00080C26"/>
    <w:rsid w:val="00081033"/>
    <w:rsid w:val="00081149"/>
    <w:rsid w:val="00081380"/>
    <w:rsid w:val="00081CA7"/>
    <w:rsid w:val="000821F8"/>
    <w:rsid w:val="0008269C"/>
    <w:rsid w:val="0008307A"/>
    <w:rsid w:val="000833C9"/>
    <w:rsid w:val="00083FE8"/>
    <w:rsid w:val="000843ED"/>
    <w:rsid w:val="0008544B"/>
    <w:rsid w:val="00085D21"/>
    <w:rsid w:val="00086EDC"/>
    <w:rsid w:val="00086F17"/>
    <w:rsid w:val="000872EB"/>
    <w:rsid w:val="00087BC2"/>
    <w:rsid w:val="00090C2D"/>
    <w:rsid w:val="00090EF6"/>
    <w:rsid w:val="000913C3"/>
    <w:rsid w:val="0009164C"/>
    <w:rsid w:val="00091F8B"/>
    <w:rsid w:val="000953A4"/>
    <w:rsid w:val="000954B1"/>
    <w:rsid w:val="0009588E"/>
    <w:rsid w:val="000A000C"/>
    <w:rsid w:val="000A0359"/>
    <w:rsid w:val="000A03D2"/>
    <w:rsid w:val="000A0CB3"/>
    <w:rsid w:val="000A0CD9"/>
    <w:rsid w:val="000A1035"/>
    <w:rsid w:val="000A18C7"/>
    <w:rsid w:val="000A27DB"/>
    <w:rsid w:val="000A2E8E"/>
    <w:rsid w:val="000A31E0"/>
    <w:rsid w:val="000A5DC6"/>
    <w:rsid w:val="000A5E8A"/>
    <w:rsid w:val="000A5FA1"/>
    <w:rsid w:val="000A6502"/>
    <w:rsid w:val="000A6BE5"/>
    <w:rsid w:val="000A774F"/>
    <w:rsid w:val="000B02C9"/>
    <w:rsid w:val="000B0365"/>
    <w:rsid w:val="000B0627"/>
    <w:rsid w:val="000B07BF"/>
    <w:rsid w:val="000B0C7A"/>
    <w:rsid w:val="000B1561"/>
    <w:rsid w:val="000B1B0C"/>
    <w:rsid w:val="000B2305"/>
    <w:rsid w:val="000B39CD"/>
    <w:rsid w:val="000B3BAB"/>
    <w:rsid w:val="000B523A"/>
    <w:rsid w:val="000B552B"/>
    <w:rsid w:val="000B6010"/>
    <w:rsid w:val="000B68FB"/>
    <w:rsid w:val="000B745E"/>
    <w:rsid w:val="000B7DA3"/>
    <w:rsid w:val="000C0ACA"/>
    <w:rsid w:val="000C1F24"/>
    <w:rsid w:val="000C2DAF"/>
    <w:rsid w:val="000C2E6F"/>
    <w:rsid w:val="000C457F"/>
    <w:rsid w:val="000C4BD0"/>
    <w:rsid w:val="000C5490"/>
    <w:rsid w:val="000C650A"/>
    <w:rsid w:val="000C6732"/>
    <w:rsid w:val="000D0373"/>
    <w:rsid w:val="000D08A6"/>
    <w:rsid w:val="000D1DB4"/>
    <w:rsid w:val="000D24C8"/>
    <w:rsid w:val="000D327E"/>
    <w:rsid w:val="000D52F0"/>
    <w:rsid w:val="000D5752"/>
    <w:rsid w:val="000D6060"/>
    <w:rsid w:val="000E07FC"/>
    <w:rsid w:val="000E08C0"/>
    <w:rsid w:val="000E13E7"/>
    <w:rsid w:val="000E16D8"/>
    <w:rsid w:val="000E1DEC"/>
    <w:rsid w:val="000E35B3"/>
    <w:rsid w:val="000E3993"/>
    <w:rsid w:val="000E4BCF"/>
    <w:rsid w:val="000E55C0"/>
    <w:rsid w:val="000E56D5"/>
    <w:rsid w:val="000E680F"/>
    <w:rsid w:val="000E696A"/>
    <w:rsid w:val="000E6ED8"/>
    <w:rsid w:val="000E7786"/>
    <w:rsid w:val="000F0057"/>
    <w:rsid w:val="000F032B"/>
    <w:rsid w:val="000F10E9"/>
    <w:rsid w:val="000F27A3"/>
    <w:rsid w:val="000F2CEF"/>
    <w:rsid w:val="000F30AA"/>
    <w:rsid w:val="000F30F7"/>
    <w:rsid w:val="000F4F43"/>
    <w:rsid w:val="000F55CC"/>
    <w:rsid w:val="000F56C8"/>
    <w:rsid w:val="000F6A0E"/>
    <w:rsid w:val="00100636"/>
    <w:rsid w:val="00100652"/>
    <w:rsid w:val="001013C9"/>
    <w:rsid w:val="0010172F"/>
    <w:rsid w:val="00101F38"/>
    <w:rsid w:val="00102462"/>
    <w:rsid w:val="00102D55"/>
    <w:rsid w:val="00103924"/>
    <w:rsid w:val="00103BD4"/>
    <w:rsid w:val="00104DBC"/>
    <w:rsid w:val="0010587C"/>
    <w:rsid w:val="00105B4C"/>
    <w:rsid w:val="00107C93"/>
    <w:rsid w:val="00107F31"/>
    <w:rsid w:val="0011102E"/>
    <w:rsid w:val="001113C6"/>
    <w:rsid w:val="00111B6A"/>
    <w:rsid w:val="00114EFE"/>
    <w:rsid w:val="0011624A"/>
    <w:rsid w:val="00117EB2"/>
    <w:rsid w:val="00120A93"/>
    <w:rsid w:val="001214C1"/>
    <w:rsid w:val="001216CF"/>
    <w:rsid w:val="00122096"/>
    <w:rsid w:val="00123E7D"/>
    <w:rsid w:val="001242BA"/>
    <w:rsid w:val="00125581"/>
    <w:rsid w:val="00125CBE"/>
    <w:rsid w:val="0012606A"/>
    <w:rsid w:val="00126CB3"/>
    <w:rsid w:val="00127C5F"/>
    <w:rsid w:val="001320C2"/>
    <w:rsid w:val="00132A99"/>
    <w:rsid w:val="001337BC"/>
    <w:rsid w:val="001345D1"/>
    <w:rsid w:val="001349C6"/>
    <w:rsid w:val="00134DA1"/>
    <w:rsid w:val="00134EF8"/>
    <w:rsid w:val="00135786"/>
    <w:rsid w:val="00136452"/>
    <w:rsid w:val="00137E59"/>
    <w:rsid w:val="001407B5"/>
    <w:rsid w:val="00140900"/>
    <w:rsid w:val="0014192B"/>
    <w:rsid w:val="00141936"/>
    <w:rsid w:val="00142847"/>
    <w:rsid w:val="00143286"/>
    <w:rsid w:val="00144059"/>
    <w:rsid w:val="00144BFD"/>
    <w:rsid w:val="00146574"/>
    <w:rsid w:val="001471BA"/>
    <w:rsid w:val="001472FC"/>
    <w:rsid w:val="00147482"/>
    <w:rsid w:val="0015021B"/>
    <w:rsid w:val="00150515"/>
    <w:rsid w:val="00150B50"/>
    <w:rsid w:val="00150F54"/>
    <w:rsid w:val="001517E0"/>
    <w:rsid w:val="001529AD"/>
    <w:rsid w:val="001534B1"/>
    <w:rsid w:val="001535A9"/>
    <w:rsid w:val="00153E85"/>
    <w:rsid w:val="00154047"/>
    <w:rsid w:val="00154093"/>
    <w:rsid w:val="00154ACE"/>
    <w:rsid w:val="00156112"/>
    <w:rsid w:val="00156772"/>
    <w:rsid w:val="00156C1C"/>
    <w:rsid w:val="00157BAC"/>
    <w:rsid w:val="00157D95"/>
    <w:rsid w:val="001602AC"/>
    <w:rsid w:val="001602F8"/>
    <w:rsid w:val="00160730"/>
    <w:rsid w:val="00160CB8"/>
    <w:rsid w:val="0016324D"/>
    <w:rsid w:val="00165F81"/>
    <w:rsid w:val="00166039"/>
    <w:rsid w:val="00167070"/>
    <w:rsid w:val="00167128"/>
    <w:rsid w:val="00167443"/>
    <w:rsid w:val="00167C1A"/>
    <w:rsid w:val="001713F6"/>
    <w:rsid w:val="00171B2E"/>
    <w:rsid w:val="00171DF5"/>
    <w:rsid w:val="00172F76"/>
    <w:rsid w:val="00174B2A"/>
    <w:rsid w:val="00174C82"/>
    <w:rsid w:val="00175B93"/>
    <w:rsid w:val="00176374"/>
    <w:rsid w:val="00176C7C"/>
    <w:rsid w:val="0017786C"/>
    <w:rsid w:val="001816FB"/>
    <w:rsid w:val="00182B14"/>
    <w:rsid w:val="00183408"/>
    <w:rsid w:val="00183474"/>
    <w:rsid w:val="001838D6"/>
    <w:rsid w:val="001844E3"/>
    <w:rsid w:val="00185A8B"/>
    <w:rsid w:val="00186BF6"/>
    <w:rsid w:val="00190386"/>
    <w:rsid w:val="00191210"/>
    <w:rsid w:val="001923CF"/>
    <w:rsid w:val="00192660"/>
    <w:rsid w:val="00193084"/>
    <w:rsid w:val="00194126"/>
    <w:rsid w:val="0019498E"/>
    <w:rsid w:val="001A0977"/>
    <w:rsid w:val="001A0CFD"/>
    <w:rsid w:val="001A19E0"/>
    <w:rsid w:val="001A289E"/>
    <w:rsid w:val="001A2CCC"/>
    <w:rsid w:val="001A2FF4"/>
    <w:rsid w:val="001A46DF"/>
    <w:rsid w:val="001A4CBF"/>
    <w:rsid w:val="001A5485"/>
    <w:rsid w:val="001A56AE"/>
    <w:rsid w:val="001A7DE1"/>
    <w:rsid w:val="001B02CF"/>
    <w:rsid w:val="001B06E1"/>
    <w:rsid w:val="001B07B6"/>
    <w:rsid w:val="001B127D"/>
    <w:rsid w:val="001B1769"/>
    <w:rsid w:val="001B25E0"/>
    <w:rsid w:val="001B351E"/>
    <w:rsid w:val="001B3F5A"/>
    <w:rsid w:val="001B44F9"/>
    <w:rsid w:val="001B497B"/>
    <w:rsid w:val="001B4F20"/>
    <w:rsid w:val="001B537D"/>
    <w:rsid w:val="001B5C8B"/>
    <w:rsid w:val="001B65B5"/>
    <w:rsid w:val="001B718E"/>
    <w:rsid w:val="001B7ACF"/>
    <w:rsid w:val="001C0157"/>
    <w:rsid w:val="001C09BD"/>
    <w:rsid w:val="001C1731"/>
    <w:rsid w:val="001C1754"/>
    <w:rsid w:val="001C33C4"/>
    <w:rsid w:val="001C3EDC"/>
    <w:rsid w:val="001C3F2C"/>
    <w:rsid w:val="001C5E23"/>
    <w:rsid w:val="001C7264"/>
    <w:rsid w:val="001D0765"/>
    <w:rsid w:val="001D0B44"/>
    <w:rsid w:val="001D1AA6"/>
    <w:rsid w:val="001D2169"/>
    <w:rsid w:val="001D2A76"/>
    <w:rsid w:val="001D494D"/>
    <w:rsid w:val="001D4F66"/>
    <w:rsid w:val="001D643A"/>
    <w:rsid w:val="001D7C37"/>
    <w:rsid w:val="001E32A0"/>
    <w:rsid w:val="001E33A8"/>
    <w:rsid w:val="001E3855"/>
    <w:rsid w:val="001E3972"/>
    <w:rsid w:val="001E424B"/>
    <w:rsid w:val="001E489B"/>
    <w:rsid w:val="001E48E9"/>
    <w:rsid w:val="001E5012"/>
    <w:rsid w:val="001E548A"/>
    <w:rsid w:val="001E578E"/>
    <w:rsid w:val="001E589F"/>
    <w:rsid w:val="001E6605"/>
    <w:rsid w:val="001E6E28"/>
    <w:rsid w:val="001F15CE"/>
    <w:rsid w:val="001F243D"/>
    <w:rsid w:val="001F2DDF"/>
    <w:rsid w:val="001F3E2F"/>
    <w:rsid w:val="001F3F1F"/>
    <w:rsid w:val="001F4069"/>
    <w:rsid w:val="001F46CD"/>
    <w:rsid w:val="001F474F"/>
    <w:rsid w:val="001F47DC"/>
    <w:rsid w:val="001F4A2A"/>
    <w:rsid w:val="00200AF6"/>
    <w:rsid w:val="0020142F"/>
    <w:rsid w:val="00201D8A"/>
    <w:rsid w:val="0020319C"/>
    <w:rsid w:val="00203232"/>
    <w:rsid w:val="0020346B"/>
    <w:rsid w:val="00205A59"/>
    <w:rsid w:val="00206C82"/>
    <w:rsid w:val="00207B92"/>
    <w:rsid w:val="00207C9A"/>
    <w:rsid w:val="00210083"/>
    <w:rsid w:val="002101AD"/>
    <w:rsid w:val="00210376"/>
    <w:rsid w:val="00210530"/>
    <w:rsid w:val="00210B67"/>
    <w:rsid w:val="00212A48"/>
    <w:rsid w:val="002130D2"/>
    <w:rsid w:val="0021316D"/>
    <w:rsid w:val="00213A1A"/>
    <w:rsid w:val="002150A8"/>
    <w:rsid w:val="00215536"/>
    <w:rsid w:val="002160E0"/>
    <w:rsid w:val="00216403"/>
    <w:rsid w:val="00216B4F"/>
    <w:rsid w:val="00217724"/>
    <w:rsid w:val="002203AF"/>
    <w:rsid w:val="00221CBE"/>
    <w:rsid w:val="002223DC"/>
    <w:rsid w:val="00222492"/>
    <w:rsid w:val="00222927"/>
    <w:rsid w:val="002246F8"/>
    <w:rsid w:val="00224DEB"/>
    <w:rsid w:val="00225498"/>
    <w:rsid w:val="00226209"/>
    <w:rsid w:val="0022641B"/>
    <w:rsid w:val="0022675F"/>
    <w:rsid w:val="00226B6F"/>
    <w:rsid w:val="0022725A"/>
    <w:rsid w:val="002278AF"/>
    <w:rsid w:val="00227E95"/>
    <w:rsid w:val="00230242"/>
    <w:rsid w:val="00230302"/>
    <w:rsid w:val="00231971"/>
    <w:rsid w:val="002324D2"/>
    <w:rsid w:val="002325C3"/>
    <w:rsid w:val="00232755"/>
    <w:rsid w:val="00233C87"/>
    <w:rsid w:val="00234095"/>
    <w:rsid w:val="002346B6"/>
    <w:rsid w:val="00234C19"/>
    <w:rsid w:val="00235556"/>
    <w:rsid w:val="00235F78"/>
    <w:rsid w:val="00236AEC"/>
    <w:rsid w:val="002373C0"/>
    <w:rsid w:val="00237725"/>
    <w:rsid w:val="0024009A"/>
    <w:rsid w:val="00240307"/>
    <w:rsid w:val="00241689"/>
    <w:rsid w:val="00241D62"/>
    <w:rsid w:val="00241F8F"/>
    <w:rsid w:val="00241FA0"/>
    <w:rsid w:val="00242A7E"/>
    <w:rsid w:val="00243A56"/>
    <w:rsid w:val="002449E9"/>
    <w:rsid w:val="00245C71"/>
    <w:rsid w:val="002465B3"/>
    <w:rsid w:val="00247361"/>
    <w:rsid w:val="002502BF"/>
    <w:rsid w:val="0025267B"/>
    <w:rsid w:val="002536F3"/>
    <w:rsid w:val="00254CA5"/>
    <w:rsid w:val="002553A2"/>
    <w:rsid w:val="00255964"/>
    <w:rsid w:val="00256427"/>
    <w:rsid w:val="00256F64"/>
    <w:rsid w:val="002603C6"/>
    <w:rsid w:val="0026228C"/>
    <w:rsid w:val="002634DC"/>
    <w:rsid w:val="002635F6"/>
    <w:rsid w:val="00263B09"/>
    <w:rsid w:val="00263CA4"/>
    <w:rsid w:val="002647B9"/>
    <w:rsid w:val="00266EE8"/>
    <w:rsid w:val="002673EE"/>
    <w:rsid w:val="00267734"/>
    <w:rsid w:val="0026799F"/>
    <w:rsid w:val="00270CD4"/>
    <w:rsid w:val="00270E4C"/>
    <w:rsid w:val="00271353"/>
    <w:rsid w:val="00272578"/>
    <w:rsid w:val="00272B9D"/>
    <w:rsid w:val="002731FA"/>
    <w:rsid w:val="00273364"/>
    <w:rsid w:val="002743C4"/>
    <w:rsid w:val="00274A9F"/>
    <w:rsid w:val="00275CCC"/>
    <w:rsid w:val="002767DC"/>
    <w:rsid w:val="00277AC4"/>
    <w:rsid w:val="00277FDA"/>
    <w:rsid w:val="002804F8"/>
    <w:rsid w:val="00280709"/>
    <w:rsid w:val="002807C4"/>
    <w:rsid w:val="0028263A"/>
    <w:rsid w:val="00282CEB"/>
    <w:rsid w:val="00284BF1"/>
    <w:rsid w:val="00284EF9"/>
    <w:rsid w:val="00285240"/>
    <w:rsid w:val="00287117"/>
    <w:rsid w:val="002879FE"/>
    <w:rsid w:val="00290608"/>
    <w:rsid w:val="00291105"/>
    <w:rsid w:val="00292A7B"/>
    <w:rsid w:val="002931C3"/>
    <w:rsid w:val="00294526"/>
    <w:rsid w:val="002949FD"/>
    <w:rsid w:val="00294A9B"/>
    <w:rsid w:val="002967A3"/>
    <w:rsid w:val="002967C1"/>
    <w:rsid w:val="00297098"/>
    <w:rsid w:val="0029712D"/>
    <w:rsid w:val="002A23FB"/>
    <w:rsid w:val="002A2AAF"/>
    <w:rsid w:val="002A35C6"/>
    <w:rsid w:val="002A3B84"/>
    <w:rsid w:val="002A6167"/>
    <w:rsid w:val="002A7B29"/>
    <w:rsid w:val="002B123C"/>
    <w:rsid w:val="002B4B19"/>
    <w:rsid w:val="002B4E83"/>
    <w:rsid w:val="002B686B"/>
    <w:rsid w:val="002B789A"/>
    <w:rsid w:val="002C0221"/>
    <w:rsid w:val="002C0AB4"/>
    <w:rsid w:val="002C1458"/>
    <w:rsid w:val="002C2D16"/>
    <w:rsid w:val="002C3399"/>
    <w:rsid w:val="002C60C3"/>
    <w:rsid w:val="002C61BE"/>
    <w:rsid w:val="002C6BAD"/>
    <w:rsid w:val="002C7590"/>
    <w:rsid w:val="002D111F"/>
    <w:rsid w:val="002D3658"/>
    <w:rsid w:val="002D38D7"/>
    <w:rsid w:val="002D3DD8"/>
    <w:rsid w:val="002D5CF8"/>
    <w:rsid w:val="002D77A2"/>
    <w:rsid w:val="002D7FDC"/>
    <w:rsid w:val="002E028F"/>
    <w:rsid w:val="002E06FF"/>
    <w:rsid w:val="002E16B0"/>
    <w:rsid w:val="002E1894"/>
    <w:rsid w:val="002E18B4"/>
    <w:rsid w:val="002E1F83"/>
    <w:rsid w:val="002E1FC8"/>
    <w:rsid w:val="002E202B"/>
    <w:rsid w:val="002E22A2"/>
    <w:rsid w:val="002E2391"/>
    <w:rsid w:val="002E402E"/>
    <w:rsid w:val="002E56AD"/>
    <w:rsid w:val="002E6233"/>
    <w:rsid w:val="002E6A88"/>
    <w:rsid w:val="002E6E58"/>
    <w:rsid w:val="002E7154"/>
    <w:rsid w:val="002E79F7"/>
    <w:rsid w:val="002E7CC6"/>
    <w:rsid w:val="002F0522"/>
    <w:rsid w:val="002F06B0"/>
    <w:rsid w:val="002F0E74"/>
    <w:rsid w:val="002F275E"/>
    <w:rsid w:val="002F3019"/>
    <w:rsid w:val="002F3779"/>
    <w:rsid w:val="002F3FF6"/>
    <w:rsid w:val="002F5F3E"/>
    <w:rsid w:val="002F6407"/>
    <w:rsid w:val="002F690C"/>
    <w:rsid w:val="002F6B85"/>
    <w:rsid w:val="00301068"/>
    <w:rsid w:val="00303530"/>
    <w:rsid w:val="003035AD"/>
    <w:rsid w:val="00303A6C"/>
    <w:rsid w:val="003049A9"/>
    <w:rsid w:val="00305488"/>
    <w:rsid w:val="00306778"/>
    <w:rsid w:val="00306B0E"/>
    <w:rsid w:val="00307930"/>
    <w:rsid w:val="00307E17"/>
    <w:rsid w:val="00310A3B"/>
    <w:rsid w:val="003118A7"/>
    <w:rsid w:val="00311BCF"/>
    <w:rsid w:val="00312A95"/>
    <w:rsid w:val="00312DB2"/>
    <w:rsid w:val="00312DCE"/>
    <w:rsid w:val="00312F3B"/>
    <w:rsid w:val="003134A1"/>
    <w:rsid w:val="00314681"/>
    <w:rsid w:val="0031516B"/>
    <w:rsid w:val="00315245"/>
    <w:rsid w:val="0031612F"/>
    <w:rsid w:val="00316CEB"/>
    <w:rsid w:val="003204CA"/>
    <w:rsid w:val="00320528"/>
    <w:rsid w:val="00320846"/>
    <w:rsid w:val="00320D8C"/>
    <w:rsid w:val="0032131B"/>
    <w:rsid w:val="00321BDB"/>
    <w:rsid w:val="00321FEE"/>
    <w:rsid w:val="0032256C"/>
    <w:rsid w:val="00324539"/>
    <w:rsid w:val="00325A84"/>
    <w:rsid w:val="00326BBC"/>
    <w:rsid w:val="0032798B"/>
    <w:rsid w:val="00327F75"/>
    <w:rsid w:val="00330E96"/>
    <w:rsid w:val="00332075"/>
    <w:rsid w:val="00332B3D"/>
    <w:rsid w:val="00332DA2"/>
    <w:rsid w:val="00336434"/>
    <w:rsid w:val="00337870"/>
    <w:rsid w:val="00340AF6"/>
    <w:rsid w:val="00340BAB"/>
    <w:rsid w:val="00341304"/>
    <w:rsid w:val="00341C39"/>
    <w:rsid w:val="00343417"/>
    <w:rsid w:val="00345225"/>
    <w:rsid w:val="003473FF"/>
    <w:rsid w:val="00347478"/>
    <w:rsid w:val="00351B78"/>
    <w:rsid w:val="003523BA"/>
    <w:rsid w:val="00353E4C"/>
    <w:rsid w:val="00354D09"/>
    <w:rsid w:val="00354EA0"/>
    <w:rsid w:val="00355E48"/>
    <w:rsid w:val="00356011"/>
    <w:rsid w:val="0035775E"/>
    <w:rsid w:val="00360AB3"/>
    <w:rsid w:val="003619D2"/>
    <w:rsid w:val="00362758"/>
    <w:rsid w:val="003632D9"/>
    <w:rsid w:val="00366C8E"/>
    <w:rsid w:val="0036780D"/>
    <w:rsid w:val="003702A6"/>
    <w:rsid w:val="0037088F"/>
    <w:rsid w:val="003716DA"/>
    <w:rsid w:val="00371CE9"/>
    <w:rsid w:val="00372E68"/>
    <w:rsid w:val="0037484F"/>
    <w:rsid w:val="00375919"/>
    <w:rsid w:val="00376347"/>
    <w:rsid w:val="003765F0"/>
    <w:rsid w:val="003778BA"/>
    <w:rsid w:val="003812FE"/>
    <w:rsid w:val="0038335A"/>
    <w:rsid w:val="003836DB"/>
    <w:rsid w:val="00383EC0"/>
    <w:rsid w:val="003877E8"/>
    <w:rsid w:val="0038794D"/>
    <w:rsid w:val="003904F0"/>
    <w:rsid w:val="003912D9"/>
    <w:rsid w:val="00391EFC"/>
    <w:rsid w:val="00392282"/>
    <w:rsid w:val="00393010"/>
    <w:rsid w:val="00393110"/>
    <w:rsid w:val="003945F4"/>
    <w:rsid w:val="00394CBE"/>
    <w:rsid w:val="00395CB2"/>
    <w:rsid w:val="00395D5F"/>
    <w:rsid w:val="0039784E"/>
    <w:rsid w:val="00397EB0"/>
    <w:rsid w:val="003A0873"/>
    <w:rsid w:val="003A088F"/>
    <w:rsid w:val="003A0DB6"/>
    <w:rsid w:val="003A2025"/>
    <w:rsid w:val="003A336A"/>
    <w:rsid w:val="003A3384"/>
    <w:rsid w:val="003A35A1"/>
    <w:rsid w:val="003A5243"/>
    <w:rsid w:val="003A53F8"/>
    <w:rsid w:val="003B0439"/>
    <w:rsid w:val="003B0AC4"/>
    <w:rsid w:val="003B0BE5"/>
    <w:rsid w:val="003B19D8"/>
    <w:rsid w:val="003B1D0C"/>
    <w:rsid w:val="003B2FD9"/>
    <w:rsid w:val="003B3EBC"/>
    <w:rsid w:val="003B4047"/>
    <w:rsid w:val="003B633C"/>
    <w:rsid w:val="003B7142"/>
    <w:rsid w:val="003B7902"/>
    <w:rsid w:val="003B7A21"/>
    <w:rsid w:val="003C13F9"/>
    <w:rsid w:val="003C35CD"/>
    <w:rsid w:val="003C3864"/>
    <w:rsid w:val="003C399B"/>
    <w:rsid w:val="003C3B94"/>
    <w:rsid w:val="003C4238"/>
    <w:rsid w:val="003C6496"/>
    <w:rsid w:val="003C6EF6"/>
    <w:rsid w:val="003C75FF"/>
    <w:rsid w:val="003C7A5E"/>
    <w:rsid w:val="003D0497"/>
    <w:rsid w:val="003D0DBD"/>
    <w:rsid w:val="003D0FFA"/>
    <w:rsid w:val="003D1550"/>
    <w:rsid w:val="003D1789"/>
    <w:rsid w:val="003D1E51"/>
    <w:rsid w:val="003D22CB"/>
    <w:rsid w:val="003D28DB"/>
    <w:rsid w:val="003D396A"/>
    <w:rsid w:val="003D3F1E"/>
    <w:rsid w:val="003D65CD"/>
    <w:rsid w:val="003D6606"/>
    <w:rsid w:val="003D66C9"/>
    <w:rsid w:val="003D7931"/>
    <w:rsid w:val="003D7A21"/>
    <w:rsid w:val="003E0686"/>
    <w:rsid w:val="003E1133"/>
    <w:rsid w:val="003E13EF"/>
    <w:rsid w:val="003E1568"/>
    <w:rsid w:val="003E1F95"/>
    <w:rsid w:val="003E2F70"/>
    <w:rsid w:val="003E3526"/>
    <w:rsid w:val="003E35BF"/>
    <w:rsid w:val="003E4720"/>
    <w:rsid w:val="003E4BAF"/>
    <w:rsid w:val="003F165B"/>
    <w:rsid w:val="003F1B20"/>
    <w:rsid w:val="003F1CB6"/>
    <w:rsid w:val="003F2CA3"/>
    <w:rsid w:val="003F2F03"/>
    <w:rsid w:val="003F3078"/>
    <w:rsid w:val="003F337F"/>
    <w:rsid w:val="003F452B"/>
    <w:rsid w:val="003F6A8B"/>
    <w:rsid w:val="003F6BD4"/>
    <w:rsid w:val="003F6CEE"/>
    <w:rsid w:val="003F6D10"/>
    <w:rsid w:val="0040275F"/>
    <w:rsid w:val="004036E6"/>
    <w:rsid w:val="00403D7F"/>
    <w:rsid w:val="004041D5"/>
    <w:rsid w:val="00404E2B"/>
    <w:rsid w:val="00405189"/>
    <w:rsid w:val="00407104"/>
    <w:rsid w:val="0040715C"/>
    <w:rsid w:val="00407597"/>
    <w:rsid w:val="00407E60"/>
    <w:rsid w:val="00410287"/>
    <w:rsid w:val="004126E0"/>
    <w:rsid w:val="00412C48"/>
    <w:rsid w:val="00413A37"/>
    <w:rsid w:val="00413DD7"/>
    <w:rsid w:val="00414009"/>
    <w:rsid w:val="004143B8"/>
    <w:rsid w:val="00416E33"/>
    <w:rsid w:val="00421A6C"/>
    <w:rsid w:val="00421C0E"/>
    <w:rsid w:val="00422587"/>
    <w:rsid w:val="004239C3"/>
    <w:rsid w:val="004251CC"/>
    <w:rsid w:val="00425886"/>
    <w:rsid w:val="00426BAF"/>
    <w:rsid w:val="00427B92"/>
    <w:rsid w:val="004307BC"/>
    <w:rsid w:val="0043090E"/>
    <w:rsid w:val="00430C94"/>
    <w:rsid w:val="00432183"/>
    <w:rsid w:val="00432379"/>
    <w:rsid w:val="0043330C"/>
    <w:rsid w:val="00434703"/>
    <w:rsid w:val="004347EB"/>
    <w:rsid w:val="00434D43"/>
    <w:rsid w:val="0043598B"/>
    <w:rsid w:val="0043674F"/>
    <w:rsid w:val="004378C0"/>
    <w:rsid w:val="00440CC7"/>
    <w:rsid w:val="00442B9A"/>
    <w:rsid w:val="00442FC1"/>
    <w:rsid w:val="00445461"/>
    <w:rsid w:val="004456F3"/>
    <w:rsid w:val="00445893"/>
    <w:rsid w:val="00445F89"/>
    <w:rsid w:val="00446290"/>
    <w:rsid w:val="00447660"/>
    <w:rsid w:val="00447F7F"/>
    <w:rsid w:val="004502AC"/>
    <w:rsid w:val="0045030D"/>
    <w:rsid w:val="00450B39"/>
    <w:rsid w:val="00450BEA"/>
    <w:rsid w:val="00450EF0"/>
    <w:rsid w:val="00452717"/>
    <w:rsid w:val="00455696"/>
    <w:rsid w:val="00456898"/>
    <w:rsid w:val="004605BC"/>
    <w:rsid w:val="00460BEB"/>
    <w:rsid w:val="00460CEE"/>
    <w:rsid w:val="00461F02"/>
    <w:rsid w:val="00462987"/>
    <w:rsid w:val="00462C59"/>
    <w:rsid w:val="00463CC3"/>
    <w:rsid w:val="0046457A"/>
    <w:rsid w:val="00466857"/>
    <w:rsid w:val="00466AAF"/>
    <w:rsid w:val="004677BA"/>
    <w:rsid w:val="00467C95"/>
    <w:rsid w:val="00467FAB"/>
    <w:rsid w:val="00472FC6"/>
    <w:rsid w:val="004736A8"/>
    <w:rsid w:val="0047391E"/>
    <w:rsid w:val="00473EF5"/>
    <w:rsid w:val="004742DE"/>
    <w:rsid w:val="00475513"/>
    <w:rsid w:val="00476830"/>
    <w:rsid w:val="00477621"/>
    <w:rsid w:val="00477C23"/>
    <w:rsid w:val="00481542"/>
    <w:rsid w:val="00481839"/>
    <w:rsid w:val="00485515"/>
    <w:rsid w:val="00485BAA"/>
    <w:rsid w:val="004916D3"/>
    <w:rsid w:val="00491BB3"/>
    <w:rsid w:val="004925A1"/>
    <w:rsid w:val="0049363D"/>
    <w:rsid w:val="00494784"/>
    <w:rsid w:val="004947AF"/>
    <w:rsid w:val="004947FD"/>
    <w:rsid w:val="004949B3"/>
    <w:rsid w:val="00495DD9"/>
    <w:rsid w:val="004976F4"/>
    <w:rsid w:val="00497E15"/>
    <w:rsid w:val="004A1CBF"/>
    <w:rsid w:val="004A2A95"/>
    <w:rsid w:val="004A324B"/>
    <w:rsid w:val="004A3FA6"/>
    <w:rsid w:val="004A5441"/>
    <w:rsid w:val="004A5E72"/>
    <w:rsid w:val="004A6CAA"/>
    <w:rsid w:val="004A7D90"/>
    <w:rsid w:val="004B009D"/>
    <w:rsid w:val="004B01C0"/>
    <w:rsid w:val="004B21D7"/>
    <w:rsid w:val="004B3528"/>
    <w:rsid w:val="004B5E16"/>
    <w:rsid w:val="004B5F85"/>
    <w:rsid w:val="004B6DAB"/>
    <w:rsid w:val="004B79A4"/>
    <w:rsid w:val="004C1D23"/>
    <w:rsid w:val="004C1D7D"/>
    <w:rsid w:val="004C2EC4"/>
    <w:rsid w:val="004C3350"/>
    <w:rsid w:val="004C49FB"/>
    <w:rsid w:val="004C4ED8"/>
    <w:rsid w:val="004C523B"/>
    <w:rsid w:val="004C5DFE"/>
    <w:rsid w:val="004D0ACF"/>
    <w:rsid w:val="004D0AF6"/>
    <w:rsid w:val="004D27A6"/>
    <w:rsid w:val="004D2B1C"/>
    <w:rsid w:val="004D3E09"/>
    <w:rsid w:val="004D4312"/>
    <w:rsid w:val="004D4DBB"/>
    <w:rsid w:val="004D53C5"/>
    <w:rsid w:val="004D7CB1"/>
    <w:rsid w:val="004E0241"/>
    <w:rsid w:val="004E0FE4"/>
    <w:rsid w:val="004E2FC0"/>
    <w:rsid w:val="004E3A36"/>
    <w:rsid w:val="004E4CF2"/>
    <w:rsid w:val="004E52BA"/>
    <w:rsid w:val="004E53FA"/>
    <w:rsid w:val="004E5676"/>
    <w:rsid w:val="004F0F08"/>
    <w:rsid w:val="004F12A4"/>
    <w:rsid w:val="004F19ED"/>
    <w:rsid w:val="004F2172"/>
    <w:rsid w:val="004F2979"/>
    <w:rsid w:val="004F36CE"/>
    <w:rsid w:val="004F3BA6"/>
    <w:rsid w:val="004F3C3C"/>
    <w:rsid w:val="004F3C6D"/>
    <w:rsid w:val="004F4F80"/>
    <w:rsid w:val="004F541D"/>
    <w:rsid w:val="004F681E"/>
    <w:rsid w:val="004F774C"/>
    <w:rsid w:val="004F788C"/>
    <w:rsid w:val="004F7C1D"/>
    <w:rsid w:val="0050010F"/>
    <w:rsid w:val="00501A79"/>
    <w:rsid w:val="00501CBA"/>
    <w:rsid w:val="00502A47"/>
    <w:rsid w:val="00502BC6"/>
    <w:rsid w:val="00502E27"/>
    <w:rsid w:val="00503C9D"/>
    <w:rsid w:val="0050441F"/>
    <w:rsid w:val="00504547"/>
    <w:rsid w:val="00505FEA"/>
    <w:rsid w:val="00507288"/>
    <w:rsid w:val="00507D7B"/>
    <w:rsid w:val="00510119"/>
    <w:rsid w:val="0051055C"/>
    <w:rsid w:val="005108F0"/>
    <w:rsid w:val="00510937"/>
    <w:rsid w:val="00510FE1"/>
    <w:rsid w:val="00511BD4"/>
    <w:rsid w:val="005127DC"/>
    <w:rsid w:val="00514990"/>
    <w:rsid w:val="00514A8B"/>
    <w:rsid w:val="00516278"/>
    <w:rsid w:val="005164D8"/>
    <w:rsid w:val="00516F55"/>
    <w:rsid w:val="005208FF"/>
    <w:rsid w:val="00521B08"/>
    <w:rsid w:val="005271F9"/>
    <w:rsid w:val="00527DC0"/>
    <w:rsid w:val="0053042C"/>
    <w:rsid w:val="00530493"/>
    <w:rsid w:val="0053069E"/>
    <w:rsid w:val="0053077A"/>
    <w:rsid w:val="00530CF6"/>
    <w:rsid w:val="0053216D"/>
    <w:rsid w:val="005328B4"/>
    <w:rsid w:val="00533DD5"/>
    <w:rsid w:val="0053420D"/>
    <w:rsid w:val="005353F7"/>
    <w:rsid w:val="0053554F"/>
    <w:rsid w:val="0053555F"/>
    <w:rsid w:val="00536EE4"/>
    <w:rsid w:val="0053726B"/>
    <w:rsid w:val="005403A3"/>
    <w:rsid w:val="00541963"/>
    <w:rsid w:val="00541996"/>
    <w:rsid w:val="00541C3A"/>
    <w:rsid w:val="00541E2E"/>
    <w:rsid w:val="0054282A"/>
    <w:rsid w:val="00542AE0"/>
    <w:rsid w:val="00543682"/>
    <w:rsid w:val="00544156"/>
    <w:rsid w:val="005441C4"/>
    <w:rsid w:val="00544A38"/>
    <w:rsid w:val="00545638"/>
    <w:rsid w:val="005470A9"/>
    <w:rsid w:val="005476D2"/>
    <w:rsid w:val="00550011"/>
    <w:rsid w:val="005501DB"/>
    <w:rsid w:val="00550829"/>
    <w:rsid w:val="005513D3"/>
    <w:rsid w:val="00552951"/>
    <w:rsid w:val="00553404"/>
    <w:rsid w:val="005535A4"/>
    <w:rsid w:val="00553757"/>
    <w:rsid w:val="00553FDE"/>
    <w:rsid w:val="00554F9B"/>
    <w:rsid w:val="00555DB1"/>
    <w:rsid w:val="00555E31"/>
    <w:rsid w:val="0055692C"/>
    <w:rsid w:val="00561361"/>
    <w:rsid w:val="005616CC"/>
    <w:rsid w:val="00561759"/>
    <w:rsid w:val="00563F68"/>
    <w:rsid w:val="0056432C"/>
    <w:rsid w:val="0056554A"/>
    <w:rsid w:val="00567AAC"/>
    <w:rsid w:val="00571400"/>
    <w:rsid w:val="005722C1"/>
    <w:rsid w:val="00572907"/>
    <w:rsid w:val="005741AA"/>
    <w:rsid w:val="00574F43"/>
    <w:rsid w:val="00575F4D"/>
    <w:rsid w:val="0057709F"/>
    <w:rsid w:val="00577174"/>
    <w:rsid w:val="00581CDB"/>
    <w:rsid w:val="00583DDA"/>
    <w:rsid w:val="00584C8F"/>
    <w:rsid w:val="00585A48"/>
    <w:rsid w:val="00585DCA"/>
    <w:rsid w:val="00586E9A"/>
    <w:rsid w:val="005876FF"/>
    <w:rsid w:val="00591004"/>
    <w:rsid w:val="00591643"/>
    <w:rsid w:val="005935C5"/>
    <w:rsid w:val="00593FE4"/>
    <w:rsid w:val="00594255"/>
    <w:rsid w:val="00594422"/>
    <w:rsid w:val="00594501"/>
    <w:rsid w:val="0059474C"/>
    <w:rsid w:val="005959D0"/>
    <w:rsid w:val="00596280"/>
    <w:rsid w:val="00596636"/>
    <w:rsid w:val="0059704A"/>
    <w:rsid w:val="005972A6"/>
    <w:rsid w:val="00597364"/>
    <w:rsid w:val="00597ECA"/>
    <w:rsid w:val="00597EF9"/>
    <w:rsid w:val="005A0966"/>
    <w:rsid w:val="005A12F9"/>
    <w:rsid w:val="005A27D3"/>
    <w:rsid w:val="005A483A"/>
    <w:rsid w:val="005A6270"/>
    <w:rsid w:val="005A64D3"/>
    <w:rsid w:val="005A6A87"/>
    <w:rsid w:val="005A7910"/>
    <w:rsid w:val="005B0B81"/>
    <w:rsid w:val="005B2831"/>
    <w:rsid w:val="005B3EB3"/>
    <w:rsid w:val="005B6FDF"/>
    <w:rsid w:val="005B7124"/>
    <w:rsid w:val="005B77E5"/>
    <w:rsid w:val="005B79BC"/>
    <w:rsid w:val="005C11DB"/>
    <w:rsid w:val="005C299D"/>
    <w:rsid w:val="005C2B3A"/>
    <w:rsid w:val="005C30A1"/>
    <w:rsid w:val="005C40C4"/>
    <w:rsid w:val="005C51AC"/>
    <w:rsid w:val="005C5D61"/>
    <w:rsid w:val="005C5E94"/>
    <w:rsid w:val="005C7157"/>
    <w:rsid w:val="005C7ADC"/>
    <w:rsid w:val="005D0AC4"/>
    <w:rsid w:val="005D1CA5"/>
    <w:rsid w:val="005D22F8"/>
    <w:rsid w:val="005D267E"/>
    <w:rsid w:val="005D2853"/>
    <w:rsid w:val="005D4FD0"/>
    <w:rsid w:val="005D5942"/>
    <w:rsid w:val="005D5E14"/>
    <w:rsid w:val="005D6244"/>
    <w:rsid w:val="005D74CC"/>
    <w:rsid w:val="005D7A23"/>
    <w:rsid w:val="005E05F1"/>
    <w:rsid w:val="005E1CF2"/>
    <w:rsid w:val="005E2584"/>
    <w:rsid w:val="005E2606"/>
    <w:rsid w:val="005E3CA2"/>
    <w:rsid w:val="005E47BB"/>
    <w:rsid w:val="005E69C9"/>
    <w:rsid w:val="005E7F3E"/>
    <w:rsid w:val="005F013C"/>
    <w:rsid w:val="005F068D"/>
    <w:rsid w:val="005F08E6"/>
    <w:rsid w:val="005F0BFB"/>
    <w:rsid w:val="005F17AF"/>
    <w:rsid w:val="005F1ED1"/>
    <w:rsid w:val="005F7A69"/>
    <w:rsid w:val="005F7C66"/>
    <w:rsid w:val="00600926"/>
    <w:rsid w:val="00600B9C"/>
    <w:rsid w:val="00601776"/>
    <w:rsid w:val="00602F15"/>
    <w:rsid w:val="00603B87"/>
    <w:rsid w:val="00604DD7"/>
    <w:rsid w:val="00605D7F"/>
    <w:rsid w:val="00605E40"/>
    <w:rsid w:val="00605ED4"/>
    <w:rsid w:val="00605FF5"/>
    <w:rsid w:val="006065E6"/>
    <w:rsid w:val="00606601"/>
    <w:rsid w:val="0061055A"/>
    <w:rsid w:val="00610C71"/>
    <w:rsid w:val="00610FDE"/>
    <w:rsid w:val="00611682"/>
    <w:rsid w:val="00611E56"/>
    <w:rsid w:val="0061263F"/>
    <w:rsid w:val="00612DED"/>
    <w:rsid w:val="006146A3"/>
    <w:rsid w:val="0061507D"/>
    <w:rsid w:val="006154EB"/>
    <w:rsid w:val="00615570"/>
    <w:rsid w:val="0062022E"/>
    <w:rsid w:val="0062068A"/>
    <w:rsid w:val="00624037"/>
    <w:rsid w:val="006241CB"/>
    <w:rsid w:val="00624D19"/>
    <w:rsid w:val="0062665C"/>
    <w:rsid w:val="00626814"/>
    <w:rsid w:val="00627D37"/>
    <w:rsid w:val="00630F9A"/>
    <w:rsid w:val="00632543"/>
    <w:rsid w:val="00633463"/>
    <w:rsid w:val="0063373E"/>
    <w:rsid w:val="0063398B"/>
    <w:rsid w:val="00633CC2"/>
    <w:rsid w:val="006379B5"/>
    <w:rsid w:val="00640366"/>
    <w:rsid w:val="0064152F"/>
    <w:rsid w:val="00642513"/>
    <w:rsid w:val="006434A0"/>
    <w:rsid w:val="00643AD8"/>
    <w:rsid w:val="00644D5F"/>
    <w:rsid w:val="006519F7"/>
    <w:rsid w:val="00651B74"/>
    <w:rsid w:val="006523C8"/>
    <w:rsid w:val="006524A3"/>
    <w:rsid w:val="006524DA"/>
    <w:rsid w:val="006527E4"/>
    <w:rsid w:val="00653E71"/>
    <w:rsid w:val="006547F9"/>
    <w:rsid w:val="00654900"/>
    <w:rsid w:val="006558BB"/>
    <w:rsid w:val="00655A3E"/>
    <w:rsid w:val="00657C16"/>
    <w:rsid w:val="00660791"/>
    <w:rsid w:val="00660952"/>
    <w:rsid w:val="00661085"/>
    <w:rsid w:val="00661180"/>
    <w:rsid w:val="00662221"/>
    <w:rsid w:val="0066287B"/>
    <w:rsid w:val="006635BA"/>
    <w:rsid w:val="0066364F"/>
    <w:rsid w:val="00664357"/>
    <w:rsid w:val="00666443"/>
    <w:rsid w:val="006715C9"/>
    <w:rsid w:val="006717C0"/>
    <w:rsid w:val="00671B8F"/>
    <w:rsid w:val="00671BD0"/>
    <w:rsid w:val="0067246B"/>
    <w:rsid w:val="006729EB"/>
    <w:rsid w:val="00673475"/>
    <w:rsid w:val="00673D8E"/>
    <w:rsid w:val="006743C9"/>
    <w:rsid w:val="00674E65"/>
    <w:rsid w:val="00675890"/>
    <w:rsid w:val="00676901"/>
    <w:rsid w:val="00677274"/>
    <w:rsid w:val="00677C94"/>
    <w:rsid w:val="00680B23"/>
    <w:rsid w:val="00680B4D"/>
    <w:rsid w:val="00681B4E"/>
    <w:rsid w:val="00684714"/>
    <w:rsid w:val="00684A60"/>
    <w:rsid w:val="00684CB8"/>
    <w:rsid w:val="00685ABF"/>
    <w:rsid w:val="00686EF8"/>
    <w:rsid w:val="00687BB1"/>
    <w:rsid w:val="00691C26"/>
    <w:rsid w:val="006925AE"/>
    <w:rsid w:val="00692C33"/>
    <w:rsid w:val="00693493"/>
    <w:rsid w:val="0069373A"/>
    <w:rsid w:val="00694C65"/>
    <w:rsid w:val="00696A2C"/>
    <w:rsid w:val="006A07C3"/>
    <w:rsid w:val="006A16BA"/>
    <w:rsid w:val="006A2AA6"/>
    <w:rsid w:val="006A3E81"/>
    <w:rsid w:val="006A488F"/>
    <w:rsid w:val="006A4EAE"/>
    <w:rsid w:val="006A612B"/>
    <w:rsid w:val="006A7B4B"/>
    <w:rsid w:val="006B11C8"/>
    <w:rsid w:val="006B151D"/>
    <w:rsid w:val="006B1AEA"/>
    <w:rsid w:val="006B1C05"/>
    <w:rsid w:val="006B2591"/>
    <w:rsid w:val="006B3C8D"/>
    <w:rsid w:val="006B527D"/>
    <w:rsid w:val="006B5B83"/>
    <w:rsid w:val="006B662A"/>
    <w:rsid w:val="006B6946"/>
    <w:rsid w:val="006B70A4"/>
    <w:rsid w:val="006C054D"/>
    <w:rsid w:val="006C0B5E"/>
    <w:rsid w:val="006C2303"/>
    <w:rsid w:val="006C2505"/>
    <w:rsid w:val="006C265A"/>
    <w:rsid w:val="006C2E4A"/>
    <w:rsid w:val="006C357E"/>
    <w:rsid w:val="006C3A28"/>
    <w:rsid w:val="006C620E"/>
    <w:rsid w:val="006C6E4A"/>
    <w:rsid w:val="006C79DE"/>
    <w:rsid w:val="006D010B"/>
    <w:rsid w:val="006D0A95"/>
    <w:rsid w:val="006D0C8F"/>
    <w:rsid w:val="006D1141"/>
    <w:rsid w:val="006D49E1"/>
    <w:rsid w:val="006D4A41"/>
    <w:rsid w:val="006D6C6C"/>
    <w:rsid w:val="006E3035"/>
    <w:rsid w:val="006E30F0"/>
    <w:rsid w:val="006E3B3F"/>
    <w:rsid w:val="006E454E"/>
    <w:rsid w:val="006E5B74"/>
    <w:rsid w:val="006E6A2F"/>
    <w:rsid w:val="006E73AE"/>
    <w:rsid w:val="006F1126"/>
    <w:rsid w:val="006F1174"/>
    <w:rsid w:val="006F1BAE"/>
    <w:rsid w:val="006F2563"/>
    <w:rsid w:val="006F2F48"/>
    <w:rsid w:val="006F5181"/>
    <w:rsid w:val="006F63D7"/>
    <w:rsid w:val="006F666A"/>
    <w:rsid w:val="006F6997"/>
    <w:rsid w:val="006F706D"/>
    <w:rsid w:val="006F7414"/>
    <w:rsid w:val="0070170D"/>
    <w:rsid w:val="00701CF0"/>
    <w:rsid w:val="00703044"/>
    <w:rsid w:val="00704D9C"/>
    <w:rsid w:val="00704E5D"/>
    <w:rsid w:val="007056A7"/>
    <w:rsid w:val="00705779"/>
    <w:rsid w:val="00706140"/>
    <w:rsid w:val="00706672"/>
    <w:rsid w:val="00711815"/>
    <w:rsid w:val="00711D13"/>
    <w:rsid w:val="00712C90"/>
    <w:rsid w:val="00713E1C"/>
    <w:rsid w:val="007144B7"/>
    <w:rsid w:val="007155B2"/>
    <w:rsid w:val="00721DAE"/>
    <w:rsid w:val="00721E07"/>
    <w:rsid w:val="007223E3"/>
    <w:rsid w:val="00722EB1"/>
    <w:rsid w:val="00723776"/>
    <w:rsid w:val="007246D4"/>
    <w:rsid w:val="00724F90"/>
    <w:rsid w:val="007257F9"/>
    <w:rsid w:val="0072631D"/>
    <w:rsid w:val="0073039C"/>
    <w:rsid w:val="007303AE"/>
    <w:rsid w:val="007304A1"/>
    <w:rsid w:val="00730B3A"/>
    <w:rsid w:val="007324AD"/>
    <w:rsid w:val="00733083"/>
    <w:rsid w:val="0073317D"/>
    <w:rsid w:val="007333A8"/>
    <w:rsid w:val="007337E7"/>
    <w:rsid w:val="007343B6"/>
    <w:rsid w:val="007347E5"/>
    <w:rsid w:val="00735051"/>
    <w:rsid w:val="00740D08"/>
    <w:rsid w:val="00740E12"/>
    <w:rsid w:val="00741CF8"/>
    <w:rsid w:val="00741ED8"/>
    <w:rsid w:val="007420F5"/>
    <w:rsid w:val="00742749"/>
    <w:rsid w:val="0074447C"/>
    <w:rsid w:val="00744B5A"/>
    <w:rsid w:val="007460A4"/>
    <w:rsid w:val="007476EE"/>
    <w:rsid w:val="00750C7A"/>
    <w:rsid w:val="00750E6B"/>
    <w:rsid w:val="00751312"/>
    <w:rsid w:val="00752424"/>
    <w:rsid w:val="00752C50"/>
    <w:rsid w:val="007531BC"/>
    <w:rsid w:val="0075347A"/>
    <w:rsid w:val="00753527"/>
    <w:rsid w:val="007545BE"/>
    <w:rsid w:val="00754F1E"/>
    <w:rsid w:val="0075635C"/>
    <w:rsid w:val="00757A34"/>
    <w:rsid w:val="00757F69"/>
    <w:rsid w:val="00761047"/>
    <w:rsid w:val="007619B6"/>
    <w:rsid w:val="007625AC"/>
    <w:rsid w:val="0076350B"/>
    <w:rsid w:val="00764028"/>
    <w:rsid w:val="00764712"/>
    <w:rsid w:val="00764C0C"/>
    <w:rsid w:val="007651A7"/>
    <w:rsid w:val="0076540F"/>
    <w:rsid w:val="00765EA8"/>
    <w:rsid w:val="0076642C"/>
    <w:rsid w:val="00767845"/>
    <w:rsid w:val="00771E2A"/>
    <w:rsid w:val="00771E2F"/>
    <w:rsid w:val="0077418E"/>
    <w:rsid w:val="00774CF6"/>
    <w:rsid w:val="00775292"/>
    <w:rsid w:val="00775FA0"/>
    <w:rsid w:val="00777FB4"/>
    <w:rsid w:val="007804C9"/>
    <w:rsid w:val="00780D45"/>
    <w:rsid w:val="00781084"/>
    <w:rsid w:val="0078183A"/>
    <w:rsid w:val="00782926"/>
    <w:rsid w:val="00782C7B"/>
    <w:rsid w:val="00783294"/>
    <w:rsid w:val="007835FC"/>
    <w:rsid w:val="00783931"/>
    <w:rsid w:val="00784263"/>
    <w:rsid w:val="00787D50"/>
    <w:rsid w:val="00791F41"/>
    <w:rsid w:val="00791F74"/>
    <w:rsid w:val="0079798B"/>
    <w:rsid w:val="007A046B"/>
    <w:rsid w:val="007A06F6"/>
    <w:rsid w:val="007A08BF"/>
    <w:rsid w:val="007A1689"/>
    <w:rsid w:val="007A1B71"/>
    <w:rsid w:val="007A2D28"/>
    <w:rsid w:val="007A2E6E"/>
    <w:rsid w:val="007A3745"/>
    <w:rsid w:val="007A5260"/>
    <w:rsid w:val="007A57FA"/>
    <w:rsid w:val="007A5CCA"/>
    <w:rsid w:val="007A5D4D"/>
    <w:rsid w:val="007A770B"/>
    <w:rsid w:val="007A78D1"/>
    <w:rsid w:val="007A7925"/>
    <w:rsid w:val="007B030B"/>
    <w:rsid w:val="007B0545"/>
    <w:rsid w:val="007B1754"/>
    <w:rsid w:val="007B34ED"/>
    <w:rsid w:val="007B3E8C"/>
    <w:rsid w:val="007B528C"/>
    <w:rsid w:val="007B5CDE"/>
    <w:rsid w:val="007B68D7"/>
    <w:rsid w:val="007B69B2"/>
    <w:rsid w:val="007B77A7"/>
    <w:rsid w:val="007B7A4E"/>
    <w:rsid w:val="007B7BB8"/>
    <w:rsid w:val="007B7BC8"/>
    <w:rsid w:val="007C0ADA"/>
    <w:rsid w:val="007C1CD5"/>
    <w:rsid w:val="007C5BF6"/>
    <w:rsid w:val="007C5CFA"/>
    <w:rsid w:val="007C5F15"/>
    <w:rsid w:val="007D0838"/>
    <w:rsid w:val="007D0B22"/>
    <w:rsid w:val="007D171D"/>
    <w:rsid w:val="007D22FF"/>
    <w:rsid w:val="007D27AE"/>
    <w:rsid w:val="007D29D8"/>
    <w:rsid w:val="007D4221"/>
    <w:rsid w:val="007D521E"/>
    <w:rsid w:val="007D590A"/>
    <w:rsid w:val="007D6832"/>
    <w:rsid w:val="007D6FFF"/>
    <w:rsid w:val="007D7CCD"/>
    <w:rsid w:val="007E0105"/>
    <w:rsid w:val="007E0A69"/>
    <w:rsid w:val="007E3F14"/>
    <w:rsid w:val="007E4431"/>
    <w:rsid w:val="007E5B3C"/>
    <w:rsid w:val="007E63D2"/>
    <w:rsid w:val="007E7DB0"/>
    <w:rsid w:val="007F1B5F"/>
    <w:rsid w:val="007F39F3"/>
    <w:rsid w:val="007F3FE6"/>
    <w:rsid w:val="007F41A2"/>
    <w:rsid w:val="007F45D7"/>
    <w:rsid w:val="007F49B0"/>
    <w:rsid w:val="007F4EE2"/>
    <w:rsid w:val="007F4EEE"/>
    <w:rsid w:val="007F5083"/>
    <w:rsid w:val="007F5C09"/>
    <w:rsid w:val="007F799B"/>
    <w:rsid w:val="008006D3"/>
    <w:rsid w:val="0080135B"/>
    <w:rsid w:val="0080181B"/>
    <w:rsid w:val="0080349B"/>
    <w:rsid w:val="00803C6D"/>
    <w:rsid w:val="008041CD"/>
    <w:rsid w:val="008041F1"/>
    <w:rsid w:val="008048C4"/>
    <w:rsid w:val="00804913"/>
    <w:rsid w:val="008070AF"/>
    <w:rsid w:val="00807286"/>
    <w:rsid w:val="00807AF2"/>
    <w:rsid w:val="008105E4"/>
    <w:rsid w:val="0081293D"/>
    <w:rsid w:val="00813FC9"/>
    <w:rsid w:val="008144EF"/>
    <w:rsid w:val="0081488D"/>
    <w:rsid w:val="00815BC3"/>
    <w:rsid w:val="00815C71"/>
    <w:rsid w:val="00816E31"/>
    <w:rsid w:val="0081713D"/>
    <w:rsid w:val="0082123B"/>
    <w:rsid w:val="00822152"/>
    <w:rsid w:val="00822F15"/>
    <w:rsid w:val="0082411D"/>
    <w:rsid w:val="0082529F"/>
    <w:rsid w:val="00826803"/>
    <w:rsid w:val="0082692B"/>
    <w:rsid w:val="0082741B"/>
    <w:rsid w:val="00827B1F"/>
    <w:rsid w:val="00830432"/>
    <w:rsid w:val="0083085A"/>
    <w:rsid w:val="00830CA5"/>
    <w:rsid w:val="00830DCD"/>
    <w:rsid w:val="00833B36"/>
    <w:rsid w:val="00834A87"/>
    <w:rsid w:val="0083500E"/>
    <w:rsid w:val="0083545F"/>
    <w:rsid w:val="0083582D"/>
    <w:rsid w:val="00836FA6"/>
    <w:rsid w:val="0083768C"/>
    <w:rsid w:val="00840373"/>
    <w:rsid w:val="00840F96"/>
    <w:rsid w:val="0084136D"/>
    <w:rsid w:val="008414C4"/>
    <w:rsid w:val="00844CBF"/>
    <w:rsid w:val="008452B4"/>
    <w:rsid w:val="00845311"/>
    <w:rsid w:val="00846616"/>
    <w:rsid w:val="00847092"/>
    <w:rsid w:val="008479A7"/>
    <w:rsid w:val="00850384"/>
    <w:rsid w:val="008507CF"/>
    <w:rsid w:val="00852464"/>
    <w:rsid w:val="00852623"/>
    <w:rsid w:val="008526EC"/>
    <w:rsid w:val="00854286"/>
    <w:rsid w:val="0085555D"/>
    <w:rsid w:val="008566B1"/>
    <w:rsid w:val="0085720F"/>
    <w:rsid w:val="008573BE"/>
    <w:rsid w:val="0086153F"/>
    <w:rsid w:val="00861FEC"/>
    <w:rsid w:val="00862C50"/>
    <w:rsid w:val="00864A1C"/>
    <w:rsid w:val="00864C0F"/>
    <w:rsid w:val="00865765"/>
    <w:rsid w:val="00866323"/>
    <w:rsid w:val="00866CCE"/>
    <w:rsid w:val="00866E19"/>
    <w:rsid w:val="00867B7D"/>
    <w:rsid w:val="00867D3C"/>
    <w:rsid w:val="00870755"/>
    <w:rsid w:val="008729B5"/>
    <w:rsid w:val="00873A25"/>
    <w:rsid w:val="00873EAC"/>
    <w:rsid w:val="00874919"/>
    <w:rsid w:val="00874A71"/>
    <w:rsid w:val="00874FA9"/>
    <w:rsid w:val="00875592"/>
    <w:rsid w:val="00875762"/>
    <w:rsid w:val="00875A20"/>
    <w:rsid w:val="008761C7"/>
    <w:rsid w:val="0087636D"/>
    <w:rsid w:val="00876C5D"/>
    <w:rsid w:val="008774E5"/>
    <w:rsid w:val="008807FD"/>
    <w:rsid w:val="0088164F"/>
    <w:rsid w:val="00881A11"/>
    <w:rsid w:val="00882148"/>
    <w:rsid w:val="00884109"/>
    <w:rsid w:val="00884369"/>
    <w:rsid w:val="008855C2"/>
    <w:rsid w:val="0088603D"/>
    <w:rsid w:val="00887218"/>
    <w:rsid w:val="00887E02"/>
    <w:rsid w:val="0089066A"/>
    <w:rsid w:val="00890B97"/>
    <w:rsid w:val="00891785"/>
    <w:rsid w:val="0089291C"/>
    <w:rsid w:val="008940CA"/>
    <w:rsid w:val="0089477A"/>
    <w:rsid w:val="00894AB1"/>
    <w:rsid w:val="00897417"/>
    <w:rsid w:val="00897730"/>
    <w:rsid w:val="00897D19"/>
    <w:rsid w:val="008A0064"/>
    <w:rsid w:val="008A10A9"/>
    <w:rsid w:val="008A16B0"/>
    <w:rsid w:val="008A2E96"/>
    <w:rsid w:val="008A4B59"/>
    <w:rsid w:val="008A6DF6"/>
    <w:rsid w:val="008A7451"/>
    <w:rsid w:val="008A7B7C"/>
    <w:rsid w:val="008B009B"/>
    <w:rsid w:val="008B02EF"/>
    <w:rsid w:val="008B08EC"/>
    <w:rsid w:val="008B2898"/>
    <w:rsid w:val="008B2E04"/>
    <w:rsid w:val="008B3629"/>
    <w:rsid w:val="008B6ABD"/>
    <w:rsid w:val="008C0120"/>
    <w:rsid w:val="008C0FB9"/>
    <w:rsid w:val="008C1B76"/>
    <w:rsid w:val="008C3128"/>
    <w:rsid w:val="008C3E2C"/>
    <w:rsid w:val="008C4C4A"/>
    <w:rsid w:val="008C6215"/>
    <w:rsid w:val="008C7252"/>
    <w:rsid w:val="008C733D"/>
    <w:rsid w:val="008D0C8F"/>
    <w:rsid w:val="008D1FF3"/>
    <w:rsid w:val="008D23E8"/>
    <w:rsid w:val="008D2437"/>
    <w:rsid w:val="008D319C"/>
    <w:rsid w:val="008D38E9"/>
    <w:rsid w:val="008D48C6"/>
    <w:rsid w:val="008D6B46"/>
    <w:rsid w:val="008D6DBF"/>
    <w:rsid w:val="008D6F21"/>
    <w:rsid w:val="008D74AC"/>
    <w:rsid w:val="008D7AE7"/>
    <w:rsid w:val="008E07C5"/>
    <w:rsid w:val="008E0AAA"/>
    <w:rsid w:val="008E0B8A"/>
    <w:rsid w:val="008E15EC"/>
    <w:rsid w:val="008E1A0D"/>
    <w:rsid w:val="008E1EAF"/>
    <w:rsid w:val="008E36C0"/>
    <w:rsid w:val="008E36F2"/>
    <w:rsid w:val="008E426F"/>
    <w:rsid w:val="008E450B"/>
    <w:rsid w:val="008E4C23"/>
    <w:rsid w:val="008E667F"/>
    <w:rsid w:val="008E676F"/>
    <w:rsid w:val="008E7251"/>
    <w:rsid w:val="008E76EF"/>
    <w:rsid w:val="008E7D7C"/>
    <w:rsid w:val="008E7F14"/>
    <w:rsid w:val="008F0097"/>
    <w:rsid w:val="008F0133"/>
    <w:rsid w:val="008F0187"/>
    <w:rsid w:val="008F02B0"/>
    <w:rsid w:val="008F1DCE"/>
    <w:rsid w:val="008F2449"/>
    <w:rsid w:val="008F2DFE"/>
    <w:rsid w:val="008F4ABC"/>
    <w:rsid w:val="008F6235"/>
    <w:rsid w:val="009007FB"/>
    <w:rsid w:val="00902E6E"/>
    <w:rsid w:val="00903003"/>
    <w:rsid w:val="00903D35"/>
    <w:rsid w:val="009041B8"/>
    <w:rsid w:val="0090445B"/>
    <w:rsid w:val="009048D8"/>
    <w:rsid w:val="0090692C"/>
    <w:rsid w:val="00906A75"/>
    <w:rsid w:val="00907B94"/>
    <w:rsid w:val="0091146A"/>
    <w:rsid w:val="0091186E"/>
    <w:rsid w:val="009123E5"/>
    <w:rsid w:val="009130AF"/>
    <w:rsid w:val="009141A9"/>
    <w:rsid w:val="00917104"/>
    <w:rsid w:val="00917344"/>
    <w:rsid w:val="00922EEB"/>
    <w:rsid w:val="00924CF2"/>
    <w:rsid w:val="0092559C"/>
    <w:rsid w:val="00925750"/>
    <w:rsid w:val="009267F8"/>
    <w:rsid w:val="009269BA"/>
    <w:rsid w:val="00927552"/>
    <w:rsid w:val="00927D96"/>
    <w:rsid w:val="00927DFB"/>
    <w:rsid w:val="00927F8F"/>
    <w:rsid w:val="00930A79"/>
    <w:rsid w:val="00930D5E"/>
    <w:rsid w:val="009329E7"/>
    <w:rsid w:val="00933671"/>
    <w:rsid w:val="00934410"/>
    <w:rsid w:val="00934B9C"/>
    <w:rsid w:val="0093529F"/>
    <w:rsid w:val="009377C8"/>
    <w:rsid w:val="009411A6"/>
    <w:rsid w:val="009427A1"/>
    <w:rsid w:val="0094355C"/>
    <w:rsid w:val="00943761"/>
    <w:rsid w:val="009442A6"/>
    <w:rsid w:val="009446CB"/>
    <w:rsid w:val="00944F89"/>
    <w:rsid w:val="0094511F"/>
    <w:rsid w:val="00946596"/>
    <w:rsid w:val="00946F1D"/>
    <w:rsid w:val="009542DD"/>
    <w:rsid w:val="0095444F"/>
    <w:rsid w:val="0095518C"/>
    <w:rsid w:val="00956AFC"/>
    <w:rsid w:val="0095714B"/>
    <w:rsid w:val="009616E2"/>
    <w:rsid w:val="0096350D"/>
    <w:rsid w:val="0096519C"/>
    <w:rsid w:val="00965777"/>
    <w:rsid w:val="0096647E"/>
    <w:rsid w:val="00966926"/>
    <w:rsid w:val="009706B3"/>
    <w:rsid w:val="009708AE"/>
    <w:rsid w:val="00971B66"/>
    <w:rsid w:val="00971DC1"/>
    <w:rsid w:val="0097324E"/>
    <w:rsid w:val="009737F2"/>
    <w:rsid w:val="00973FA7"/>
    <w:rsid w:val="00974D57"/>
    <w:rsid w:val="00974D6F"/>
    <w:rsid w:val="00974EAE"/>
    <w:rsid w:val="00976475"/>
    <w:rsid w:val="009767F4"/>
    <w:rsid w:val="00976EB6"/>
    <w:rsid w:val="009774C9"/>
    <w:rsid w:val="00981940"/>
    <w:rsid w:val="00981B7C"/>
    <w:rsid w:val="00982CAD"/>
    <w:rsid w:val="00983205"/>
    <w:rsid w:val="009842C6"/>
    <w:rsid w:val="00984FF9"/>
    <w:rsid w:val="0098719B"/>
    <w:rsid w:val="00990867"/>
    <w:rsid w:val="009912E6"/>
    <w:rsid w:val="009919D2"/>
    <w:rsid w:val="00992355"/>
    <w:rsid w:val="0099256C"/>
    <w:rsid w:val="00992D6E"/>
    <w:rsid w:val="00993957"/>
    <w:rsid w:val="00993D80"/>
    <w:rsid w:val="009941DC"/>
    <w:rsid w:val="009946E6"/>
    <w:rsid w:val="0099471C"/>
    <w:rsid w:val="009966FE"/>
    <w:rsid w:val="009A028C"/>
    <w:rsid w:val="009A0311"/>
    <w:rsid w:val="009A0C93"/>
    <w:rsid w:val="009A167F"/>
    <w:rsid w:val="009A3046"/>
    <w:rsid w:val="009A38BC"/>
    <w:rsid w:val="009A48E0"/>
    <w:rsid w:val="009A541A"/>
    <w:rsid w:val="009A573F"/>
    <w:rsid w:val="009A5DDB"/>
    <w:rsid w:val="009A6A5B"/>
    <w:rsid w:val="009A6ABA"/>
    <w:rsid w:val="009B0ECA"/>
    <w:rsid w:val="009B0F82"/>
    <w:rsid w:val="009B17C3"/>
    <w:rsid w:val="009B1BF6"/>
    <w:rsid w:val="009B1CC5"/>
    <w:rsid w:val="009B1D23"/>
    <w:rsid w:val="009B280A"/>
    <w:rsid w:val="009B2DBE"/>
    <w:rsid w:val="009B3712"/>
    <w:rsid w:val="009B373A"/>
    <w:rsid w:val="009B3FD1"/>
    <w:rsid w:val="009B462A"/>
    <w:rsid w:val="009B4EDF"/>
    <w:rsid w:val="009B510E"/>
    <w:rsid w:val="009B5155"/>
    <w:rsid w:val="009B56B6"/>
    <w:rsid w:val="009B68F5"/>
    <w:rsid w:val="009B6922"/>
    <w:rsid w:val="009B7110"/>
    <w:rsid w:val="009C1170"/>
    <w:rsid w:val="009C1A77"/>
    <w:rsid w:val="009C2439"/>
    <w:rsid w:val="009C2F38"/>
    <w:rsid w:val="009C3946"/>
    <w:rsid w:val="009C429C"/>
    <w:rsid w:val="009C45A3"/>
    <w:rsid w:val="009C4D48"/>
    <w:rsid w:val="009C5898"/>
    <w:rsid w:val="009C6951"/>
    <w:rsid w:val="009C6E3D"/>
    <w:rsid w:val="009C6F94"/>
    <w:rsid w:val="009C773B"/>
    <w:rsid w:val="009D05E4"/>
    <w:rsid w:val="009D0CF1"/>
    <w:rsid w:val="009D1E1E"/>
    <w:rsid w:val="009D1EDE"/>
    <w:rsid w:val="009D375D"/>
    <w:rsid w:val="009D47AA"/>
    <w:rsid w:val="009D48DC"/>
    <w:rsid w:val="009D55C7"/>
    <w:rsid w:val="009D689D"/>
    <w:rsid w:val="009D6EEB"/>
    <w:rsid w:val="009D7029"/>
    <w:rsid w:val="009D7559"/>
    <w:rsid w:val="009D75E4"/>
    <w:rsid w:val="009D7B57"/>
    <w:rsid w:val="009E04A1"/>
    <w:rsid w:val="009E1894"/>
    <w:rsid w:val="009E1F49"/>
    <w:rsid w:val="009E2768"/>
    <w:rsid w:val="009E3128"/>
    <w:rsid w:val="009E3F90"/>
    <w:rsid w:val="009E504E"/>
    <w:rsid w:val="009E67BB"/>
    <w:rsid w:val="009E68C3"/>
    <w:rsid w:val="009E6950"/>
    <w:rsid w:val="009E720B"/>
    <w:rsid w:val="009E770E"/>
    <w:rsid w:val="009E7813"/>
    <w:rsid w:val="009E7F8C"/>
    <w:rsid w:val="009F123B"/>
    <w:rsid w:val="009F2065"/>
    <w:rsid w:val="009F282C"/>
    <w:rsid w:val="009F5AE7"/>
    <w:rsid w:val="009F7D89"/>
    <w:rsid w:val="00A00443"/>
    <w:rsid w:val="00A0071A"/>
    <w:rsid w:val="00A00880"/>
    <w:rsid w:val="00A01F41"/>
    <w:rsid w:val="00A033F8"/>
    <w:rsid w:val="00A0473D"/>
    <w:rsid w:val="00A04814"/>
    <w:rsid w:val="00A0485E"/>
    <w:rsid w:val="00A049E4"/>
    <w:rsid w:val="00A05175"/>
    <w:rsid w:val="00A10C0C"/>
    <w:rsid w:val="00A11051"/>
    <w:rsid w:val="00A11413"/>
    <w:rsid w:val="00A11E3B"/>
    <w:rsid w:val="00A12C31"/>
    <w:rsid w:val="00A13C12"/>
    <w:rsid w:val="00A1418D"/>
    <w:rsid w:val="00A154DF"/>
    <w:rsid w:val="00A157E7"/>
    <w:rsid w:val="00A1619E"/>
    <w:rsid w:val="00A172BE"/>
    <w:rsid w:val="00A1786A"/>
    <w:rsid w:val="00A20952"/>
    <w:rsid w:val="00A21EC1"/>
    <w:rsid w:val="00A21F1C"/>
    <w:rsid w:val="00A22AFB"/>
    <w:rsid w:val="00A23924"/>
    <w:rsid w:val="00A23E16"/>
    <w:rsid w:val="00A23FD9"/>
    <w:rsid w:val="00A243BC"/>
    <w:rsid w:val="00A244B5"/>
    <w:rsid w:val="00A246E5"/>
    <w:rsid w:val="00A246E9"/>
    <w:rsid w:val="00A257E8"/>
    <w:rsid w:val="00A25F80"/>
    <w:rsid w:val="00A26398"/>
    <w:rsid w:val="00A27817"/>
    <w:rsid w:val="00A27D70"/>
    <w:rsid w:val="00A3028C"/>
    <w:rsid w:val="00A30398"/>
    <w:rsid w:val="00A30B11"/>
    <w:rsid w:val="00A31815"/>
    <w:rsid w:val="00A319AE"/>
    <w:rsid w:val="00A33689"/>
    <w:rsid w:val="00A35873"/>
    <w:rsid w:val="00A35A4A"/>
    <w:rsid w:val="00A4006C"/>
    <w:rsid w:val="00A40375"/>
    <w:rsid w:val="00A405CB"/>
    <w:rsid w:val="00A41808"/>
    <w:rsid w:val="00A430D3"/>
    <w:rsid w:val="00A43EDA"/>
    <w:rsid w:val="00A448CD"/>
    <w:rsid w:val="00A44A41"/>
    <w:rsid w:val="00A44D6D"/>
    <w:rsid w:val="00A47BC2"/>
    <w:rsid w:val="00A50201"/>
    <w:rsid w:val="00A50B0B"/>
    <w:rsid w:val="00A5152B"/>
    <w:rsid w:val="00A53D5C"/>
    <w:rsid w:val="00A568DD"/>
    <w:rsid w:val="00A61912"/>
    <w:rsid w:val="00A61B2A"/>
    <w:rsid w:val="00A61ED4"/>
    <w:rsid w:val="00A62183"/>
    <w:rsid w:val="00A6290F"/>
    <w:rsid w:val="00A62919"/>
    <w:rsid w:val="00A62D6C"/>
    <w:rsid w:val="00A640E4"/>
    <w:rsid w:val="00A646CD"/>
    <w:rsid w:val="00A70614"/>
    <w:rsid w:val="00A70C78"/>
    <w:rsid w:val="00A70E29"/>
    <w:rsid w:val="00A72314"/>
    <w:rsid w:val="00A723F7"/>
    <w:rsid w:val="00A72B12"/>
    <w:rsid w:val="00A7338E"/>
    <w:rsid w:val="00A739D3"/>
    <w:rsid w:val="00A751CC"/>
    <w:rsid w:val="00A76430"/>
    <w:rsid w:val="00A765FA"/>
    <w:rsid w:val="00A769CE"/>
    <w:rsid w:val="00A76C12"/>
    <w:rsid w:val="00A76FD2"/>
    <w:rsid w:val="00A80AAC"/>
    <w:rsid w:val="00A81D37"/>
    <w:rsid w:val="00A8327A"/>
    <w:rsid w:val="00A83621"/>
    <w:rsid w:val="00A840B9"/>
    <w:rsid w:val="00A84C7C"/>
    <w:rsid w:val="00A84F89"/>
    <w:rsid w:val="00A905BA"/>
    <w:rsid w:val="00A914BF"/>
    <w:rsid w:val="00A92414"/>
    <w:rsid w:val="00A92ED3"/>
    <w:rsid w:val="00A938E0"/>
    <w:rsid w:val="00A93B06"/>
    <w:rsid w:val="00A9432E"/>
    <w:rsid w:val="00A94738"/>
    <w:rsid w:val="00A94C02"/>
    <w:rsid w:val="00A94FDF"/>
    <w:rsid w:val="00A963F2"/>
    <w:rsid w:val="00A97CA1"/>
    <w:rsid w:val="00AA0B21"/>
    <w:rsid w:val="00AA0F4D"/>
    <w:rsid w:val="00AA2A25"/>
    <w:rsid w:val="00AA2A48"/>
    <w:rsid w:val="00AA2BD8"/>
    <w:rsid w:val="00AA483D"/>
    <w:rsid w:val="00AA56FC"/>
    <w:rsid w:val="00AA6837"/>
    <w:rsid w:val="00AA69BE"/>
    <w:rsid w:val="00AA6E0A"/>
    <w:rsid w:val="00AA70C6"/>
    <w:rsid w:val="00AA74FB"/>
    <w:rsid w:val="00AA7F8C"/>
    <w:rsid w:val="00AB1559"/>
    <w:rsid w:val="00AB1667"/>
    <w:rsid w:val="00AB223B"/>
    <w:rsid w:val="00AB4578"/>
    <w:rsid w:val="00AB4789"/>
    <w:rsid w:val="00AB48DD"/>
    <w:rsid w:val="00AB4ACA"/>
    <w:rsid w:val="00AB5CE8"/>
    <w:rsid w:val="00AB64F8"/>
    <w:rsid w:val="00AC1338"/>
    <w:rsid w:val="00AC19FC"/>
    <w:rsid w:val="00AC2980"/>
    <w:rsid w:val="00AC38E9"/>
    <w:rsid w:val="00AC3BA6"/>
    <w:rsid w:val="00AC5443"/>
    <w:rsid w:val="00AC57E4"/>
    <w:rsid w:val="00AC61DE"/>
    <w:rsid w:val="00AC73FD"/>
    <w:rsid w:val="00AC7E59"/>
    <w:rsid w:val="00AD0F23"/>
    <w:rsid w:val="00AD1A32"/>
    <w:rsid w:val="00AD224C"/>
    <w:rsid w:val="00AD324B"/>
    <w:rsid w:val="00AD3CEC"/>
    <w:rsid w:val="00AD5F09"/>
    <w:rsid w:val="00AD68F9"/>
    <w:rsid w:val="00AD6D7B"/>
    <w:rsid w:val="00AD6DB4"/>
    <w:rsid w:val="00AD7853"/>
    <w:rsid w:val="00AE0160"/>
    <w:rsid w:val="00AE03D9"/>
    <w:rsid w:val="00AE12F3"/>
    <w:rsid w:val="00AE1C26"/>
    <w:rsid w:val="00AE1CE5"/>
    <w:rsid w:val="00AE3D1A"/>
    <w:rsid w:val="00AE433F"/>
    <w:rsid w:val="00AE45FC"/>
    <w:rsid w:val="00AE55C3"/>
    <w:rsid w:val="00AE64A9"/>
    <w:rsid w:val="00AE69BA"/>
    <w:rsid w:val="00AE6DAB"/>
    <w:rsid w:val="00AE709D"/>
    <w:rsid w:val="00AE75BF"/>
    <w:rsid w:val="00AF3F37"/>
    <w:rsid w:val="00AF46D3"/>
    <w:rsid w:val="00AF5C24"/>
    <w:rsid w:val="00AF6659"/>
    <w:rsid w:val="00AF67A7"/>
    <w:rsid w:val="00AF686F"/>
    <w:rsid w:val="00B0042D"/>
    <w:rsid w:val="00B006EF"/>
    <w:rsid w:val="00B0144C"/>
    <w:rsid w:val="00B01933"/>
    <w:rsid w:val="00B01EC2"/>
    <w:rsid w:val="00B01F5A"/>
    <w:rsid w:val="00B03C1D"/>
    <w:rsid w:val="00B051EA"/>
    <w:rsid w:val="00B074D2"/>
    <w:rsid w:val="00B0782A"/>
    <w:rsid w:val="00B07968"/>
    <w:rsid w:val="00B105CB"/>
    <w:rsid w:val="00B12C95"/>
    <w:rsid w:val="00B15AFE"/>
    <w:rsid w:val="00B16858"/>
    <w:rsid w:val="00B17611"/>
    <w:rsid w:val="00B17AEF"/>
    <w:rsid w:val="00B17EAC"/>
    <w:rsid w:val="00B20876"/>
    <w:rsid w:val="00B21476"/>
    <w:rsid w:val="00B21A88"/>
    <w:rsid w:val="00B21AC8"/>
    <w:rsid w:val="00B21B3A"/>
    <w:rsid w:val="00B21DA3"/>
    <w:rsid w:val="00B2200E"/>
    <w:rsid w:val="00B26020"/>
    <w:rsid w:val="00B26BEF"/>
    <w:rsid w:val="00B33642"/>
    <w:rsid w:val="00B34525"/>
    <w:rsid w:val="00B3494A"/>
    <w:rsid w:val="00B35314"/>
    <w:rsid w:val="00B366C5"/>
    <w:rsid w:val="00B372E6"/>
    <w:rsid w:val="00B3772C"/>
    <w:rsid w:val="00B431A8"/>
    <w:rsid w:val="00B434CF"/>
    <w:rsid w:val="00B43ACA"/>
    <w:rsid w:val="00B4452E"/>
    <w:rsid w:val="00B44A54"/>
    <w:rsid w:val="00B45210"/>
    <w:rsid w:val="00B45BE8"/>
    <w:rsid w:val="00B47110"/>
    <w:rsid w:val="00B47BC3"/>
    <w:rsid w:val="00B47E3A"/>
    <w:rsid w:val="00B504F8"/>
    <w:rsid w:val="00B50ABB"/>
    <w:rsid w:val="00B52E5A"/>
    <w:rsid w:val="00B5329A"/>
    <w:rsid w:val="00B543E7"/>
    <w:rsid w:val="00B5449A"/>
    <w:rsid w:val="00B54A76"/>
    <w:rsid w:val="00B54C29"/>
    <w:rsid w:val="00B55284"/>
    <w:rsid w:val="00B568BD"/>
    <w:rsid w:val="00B56962"/>
    <w:rsid w:val="00B56C7B"/>
    <w:rsid w:val="00B5721D"/>
    <w:rsid w:val="00B608EC"/>
    <w:rsid w:val="00B60ECF"/>
    <w:rsid w:val="00B61488"/>
    <w:rsid w:val="00B61B9E"/>
    <w:rsid w:val="00B62373"/>
    <w:rsid w:val="00B627EE"/>
    <w:rsid w:val="00B63E1A"/>
    <w:rsid w:val="00B640A9"/>
    <w:rsid w:val="00B642B8"/>
    <w:rsid w:val="00B64912"/>
    <w:rsid w:val="00B64EAD"/>
    <w:rsid w:val="00B674C3"/>
    <w:rsid w:val="00B701FC"/>
    <w:rsid w:val="00B70730"/>
    <w:rsid w:val="00B70E21"/>
    <w:rsid w:val="00B710C4"/>
    <w:rsid w:val="00B72D09"/>
    <w:rsid w:val="00B75CB7"/>
    <w:rsid w:val="00B7625C"/>
    <w:rsid w:val="00B7638F"/>
    <w:rsid w:val="00B76D83"/>
    <w:rsid w:val="00B76EC8"/>
    <w:rsid w:val="00B77B5E"/>
    <w:rsid w:val="00B80DB3"/>
    <w:rsid w:val="00B8103D"/>
    <w:rsid w:val="00B83B56"/>
    <w:rsid w:val="00B92357"/>
    <w:rsid w:val="00B92496"/>
    <w:rsid w:val="00B93108"/>
    <w:rsid w:val="00B9378B"/>
    <w:rsid w:val="00B93B26"/>
    <w:rsid w:val="00B942D8"/>
    <w:rsid w:val="00B94358"/>
    <w:rsid w:val="00B94472"/>
    <w:rsid w:val="00B95A57"/>
    <w:rsid w:val="00B96288"/>
    <w:rsid w:val="00B96540"/>
    <w:rsid w:val="00B96E63"/>
    <w:rsid w:val="00B9706D"/>
    <w:rsid w:val="00B97C59"/>
    <w:rsid w:val="00BA09A6"/>
    <w:rsid w:val="00BA0DC6"/>
    <w:rsid w:val="00BA15CC"/>
    <w:rsid w:val="00BA1F71"/>
    <w:rsid w:val="00BA3467"/>
    <w:rsid w:val="00BA3910"/>
    <w:rsid w:val="00BA49EA"/>
    <w:rsid w:val="00BA49F6"/>
    <w:rsid w:val="00BA575D"/>
    <w:rsid w:val="00BA71B5"/>
    <w:rsid w:val="00BA7277"/>
    <w:rsid w:val="00BA7CE6"/>
    <w:rsid w:val="00BB13A7"/>
    <w:rsid w:val="00BB1F35"/>
    <w:rsid w:val="00BB25AF"/>
    <w:rsid w:val="00BB26EB"/>
    <w:rsid w:val="00BB3687"/>
    <w:rsid w:val="00BB4C0A"/>
    <w:rsid w:val="00BB6663"/>
    <w:rsid w:val="00BB6B1C"/>
    <w:rsid w:val="00BC0BD3"/>
    <w:rsid w:val="00BC0BEF"/>
    <w:rsid w:val="00BC0C31"/>
    <w:rsid w:val="00BC106B"/>
    <w:rsid w:val="00BC1A6D"/>
    <w:rsid w:val="00BC25BF"/>
    <w:rsid w:val="00BC27D4"/>
    <w:rsid w:val="00BC2BBB"/>
    <w:rsid w:val="00BC37C3"/>
    <w:rsid w:val="00BC45D7"/>
    <w:rsid w:val="00BC4E64"/>
    <w:rsid w:val="00BC5530"/>
    <w:rsid w:val="00BC5DCC"/>
    <w:rsid w:val="00BC626C"/>
    <w:rsid w:val="00BC7AF7"/>
    <w:rsid w:val="00BC7C53"/>
    <w:rsid w:val="00BD1863"/>
    <w:rsid w:val="00BD1A9D"/>
    <w:rsid w:val="00BD1F46"/>
    <w:rsid w:val="00BD3341"/>
    <w:rsid w:val="00BD3C4D"/>
    <w:rsid w:val="00BD44C1"/>
    <w:rsid w:val="00BD4EF0"/>
    <w:rsid w:val="00BD50E5"/>
    <w:rsid w:val="00BD639F"/>
    <w:rsid w:val="00BD7D7B"/>
    <w:rsid w:val="00BE0147"/>
    <w:rsid w:val="00BE016E"/>
    <w:rsid w:val="00BE1FC2"/>
    <w:rsid w:val="00BE27AD"/>
    <w:rsid w:val="00BE34E2"/>
    <w:rsid w:val="00BE396A"/>
    <w:rsid w:val="00BE4610"/>
    <w:rsid w:val="00BE4EAA"/>
    <w:rsid w:val="00BE59BD"/>
    <w:rsid w:val="00BE646A"/>
    <w:rsid w:val="00BE6681"/>
    <w:rsid w:val="00BE6786"/>
    <w:rsid w:val="00BE6EA9"/>
    <w:rsid w:val="00BE719D"/>
    <w:rsid w:val="00BE728C"/>
    <w:rsid w:val="00BF018B"/>
    <w:rsid w:val="00BF1B0E"/>
    <w:rsid w:val="00BF2CFD"/>
    <w:rsid w:val="00BF3377"/>
    <w:rsid w:val="00BF408D"/>
    <w:rsid w:val="00BF4ED0"/>
    <w:rsid w:val="00BF6A60"/>
    <w:rsid w:val="00C0021C"/>
    <w:rsid w:val="00C0081A"/>
    <w:rsid w:val="00C02185"/>
    <w:rsid w:val="00C025DE"/>
    <w:rsid w:val="00C02948"/>
    <w:rsid w:val="00C0319E"/>
    <w:rsid w:val="00C035A5"/>
    <w:rsid w:val="00C040A0"/>
    <w:rsid w:val="00C04B1E"/>
    <w:rsid w:val="00C05A53"/>
    <w:rsid w:val="00C05B04"/>
    <w:rsid w:val="00C1085E"/>
    <w:rsid w:val="00C109A8"/>
    <w:rsid w:val="00C12231"/>
    <w:rsid w:val="00C12361"/>
    <w:rsid w:val="00C1288D"/>
    <w:rsid w:val="00C12B67"/>
    <w:rsid w:val="00C13604"/>
    <w:rsid w:val="00C13DF8"/>
    <w:rsid w:val="00C15038"/>
    <w:rsid w:val="00C15E68"/>
    <w:rsid w:val="00C16CDA"/>
    <w:rsid w:val="00C16E89"/>
    <w:rsid w:val="00C172AB"/>
    <w:rsid w:val="00C209C0"/>
    <w:rsid w:val="00C21113"/>
    <w:rsid w:val="00C21E41"/>
    <w:rsid w:val="00C22221"/>
    <w:rsid w:val="00C229BC"/>
    <w:rsid w:val="00C22F1E"/>
    <w:rsid w:val="00C2472D"/>
    <w:rsid w:val="00C2477E"/>
    <w:rsid w:val="00C24CDF"/>
    <w:rsid w:val="00C24EC2"/>
    <w:rsid w:val="00C26421"/>
    <w:rsid w:val="00C26E6F"/>
    <w:rsid w:val="00C272D8"/>
    <w:rsid w:val="00C27771"/>
    <w:rsid w:val="00C27D4D"/>
    <w:rsid w:val="00C3122A"/>
    <w:rsid w:val="00C347FF"/>
    <w:rsid w:val="00C351CD"/>
    <w:rsid w:val="00C35416"/>
    <w:rsid w:val="00C35601"/>
    <w:rsid w:val="00C35769"/>
    <w:rsid w:val="00C36DBB"/>
    <w:rsid w:val="00C37821"/>
    <w:rsid w:val="00C37C7A"/>
    <w:rsid w:val="00C40F76"/>
    <w:rsid w:val="00C414AE"/>
    <w:rsid w:val="00C422FE"/>
    <w:rsid w:val="00C4270B"/>
    <w:rsid w:val="00C438E8"/>
    <w:rsid w:val="00C4394C"/>
    <w:rsid w:val="00C457FA"/>
    <w:rsid w:val="00C45FDF"/>
    <w:rsid w:val="00C4636F"/>
    <w:rsid w:val="00C47698"/>
    <w:rsid w:val="00C476E0"/>
    <w:rsid w:val="00C47B65"/>
    <w:rsid w:val="00C507D4"/>
    <w:rsid w:val="00C51886"/>
    <w:rsid w:val="00C52410"/>
    <w:rsid w:val="00C524DB"/>
    <w:rsid w:val="00C53C08"/>
    <w:rsid w:val="00C5441C"/>
    <w:rsid w:val="00C5719D"/>
    <w:rsid w:val="00C5744C"/>
    <w:rsid w:val="00C57BAF"/>
    <w:rsid w:val="00C60337"/>
    <w:rsid w:val="00C614E7"/>
    <w:rsid w:val="00C614F3"/>
    <w:rsid w:val="00C62FB6"/>
    <w:rsid w:val="00C6394A"/>
    <w:rsid w:val="00C64019"/>
    <w:rsid w:val="00C6453B"/>
    <w:rsid w:val="00C64C21"/>
    <w:rsid w:val="00C66447"/>
    <w:rsid w:val="00C66C0B"/>
    <w:rsid w:val="00C7080F"/>
    <w:rsid w:val="00C709D8"/>
    <w:rsid w:val="00C736BD"/>
    <w:rsid w:val="00C742AA"/>
    <w:rsid w:val="00C744BD"/>
    <w:rsid w:val="00C745A4"/>
    <w:rsid w:val="00C74A57"/>
    <w:rsid w:val="00C76DF3"/>
    <w:rsid w:val="00C776CD"/>
    <w:rsid w:val="00C803A4"/>
    <w:rsid w:val="00C8172B"/>
    <w:rsid w:val="00C81E30"/>
    <w:rsid w:val="00C83E40"/>
    <w:rsid w:val="00C84607"/>
    <w:rsid w:val="00C90108"/>
    <w:rsid w:val="00C90AC2"/>
    <w:rsid w:val="00C92DC7"/>
    <w:rsid w:val="00C9307D"/>
    <w:rsid w:val="00C93649"/>
    <w:rsid w:val="00C93CC2"/>
    <w:rsid w:val="00C9463F"/>
    <w:rsid w:val="00C9518F"/>
    <w:rsid w:val="00C9572C"/>
    <w:rsid w:val="00C95CCF"/>
    <w:rsid w:val="00C96E10"/>
    <w:rsid w:val="00C9711E"/>
    <w:rsid w:val="00CA3759"/>
    <w:rsid w:val="00CA3D31"/>
    <w:rsid w:val="00CA3EB3"/>
    <w:rsid w:val="00CA40F6"/>
    <w:rsid w:val="00CA4C6B"/>
    <w:rsid w:val="00CA509E"/>
    <w:rsid w:val="00CA5BD7"/>
    <w:rsid w:val="00CA7BE1"/>
    <w:rsid w:val="00CB0E22"/>
    <w:rsid w:val="00CB138C"/>
    <w:rsid w:val="00CB1C65"/>
    <w:rsid w:val="00CB23FE"/>
    <w:rsid w:val="00CB2A13"/>
    <w:rsid w:val="00CB3D69"/>
    <w:rsid w:val="00CB43D4"/>
    <w:rsid w:val="00CB4443"/>
    <w:rsid w:val="00CB6005"/>
    <w:rsid w:val="00CB6469"/>
    <w:rsid w:val="00CB6B96"/>
    <w:rsid w:val="00CB7134"/>
    <w:rsid w:val="00CB78BE"/>
    <w:rsid w:val="00CC0B22"/>
    <w:rsid w:val="00CC1325"/>
    <w:rsid w:val="00CC1E51"/>
    <w:rsid w:val="00CC258E"/>
    <w:rsid w:val="00CC2BE9"/>
    <w:rsid w:val="00CC2D6F"/>
    <w:rsid w:val="00CC338A"/>
    <w:rsid w:val="00CC34E7"/>
    <w:rsid w:val="00CC4761"/>
    <w:rsid w:val="00CC54F7"/>
    <w:rsid w:val="00CC5FD6"/>
    <w:rsid w:val="00CC615D"/>
    <w:rsid w:val="00CC6BFE"/>
    <w:rsid w:val="00CC6E40"/>
    <w:rsid w:val="00CC7292"/>
    <w:rsid w:val="00CC7DCB"/>
    <w:rsid w:val="00CD0A57"/>
    <w:rsid w:val="00CD12B3"/>
    <w:rsid w:val="00CD21FD"/>
    <w:rsid w:val="00CD369A"/>
    <w:rsid w:val="00CD3F90"/>
    <w:rsid w:val="00CD4283"/>
    <w:rsid w:val="00CD4A10"/>
    <w:rsid w:val="00CD4E09"/>
    <w:rsid w:val="00CD5187"/>
    <w:rsid w:val="00CD52E2"/>
    <w:rsid w:val="00CD538A"/>
    <w:rsid w:val="00CD53D8"/>
    <w:rsid w:val="00CD601A"/>
    <w:rsid w:val="00CD69A6"/>
    <w:rsid w:val="00CD7001"/>
    <w:rsid w:val="00CD7782"/>
    <w:rsid w:val="00CD7817"/>
    <w:rsid w:val="00CD7D82"/>
    <w:rsid w:val="00CD7F8D"/>
    <w:rsid w:val="00CE051D"/>
    <w:rsid w:val="00CE0B60"/>
    <w:rsid w:val="00CE0C80"/>
    <w:rsid w:val="00CE1320"/>
    <w:rsid w:val="00CE1FBF"/>
    <w:rsid w:val="00CE2C91"/>
    <w:rsid w:val="00CE4450"/>
    <w:rsid w:val="00CE45F9"/>
    <w:rsid w:val="00CE4661"/>
    <w:rsid w:val="00CE4F19"/>
    <w:rsid w:val="00CE586E"/>
    <w:rsid w:val="00CE5EEC"/>
    <w:rsid w:val="00CE7EA6"/>
    <w:rsid w:val="00CF012D"/>
    <w:rsid w:val="00CF0373"/>
    <w:rsid w:val="00CF18DD"/>
    <w:rsid w:val="00CF203F"/>
    <w:rsid w:val="00CF2D69"/>
    <w:rsid w:val="00CF347B"/>
    <w:rsid w:val="00CF4D41"/>
    <w:rsid w:val="00CF560D"/>
    <w:rsid w:val="00D006AF"/>
    <w:rsid w:val="00D012C3"/>
    <w:rsid w:val="00D019F1"/>
    <w:rsid w:val="00D02B5B"/>
    <w:rsid w:val="00D0302B"/>
    <w:rsid w:val="00D04C63"/>
    <w:rsid w:val="00D058AE"/>
    <w:rsid w:val="00D07149"/>
    <w:rsid w:val="00D1024F"/>
    <w:rsid w:val="00D103AF"/>
    <w:rsid w:val="00D11F4A"/>
    <w:rsid w:val="00D12FE5"/>
    <w:rsid w:val="00D137DF"/>
    <w:rsid w:val="00D14649"/>
    <w:rsid w:val="00D14D27"/>
    <w:rsid w:val="00D14E32"/>
    <w:rsid w:val="00D15A2D"/>
    <w:rsid w:val="00D15B9F"/>
    <w:rsid w:val="00D15D3C"/>
    <w:rsid w:val="00D170B9"/>
    <w:rsid w:val="00D17D13"/>
    <w:rsid w:val="00D20FC9"/>
    <w:rsid w:val="00D230CD"/>
    <w:rsid w:val="00D23EAE"/>
    <w:rsid w:val="00D24C4E"/>
    <w:rsid w:val="00D26825"/>
    <w:rsid w:val="00D26C87"/>
    <w:rsid w:val="00D27ABE"/>
    <w:rsid w:val="00D3001A"/>
    <w:rsid w:val="00D30486"/>
    <w:rsid w:val="00D31054"/>
    <w:rsid w:val="00D33C4C"/>
    <w:rsid w:val="00D3417F"/>
    <w:rsid w:val="00D34E4E"/>
    <w:rsid w:val="00D3525A"/>
    <w:rsid w:val="00D37F31"/>
    <w:rsid w:val="00D41AF5"/>
    <w:rsid w:val="00D4228D"/>
    <w:rsid w:val="00D44190"/>
    <w:rsid w:val="00D450D0"/>
    <w:rsid w:val="00D46E2F"/>
    <w:rsid w:val="00D510DA"/>
    <w:rsid w:val="00D51174"/>
    <w:rsid w:val="00D51A52"/>
    <w:rsid w:val="00D5365D"/>
    <w:rsid w:val="00D5434B"/>
    <w:rsid w:val="00D54690"/>
    <w:rsid w:val="00D5519A"/>
    <w:rsid w:val="00D55C79"/>
    <w:rsid w:val="00D57D6E"/>
    <w:rsid w:val="00D60347"/>
    <w:rsid w:val="00D608A0"/>
    <w:rsid w:val="00D61048"/>
    <w:rsid w:val="00D618AE"/>
    <w:rsid w:val="00D61939"/>
    <w:rsid w:val="00D621C1"/>
    <w:rsid w:val="00D6318B"/>
    <w:rsid w:val="00D63A71"/>
    <w:rsid w:val="00D64A3A"/>
    <w:rsid w:val="00D65DA3"/>
    <w:rsid w:val="00D6606B"/>
    <w:rsid w:val="00D67331"/>
    <w:rsid w:val="00D67524"/>
    <w:rsid w:val="00D675EC"/>
    <w:rsid w:val="00D67904"/>
    <w:rsid w:val="00D679C8"/>
    <w:rsid w:val="00D67A4B"/>
    <w:rsid w:val="00D67E3E"/>
    <w:rsid w:val="00D70B5E"/>
    <w:rsid w:val="00D70E2F"/>
    <w:rsid w:val="00D7191F"/>
    <w:rsid w:val="00D72F9D"/>
    <w:rsid w:val="00D73EC5"/>
    <w:rsid w:val="00D7478E"/>
    <w:rsid w:val="00D75CA4"/>
    <w:rsid w:val="00D76293"/>
    <w:rsid w:val="00D77ACF"/>
    <w:rsid w:val="00D77D3C"/>
    <w:rsid w:val="00D77EAD"/>
    <w:rsid w:val="00D808BF"/>
    <w:rsid w:val="00D80A12"/>
    <w:rsid w:val="00D8160E"/>
    <w:rsid w:val="00D8182E"/>
    <w:rsid w:val="00D818AC"/>
    <w:rsid w:val="00D81FE5"/>
    <w:rsid w:val="00D8251F"/>
    <w:rsid w:val="00D82675"/>
    <w:rsid w:val="00D82FAC"/>
    <w:rsid w:val="00D84325"/>
    <w:rsid w:val="00D84904"/>
    <w:rsid w:val="00D84C42"/>
    <w:rsid w:val="00D8508C"/>
    <w:rsid w:val="00D8533F"/>
    <w:rsid w:val="00D85593"/>
    <w:rsid w:val="00D86163"/>
    <w:rsid w:val="00D8708E"/>
    <w:rsid w:val="00D87575"/>
    <w:rsid w:val="00D8788C"/>
    <w:rsid w:val="00D87AF4"/>
    <w:rsid w:val="00D909A5"/>
    <w:rsid w:val="00D91278"/>
    <w:rsid w:val="00D92296"/>
    <w:rsid w:val="00D93994"/>
    <w:rsid w:val="00D94945"/>
    <w:rsid w:val="00D96DCC"/>
    <w:rsid w:val="00D97771"/>
    <w:rsid w:val="00D97825"/>
    <w:rsid w:val="00D97E70"/>
    <w:rsid w:val="00DA037A"/>
    <w:rsid w:val="00DA224E"/>
    <w:rsid w:val="00DA2953"/>
    <w:rsid w:val="00DA4E0E"/>
    <w:rsid w:val="00DA5EB4"/>
    <w:rsid w:val="00DB017D"/>
    <w:rsid w:val="00DB0FA5"/>
    <w:rsid w:val="00DB1C17"/>
    <w:rsid w:val="00DB2E0B"/>
    <w:rsid w:val="00DB4C09"/>
    <w:rsid w:val="00DB5001"/>
    <w:rsid w:val="00DB52CF"/>
    <w:rsid w:val="00DB5F71"/>
    <w:rsid w:val="00DB6414"/>
    <w:rsid w:val="00DB6DFB"/>
    <w:rsid w:val="00DB7E9C"/>
    <w:rsid w:val="00DC0091"/>
    <w:rsid w:val="00DC0385"/>
    <w:rsid w:val="00DC097C"/>
    <w:rsid w:val="00DC0A1F"/>
    <w:rsid w:val="00DC0AD8"/>
    <w:rsid w:val="00DC3621"/>
    <w:rsid w:val="00DC38ED"/>
    <w:rsid w:val="00DC4585"/>
    <w:rsid w:val="00DC66F8"/>
    <w:rsid w:val="00DC72C6"/>
    <w:rsid w:val="00DC7CDF"/>
    <w:rsid w:val="00DC7D20"/>
    <w:rsid w:val="00DD0137"/>
    <w:rsid w:val="00DD1848"/>
    <w:rsid w:val="00DD1A45"/>
    <w:rsid w:val="00DD2927"/>
    <w:rsid w:val="00DD309E"/>
    <w:rsid w:val="00DD367D"/>
    <w:rsid w:val="00DD58EF"/>
    <w:rsid w:val="00DD5C60"/>
    <w:rsid w:val="00DD68D9"/>
    <w:rsid w:val="00DE1B8D"/>
    <w:rsid w:val="00DE1E7C"/>
    <w:rsid w:val="00DE2198"/>
    <w:rsid w:val="00DE31C1"/>
    <w:rsid w:val="00DE3603"/>
    <w:rsid w:val="00DE3848"/>
    <w:rsid w:val="00DE3C99"/>
    <w:rsid w:val="00DE44BF"/>
    <w:rsid w:val="00DE4698"/>
    <w:rsid w:val="00DE5F5E"/>
    <w:rsid w:val="00DE7535"/>
    <w:rsid w:val="00DF1449"/>
    <w:rsid w:val="00DF229E"/>
    <w:rsid w:val="00DF2A90"/>
    <w:rsid w:val="00DF3800"/>
    <w:rsid w:val="00DF3BB8"/>
    <w:rsid w:val="00DF45EB"/>
    <w:rsid w:val="00DF470E"/>
    <w:rsid w:val="00DF52E3"/>
    <w:rsid w:val="00DF6E0C"/>
    <w:rsid w:val="00E00F6E"/>
    <w:rsid w:val="00E01677"/>
    <w:rsid w:val="00E01C6C"/>
    <w:rsid w:val="00E02916"/>
    <w:rsid w:val="00E0305F"/>
    <w:rsid w:val="00E034E5"/>
    <w:rsid w:val="00E03C7E"/>
    <w:rsid w:val="00E04037"/>
    <w:rsid w:val="00E05C3B"/>
    <w:rsid w:val="00E05F95"/>
    <w:rsid w:val="00E06AC8"/>
    <w:rsid w:val="00E07526"/>
    <w:rsid w:val="00E07D74"/>
    <w:rsid w:val="00E11027"/>
    <w:rsid w:val="00E11C2C"/>
    <w:rsid w:val="00E11DA2"/>
    <w:rsid w:val="00E14068"/>
    <w:rsid w:val="00E14973"/>
    <w:rsid w:val="00E15422"/>
    <w:rsid w:val="00E15840"/>
    <w:rsid w:val="00E15D39"/>
    <w:rsid w:val="00E16A55"/>
    <w:rsid w:val="00E211DC"/>
    <w:rsid w:val="00E216E4"/>
    <w:rsid w:val="00E21CD1"/>
    <w:rsid w:val="00E22ED9"/>
    <w:rsid w:val="00E23A80"/>
    <w:rsid w:val="00E23C48"/>
    <w:rsid w:val="00E24565"/>
    <w:rsid w:val="00E24C84"/>
    <w:rsid w:val="00E275D6"/>
    <w:rsid w:val="00E3085B"/>
    <w:rsid w:val="00E30866"/>
    <w:rsid w:val="00E30ABB"/>
    <w:rsid w:val="00E30F87"/>
    <w:rsid w:val="00E31CE3"/>
    <w:rsid w:val="00E31E71"/>
    <w:rsid w:val="00E32517"/>
    <w:rsid w:val="00E33719"/>
    <w:rsid w:val="00E33C92"/>
    <w:rsid w:val="00E34A83"/>
    <w:rsid w:val="00E35975"/>
    <w:rsid w:val="00E35B74"/>
    <w:rsid w:val="00E36443"/>
    <w:rsid w:val="00E366FD"/>
    <w:rsid w:val="00E3770D"/>
    <w:rsid w:val="00E4075B"/>
    <w:rsid w:val="00E40A34"/>
    <w:rsid w:val="00E416BF"/>
    <w:rsid w:val="00E4293A"/>
    <w:rsid w:val="00E42ED2"/>
    <w:rsid w:val="00E43043"/>
    <w:rsid w:val="00E43154"/>
    <w:rsid w:val="00E43562"/>
    <w:rsid w:val="00E44A07"/>
    <w:rsid w:val="00E46232"/>
    <w:rsid w:val="00E464E6"/>
    <w:rsid w:val="00E46617"/>
    <w:rsid w:val="00E474B6"/>
    <w:rsid w:val="00E47D53"/>
    <w:rsid w:val="00E50DA2"/>
    <w:rsid w:val="00E51153"/>
    <w:rsid w:val="00E526D8"/>
    <w:rsid w:val="00E532BF"/>
    <w:rsid w:val="00E53948"/>
    <w:rsid w:val="00E53AC9"/>
    <w:rsid w:val="00E53C1F"/>
    <w:rsid w:val="00E53F8E"/>
    <w:rsid w:val="00E553C4"/>
    <w:rsid w:val="00E57A29"/>
    <w:rsid w:val="00E60E6F"/>
    <w:rsid w:val="00E61841"/>
    <w:rsid w:val="00E6194F"/>
    <w:rsid w:val="00E61DA3"/>
    <w:rsid w:val="00E61DFC"/>
    <w:rsid w:val="00E61EC2"/>
    <w:rsid w:val="00E63261"/>
    <w:rsid w:val="00E63303"/>
    <w:rsid w:val="00E644C9"/>
    <w:rsid w:val="00E652A8"/>
    <w:rsid w:val="00E65CF6"/>
    <w:rsid w:val="00E66E5C"/>
    <w:rsid w:val="00E6727D"/>
    <w:rsid w:val="00E67F37"/>
    <w:rsid w:val="00E70AAF"/>
    <w:rsid w:val="00E73D05"/>
    <w:rsid w:val="00E74A05"/>
    <w:rsid w:val="00E74A85"/>
    <w:rsid w:val="00E74CED"/>
    <w:rsid w:val="00E75053"/>
    <w:rsid w:val="00E75532"/>
    <w:rsid w:val="00E76C11"/>
    <w:rsid w:val="00E776C5"/>
    <w:rsid w:val="00E77B06"/>
    <w:rsid w:val="00E81013"/>
    <w:rsid w:val="00E81473"/>
    <w:rsid w:val="00E83157"/>
    <w:rsid w:val="00E83159"/>
    <w:rsid w:val="00E833C7"/>
    <w:rsid w:val="00E83786"/>
    <w:rsid w:val="00E84A23"/>
    <w:rsid w:val="00E85897"/>
    <w:rsid w:val="00E85E68"/>
    <w:rsid w:val="00E866E4"/>
    <w:rsid w:val="00E877F9"/>
    <w:rsid w:val="00E87EC1"/>
    <w:rsid w:val="00E915FD"/>
    <w:rsid w:val="00E92420"/>
    <w:rsid w:val="00E92C27"/>
    <w:rsid w:val="00E93955"/>
    <w:rsid w:val="00E93FD0"/>
    <w:rsid w:val="00E9431B"/>
    <w:rsid w:val="00E944FB"/>
    <w:rsid w:val="00E957F0"/>
    <w:rsid w:val="00E965F0"/>
    <w:rsid w:val="00E96915"/>
    <w:rsid w:val="00E96D66"/>
    <w:rsid w:val="00E97AA5"/>
    <w:rsid w:val="00EA044F"/>
    <w:rsid w:val="00EA0550"/>
    <w:rsid w:val="00EA116D"/>
    <w:rsid w:val="00EA38E1"/>
    <w:rsid w:val="00EA4BEE"/>
    <w:rsid w:val="00EA5FCC"/>
    <w:rsid w:val="00EA7404"/>
    <w:rsid w:val="00EB30DE"/>
    <w:rsid w:val="00EB38EC"/>
    <w:rsid w:val="00EB42C1"/>
    <w:rsid w:val="00EB4400"/>
    <w:rsid w:val="00EB4F97"/>
    <w:rsid w:val="00EB55BD"/>
    <w:rsid w:val="00EC0156"/>
    <w:rsid w:val="00EC1E28"/>
    <w:rsid w:val="00EC2D05"/>
    <w:rsid w:val="00EC31CB"/>
    <w:rsid w:val="00EC3D50"/>
    <w:rsid w:val="00EC3F08"/>
    <w:rsid w:val="00EC45A1"/>
    <w:rsid w:val="00EC4F2C"/>
    <w:rsid w:val="00EC552C"/>
    <w:rsid w:val="00EC632B"/>
    <w:rsid w:val="00EC7369"/>
    <w:rsid w:val="00EC7BC1"/>
    <w:rsid w:val="00ED080D"/>
    <w:rsid w:val="00ED0B19"/>
    <w:rsid w:val="00ED0B1B"/>
    <w:rsid w:val="00ED3508"/>
    <w:rsid w:val="00ED3A2C"/>
    <w:rsid w:val="00ED4056"/>
    <w:rsid w:val="00ED50E6"/>
    <w:rsid w:val="00ED55A2"/>
    <w:rsid w:val="00ED5E39"/>
    <w:rsid w:val="00ED5F82"/>
    <w:rsid w:val="00ED691B"/>
    <w:rsid w:val="00ED7286"/>
    <w:rsid w:val="00EE04BA"/>
    <w:rsid w:val="00EE0836"/>
    <w:rsid w:val="00EE0874"/>
    <w:rsid w:val="00EE1789"/>
    <w:rsid w:val="00EE2557"/>
    <w:rsid w:val="00EE28C6"/>
    <w:rsid w:val="00EE2A6B"/>
    <w:rsid w:val="00EE3DA5"/>
    <w:rsid w:val="00EE40B5"/>
    <w:rsid w:val="00EE429C"/>
    <w:rsid w:val="00EE5D77"/>
    <w:rsid w:val="00EE6A6E"/>
    <w:rsid w:val="00EF0970"/>
    <w:rsid w:val="00EF1136"/>
    <w:rsid w:val="00EF171D"/>
    <w:rsid w:val="00EF1CF0"/>
    <w:rsid w:val="00EF1E73"/>
    <w:rsid w:val="00EF2FC2"/>
    <w:rsid w:val="00EF37C3"/>
    <w:rsid w:val="00EF3BE5"/>
    <w:rsid w:val="00EF5521"/>
    <w:rsid w:val="00EF5E58"/>
    <w:rsid w:val="00EF63EF"/>
    <w:rsid w:val="00EF693D"/>
    <w:rsid w:val="00EF6AA8"/>
    <w:rsid w:val="00EF78B8"/>
    <w:rsid w:val="00F009DB"/>
    <w:rsid w:val="00F026AE"/>
    <w:rsid w:val="00F036AC"/>
    <w:rsid w:val="00F04DBF"/>
    <w:rsid w:val="00F06505"/>
    <w:rsid w:val="00F073DC"/>
    <w:rsid w:val="00F07542"/>
    <w:rsid w:val="00F07B63"/>
    <w:rsid w:val="00F10723"/>
    <w:rsid w:val="00F11336"/>
    <w:rsid w:val="00F11719"/>
    <w:rsid w:val="00F128F5"/>
    <w:rsid w:val="00F131AB"/>
    <w:rsid w:val="00F146B4"/>
    <w:rsid w:val="00F1571E"/>
    <w:rsid w:val="00F159D0"/>
    <w:rsid w:val="00F15ACE"/>
    <w:rsid w:val="00F16944"/>
    <w:rsid w:val="00F17144"/>
    <w:rsid w:val="00F17C77"/>
    <w:rsid w:val="00F20AFE"/>
    <w:rsid w:val="00F20F7E"/>
    <w:rsid w:val="00F22567"/>
    <w:rsid w:val="00F2322F"/>
    <w:rsid w:val="00F24204"/>
    <w:rsid w:val="00F26054"/>
    <w:rsid w:val="00F261CE"/>
    <w:rsid w:val="00F2636E"/>
    <w:rsid w:val="00F26938"/>
    <w:rsid w:val="00F26BF1"/>
    <w:rsid w:val="00F26F8E"/>
    <w:rsid w:val="00F277B7"/>
    <w:rsid w:val="00F27FCB"/>
    <w:rsid w:val="00F30E8F"/>
    <w:rsid w:val="00F32697"/>
    <w:rsid w:val="00F32AEC"/>
    <w:rsid w:val="00F33DD2"/>
    <w:rsid w:val="00F3423E"/>
    <w:rsid w:val="00F35574"/>
    <w:rsid w:val="00F357CA"/>
    <w:rsid w:val="00F359A7"/>
    <w:rsid w:val="00F36673"/>
    <w:rsid w:val="00F3669D"/>
    <w:rsid w:val="00F36ECC"/>
    <w:rsid w:val="00F37505"/>
    <w:rsid w:val="00F377E9"/>
    <w:rsid w:val="00F37CAF"/>
    <w:rsid w:val="00F37CB3"/>
    <w:rsid w:val="00F37D2E"/>
    <w:rsid w:val="00F40142"/>
    <w:rsid w:val="00F40E7A"/>
    <w:rsid w:val="00F40FC0"/>
    <w:rsid w:val="00F42E8A"/>
    <w:rsid w:val="00F45E67"/>
    <w:rsid w:val="00F50B87"/>
    <w:rsid w:val="00F52150"/>
    <w:rsid w:val="00F5268E"/>
    <w:rsid w:val="00F56E2C"/>
    <w:rsid w:val="00F578AB"/>
    <w:rsid w:val="00F579D4"/>
    <w:rsid w:val="00F57E94"/>
    <w:rsid w:val="00F6031E"/>
    <w:rsid w:val="00F61360"/>
    <w:rsid w:val="00F617BB"/>
    <w:rsid w:val="00F61CE6"/>
    <w:rsid w:val="00F62AA2"/>
    <w:rsid w:val="00F64469"/>
    <w:rsid w:val="00F64479"/>
    <w:rsid w:val="00F64628"/>
    <w:rsid w:val="00F650D4"/>
    <w:rsid w:val="00F65AC1"/>
    <w:rsid w:val="00F663EC"/>
    <w:rsid w:val="00F66A13"/>
    <w:rsid w:val="00F67265"/>
    <w:rsid w:val="00F677F2"/>
    <w:rsid w:val="00F7147E"/>
    <w:rsid w:val="00F72194"/>
    <w:rsid w:val="00F729A5"/>
    <w:rsid w:val="00F734A8"/>
    <w:rsid w:val="00F73609"/>
    <w:rsid w:val="00F74265"/>
    <w:rsid w:val="00F74AEF"/>
    <w:rsid w:val="00F750CE"/>
    <w:rsid w:val="00F76A2D"/>
    <w:rsid w:val="00F76E42"/>
    <w:rsid w:val="00F77036"/>
    <w:rsid w:val="00F8070D"/>
    <w:rsid w:val="00F80A49"/>
    <w:rsid w:val="00F81332"/>
    <w:rsid w:val="00F821ED"/>
    <w:rsid w:val="00F82359"/>
    <w:rsid w:val="00F824AC"/>
    <w:rsid w:val="00F8261A"/>
    <w:rsid w:val="00F82645"/>
    <w:rsid w:val="00F8294E"/>
    <w:rsid w:val="00F83A36"/>
    <w:rsid w:val="00F84975"/>
    <w:rsid w:val="00F84ABE"/>
    <w:rsid w:val="00F8533B"/>
    <w:rsid w:val="00F86874"/>
    <w:rsid w:val="00F868C9"/>
    <w:rsid w:val="00F87E07"/>
    <w:rsid w:val="00F9064F"/>
    <w:rsid w:val="00F90AD2"/>
    <w:rsid w:val="00F910AC"/>
    <w:rsid w:val="00F93196"/>
    <w:rsid w:val="00F942D5"/>
    <w:rsid w:val="00F944EC"/>
    <w:rsid w:val="00F94EE1"/>
    <w:rsid w:val="00F97607"/>
    <w:rsid w:val="00FA00BF"/>
    <w:rsid w:val="00FA0202"/>
    <w:rsid w:val="00FA119D"/>
    <w:rsid w:val="00FA17F0"/>
    <w:rsid w:val="00FA18B4"/>
    <w:rsid w:val="00FA2596"/>
    <w:rsid w:val="00FA4DE9"/>
    <w:rsid w:val="00FA691A"/>
    <w:rsid w:val="00FA6B32"/>
    <w:rsid w:val="00FA6E9B"/>
    <w:rsid w:val="00FA7049"/>
    <w:rsid w:val="00FA74B2"/>
    <w:rsid w:val="00FB1558"/>
    <w:rsid w:val="00FB1ECC"/>
    <w:rsid w:val="00FB24B1"/>
    <w:rsid w:val="00FB5DB2"/>
    <w:rsid w:val="00FB5E33"/>
    <w:rsid w:val="00FB6373"/>
    <w:rsid w:val="00FB64CC"/>
    <w:rsid w:val="00FB719E"/>
    <w:rsid w:val="00FB7B75"/>
    <w:rsid w:val="00FB7F5D"/>
    <w:rsid w:val="00FC094E"/>
    <w:rsid w:val="00FC1BA7"/>
    <w:rsid w:val="00FC298D"/>
    <w:rsid w:val="00FC2B19"/>
    <w:rsid w:val="00FC34A4"/>
    <w:rsid w:val="00FC3A1A"/>
    <w:rsid w:val="00FC3DF4"/>
    <w:rsid w:val="00FC3FF1"/>
    <w:rsid w:val="00FC409E"/>
    <w:rsid w:val="00FC5782"/>
    <w:rsid w:val="00FC609E"/>
    <w:rsid w:val="00FC7360"/>
    <w:rsid w:val="00FC75B3"/>
    <w:rsid w:val="00FC7B06"/>
    <w:rsid w:val="00FC7E60"/>
    <w:rsid w:val="00FD13E0"/>
    <w:rsid w:val="00FD17DB"/>
    <w:rsid w:val="00FD2112"/>
    <w:rsid w:val="00FD3474"/>
    <w:rsid w:val="00FD384F"/>
    <w:rsid w:val="00FD463A"/>
    <w:rsid w:val="00FD4854"/>
    <w:rsid w:val="00FD4F22"/>
    <w:rsid w:val="00FD67D5"/>
    <w:rsid w:val="00FD6C6F"/>
    <w:rsid w:val="00FD76BA"/>
    <w:rsid w:val="00FE07DD"/>
    <w:rsid w:val="00FE161B"/>
    <w:rsid w:val="00FE2401"/>
    <w:rsid w:val="00FE2524"/>
    <w:rsid w:val="00FE2718"/>
    <w:rsid w:val="00FE4965"/>
    <w:rsid w:val="00FE509C"/>
    <w:rsid w:val="00FE50CE"/>
    <w:rsid w:val="00FE6D61"/>
    <w:rsid w:val="00FF0250"/>
    <w:rsid w:val="00FF08DB"/>
    <w:rsid w:val="00FF12B9"/>
    <w:rsid w:val="00FF2182"/>
    <w:rsid w:val="00FF2556"/>
    <w:rsid w:val="00FF3FF1"/>
    <w:rsid w:val="00FF4139"/>
    <w:rsid w:val="00FF4210"/>
    <w:rsid w:val="00FF455E"/>
    <w:rsid w:val="00FF4BA8"/>
    <w:rsid w:val="00FF5F1E"/>
    <w:rsid w:val="00FF67AF"/>
    <w:rsid w:val="00FF6BE6"/>
    <w:rsid w:val="00FF7B73"/>
    <w:rsid w:val="29D28C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5D7A23"/>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customStyle="1" w:styleId="UnresolvedMention3">
    <w:name w:val="Unresolved Mention3"/>
    <w:basedOn w:val="DefaultParagraphFont"/>
    <w:uiPriority w:val="99"/>
    <w:semiHidden/>
    <w:unhideWhenUsed/>
    <w:rsid w:val="00455696"/>
    <w:rPr>
      <w:color w:val="808080"/>
      <w:shd w:val="clear" w:color="auto" w:fill="E6E6E6"/>
    </w:rPr>
  </w:style>
  <w:style w:type="character" w:customStyle="1" w:styleId="LogoportMarkup">
    <w:name w:val="LogoportMarkup"/>
    <w:basedOn w:val="DefaultParagraphFont"/>
    <w:rsid w:val="000F6A0E"/>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F6A0E"/>
    <w:rPr>
      <w:rFonts w:ascii="Courier New" w:hAnsi="Courier New" w:cs="Courier New"/>
      <w:b w:val="0"/>
      <w:i w:val="0"/>
      <w:color w:val="808080"/>
      <w:sz w:val="18"/>
      <w:szCs w:val="6"/>
    </w:rPr>
  </w:style>
  <w:style w:type="character" w:styleId="UnresolvedMention">
    <w:name w:val="Unresolved Mention"/>
    <w:basedOn w:val="DefaultParagraphFont"/>
    <w:uiPriority w:val="99"/>
    <w:semiHidden/>
    <w:unhideWhenUsed/>
    <w:rsid w:val="0007352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eader" Target="header6.xml"/><Relationship Id="rId39" Type="http://schemas.openxmlformats.org/officeDocument/2006/relationships/hyperlink" Target="https://aka.ms/r1j7jq" TargetMode="External"/><Relationship Id="rId21" Type="http://schemas.openxmlformats.org/officeDocument/2006/relationships/hyperlink" Target="http://www.microsoft.com/online/international-availability.aspx" TargetMode="External"/><Relationship Id="rId34" Type="http://schemas.openxmlformats.org/officeDocument/2006/relationships/hyperlink" Target="http://azure.microsoft.com/services/" TargetMode="External"/><Relationship Id="rId42" Type="http://schemas.openxmlformats.org/officeDocument/2006/relationships/hyperlink" Target="https://aka.ms/mctestprivacypolicy" TargetMode="External"/><Relationship Id="rId47" Type="http://schemas.openxmlformats.org/officeDocument/2006/relationships/footer" Target="footer13.xml"/><Relationship Id="rId50" Type="http://schemas.openxmlformats.org/officeDocument/2006/relationships/hyperlink" Target="http://www.office.com/sca" TargetMode="External"/><Relationship Id="rId55" Type="http://schemas.openxmlformats.org/officeDocument/2006/relationships/footer" Target="footer15.xml"/><Relationship Id="rId63" Type="http://schemas.openxmlformats.org/officeDocument/2006/relationships/hyperlink" Target="http://go.microsoft.com/?linkid=9710837" TargetMode="External"/><Relationship Id="rId68" Type="http://schemas.openxmlformats.org/officeDocument/2006/relationships/footer" Target="footer22.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ka.ms/BA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www.linkedin.com/legal/privacy-policy" TargetMode="External"/><Relationship Id="rId53" Type="http://schemas.openxmlformats.org/officeDocument/2006/relationships/hyperlink" Target="https://aka.ms/bingmapsplatformsdks/" TargetMode="External"/><Relationship Id="rId58" Type="http://schemas.openxmlformats.org/officeDocument/2006/relationships/footer" Target="footer18.xm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eader" Target="header5.xml"/><Relationship Id="rId28" Type="http://schemas.openxmlformats.org/officeDocument/2006/relationships/hyperlink" Target="https://servicetrust.microsoft.com/"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go.microsoft.com/?linkid=9839206" TargetMode="External"/><Relationship Id="rId57" Type="http://schemas.openxmlformats.org/officeDocument/2006/relationships/footer" Target="footer17.xml"/><Relationship Id="rId61" Type="http://schemas.openxmlformats.org/officeDocument/2006/relationships/hyperlink" Target="http://go.microsoft.com/?linkid=983920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footer" Target="footer11.xml"/><Relationship Id="rId44" Type="http://schemas.openxmlformats.org/officeDocument/2006/relationships/hyperlink" Target="https://www.linkedin.com/legal/preview/user-agreement" TargetMode="External"/><Relationship Id="rId52" Type="http://schemas.openxmlformats.org/officeDocument/2006/relationships/hyperlink" Target="https://aka.ms/bingmapsplatformapistou" TargetMode="External"/><Relationship Id="rId60" Type="http://schemas.openxmlformats.org/officeDocument/2006/relationships/footer" Target="footer20.xml"/><Relationship Id="rId65"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eader" Target="header4.xml"/><Relationship Id="rId27" Type="http://schemas.openxmlformats.org/officeDocument/2006/relationships/footer" Target="footer10.xml"/><Relationship Id="rId30" Type="http://schemas.openxmlformats.org/officeDocument/2006/relationships/hyperlink" Target="http://go.microsoft.com/?linkid=9846224" TargetMode="External"/><Relationship Id="rId35" Type="http://schemas.openxmlformats.org/officeDocument/2006/relationships/hyperlink" Target="http://azure.microsoft.com/en-us/regions" TargetMode="External"/><Relationship Id="rId43" Type="http://schemas.openxmlformats.org/officeDocument/2006/relationships/footer" Target="footer12.xml"/><Relationship Id="rId48" Type="http://schemas.openxmlformats.org/officeDocument/2006/relationships/footer" Target="footer14.xml"/><Relationship Id="rId56" Type="http://schemas.openxmlformats.org/officeDocument/2006/relationships/footer" Target="footer16.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aka.ms/r1j7jq"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business.linkedin.com/c/15/10/eu-scc" TargetMode="External"/><Relationship Id="rId59" Type="http://schemas.openxmlformats.org/officeDocument/2006/relationships/footer" Target="footer19.xml"/><Relationship Id="rId67" Type="http://schemas.openxmlformats.org/officeDocument/2006/relationships/footer" Target="footer21.xml"/><Relationship Id="rId20" Type="http://schemas.openxmlformats.org/officeDocument/2006/relationships/footer" Target="footer7.xml"/><Relationship Id="rId41" Type="http://schemas.openxmlformats.org/officeDocument/2006/relationships/hyperlink" Target="https://go.microsoft.com/fwlink/?LinkId=521839" TargetMode="External"/><Relationship Id="rId54" Type="http://schemas.openxmlformats.org/officeDocument/2006/relationships/hyperlink" Target="https://go.microsoft.com/fwlink/?LinkId=521839" TargetMode="External"/><Relationship Id="rId62" Type="http://schemas.openxmlformats.org/officeDocument/2006/relationships/hyperlink" Target="http://www.microsoft.com/itacademy" TargetMode="Externa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988EF7-B39D-4C82-9539-8CE28F141C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28149</Words>
  <Characters>160455</Characters>
  <Application>Microsoft Office Word</Application>
  <DocSecurity>8</DocSecurity>
  <Lines>1337</Lines>
  <Paragraphs>376</Paragraphs>
  <ScaleCrop>false</ScaleCrop>
  <Company/>
  <LinksUpToDate>false</LinksUpToDate>
  <CharactersWithSpaces>188228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2018-04-01T07:41:00Z</dcterms:created>
  <dcterms:modified xsi:type="dcterms:W3CDTF">2018-04-01T07:41:00Z</dcterms:modified>
</cp:coreProperties>
</file>