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2CBE7506" w14:textId="338F083A" w:rsidR="00CE5548" w:rsidRPr="00E90A70" w:rsidRDefault="00CE5548" w:rsidP="00CE554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0A26C9">
        <w:rPr>
          <w:rFonts w:asciiTheme="majorHAnsi" w:hAnsiTheme="majorHAnsi"/>
          <w:color w:val="FFFFFF" w:themeColor="background1"/>
          <w:sz w:val="72"/>
          <w:szCs w:val="72"/>
        </w:rPr>
        <w:t xml:space="preserve">1 sierpnia </w:t>
      </w:r>
      <w:r>
        <w:rPr>
          <w:rFonts w:asciiTheme="majorHAnsi" w:hAnsiTheme="majorHAnsi"/>
          <w:color w:val="FFFFFF" w:themeColor="background1"/>
          <w:sz w:val="72"/>
          <w:szCs w:val="72"/>
        </w:rPr>
        <w:t>2019 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Spis treści</w:t>
      </w:r>
    </w:p>
    <w:bookmarkStart w:id="1" w:name="_GoBack"/>
    <w:bookmarkEnd w:id="1"/>
    <w:p w14:paraId="49A0AC5F" w14:textId="76D9AB5A" w:rsidR="003B0F0C" w:rsidRDefault="00A430D3">
      <w:pPr>
        <w:pStyle w:val="TOC1"/>
        <w:rPr>
          <w:rFonts w:eastAsiaTheme="minorEastAsia"/>
          <w:b w:val="0"/>
          <w:caps w:val="0"/>
          <w:noProof/>
          <w:sz w:val="22"/>
          <w:lang w:val="en-US" w:eastAsia="en-US" w:bidi="ar-SA"/>
        </w:rPr>
      </w:pPr>
      <w:r w:rsidRPr="007253C7">
        <w:rPr>
          <w:rFonts w:cstheme="minorHAnsi"/>
        </w:rPr>
        <w:fldChar w:fldCharType="begin"/>
      </w:r>
      <w:r w:rsidRPr="007253C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253C7">
        <w:rPr>
          <w:rFonts w:cstheme="minorHAnsi"/>
        </w:rPr>
        <w:fldChar w:fldCharType="separate"/>
      </w:r>
      <w:hyperlink w:anchor="_Toc15458436" w:history="1">
        <w:r w:rsidR="003B0F0C" w:rsidRPr="001E0E00">
          <w:rPr>
            <w:rStyle w:val="Hyperlink"/>
            <w:noProof/>
          </w:rPr>
          <w:t>Wprowadzenie</w:t>
        </w:r>
        <w:r w:rsidR="003B0F0C">
          <w:rPr>
            <w:noProof/>
            <w:webHidden/>
          </w:rPr>
          <w:tab/>
        </w:r>
        <w:r w:rsidR="003B0F0C">
          <w:rPr>
            <w:noProof/>
            <w:webHidden/>
          </w:rPr>
          <w:fldChar w:fldCharType="begin"/>
        </w:r>
        <w:r w:rsidR="003B0F0C">
          <w:rPr>
            <w:noProof/>
            <w:webHidden/>
          </w:rPr>
          <w:instrText xml:space="preserve"> PAGEREF _Toc15458436 \h </w:instrText>
        </w:r>
        <w:r w:rsidR="003B0F0C">
          <w:rPr>
            <w:noProof/>
            <w:webHidden/>
          </w:rPr>
        </w:r>
        <w:r w:rsidR="003B0F0C">
          <w:rPr>
            <w:noProof/>
            <w:webHidden/>
          </w:rPr>
          <w:fldChar w:fldCharType="separate"/>
        </w:r>
        <w:r w:rsidR="003B0F0C">
          <w:rPr>
            <w:noProof/>
            <w:webHidden/>
          </w:rPr>
          <w:t>3</w:t>
        </w:r>
        <w:r w:rsidR="003B0F0C">
          <w:rPr>
            <w:noProof/>
            <w:webHidden/>
          </w:rPr>
          <w:fldChar w:fldCharType="end"/>
        </w:r>
      </w:hyperlink>
    </w:p>
    <w:p w14:paraId="3401A6CF" w14:textId="4F0D25B6" w:rsidR="003B0F0C" w:rsidRDefault="003B0F0C">
      <w:pPr>
        <w:pStyle w:val="TOC5"/>
        <w:tabs>
          <w:tab w:val="right" w:leader="dot" w:pos="5030"/>
        </w:tabs>
        <w:rPr>
          <w:rFonts w:eastAsiaTheme="minorEastAsia"/>
          <w:noProof/>
          <w:sz w:val="22"/>
          <w:lang w:val="en-US" w:eastAsia="en-US" w:bidi="ar-SA"/>
        </w:rPr>
      </w:pPr>
      <w:hyperlink w:anchor="_Toc15458437" w:history="1">
        <w:r w:rsidRPr="001E0E00">
          <w:rPr>
            <w:rStyle w:val="Hyperlink"/>
            <w:noProof/>
          </w:rPr>
          <w:t>Umowy dotyczące poziomu usługi</w:t>
        </w:r>
        <w:r>
          <w:rPr>
            <w:noProof/>
            <w:webHidden/>
          </w:rPr>
          <w:tab/>
        </w:r>
        <w:r>
          <w:rPr>
            <w:noProof/>
            <w:webHidden/>
          </w:rPr>
          <w:fldChar w:fldCharType="begin"/>
        </w:r>
        <w:r>
          <w:rPr>
            <w:noProof/>
            <w:webHidden/>
          </w:rPr>
          <w:instrText xml:space="preserve"> PAGEREF _Toc15458437 \h </w:instrText>
        </w:r>
        <w:r>
          <w:rPr>
            <w:noProof/>
            <w:webHidden/>
          </w:rPr>
        </w:r>
        <w:r>
          <w:rPr>
            <w:noProof/>
            <w:webHidden/>
          </w:rPr>
          <w:fldChar w:fldCharType="separate"/>
        </w:r>
        <w:r>
          <w:rPr>
            <w:noProof/>
            <w:webHidden/>
          </w:rPr>
          <w:t>3</w:t>
        </w:r>
        <w:r>
          <w:rPr>
            <w:noProof/>
            <w:webHidden/>
          </w:rPr>
          <w:fldChar w:fldCharType="end"/>
        </w:r>
      </w:hyperlink>
    </w:p>
    <w:p w14:paraId="3E691510" w14:textId="598B8FF4" w:rsidR="003B0F0C" w:rsidRDefault="003B0F0C">
      <w:pPr>
        <w:pStyle w:val="TOC5"/>
        <w:tabs>
          <w:tab w:val="right" w:leader="dot" w:pos="5030"/>
        </w:tabs>
        <w:rPr>
          <w:rFonts w:eastAsiaTheme="minorEastAsia"/>
          <w:noProof/>
          <w:sz w:val="22"/>
          <w:lang w:val="en-US" w:eastAsia="en-US" w:bidi="ar-SA"/>
        </w:rPr>
      </w:pPr>
      <w:hyperlink w:anchor="_Toc15458438" w:history="1">
        <w:r w:rsidRPr="001E0E00">
          <w:rPr>
            <w:rStyle w:val="Hyperlink"/>
            <w:noProof/>
          </w:rPr>
          <w:t>Właściwe Aktualizacje i Postanowienia Dotyczące Usług Online</w:t>
        </w:r>
        <w:r>
          <w:rPr>
            <w:noProof/>
            <w:webHidden/>
          </w:rPr>
          <w:tab/>
        </w:r>
        <w:r>
          <w:rPr>
            <w:noProof/>
            <w:webHidden/>
          </w:rPr>
          <w:fldChar w:fldCharType="begin"/>
        </w:r>
        <w:r>
          <w:rPr>
            <w:noProof/>
            <w:webHidden/>
          </w:rPr>
          <w:instrText xml:space="preserve"> PAGEREF _Toc15458438 \h </w:instrText>
        </w:r>
        <w:r>
          <w:rPr>
            <w:noProof/>
            <w:webHidden/>
          </w:rPr>
        </w:r>
        <w:r>
          <w:rPr>
            <w:noProof/>
            <w:webHidden/>
          </w:rPr>
          <w:fldChar w:fldCharType="separate"/>
        </w:r>
        <w:r>
          <w:rPr>
            <w:noProof/>
            <w:webHidden/>
          </w:rPr>
          <w:t>3</w:t>
        </w:r>
        <w:r>
          <w:rPr>
            <w:noProof/>
            <w:webHidden/>
          </w:rPr>
          <w:fldChar w:fldCharType="end"/>
        </w:r>
      </w:hyperlink>
    </w:p>
    <w:p w14:paraId="6059D3B0" w14:textId="6F10C4DC" w:rsidR="003B0F0C" w:rsidRDefault="003B0F0C">
      <w:pPr>
        <w:pStyle w:val="TOC5"/>
        <w:tabs>
          <w:tab w:val="right" w:leader="dot" w:pos="5030"/>
        </w:tabs>
        <w:rPr>
          <w:rFonts w:eastAsiaTheme="minorEastAsia"/>
          <w:noProof/>
          <w:sz w:val="22"/>
          <w:lang w:val="en-US" w:eastAsia="en-US" w:bidi="ar-SA"/>
        </w:rPr>
      </w:pPr>
      <w:hyperlink w:anchor="_Toc15458439" w:history="1">
        <w:r w:rsidRPr="001E0E00">
          <w:rPr>
            <w:rStyle w:val="Hyperlink"/>
            <w:noProof/>
          </w:rPr>
          <w:t>Powiadomienia elektroniczne</w:t>
        </w:r>
        <w:r>
          <w:rPr>
            <w:noProof/>
            <w:webHidden/>
          </w:rPr>
          <w:tab/>
        </w:r>
        <w:r>
          <w:rPr>
            <w:noProof/>
            <w:webHidden/>
          </w:rPr>
          <w:fldChar w:fldCharType="begin"/>
        </w:r>
        <w:r>
          <w:rPr>
            <w:noProof/>
            <w:webHidden/>
          </w:rPr>
          <w:instrText xml:space="preserve"> PAGEREF _Toc15458439 \h </w:instrText>
        </w:r>
        <w:r>
          <w:rPr>
            <w:noProof/>
            <w:webHidden/>
          </w:rPr>
        </w:r>
        <w:r>
          <w:rPr>
            <w:noProof/>
            <w:webHidden/>
          </w:rPr>
          <w:fldChar w:fldCharType="separate"/>
        </w:r>
        <w:r>
          <w:rPr>
            <w:noProof/>
            <w:webHidden/>
          </w:rPr>
          <w:t>3</w:t>
        </w:r>
        <w:r>
          <w:rPr>
            <w:noProof/>
            <w:webHidden/>
          </w:rPr>
          <w:fldChar w:fldCharType="end"/>
        </w:r>
      </w:hyperlink>
    </w:p>
    <w:p w14:paraId="711AEEB6" w14:textId="159046DA" w:rsidR="003B0F0C" w:rsidRDefault="003B0F0C">
      <w:pPr>
        <w:pStyle w:val="TOC5"/>
        <w:tabs>
          <w:tab w:val="right" w:leader="dot" w:pos="5030"/>
        </w:tabs>
        <w:rPr>
          <w:rFonts w:eastAsiaTheme="minorEastAsia"/>
          <w:noProof/>
          <w:sz w:val="22"/>
          <w:lang w:val="en-US" w:eastAsia="en-US" w:bidi="ar-SA"/>
        </w:rPr>
      </w:pPr>
      <w:hyperlink w:anchor="_Toc15458440" w:history="1">
        <w:r w:rsidRPr="001E0E00">
          <w:rPr>
            <w:rStyle w:val="Hyperlink"/>
            <w:noProof/>
          </w:rPr>
          <w:t>Wcześniejsze wersje</w:t>
        </w:r>
        <w:r>
          <w:rPr>
            <w:noProof/>
            <w:webHidden/>
          </w:rPr>
          <w:tab/>
        </w:r>
        <w:r>
          <w:rPr>
            <w:noProof/>
            <w:webHidden/>
          </w:rPr>
          <w:fldChar w:fldCharType="begin"/>
        </w:r>
        <w:r>
          <w:rPr>
            <w:noProof/>
            <w:webHidden/>
          </w:rPr>
          <w:instrText xml:space="preserve"> PAGEREF _Toc15458440 \h </w:instrText>
        </w:r>
        <w:r>
          <w:rPr>
            <w:noProof/>
            <w:webHidden/>
          </w:rPr>
        </w:r>
        <w:r>
          <w:rPr>
            <w:noProof/>
            <w:webHidden/>
          </w:rPr>
          <w:fldChar w:fldCharType="separate"/>
        </w:r>
        <w:r>
          <w:rPr>
            <w:noProof/>
            <w:webHidden/>
          </w:rPr>
          <w:t>3</w:t>
        </w:r>
        <w:r>
          <w:rPr>
            <w:noProof/>
            <w:webHidden/>
          </w:rPr>
          <w:fldChar w:fldCharType="end"/>
        </w:r>
      </w:hyperlink>
    </w:p>
    <w:p w14:paraId="3144ABE9" w14:textId="4E41ACCD" w:rsidR="003B0F0C" w:rsidRDefault="003B0F0C">
      <w:pPr>
        <w:pStyle w:val="TOC3"/>
        <w:rPr>
          <w:rFonts w:eastAsiaTheme="minorEastAsia"/>
          <w:b w:val="0"/>
          <w:smallCaps w:val="0"/>
          <w:sz w:val="22"/>
          <w:lang w:val="en-US" w:eastAsia="en-US" w:bidi="ar-SA"/>
        </w:rPr>
      </w:pPr>
      <w:hyperlink w:anchor="_Toc15458441" w:history="1">
        <w:r w:rsidRPr="001E0E00">
          <w:rPr>
            <w:rStyle w:val="Hyperlink"/>
          </w:rPr>
          <w:t>Objaśnienia i zestawienie zmian</w:t>
        </w:r>
        <w:r>
          <w:rPr>
            <w:webHidden/>
          </w:rPr>
          <w:tab/>
        </w:r>
        <w:r>
          <w:rPr>
            <w:webHidden/>
          </w:rPr>
          <w:fldChar w:fldCharType="begin"/>
        </w:r>
        <w:r>
          <w:rPr>
            <w:webHidden/>
          </w:rPr>
          <w:instrText xml:space="preserve"> PAGEREF _Toc15458441 \h </w:instrText>
        </w:r>
        <w:r>
          <w:rPr>
            <w:webHidden/>
          </w:rPr>
        </w:r>
        <w:r>
          <w:rPr>
            <w:webHidden/>
          </w:rPr>
          <w:fldChar w:fldCharType="separate"/>
        </w:r>
        <w:r>
          <w:rPr>
            <w:webHidden/>
          </w:rPr>
          <w:t>3</w:t>
        </w:r>
        <w:r>
          <w:rPr>
            <w:webHidden/>
          </w:rPr>
          <w:fldChar w:fldCharType="end"/>
        </w:r>
      </w:hyperlink>
    </w:p>
    <w:p w14:paraId="3283E3C9" w14:textId="31651C6F" w:rsidR="003B0F0C" w:rsidRDefault="003B0F0C">
      <w:pPr>
        <w:pStyle w:val="TOC1"/>
        <w:rPr>
          <w:rFonts w:eastAsiaTheme="minorEastAsia"/>
          <w:b w:val="0"/>
          <w:caps w:val="0"/>
          <w:noProof/>
          <w:sz w:val="22"/>
          <w:lang w:val="en-US" w:eastAsia="en-US" w:bidi="ar-SA"/>
        </w:rPr>
      </w:pPr>
      <w:hyperlink w:anchor="_Toc15458442" w:history="1">
        <w:r w:rsidRPr="001E0E00">
          <w:rPr>
            <w:rStyle w:val="Hyperlink"/>
            <w:noProof/>
          </w:rPr>
          <w:t>Definicje</w:t>
        </w:r>
        <w:r>
          <w:rPr>
            <w:noProof/>
            <w:webHidden/>
          </w:rPr>
          <w:tab/>
        </w:r>
        <w:r>
          <w:rPr>
            <w:noProof/>
            <w:webHidden/>
          </w:rPr>
          <w:fldChar w:fldCharType="begin"/>
        </w:r>
        <w:r>
          <w:rPr>
            <w:noProof/>
            <w:webHidden/>
          </w:rPr>
          <w:instrText xml:space="preserve"> PAGEREF _Toc15458442 \h </w:instrText>
        </w:r>
        <w:r>
          <w:rPr>
            <w:noProof/>
            <w:webHidden/>
          </w:rPr>
        </w:r>
        <w:r>
          <w:rPr>
            <w:noProof/>
            <w:webHidden/>
          </w:rPr>
          <w:fldChar w:fldCharType="separate"/>
        </w:r>
        <w:r>
          <w:rPr>
            <w:noProof/>
            <w:webHidden/>
          </w:rPr>
          <w:t>4</w:t>
        </w:r>
        <w:r>
          <w:rPr>
            <w:noProof/>
            <w:webHidden/>
          </w:rPr>
          <w:fldChar w:fldCharType="end"/>
        </w:r>
      </w:hyperlink>
    </w:p>
    <w:p w14:paraId="08C65D35" w14:textId="02523633" w:rsidR="003B0F0C" w:rsidRDefault="003B0F0C">
      <w:pPr>
        <w:pStyle w:val="TOC1"/>
        <w:rPr>
          <w:rFonts w:eastAsiaTheme="minorEastAsia"/>
          <w:b w:val="0"/>
          <w:caps w:val="0"/>
          <w:noProof/>
          <w:sz w:val="22"/>
          <w:lang w:val="en-US" w:eastAsia="en-US" w:bidi="ar-SA"/>
        </w:rPr>
      </w:pPr>
      <w:hyperlink w:anchor="_Toc15458443" w:history="1">
        <w:r w:rsidRPr="001E0E00">
          <w:rPr>
            <w:rStyle w:val="Hyperlink"/>
            <w:noProof/>
          </w:rPr>
          <w:t>Postanowienia ogólne</w:t>
        </w:r>
        <w:r>
          <w:rPr>
            <w:noProof/>
            <w:webHidden/>
          </w:rPr>
          <w:tab/>
        </w:r>
        <w:r>
          <w:rPr>
            <w:noProof/>
            <w:webHidden/>
          </w:rPr>
          <w:fldChar w:fldCharType="begin"/>
        </w:r>
        <w:r>
          <w:rPr>
            <w:noProof/>
            <w:webHidden/>
          </w:rPr>
          <w:instrText xml:space="preserve"> PAGEREF _Toc15458443 \h </w:instrText>
        </w:r>
        <w:r>
          <w:rPr>
            <w:noProof/>
            <w:webHidden/>
          </w:rPr>
        </w:r>
        <w:r>
          <w:rPr>
            <w:noProof/>
            <w:webHidden/>
          </w:rPr>
          <w:fldChar w:fldCharType="separate"/>
        </w:r>
        <w:r>
          <w:rPr>
            <w:noProof/>
            <w:webHidden/>
          </w:rPr>
          <w:t>6</w:t>
        </w:r>
        <w:r>
          <w:rPr>
            <w:noProof/>
            <w:webHidden/>
          </w:rPr>
          <w:fldChar w:fldCharType="end"/>
        </w:r>
      </w:hyperlink>
    </w:p>
    <w:p w14:paraId="3CF25CCC" w14:textId="724E4067" w:rsidR="003B0F0C" w:rsidRDefault="003B0F0C">
      <w:pPr>
        <w:pStyle w:val="TOC5"/>
        <w:tabs>
          <w:tab w:val="right" w:leader="dot" w:pos="5030"/>
        </w:tabs>
        <w:rPr>
          <w:rFonts w:eastAsiaTheme="minorEastAsia"/>
          <w:noProof/>
          <w:sz w:val="22"/>
          <w:lang w:val="en-US" w:eastAsia="en-US" w:bidi="ar-SA"/>
        </w:rPr>
      </w:pPr>
      <w:hyperlink w:anchor="_Toc15458444" w:history="1">
        <w:r w:rsidRPr="001E0E00">
          <w:rPr>
            <w:rStyle w:val="Hyperlink"/>
            <w:noProof/>
          </w:rPr>
          <w:t>Licencjonowanie Usług Online</w:t>
        </w:r>
        <w:r>
          <w:rPr>
            <w:noProof/>
            <w:webHidden/>
          </w:rPr>
          <w:tab/>
        </w:r>
        <w:r>
          <w:rPr>
            <w:noProof/>
            <w:webHidden/>
          </w:rPr>
          <w:fldChar w:fldCharType="begin"/>
        </w:r>
        <w:r>
          <w:rPr>
            <w:noProof/>
            <w:webHidden/>
          </w:rPr>
          <w:instrText xml:space="preserve"> PAGEREF _Toc15458444 \h </w:instrText>
        </w:r>
        <w:r>
          <w:rPr>
            <w:noProof/>
            <w:webHidden/>
          </w:rPr>
        </w:r>
        <w:r>
          <w:rPr>
            <w:noProof/>
            <w:webHidden/>
          </w:rPr>
          <w:fldChar w:fldCharType="separate"/>
        </w:r>
        <w:r>
          <w:rPr>
            <w:noProof/>
            <w:webHidden/>
          </w:rPr>
          <w:t>6</w:t>
        </w:r>
        <w:r>
          <w:rPr>
            <w:noProof/>
            <w:webHidden/>
          </w:rPr>
          <w:fldChar w:fldCharType="end"/>
        </w:r>
      </w:hyperlink>
    </w:p>
    <w:p w14:paraId="38DECDD5" w14:textId="02DAFF72" w:rsidR="003B0F0C" w:rsidRDefault="003B0F0C">
      <w:pPr>
        <w:pStyle w:val="TOC5"/>
        <w:tabs>
          <w:tab w:val="right" w:leader="dot" w:pos="5030"/>
        </w:tabs>
        <w:rPr>
          <w:rFonts w:eastAsiaTheme="minorEastAsia"/>
          <w:noProof/>
          <w:sz w:val="22"/>
          <w:lang w:val="en-US" w:eastAsia="en-US" w:bidi="ar-SA"/>
        </w:rPr>
      </w:pPr>
      <w:hyperlink w:anchor="_Toc15458445" w:history="1">
        <w:r w:rsidRPr="001E0E00">
          <w:rPr>
            <w:rStyle w:val="Hyperlink"/>
            <w:noProof/>
          </w:rPr>
          <w:t>Korzystanie z Usług Online</w:t>
        </w:r>
        <w:r>
          <w:rPr>
            <w:noProof/>
            <w:webHidden/>
          </w:rPr>
          <w:tab/>
        </w:r>
        <w:r>
          <w:rPr>
            <w:noProof/>
            <w:webHidden/>
          </w:rPr>
          <w:fldChar w:fldCharType="begin"/>
        </w:r>
        <w:r>
          <w:rPr>
            <w:noProof/>
            <w:webHidden/>
          </w:rPr>
          <w:instrText xml:space="preserve"> PAGEREF _Toc15458445 \h </w:instrText>
        </w:r>
        <w:r>
          <w:rPr>
            <w:noProof/>
            <w:webHidden/>
          </w:rPr>
        </w:r>
        <w:r>
          <w:rPr>
            <w:noProof/>
            <w:webHidden/>
          </w:rPr>
          <w:fldChar w:fldCharType="separate"/>
        </w:r>
        <w:r>
          <w:rPr>
            <w:noProof/>
            <w:webHidden/>
          </w:rPr>
          <w:t>6</w:t>
        </w:r>
        <w:r>
          <w:rPr>
            <w:noProof/>
            <w:webHidden/>
          </w:rPr>
          <w:fldChar w:fldCharType="end"/>
        </w:r>
      </w:hyperlink>
    </w:p>
    <w:p w14:paraId="568B4868" w14:textId="78B485F5" w:rsidR="003B0F0C" w:rsidRDefault="003B0F0C">
      <w:pPr>
        <w:pStyle w:val="TOC5"/>
        <w:tabs>
          <w:tab w:val="right" w:leader="dot" w:pos="5030"/>
        </w:tabs>
        <w:rPr>
          <w:rFonts w:eastAsiaTheme="minorEastAsia"/>
          <w:noProof/>
          <w:sz w:val="22"/>
          <w:lang w:val="en-US" w:eastAsia="en-US" w:bidi="ar-SA"/>
        </w:rPr>
      </w:pPr>
      <w:hyperlink w:anchor="_Toc15458446" w:history="1">
        <w:r w:rsidRPr="001E0E00">
          <w:rPr>
            <w:rStyle w:val="Hyperlink"/>
            <w:noProof/>
          </w:rPr>
          <w:t>Korzystanie z oprogramowania razem z Usługą Online</w:t>
        </w:r>
        <w:r>
          <w:rPr>
            <w:noProof/>
            <w:webHidden/>
          </w:rPr>
          <w:tab/>
        </w:r>
        <w:r>
          <w:rPr>
            <w:noProof/>
            <w:webHidden/>
          </w:rPr>
          <w:fldChar w:fldCharType="begin"/>
        </w:r>
        <w:r>
          <w:rPr>
            <w:noProof/>
            <w:webHidden/>
          </w:rPr>
          <w:instrText xml:space="preserve"> PAGEREF _Toc15458446 \h </w:instrText>
        </w:r>
        <w:r>
          <w:rPr>
            <w:noProof/>
            <w:webHidden/>
          </w:rPr>
        </w:r>
        <w:r>
          <w:rPr>
            <w:noProof/>
            <w:webHidden/>
          </w:rPr>
          <w:fldChar w:fldCharType="separate"/>
        </w:r>
        <w:r>
          <w:rPr>
            <w:noProof/>
            <w:webHidden/>
          </w:rPr>
          <w:t>6</w:t>
        </w:r>
        <w:r>
          <w:rPr>
            <w:noProof/>
            <w:webHidden/>
          </w:rPr>
          <w:fldChar w:fldCharType="end"/>
        </w:r>
      </w:hyperlink>
    </w:p>
    <w:p w14:paraId="3865AA6E" w14:textId="0D4B0F5B" w:rsidR="003B0F0C" w:rsidRDefault="003B0F0C">
      <w:pPr>
        <w:pStyle w:val="TOC5"/>
        <w:tabs>
          <w:tab w:val="right" w:leader="dot" w:pos="5030"/>
        </w:tabs>
        <w:rPr>
          <w:rFonts w:eastAsiaTheme="minorEastAsia"/>
          <w:noProof/>
          <w:sz w:val="22"/>
          <w:lang w:val="en-US" w:eastAsia="en-US" w:bidi="ar-SA"/>
        </w:rPr>
      </w:pPr>
      <w:hyperlink w:anchor="_Toc15458447" w:history="1">
        <w:r w:rsidRPr="001E0E00">
          <w:rPr>
            <w:rStyle w:val="Hyperlink"/>
            <w:noProof/>
          </w:rPr>
          <w:t>Ograniczenia techniczne</w:t>
        </w:r>
        <w:r>
          <w:rPr>
            <w:noProof/>
            <w:webHidden/>
          </w:rPr>
          <w:tab/>
        </w:r>
        <w:r>
          <w:rPr>
            <w:noProof/>
            <w:webHidden/>
          </w:rPr>
          <w:fldChar w:fldCharType="begin"/>
        </w:r>
        <w:r>
          <w:rPr>
            <w:noProof/>
            <w:webHidden/>
          </w:rPr>
          <w:instrText xml:space="preserve"> PAGEREF _Toc15458447 \h </w:instrText>
        </w:r>
        <w:r>
          <w:rPr>
            <w:noProof/>
            <w:webHidden/>
          </w:rPr>
        </w:r>
        <w:r>
          <w:rPr>
            <w:noProof/>
            <w:webHidden/>
          </w:rPr>
          <w:fldChar w:fldCharType="separate"/>
        </w:r>
        <w:r>
          <w:rPr>
            <w:noProof/>
            <w:webHidden/>
          </w:rPr>
          <w:t>7</w:t>
        </w:r>
        <w:r>
          <w:rPr>
            <w:noProof/>
            <w:webHidden/>
          </w:rPr>
          <w:fldChar w:fldCharType="end"/>
        </w:r>
      </w:hyperlink>
    </w:p>
    <w:p w14:paraId="2F47FFF9" w14:textId="079E5503" w:rsidR="003B0F0C" w:rsidRDefault="003B0F0C">
      <w:pPr>
        <w:pStyle w:val="TOC5"/>
        <w:tabs>
          <w:tab w:val="right" w:leader="dot" w:pos="5030"/>
        </w:tabs>
        <w:rPr>
          <w:rFonts w:eastAsiaTheme="minorEastAsia"/>
          <w:noProof/>
          <w:sz w:val="22"/>
          <w:lang w:val="en-US" w:eastAsia="en-US" w:bidi="ar-SA"/>
        </w:rPr>
      </w:pPr>
      <w:hyperlink w:anchor="_Toc15458448" w:history="1">
        <w:r w:rsidRPr="001E0E00">
          <w:rPr>
            <w:rStyle w:val="Hyperlink"/>
            <w:noProof/>
          </w:rPr>
          <w:t>Usługi importu/eksportu</w:t>
        </w:r>
        <w:r>
          <w:rPr>
            <w:noProof/>
            <w:webHidden/>
          </w:rPr>
          <w:tab/>
        </w:r>
        <w:r>
          <w:rPr>
            <w:noProof/>
            <w:webHidden/>
          </w:rPr>
          <w:fldChar w:fldCharType="begin"/>
        </w:r>
        <w:r>
          <w:rPr>
            <w:noProof/>
            <w:webHidden/>
          </w:rPr>
          <w:instrText xml:space="preserve"> PAGEREF _Toc15458448 \h </w:instrText>
        </w:r>
        <w:r>
          <w:rPr>
            <w:noProof/>
            <w:webHidden/>
          </w:rPr>
        </w:r>
        <w:r>
          <w:rPr>
            <w:noProof/>
            <w:webHidden/>
          </w:rPr>
          <w:fldChar w:fldCharType="separate"/>
        </w:r>
        <w:r>
          <w:rPr>
            <w:noProof/>
            <w:webHidden/>
          </w:rPr>
          <w:t>7</w:t>
        </w:r>
        <w:r>
          <w:rPr>
            <w:noProof/>
            <w:webHidden/>
          </w:rPr>
          <w:fldChar w:fldCharType="end"/>
        </w:r>
      </w:hyperlink>
    </w:p>
    <w:p w14:paraId="7833CE44" w14:textId="23D18E47" w:rsidR="003B0F0C" w:rsidRDefault="003B0F0C">
      <w:pPr>
        <w:pStyle w:val="TOC5"/>
        <w:tabs>
          <w:tab w:val="right" w:leader="dot" w:pos="5030"/>
        </w:tabs>
        <w:rPr>
          <w:rFonts w:eastAsiaTheme="minorEastAsia"/>
          <w:noProof/>
          <w:sz w:val="22"/>
          <w:lang w:val="en-US" w:eastAsia="en-US" w:bidi="ar-SA"/>
        </w:rPr>
      </w:pPr>
      <w:hyperlink w:anchor="_Toc15458449" w:history="1">
        <w:r w:rsidRPr="001E0E00">
          <w:rPr>
            <w:rStyle w:val="Hyperlink"/>
            <w:noProof/>
          </w:rPr>
          <w:t>Składniki czcionek</w:t>
        </w:r>
        <w:r>
          <w:rPr>
            <w:noProof/>
            <w:webHidden/>
          </w:rPr>
          <w:tab/>
        </w:r>
        <w:r>
          <w:rPr>
            <w:noProof/>
            <w:webHidden/>
          </w:rPr>
          <w:fldChar w:fldCharType="begin"/>
        </w:r>
        <w:r>
          <w:rPr>
            <w:noProof/>
            <w:webHidden/>
          </w:rPr>
          <w:instrText xml:space="preserve"> PAGEREF _Toc15458449 \h </w:instrText>
        </w:r>
        <w:r>
          <w:rPr>
            <w:noProof/>
            <w:webHidden/>
          </w:rPr>
        </w:r>
        <w:r>
          <w:rPr>
            <w:noProof/>
            <w:webHidden/>
          </w:rPr>
          <w:fldChar w:fldCharType="separate"/>
        </w:r>
        <w:r>
          <w:rPr>
            <w:noProof/>
            <w:webHidden/>
          </w:rPr>
          <w:t>7</w:t>
        </w:r>
        <w:r>
          <w:rPr>
            <w:noProof/>
            <w:webHidden/>
          </w:rPr>
          <w:fldChar w:fldCharType="end"/>
        </w:r>
      </w:hyperlink>
    </w:p>
    <w:p w14:paraId="767D0C99" w14:textId="6500D43B" w:rsidR="003B0F0C" w:rsidRDefault="003B0F0C">
      <w:pPr>
        <w:pStyle w:val="TOC5"/>
        <w:tabs>
          <w:tab w:val="right" w:leader="dot" w:pos="5030"/>
        </w:tabs>
        <w:rPr>
          <w:rFonts w:eastAsiaTheme="minorEastAsia"/>
          <w:noProof/>
          <w:sz w:val="22"/>
          <w:lang w:val="en-US" w:eastAsia="en-US" w:bidi="ar-SA"/>
        </w:rPr>
      </w:pPr>
      <w:hyperlink w:anchor="_Toc15458450" w:history="1">
        <w:r w:rsidRPr="001E0E00">
          <w:rPr>
            <w:rStyle w:val="Hyperlink"/>
            <w:noProof/>
          </w:rPr>
          <w:t>Zmiany i dostępność Usług Online</w:t>
        </w:r>
        <w:r>
          <w:rPr>
            <w:noProof/>
            <w:webHidden/>
          </w:rPr>
          <w:tab/>
        </w:r>
        <w:r>
          <w:rPr>
            <w:noProof/>
            <w:webHidden/>
          </w:rPr>
          <w:fldChar w:fldCharType="begin"/>
        </w:r>
        <w:r>
          <w:rPr>
            <w:noProof/>
            <w:webHidden/>
          </w:rPr>
          <w:instrText xml:space="preserve"> PAGEREF _Toc15458450 \h </w:instrText>
        </w:r>
        <w:r>
          <w:rPr>
            <w:noProof/>
            <w:webHidden/>
          </w:rPr>
        </w:r>
        <w:r>
          <w:rPr>
            <w:noProof/>
            <w:webHidden/>
          </w:rPr>
          <w:fldChar w:fldCharType="separate"/>
        </w:r>
        <w:r>
          <w:rPr>
            <w:noProof/>
            <w:webHidden/>
          </w:rPr>
          <w:t>7</w:t>
        </w:r>
        <w:r>
          <w:rPr>
            <w:noProof/>
            <w:webHidden/>
          </w:rPr>
          <w:fldChar w:fldCharType="end"/>
        </w:r>
      </w:hyperlink>
    </w:p>
    <w:p w14:paraId="36593A33" w14:textId="5193A3EA" w:rsidR="003B0F0C" w:rsidRDefault="003B0F0C">
      <w:pPr>
        <w:pStyle w:val="TOC5"/>
        <w:tabs>
          <w:tab w:val="right" w:leader="dot" w:pos="5030"/>
        </w:tabs>
        <w:rPr>
          <w:rFonts w:eastAsiaTheme="minorEastAsia"/>
          <w:noProof/>
          <w:sz w:val="22"/>
          <w:lang w:val="en-US" w:eastAsia="en-US" w:bidi="ar-SA"/>
        </w:rPr>
      </w:pPr>
      <w:hyperlink w:anchor="_Toc15458451" w:history="1">
        <w:r w:rsidRPr="001E0E00">
          <w:rPr>
            <w:rStyle w:val="Hyperlink"/>
            <w:noProof/>
          </w:rPr>
          <w:t>Przestrzeganie przepisów prawa</w:t>
        </w:r>
        <w:r>
          <w:rPr>
            <w:noProof/>
            <w:webHidden/>
          </w:rPr>
          <w:tab/>
        </w:r>
        <w:r>
          <w:rPr>
            <w:noProof/>
            <w:webHidden/>
          </w:rPr>
          <w:fldChar w:fldCharType="begin"/>
        </w:r>
        <w:r>
          <w:rPr>
            <w:noProof/>
            <w:webHidden/>
          </w:rPr>
          <w:instrText xml:space="preserve"> PAGEREF _Toc15458451 \h </w:instrText>
        </w:r>
        <w:r>
          <w:rPr>
            <w:noProof/>
            <w:webHidden/>
          </w:rPr>
        </w:r>
        <w:r>
          <w:rPr>
            <w:noProof/>
            <w:webHidden/>
          </w:rPr>
          <w:fldChar w:fldCharType="separate"/>
        </w:r>
        <w:r>
          <w:rPr>
            <w:noProof/>
            <w:webHidden/>
          </w:rPr>
          <w:t>7</w:t>
        </w:r>
        <w:r>
          <w:rPr>
            <w:noProof/>
            <w:webHidden/>
          </w:rPr>
          <w:fldChar w:fldCharType="end"/>
        </w:r>
      </w:hyperlink>
    </w:p>
    <w:p w14:paraId="181A90AB" w14:textId="791247FC" w:rsidR="003B0F0C" w:rsidRDefault="003B0F0C">
      <w:pPr>
        <w:pStyle w:val="TOC5"/>
        <w:tabs>
          <w:tab w:val="right" w:leader="dot" w:pos="5030"/>
        </w:tabs>
        <w:rPr>
          <w:rFonts w:eastAsiaTheme="minorEastAsia"/>
          <w:noProof/>
          <w:sz w:val="22"/>
          <w:lang w:val="en-US" w:eastAsia="en-US" w:bidi="ar-SA"/>
        </w:rPr>
      </w:pPr>
      <w:hyperlink w:anchor="_Toc15458452" w:history="1">
        <w:r w:rsidRPr="001E0E00">
          <w:rPr>
            <w:rStyle w:val="Hyperlink"/>
            <w:noProof/>
          </w:rPr>
          <w:t>Inna</w:t>
        </w:r>
        <w:r>
          <w:rPr>
            <w:noProof/>
            <w:webHidden/>
          </w:rPr>
          <w:tab/>
        </w:r>
        <w:r>
          <w:rPr>
            <w:noProof/>
            <w:webHidden/>
          </w:rPr>
          <w:fldChar w:fldCharType="begin"/>
        </w:r>
        <w:r>
          <w:rPr>
            <w:noProof/>
            <w:webHidden/>
          </w:rPr>
          <w:instrText xml:space="preserve"> PAGEREF _Toc15458452 \h </w:instrText>
        </w:r>
        <w:r>
          <w:rPr>
            <w:noProof/>
            <w:webHidden/>
          </w:rPr>
        </w:r>
        <w:r>
          <w:rPr>
            <w:noProof/>
            <w:webHidden/>
          </w:rPr>
          <w:fldChar w:fldCharType="separate"/>
        </w:r>
        <w:r>
          <w:rPr>
            <w:noProof/>
            <w:webHidden/>
          </w:rPr>
          <w:t>8</w:t>
        </w:r>
        <w:r>
          <w:rPr>
            <w:noProof/>
            <w:webHidden/>
          </w:rPr>
          <w:fldChar w:fldCharType="end"/>
        </w:r>
      </w:hyperlink>
    </w:p>
    <w:p w14:paraId="4E2CB74D" w14:textId="1C6806F4" w:rsidR="003B0F0C" w:rsidRDefault="003B0F0C">
      <w:pPr>
        <w:pStyle w:val="TOC1"/>
        <w:rPr>
          <w:rFonts w:eastAsiaTheme="minorEastAsia"/>
          <w:b w:val="0"/>
          <w:caps w:val="0"/>
          <w:noProof/>
          <w:sz w:val="22"/>
          <w:lang w:val="en-US" w:eastAsia="en-US" w:bidi="ar-SA"/>
        </w:rPr>
      </w:pPr>
      <w:hyperlink w:anchor="_Toc15458453" w:history="1">
        <w:r w:rsidRPr="001E0E00">
          <w:rPr>
            <w:rStyle w:val="Hyperlink"/>
            <w:noProof/>
          </w:rPr>
          <w:t>Postanowienia Dotyczące Ochrony Danych</w:t>
        </w:r>
        <w:r>
          <w:rPr>
            <w:noProof/>
            <w:webHidden/>
          </w:rPr>
          <w:tab/>
        </w:r>
        <w:r>
          <w:rPr>
            <w:noProof/>
            <w:webHidden/>
          </w:rPr>
          <w:fldChar w:fldCharType="begin"/>
        </w:r>
        <w:r>
          <w:rPr>
            <w:noProof/>
            <w:webHidden/>
          </w:rPr>
          <w:instrText xml:space="preserve"> PAGEREF _Toc15458453 \h </w:instrText>
        </w:r>
        <w:r>
          <w:rPr>
            <w:noProof/>
            <w:webHidden/>
          </w:rPr>
        </w:r>
        <w:r>
          <w:rPr>
            <w:noProof/>
            <w:webHidden/>
          </w:rPr>
          <w:fldChar w:fldCharType="separate"/>
        </w:r>
        <w:r>
          <w:rPr>
            <w:noProof/>
            <w:webHidden/>
          </w:rPr>
          <w:t>9</w:t>
        </w:r>
        <w:r>
          <w:rPr>
            <w:noProof/>
            <w:webHidden/>
          </w:rPr>
          <w:fldChar w:fldCharType="end"/>
        </w:r>
      </w:hyperlink>
    </w:p>
    <w:p w14:paraId="2480F43E" w14:textId="44937DDA" w:rsidR="003B0F0C" w:rsidRDefault="003B0F0C">
      <w:pPr>
        <w:pStyle w:val="TOC5"/>
        <w:tabs>
          <w:tab w:val="right" w:leader="dot" w:pos="5030"/>
        </w:tabs>
        <w:rPr>
          <w:rFonts w:eastAsiaTheme="minorEastAsia"/>
          <w:noProof/>
          <w:sz w:val="22"/>
          <w:lang w:val="en-US" w:eastAsia="en-US" w:bidi="ar-SA"/>
        </w:rPr>
      </w:pPr>
      <w:hyperlink w:anchor="_Toc15458454" w:history="1">
        <w:r w:rsidRPr="001E0E00">
          <w:rPr>
            <w:rStyle w:val="Hyperlink"/>
            <w:noProof/>
          </w:rPr>
          <w:t>Zakres</w:t>
        </w:r>
        <w:r>
          <w:rPr>
            <w:noProof/>
            <w:webHidden/>
          </w:rPr>
          <w:tab/>
        </w:r>
        <w:r>
          <w:rPr>
            <w:noProof/>
            <w:webHidden/>
          </w:rPr>
          <w:fldChar w:fldCharType="begin"/>
        </w:r>
        <w:r>
          <w:rPr>
            <w:noProof/>
            <w:webHidden/>
          </w:rPr>
          <w:instrText xml:space="preserve"> PAGEREF _Toc15458454 \h </w:instrText>
        </w:r>
        <w:r>
          <w:rPr>
            <w:noProof/>
            <w:webHidden/>
          </w:rPr>
        </w:r>
        <w:r>
          <w:rPr>
            <w:noProof/>
            <w:webHidden/>
          </w:rPr>
          <w:fldChar w:fldCharType="separate"/>
        </w:r>
        <w:r>
          <w:rPr>
            <w:noProof/>
            <w:webHidden/>
          </w:rPr>
          <w:t>9</w:t>
        </w:r>
        <w:r>
          <w:rPr>
            <w:noProof/>
            <w:webHidden/>
          </w:rPr>
          <w:fldChar w:fldCharType="end"/>
        </w:r>
      </w:hyperlink>
    </w:p>
    <w:p w14:paraId="0226BE40" w14:textId="5F381570" w:rsidR="003B0F0C" w:rsidRDefault="003B0F0C">
      <w:pPr>
        <w:pStyle w:val="TOC5"/>
        <w:tabs>
          <w:tab w:val="right" w:leader="dot" w:pos="5030"/>
        </w:tabs>
        <w:rPr>
          <w:rFonts w:eastAsiaTheme="minorEastAsia"/>
          <w:noProof/>
          <w:sz w:val="22"/>
          <w:lang w:val="en-US" w:eastAsia="en-US" w:bidi="ar-SA"/>
        </w:rPr>
      </w:pPr>
      <w:hyperlink w:anchor="_Toc15458455" w:history="1">
        <w:r w:rsidRPr="001E0E00">
          <w:rPr>
            <w:rStyle w:val="Hyperlink"/>
            <w:noProof/>
          </w:rPr>
          <w:t>Przetwarzanie Danych Klienta, Własność</w:t>
        </w:r>
        <w:r>
          <w:rPr>
            <w:noProof/>
            <w:webHidden/>
          </w:rPr>
          <w:tab/>
        </w:r>
        <w:r>
          <w:rPr>
            <w:noProof/>
            <w:webHidden/>
          </w:rPr>
          <w:fldChar w:fldCharType="begin"/>
        </w:r>
        <w:r>
          <w:rPr>
            <w:noProof/>
            <w:webHidden/>
          </w:rPr>
          <w:instrText xml:space="preserve"> PAGEREF _Toc15458455 \h </w:instrText>
        </w:r>
        <w:r>
          <w:rPr>
            <w:noProof/>
            <w:webHidden/>
          </w:rPr>
        </w:r>
        <w:r>
          <w:rPr>
            <w:noProof/>
            <w:webHidden/>
          </w:rPr>
          <w:fldChar w:fldCharType="separate"/>
        </w:r>
        <w:r>
          <w:rPr>
            <w:noProof/>
            <w:webHidden/>
          </w:rPr>
          <w:t>9</w:t>
        </w:r>
        <w:r>
          <w:rPr>
            <w:noProof/>
            <w:webHidden/>
          </w:rPr>
          <w:fldChar w:fldCharType="end"/>
        </w:r>
      </w:hyperlink>
    </w:p>
    <w:p w14:paraId="235D5AEB" w14:textId="590D7025" w:rsidR="003B0F0C" w:rsidRDefault="003B0F0C">
      <w:pPr>
        <w:pStyle w:val="TOC5"/>
        <w:tabs>
          <w:tab w:val="right" w:leader="dot" w:pos="5030"/>
        </w:tabs>
        <w:rPr>
          <w:rFonts w:eastAsiaTheme="minorEastAsia"/>
          <w:noProof/>
          <w:sz w:val="22"/>
          <w:lang w:val="en-US" w:eastAsia="en-US" w:bidi="ar-SA"/>
        </w:rPr>
      </w:pPr>
      <w:hyperlink w:anchor="_Toc15458456" w:history="1">
        <w:r w:rsidRPr="001E0E00">
          <w:rPr>
            <w:rStyle w:val="Hyperlink"/>
            <w:noProof/>
          </w:rPr>
          <w:t>Ujawnianie Danych Klienta i Danych Osobowych</w:t>
        </w:r>
        <w:r>
          <w:rPr>
            <w:noProof/>
            <w:webHidden/>
          </w:rPr>
          <w:tab/>
        </w:r>
        <w:r>
          <w:rPr>
            <w:noProof/>
            <w:webHidden/>
          </w:rPr>
          <w:fldChar w:fldCharType="begin"/>
        </w:r>
        <w:r>
          <w:rPr>
            <w:noProof/>
            <w:webHidden/>
          </w:rPr>
          <w:instrText xml:space="preserve"> PAGEREF _Toc15458456 \h </w:instrText>
        </w:r>
        <w:r>
          <w:rPr>
            <w:noProof/>
            <w:webHidden/>
          </w:rPr>
        </w:r>
        <w:r>
          <w:rPr>
            <w:noProof/>
            <w:webHidden/>
          </w:rPr>
          <w:fldChar w:fldCharType="separate"/>
        </w:r>
        <w:r>
          <w:rPr>
            <w:noProof/>
            <w:webHidden/>
          </w:rPr>
          <w:t>9</w:t>
        </w:r>
        <w:r>
          <w:rPr>
            <w:noProof/>
            <w:webHidden/>
          </w:rPr>
          <w:fldChar w:fldCharType="end"/>
        </w:r>
      </w:hyperlink>
    </w:p>
    <w:p w14:paraId="4F75AFA8" w14:textId="12401C57" w:rsidR="003B0F0C" w:rsidRDefault="003B0F0C">
      <w:pPr>
        <w:pStyle w:val="TOC5"/>
        <w:tabs>
          <w:tab w:val="right" w:leader="dot" w:pos="5030"/>
        </w:tabs>
        <w:rPr>
          <w:rFonts w:eastAsiaTheme="minorEastAsia"/>
          <w:noProof/>
          <w:sz w:val="22"/>
          <w:lang w:val="en-US" w:eastAsia="en-US" w:bidi="ar-SA"/>
        </w:rPr>
      </w:pPr>
      <w:hyperlink w:anchor="_Toc15458457" w:history="1">
        <w:r w:rsidRPr="001E0E00">
          <w:rPr>
            <w:rStyle w:val="Hyperlink"/>
            <w:noProof/>
          </w:rPr>
          <w:t>Przetwarzanie danych osobowych, RODO</w:t>
        </w:r>
        <w:r>
          <w:rPr>
            <w:noProof/>
            <w:webHidden/>
          </w:rPr>
          <w:tab/>
        </w:r>
        <w:r>
          <w:rPr>
            <w:noProof/>
            <w:webHidden/>
          </w:rPr>
          <w:fldChar w:fldCharType="begin"/>
        </w:r>
        <w:r>
          <w:rPr>
            <w:noProof/>
            <w:webHidden/>
          </w:rPr>
          <w:instrText xml:space="preserve"> PAGEREF _Toc15458457 \h </w:instrText>
        </w:r>
        <w:r>
          <w:rPr>
            <w:noProof/>
            <w:webHidden/>
          </w:rPr>
        </w:r>
        <w:r>
          <w:rPr>
            <w:noProof/>
            <w:webHidden/>
          </w:rPr>
          <w:fldChar w:fldCharType="separate"/>
        </w:r>
        <w:r>
          <w:rPr>
            <w:noProof/>
            <w:webHidden/>
          </w:rPr>
          <w:t>10</w:t>
        </w:r>
        <w:r>
          <w:rPr>
            <w:noProof/>
            <w:webHidden/>
          </w:rPr>
          <w:fldChar w:fldCharType="end"/>
        </w:r>
      </w:hyperlink>
    </w:p>
    <w:p w14:paraId="70E0990B" w14:textId="47E77607" w:rsidR="003B0F0C" w:rsidRDefault="003B0F0C">
      <w:pPr>
        <w:pStyle w:val="TOC5"/>
        <w:tabs>
          <w:tab w:val="right" w:leader="dot" w:pos="5030"/>
        </w:tabs>
        <w:rPr>
          <w:rFonts w:eastAsiaTheme="minorEastAsia"/>
          <w:noProof/>
          <w:sz w:val="22"/>
          <w:lang w:val="en-US" w:eastAsia="en-US" w:bidi="ar-SA"/>
        </w:rPr>
      </w:pPr>
      <w:hyperlink w:anchor="_Toc15458458" w:history="1">
        <w:r w:rsidRPr="001E0E00">
          <w:rPr>
            <w:rStyle w:val="Hyperlink"/>
            <w:noProof/>
          </w:rPr>
          <w:t>Bezpieczeństwo Danych</w:t>
        </w:r>
        <w:r>
          <w:rPr>
            <w:noProof/>
            <w:webHidden/>
          </w:rPr>
          <w:tab/>
        </w:r>
        <w:r>
          <w:rPr>
            <w:noProof/>
            <w:webHidden/>
          </w:rPr>
          <w:fldChar w:fldCharType="begin"/>
        </w:r>
        <w:r>
          <w:rPr>
            <w:noProof/>
            <w:webHidden/>
          </w:rPr>
          <w:instrText xml:space="preserve"> PAGEREF _Toc15458458 \h </w:instrText>
        </w:r>
        <w:r>
          <w:rPr>
            <w:noProof/>
            <w:webHidden/>
          </w:rPr>
        </w:r>
        <w:r>
          <w:rPr>
            <w:noProof/>
            <w:webHidden/>
          </w:rPr>
          <w:fldChar w:fldCharType="separate"/>
        </w:r>
        <w:r>
          <w:rPr>
            <w:noProof/>
            <w:webHidden/>
          </w:rPr>
          <w:t>10</w:t>
        </w:r>
        <w:r>
          <w:rPr>
            <w:noProof/>
            <w:webHidden/>
          </w:rPr>
          <w:fldChar w:fldCharType="end"/>
        </w:r>
      </w:hyperlink>
    </w:p>
    <w:p w14:paraId="735C331A" w14:textId="523F3C96" w:rsidR="003B0F0C" w:rsidRDefault="003B0F0C">
      <w:pPr>
        <w:pStyle w:val="TOC5"/>
        <w:tabs>
          <w:tab w:val="right" w:leader="dot" w:pos="5030"/>
        </w:tabs>
        <w:rPr>
          <w:rFonts w:eastAsiaTheme="minorEastAsia"/>
          <w:noProof/>
          <w:sz w:val="22"/>
          <w:lang w:val="en-US" w:eastAsia="en-US" w:bidi="ar-SA"/>
        </w:rPr>
      </w:pPr>
      <w:hyperlink w:anchor="_Toc15458459" w:history="1">
        <w:r w:rsidRPr="001E0E00">
          <w:rPr>
            <w:rStyle w:val="Hyperlink"/>
            <w:noProof/>
          </w:rPr>
          <w:t>Powiadomienie o Naruszeniu Zabezpieczeń</w:t>
        </w:r>
        <w:r>
          <w:rPr>
            <w:noProof/>
            <w:webHidden/>
          </w:rPr>
          <w:tab/>
        </w:r>
        <w:r>
          <w:rPr>
            <w:noProof/>
            <w:webHidden/>
          </w:rPr>
          <w:fldChar w:fldCharType="begin"/>
        </w:r>
        <w:r>
          <w:rPr>
            <w:noProof/>
            <w:webHidden/>
          </w:rPr>
          <w:instrText xml:space="preserve"> PAGEREF _Toc15458459 \h </w:instrText>
        </w:r>
        <w:r>
          <w:rPr>
            <w:noProof/>
            <w:webHidden/>
          </w:rPr>
        </w:r>
        <w:r>
          <w:rPr>
            <w:noProof/>
            <w:webHidden/>
          </w:rPr>
          <w:fldChar w:fldCharType="separate"/>
        </w:r>
        <w:r>
          <w:rPr>
            <w:noProof/>
            <w:webHidden/>
          </w:rPr>
          <w:t>12</w:t>
        </w:r>
        <w:r>
          <w:rPr>
            <w:noProof/>
            <w:webHidden/>
          </w:rPr>
          <w:fldChar w:fldCharType="end"/>
        </w:r>
      </w:hyperlink>
    </w:p>
    <w:p w14:paraId="3321733E" w14:textId="22E7792B" w:rsidR="003B0F0C" w:rsidRDefault="003B0F0C">
      <w:pPr>
        <w:pStyle w:val="TOC5"/>
        <w:tabs>
          <w:tab w:val="right" w:leader="dot" w:pos="5030"/>
        </w:tabs>
        <w:rPr>
          <w:rFonts w:eastAsiaTheme="minorEastAsia"/>
          <w:noProof/>
          <w:sz w:val="22"/>
          <w:lang w:val="en-US" w:eastAsia="en-US" w:bidi="ar-SA"/>
        </w:rPr>
      </w:pPr>
      <w:hyperlink w:anchor="_Toc15458460" w:history="1">
        <w:r w:rsidRPr="001E0E00">
          <w:rPr>
            <w:rStyle w:val="Hyperlink"/>
            <w:noProof/>
          </w:rPr>
          <w:t>Lokalizacja i Transfer Danych</w:t>
        </w:r>
        <w:r>
          <w:rPr>
            <w:noProof/>
            <w:webHidden/>
          </w:rPr>
          <w:tab/>
        </w:r>
        <w:r>
          <w:rPr>
            <w:noProof/>
            <w:webHidden/>
          </w:rPr>
          <w:fldChar w:fldCharType="begin"/>
        </w:r>
        <w:r>
          <w:rPr>
            <w:noProof/>
            <w:webHidden/>
          </w:rPr>
          <w:instrText xml:space="preserve"> PAGEREF _Toc15458460 \h </w:instrText>
        </w:r>
        <w:r>
          <w:rPr>
            <w:noProof/>
            <w:webHidden/>
          </w:rPr>
        </w:r>
        <w:r>
          <w:rPr>
            <w:noProof/>
            <w:webHidden/>
          </w:rPr>
          <w:fldChar w:fldCharType="separate"/>
        </w:r>
        <w:r>
          <w:rPr>
            <w:noProof/>
            <w:webHidden/>
          </w:rPr>
          <w:t>12</w:t>
        </w:r>
        <w:r>
          <w:rPr>
            <w:noProof/>
            <w:webHidden/>
          </w:rPr>
          <w:fldChar w:fldCharType="end"/>
        </w:r>
      </w:hyperlink>
    </w:p>
    <w:p w14:paraId="254EE2AC" w14:textId="7C7F2BF6" w:rsidR="003B0F0C" w:rsidRDefault="003B0F0C">
      <w:pPr>
        <w:pStyle w:val="TOC5"/>
        <w:tabs>
          <w:tab w:val="right" w:leader="dot" w:pos="5030"/>
        </w:tabs>
        <w:rPr>
          <w:rFonts w:eastAsiaTheme="minorEastAsia"/>
          <w:noProof/>
          <w:sz w:val="22"/>
          <w:lang w:val="en-US" w:eastAsia="en-US" w:bidi="ar-SA"/>
        </w:rPr>
      </w:pPr>
      <w:hyperlink w:anchor="_Toc15458461" w:history="1">
        <w:r w:rsidRPr="001E0E00">
          <w:rPr>
            <w:rStyle w:val="Hyperlink"/>
            <w:noProof/>
          </w:rPr>
          <w:t>Przechowywanie i Usuwanie Danych</w:t>
        </w:r>
        <w:r>
          <w:rPr>
            <w:noProof/>
            <w:webHidden/>
          </w:rPr>
          <w:tab/>
        </w:r>
        <w:r>
          <w:rPr>
            <w:noProof/>
            <w:webHidden/>
          </w:rPr>
          <w:fldChar w:fldCharType="begin"/>
        </w:r>
        <w:r>
          <w:rPr>
            <w:noProof/>
            <w:webHidden/>
          </w:rPr>
          <w:instrText xml:space="preserve"> PAGEREF _Toc15458461 \h </w:instrText>
        </w:r>
        <w:r>
          <w:rPr>
            <w:noProof/>
            <w:webHidden/>
          </w:rPr>
        </w:r>
        <w:r>
          <w:rPr>
            <w:noProof/>
            <w:webHidden/>
          </w:rPr>
          <w:fldChar w:fldCharType="separate"/>
        </w:r>
        <w:r>
          <w:rPr>
            <w:noProof/>
            <w:webHidden/>
          </w:rPr>
          <w:t>13</w:t>
        </w:r>
        <w:r>
          <w:rPr>
            <w:noProof/>
            <w:webHidden/>
          </w:rPr>
          <w:fldChar w:fldCharType="end"/>
        </w:r>
      </w:hyperlink>
    </w:p>
    <w:p w14:paraId="5E5AAF75" w14:textId="24F3E808" w:rsidR="003B0F0C" w:rsidRDefault="003B0F0C">
      <w:pPr>
        <w:pStyle w:val="TOC5"/>
        <w:tabs>
          <w:tab w:val="right" w:leader="dot" w:pos="5030"/>
        </w:tabs>
        <w:rPr>
          <w:rFonts w:eastAsiaTheme="minorEastAsia"/>
          <w:noProof/>
          <w:sz w:val="22"/>
          <w:lang w:val="en-US" w:eastAsia="en-US" w:bidi="ar-SA"/>
        </w:rPr>
      </w:pPr>
      <w:hyperlink w:anchor="_Toc15458462" w:history="1">
        <w:r w:rsidRPr="001E0E00">
          <w:rPr>
            <w:rStyle w:val="Hyperlink"/>
            <w:noProof/>
          </w:rPr>
          <w:t>Zobowiązanie Podmiotu Przetwarzającego do Zachowania Poufności</w:t>
        </w:r>
        <w:r>
          <w:rPr>
            <w:noProof/>
            <w:webHidden/>
          </w:rPr>
          <w:tab/>
        </w:r>
        <w:r>
          <w:rPr>
            <w:noProof/>
            <w:webHidden/>
          </w:rPr>
          <w:fldChar w:fldCharType="begin"/>
        </w:r>
        <w:r>
          <w:rPr>
            <w:noProof/>
            <w:webHidden/>
          </w:rPr>
          <w:instrText xml:space="preserve"> PAGEREF _Toc15458462 \h </w:instrText>
        </w:r>
        <w:r>
          <w:rPr>
            <w:noProof/>
            <w:webHidden/>
          </w:rPr>
        </w:r>
        <w:r>
          <w:rPr>
            <w:noProof/>
            <w:webHidden/>
          </w:rPr>
          <w:fldChar w:fldCharType="separate"/>
        </w:r>
        <w:r>
          <w:rPr>
            <w:noProof/>
            <w:webHidden/>
          </w:rPr>
          <w:t>13</w:t>
        </w:r>
        <w:r>
          <w:rPr>
            <w:noProof/>
            <w:webHidden/>
          </w:rPr>
          <w:fldChar w:fldCharType="end"/>
        </w:r>
      </w:hyperlink>
    </w:p>
    <w:p w14:paraId="580A0693" w14:textId="49BB6796" w:rsidR="003B0F0C" w:rsidRDefault="003B0F0C">
      <w:pPr>
        <w:pStyle w:val="TOC5"/>
        <w:tabs>
          <w:tab w:val="right" w:leader="dot" w:pos="5030"/>
        </w:tabs>
        <w:rPr>
          <w:rFonts w:eastAsiaTheme="minorEastAsia"/>
          <w:noProof/>
          <w:sz w:val="22"/>
          <w:lang w:val="en-US" w:eastAsia="en-US" w:bidi="ar-SA"/>
        </w:rPr>
      </w:pPr>
      <w:hyperlink w:anchor="_Toc15458463" w:history="1">
        <w:r w:rsidRPr="001E0E00">
          <w:rPr>
            <w:rStyle w:val="Hyperlink"/>
            <w:noProof/>
          </w:rPr>
          <w:t>Powiadomienie i kontrole dotyczące korzystania z usług dalszych przetwarzających</w:t>
        </w:r>
        <w:r>
          <w:rPr>
            <w:noProof/>
            <w:webHidden/>
          </w:rPr>
          <w:tab/>
        </w:r>
        <w:r>
          <w:rPr>
            <w:noProof/>
            <w:webHidden/>
          </w:rPr>
          <w:fldChar w:fldCharType="begin"/>
        </w:r>
        <w:r>
          <w:rPr>
            <w:noProof/>
            <w:webHidden/>
          </w:rPr>
          <w:instrText xml:space="preserve"> PAGEREF _Toc15458463 \h </w:instrText>
        </w:r>
        <w:r>
          <w:rPr>
            <w:noProof/>
            <w:webHidden/>
          </w:rPr>
        </w:r>
        <w:r>
          <w:rPr>
            <w:noProof/>
            <w:webHidden/>
          </w:rPr>
          <w:fldChar w:fldCharType="separate"/>
        </w:r>
        <w:r>
          <w:rPr>
            <w:noProof/>
            <w:webHidden/>
          </w:rPr>
          <w:t>13</w:t>
        </w:r>
        <w:r>
          <w:rPr>
            <w:noProof/>
            <w:webHidden/>
          </w:rPr>
          <w:fldChar w:fldCharType="end"/>
        </w:r>
      </w:hyperlink>
    </w:p>
    <w:p w14:paraId="13AB24E6" w14:textId="260269CF" w:rsidR="003B0F0C" w:rsidRDefault="003B0F0C">
      <w:pPr>
        <w:pStyle w:val="TOC5"/>
        <w:tabs>
          <w:tab w:val="right" w:leader="dot" w:pos="5030"/>
        </w:tabs>
        <w:rPr>
          <w:rFonts w:eastAsiaTheme="minorEastAsia"/>
          <w:noProof/>
          <w:sz w:val="22"/>
          <w:lang w:val="en-US" w:eastAsia="en-US" w:bidi="ar-SA"/>
        </w:rPr>
      </w:pPr>
      <w:hyperlink w:anchor="_Toc15458464" w:history="1">
        <w:r w:rsidRPr="001E0E00">
          <w:rPr>
            <w:rStyle w:val="Hyperlink"/>
            <w:noProof/>
          </w:rPr>
          <w:t>Instytucje edukacyjne</w:t>
        </w:r>
        <w:r>
          <w:rPr>
            <w:noProof/>
            <w:webHidden/>
          </w:rPr>
          <w:tab/>
        </w:r>
        <w:r>
          <w:rPr>
            <w:noProof/>
            <w:webHidden/>
          </w:rPr>
          <w:fldChar w:fldCharType="begin"/>
        </w:r>
        <w:r>
          <w:rPr>
            <w:noProof/>
            <w:webHidden/>
          </w:rPr>
          <w:instrText xml:space="preserve"> PAGEREF _Toc15458464 \h </w:instrText>
        </w:r>
        <w:r>
          <w:rPr>
            <w:noProof/>
            <w:webHidden/>
          </w:rPr>
        </w:r>
        <w:r>
          <w:rPr>
            <w:noProof/>
            <w:webHidden/>
          </w:rPr>
          <w:fldChar w:fldCharType="separate"/>
        </w:r>
        <w:r>
          <w:rPr>
            <w:noProof/>
            <w:webHidden/>
          </w:rPr>
          <w:t>14</w:t>
        </w:r>
        <w:r>
          <w:rPr>
            <w:noProof/>
            <w:webHidden/>
          </w:rPr>
          <w:fldChar w:fldCharType="end"/>
        </w:r>
      </w:hyperlink>
    </w:p>
    <w:p w14:paraId="27B349D2" w14:textId="75837B82" w:rsidR="003B0F0C" w:rsidRDefault="003B0F0C">
      <w:pPr>
        <w:pStyle w:val="TOC5"/>
        <w:tabs>
          <w:tab w:val="right" w:leader="dot" w:pos="5030"/>
        </w:tabs>
        <w:rPr>
          <w:rFonts w:eastAsiaTheme="minorEastAsia"/>
          <w:noProof/>
          <w:sz w:val="22"/>
          <w:lang w:val="en-US" w:eastAsia="en-US" w:bidi="ar-SA"/>
        </w:rPr>
      </w:pPr>
      <w:hyperlink w:anchor="_Toc15458465" w:history="1">
        <w:r w:rsidRPr="001E0E00">
          <w:rPr>
            <w:rStyle w:val="Hyperlink"/>
            <w:noProof/>
          </w:rPr>
          <w:t>Partner Biznesowy w rozumieniu Ustawy HIPAA</w:t>
        </w:r>
        <w:r>
          <w:rPr>
            <w:noProof/>
            <w:webHidden/>
          </w:rPr>
          <w:tab/>
        </w:r>
        <w:r>
          <w:rPr>
            <w:noProof/>
            <w:webHidden/>
          </w:rPr>
          <w:fldChar w:fldCharType="begin"/>
        </w:r>
        <w:r>
          <w:rPr>
            <w:noProof/>
            <w:webHidden/>
          </w:rPr>
          <w:instrText xml:space="preserve"> PAGEREF _Toc15458465 \h </w:instrText>
        </w:r>
        <w:r>
          <w:rPr>
            <w:noProof/>
            <w:webHidden/>
          </w:rPr>
        </w:r>
        <w:r>
          <w:rPr>
            <w:noProof/>
            <w:webHidden/>
          </w:rPr>
          <w:fldChar w:fldCharType="separate"/>
        </w:r>
        <w:r>
          <w:rPr>
            <w:noProof/>
            <w:webHidden/>
          </w:rPr>
          <w:t>14</w:t>
        </w:r>
        <w:r>
          <w:rPr>
            <w:noProof/>
            <w:webHidden/>
          </w:rPr>
          <w:fldChar w:fldCharType="end"/>
        </w:r>
      </w:hyperlink>
    </w:p>
    <w:p w14:paraId="2423D4F5" w14:textId="56CAE145" w:rsidR="003B0F0C" w:rsidRDefault="003B0F0C">
      <w:pPr>
        <w:pStyle w:val="TOC5"/>
        <w:tabs>
          <w:tab w:val="right" w:leader="dot" w:pos="5030"/>
        </w:tabs>
        <w:rPr>
          <w:rFonts w:eastAsiaTheme="minorEastAsia"/>
          <w:noProof/>
          <w:sz w:val="22"/>
          <w:lang w:val="en-US" w:eastAsia="en-US" w:bidi="ar-SA"/>
        </w:rPr>
      </w:pPr>
      <w:hyperlink w:anchor="_Toc15458466" w:history="1">
        <w:r w:rsidRPr="001E0E00">
          <w:rPr>
            <w:rStyle w:val="Hyperlink"/>
            <w:noProof/>
          </w:rPr>
          <w:t>Kontakt z Microsoft</w:t>
        </w:r>
        <w:r>
          <w:rPr>
            <w:noProof/>
            <w:webHidden/>
          </w:rPr>
          <w:tab/>
        </w:r>
        <w:r>
          <w:rPr>
            <w:noProof/>
            <w:webHidden/>
          </w:rPr>
          <w:fldChar w:fldCharType="begin"/>
        </w:r>
        <w:r>
          <w:rPr>
            <w:noProof/>
            <w:webHidden/>
          </w:rPr>
          <w:instrText xml:space="preserve"> PAGEREF _Toc15458466 \h </w:instrText>
        </w:r>
        <w:r>
          <w:rPr>
            <w:noProof/>
            <w:webHidden/>
          </w:rPr>
        </w:r>
        <w:r>
          <w:rPr>
            <w:noProof/>
            <w:webHidden/>
          </w:rPr>
          <w:fldChar w:fldCharType="separate"/>
        </w:r>
        <w:r>
          <w:rPr>
            <w:noProof/>
            <w:webHidden/>
          </w:rPr>
          <w:t>14</w:t>
        </w:r>
        <w:r>
          <w:rPr>
            <w:noProof/>
            <w:webHidden/>
          </w:rPr>
          <w:fldChar w:fldCharType="end"/>
        </w:r>
      </w:hyperlink>
    </w:p>
    <w:p w14:paraId="0DAD826A" w14:textId="41016F31" w:rsidR="003B0F0C" w:rsidRDefault="003B0F0C">
      <w:pPr>
        <w:pStyle w:val="TOC1"/>
        <w:rPr>
          <w:rFonts w:eastAsiaTheme="minorEastAsia"/>
          <w:b w:val="0"/>
          <w:caps w:val="0"/>
          <w:noProof/>
          <w:sz w:val="22"/>
          <w:lang w:val="en-US" w:eastAsia="en-US" w:bidi="ar-SA"/>
        </w:rPr>
      </w:pPr>
      <w:hyperlink w:anchor="_Toc15458467" w:history="1">
        <w:r w:rsidRPr="001E0E00">
          <w:rPr>
            <w:rStyle w:val="Hyperlink"/>
            <w:noProof/>
          </w:rPr>
          <w:t>Załącznik A — Podstawowe Usługi Online</w:t>
        </w:r>
        <w:r>
          <w:rPr>
            <w:noProof/>
            <w:webHidden/>
          </w:rPr>
          <w:tab/>
        </w:r>
        <w:r>
          <w:rPr>
            <w:noProof/>
            <w:webHidden/>
          </w:rPr>
          <w:fldChar w:fldCharType="begin"/>
        </w:r>
        <w:r>
          <w:rPr>
            <w:noProof/>
            <w:webHidden/>
          </w:rPr>
          <w:instrText xml:space="preserve"> PAGEREF _Toc15458467 \h </w:instrText>
        </w:r>
        <w:r>
          <w:rPr>
            <w:noProof/>
            <w:webHidden/>
          </w:rPr>
        </w:r>
        <w:r>
          <w:rPr>
            <w:noProof/>
            <w:webHidden/>
          </w:rPr>
          <w:fldChar w:fldCharType="separate"/>
        </w:r>
        <w:r>
          <w:rPr>
            <w:noProof/>
            <w:webHidden/>
          </w:rPr>
          <w:t>15</w:t>
        </w:r>
        <w:r>
          <w:rPr>
            <w:noProof/>
            <w:webHidden/>
          </w:rPr>
          <w:fldChar w:fldCharType="end"/>
        </w:r>
      </w:hyperlink>
    </w:p>
    <w:p w14:paraId="5470D3F4" w14:textId="57BC1E19" w:rsidR="003B0F0C" w:rsidRDefault="003B0F0C">
      <w:pPr>
        <w:pStyle w:val="TOC1"/>
        <w:rPr>
          <w:rFonts w:eastAsiaTheme="minorEastAsia"/>
          <w:b w:val="0"/>
          <w:caps w:val="0"/>
          <w:noProof/>
          <w:sz w:val="22"/>
          <w:lang w:val="en-US" w:eastAsia="en-US" w:bidi="ar-SA"/>
        </w:rPr>
      </w:pPr>
      <w:hyperlink w:anchor="_Toc15458468" w:history="1">
        <w:r w:rsidRPr="001E0E00">
          <w:rPr>
            <w:rStyle w:val="Hyperlink"/>
            <w:noProof/>
          </w:rPr>
          <w:t>Załącznik B — Zabezpieczenia</w:t>
        </w:r>
        <w:r>
          <w:rPr>
            <w:noProof/>
            <w:webHidden/>
          </w:rPr>
          <w:tab/>
        </w:r>
        <w:r>
          <w:rPr>
            <w:noProof/>
            <w:webHidden/>
          </w:rPr>
          <w:fldChar w:fldCharType="begin"/>
        </w:r>
        <w:r>
          <w:rPr>
            <w:noProof/>
            <w:webHidden/>
          </w:rPr>
          <w:instrText xml:space="preserve"> PAGEREF _Toc15458468 \h </w:instrText>
        </w:r>
        <w:r>
          <w:rPr>
            <w:noProof/>
            <w:webHidden/>
          </w:rPr>
        </w:r>
        <w:r>
          <w:rPr>
            <w:noProof/>
            <w:webHidden/>
          </w:rPr>
          <w:fldChar w:fldCharType="separate"/>
        </w:r>
        <w:r>
          <w:rPr>
            <w:noProof/>
            <w:webHidden/>
          </w:rPr>
          <w:t>15</w:t>
        </w:r>
        <w:r>
          <w:rPr>
            <w:noProof/>
            <w:webHidden/>
          </w:rPr>
          <w:fldChar w:fldCharType="end"/>
        </w:r>
      </w:hyperlink>
    </w:p>
    <w:p w14:paraId="0780215E" w14:textId="724CC9AE" w:rsidR="003B0F0C" w:rsidRDefault="003B0F0C">
      <w:pPr>
        <w:pStyle w:val="TOC1"/>
        <w:rPr>
          <w:rFonts w:eastAsiaTheme="minorEastAsia"/>
          <w:b w:val="0"/>
          <w:caps w:val="0"/>
          <w:noProof/>
          <w:sz w:val="22"/>
          <w:lang w:val="en-US" w:eastAsia="en-US" w:bidi="ar-SA"/>
        </w:rPr>
      </w:pPr>
      <w:hyperlink w:anchor="_Toc15458469" w:history="1">
        <w:r w:rsidRPr="001E0E00">
          <w:rPr>
            <w:rStyle w:val="Hyperlink"/>
            <w:noProof/>
          </w:rPr>
          <w:t>Szczegółowe Postanowienia Dotyczące Usług Online</w:t>
        </w:r>
        <w:r>
          <w:rPr>
            <w:noProof/>
            <w:webHidden/>
          </w:rPr>
          <w:tab/>
        </w:r>
        <w:r>
          <w:rPr>
            <w:noProof/>
            <w:webHidden/>
          </w:rPr>
          <w:fldChar w:fldCharType="begin"/>
        </w:r>
        <w:r>
          <w:rPr>
            <w:noProof/>
            <w:webHidden/>
          </w:rPr>
          <w:instrText xml:space="preserve"> PAGEREF _Toc15458469 \h </w:instrText>
        </w:r>
        <w:r>
          <w:rPr>
            <w:noProof/>
            <w:webHidden/>
          </w:rPr>
        </w:r>
        <w:r>
          <w:rPr>
            <w:noProof/>
            <w:webHidden/>
          </w:rPr>
          <w:fldChar w:fldCharType="separate"/>
        </w:r>
        <w:r>
          <w:rPr>
            <w:noProof/>
            <w:webHidden/>
          </w:rPr>
          <w:t>18</w:t>
        </w:r>
        <w:r>
          <w:rPr>
            <w:noProof/>
            <w:webHidden/>
          </w:rPr>
          <w:fldChar w:fldCharType="end"/>
        </w:r>
      </w:hyperlink>
    </w:p>
    <w:p w14:paraId="598CD1F0" w14:textId="3A101E43" w:rsidR="003B0F0C" w:rsidRDefault="003B0F0C">
      <w:pPr>
        <w:pStyle w:val="TOC2"/>
        <w:tabs>
          <w:tab w:val="right" w:leader="dot" w:pos="5030"/>
        </w:tabs>
        <w:rPr>
          <w:rFonts w:eastAsiaTheme="minorEastAsia"/>
          <w:b w:val="0"/>
          <w:smallCaps w:val="0"/>
          <w:noProof/>
          <w:sz w:val="22"/>
          <w:lang w:val="en-US" w:eastAsia="en-US" w:bidi="ar-SA"/>
        </w:rPr>
      </w:pPr>
      <w:hyperlink w:anchor="_Toc15458470" w:history="1">
        <w:r w:rsidRPr="001E0E00">
          <w:rPr>
            <w:rStyle w:val="Hyperlink"/>
            <w:noProof/>
          </w:rPr>
          <w:t>Usługi Microsoft Azure</w:t>
        </w:r>
        <w:r>
          <w:rPr>
            <w:noProof/>
            <w:webHidden/>
          </w:rPr>
          <w:tab/>
        </w:r>
        <w:r>
          <w:rPr>
            <w:noProof/>
            <w:webHidden/>
          </w:rPr>
          <w:fldChar w:fldCharType="begin"/>
        </w:r>
        <w:r>
          <w:rPr>
            <w:noProof/>
            <w:webHidden/>
          </w:rPr>
          <w:instrText xml:space="preserve"> PAGEREF _Toc15458470 \h </w:instrText>
        </w:r>
        <w:r>
          <w:rPr>
            <w:noProof/>
            <w:webHidden/>
          </w:rPr>
        </w:r>
        <w:r>
          <w:rPr>
            <w:noProof/>
            <w:webHidden/>
          </w:rPr>
          <w:fldChar w:fldCharType="separate"/>
        </w:r>
        <w:r>
          <w:rPr>
            <w:noProof/>
            <w:webHidden/>
          </w:rPr>
          <w:t>18</w:t>
        </w:r>
        <w:r>
          <w:rPr>
            <w:noProof/>
            <w:webHidden/>
          </w:rPr>
          <w:fldChar w:fldCharType="end"/>
        </w:r>
      </w:hyperlink>
    </w:p>
    <w:p w14:paraId="0A5EC646" w14:textId="068A5DA5" w:rsidR="003B0F0C" w:rsidRDefault="003B0F0C">
      <w:pPr>
        <w:pStyle w:val="TOC4"/>
        <w:rPr>
          <w:rFonts w:eastAsiaTheme="minorEastAsia"/>
          <w:smallCaps w:val="0"/>
          <w:noProof/>
          <w:sz w:val="22"/>
          <w:lang w:val="en-US" w:eastAsia="en-US" w:bidi="ar-SA"/>
        </w:rPr>
      </w:pPr>
      <w:hyperlink w:anchor="_Toc15458471" w:history="1">
        <w:r w:rsidRPr="001E0E00">
          <w:rPr>
            <w:rStyle w:val="Hyperlink"/>
            <w:noProof/>
          </w:rPr>
          <w:t>Azure DevTest Labs</w:t>
        </w:r>
        <w:r>
          <w:rPr>
            <w:noProof/>
            <w:webHidden/>
          </w:rPr>
          <w:tab/>
        </w:r>
        <w:r>
          <w:rPr>
            <w:noProof/>
            <w:webHidden/>
          </w:rPr>
          <w:fldChar w:fldCharType="begin"/>
        </w:r>
        <w:r>
          <w:rPr>
            <w:noProof/>
            <w:webHidden/>
          </w:rPr>
          <w:instrText xml:space="preserve"> PAGEREF _Toc15458471 \h </w:instrText>
        </w:r>
        <w:r>
          <w:rPr>
            <w:noProof/>
            <w:webHidden/>
          </w:rPr>
        </w:r>
        <w:r>
          <w:rPr>
            <w:noProof/>
            <w:webHidden/>
          </w:rPr>
          <w:fldChar w:fldCharType="separate"/>
        </w:r>
        <w:r>
          <w:rPr>
            <w:noProof/>
            <w:webHidden/>
          </w:rPr>
          <w:t>19</w:t>
        </w:r>
        <w:r>
          <w:rPr>
            <w:noProof/>
            <w:webHidden/>
          </w:rPr>
          <w:fldChar w:fldCharType="end"/>
        </w:r>
      </w:hyperlink>
    </w:p>
    <w:p w14:paraId="70E915FC" w14:textId="604526C6" w:rsidR="003B0F0C" w:rsidRDefault="003B0F0C">
      <w:pPr>
        <w:pStyle w:val="TOC4"/>
        <w:rPr>
          <w:rFonts w:eastAsiaTheme="minorEastAsia"/>
          <w:smallCaps w:val="0"/>
          <w:noProof/>
          <w:sz w:val="22"/>
          <w:lang w:val="en-US" w:eastAsia="en-US" w:bidi="ar-SA"/>
        </w:rPr>
      </w:pPr>
      <w:hyperlink w:anchor="_Toc15458472" w:history="1">
        <w:r w:rsidRPr="001E0E00">
          <w:rPr>
            <w:rStyle w:val="Hyperlink"/>
            <w:noProof/>
          </w:rPr>
          <w:t>Usługi Azure Lab</w:t>
        </w:r>
        <w:r>
          <w:rPr>
            <w:noProof/>
            <w:webHidden/>
          </w:rPr>
          <w:tab/>
        </w:r>
        <w:r>
          <w:rPr>
            <w:noProof/>
            <w:webHidden/>
          </w:rPr>
          <w:fldChar w:fldCharType="begin"/>
        </w:r>
        <w:r>
          <w:rPr>
            <w:noProof/>
            <w:webHidden/>
          </w:rPr>
          <w:instrText xml:space="preserve"> PAGEREF _Toc15458472 \h </w:instrText>
        </w:r>
        <w:r>
          <w:rPr>
            <w:noProof/>
            <w:webHidden/>
          </w:rPr>
        </w:r>
        <w:r>
          <w:rPr>
            <w:noProof/>
            <w:webHidden/>
          </w:rPr>
          <w:fldChar w:fldCharType="separate"/>
        </w:r>
        <w:r>
          <w:rPr>
            <w:noProof/>
            <w:webHidden/>
          </w:rPr>
          <w:t>19</w:t>
        </w:r>
        <w:r>
          <w:rPr>
            <w:noProof/>
            <w:webHidden/>
          </w:rPr>
          <w:fldChar w:fldCharType="end"/>
        </w:r>
      </w:hyperlink>
    </w:p>
    <w:p w14:paraId="38FD6B58" w14:textId="5EC2F2C6" w:rsidR="003B0F0C" w:rsidRDefault="003B0F0C">
      <w:pPr>
        <w:pStyle w:val="TOC4"/>
        <w:rPr>
          <w:rFonts w:eastAsiaTheme="minorEastAsia"/>
          <w:smallCaps w:val="0"/>
          <w:noProof/>
          <w:sz w:val="22"/>
          <w:lang w:val="en-US" w:eastAsia="en-US" w:bidi="ar-SA"/>
        </w:rPr>
      </w:pPr>
      <w:hyperlink w:anchor="_Toc15458473" w:history="1">
        <w:r w:rsidRPr="001E0E00">
          <w:rPr>
            <w:rStyle w:val="Hyperlink"/>
            <w:noProof/>
          </w:rPr>
          <w:t>Usługa Azure Machine Learning</w:t>
        </w:r>
        <w:r>
          <w:rPr>
            <w:noProof/>
            <w:webHidden/>
          </w:rPr>
          <w:tab/>
        </w:r>
        <w:r>
          <w:rPr>
            <w:noProof/>
            <w:webHidden/>
          </w:rPr>
          <w:fldChar w:fldCharType="begin"/>
        </w:r>
        <w:r>
          <w:rPr>
            <w:noProof/>
            <w:webHidden/>
          </w:rPr>
          <w:instrText xml:space="preserve"> PAGEREF _Toc15458473 \h </w:instrText>
        </w:r>
        <w:r>
          <w:rPr>
            <w:noProof/>
            <w:webHidden/>
          </w:rPr>
        </w:r>
        <w:r>
          <w:rPr>
            <w:noProof/>
            <w:webHidden/>
          </w:rPr>
          <w:fldChar w:fldCharType="separate"/>
        </w:r>
        <w:r>
          <w:rPr>
            <w:noProof/>
            <w:webHidden/>
          </w:rPr>
          <w:t>20</w:t>
        </w:r>
        <w:r>
          <w:rPr>
            <w:noProof/>
            <w:webHidden/>
          </w:rPr>
          <w:fldChar w:fldCharType="end"/>
        </w:r>
      </w:hyperlink>
    </w:p>
    <w:p w14:paraId="6D0BE01D" w14:textId="07FF648C" w:rsidR="003B0F0C" w:rsidRDefault="003B0F0C">
      <w:pPr>
        <w:pStyle w:val="TOC4"/>
        <w:rPr>
          <w:rFonts w:eastAsiaTheme="minorEastAsia"/>
          <w:smallCaps w:val="0"/>
          <w:noProof/>
          <w:sz w:val="22"/>
          <w:lang w:val="en-US" w:eastAsia="en-US" w:bidi="ar-SA"/>
        </w:rPr>
      </w:pPr>
      <w:hyperlink w:anchor="_Toc15458474" w:history="1">
        <w:r w:rsidRPr="001E0E00">
          <w:rPr>
            <w:rStyle w:val="Hyperlink"/>
            <w:noProof/>
          </w:rPr>
          <w:t>Mapy Azure</w:t>
        </w:r>
        <w:r>
          <w:rPr>
            <w:noProof/>
            <w:webHidden/>
          </w:rPr>
          <w:tab/>
        </w:r>
        <w:r>
          <w:rPr>
            <w:noProof/>
            <w:webHidden/>
          </w:rPr>
          <w:fldChar w:fldCharType="begin"/>
        </w:r>
        <w:r>
          <w:rPr>
            <w:noProof/>
            <w:webHidden/>
          </w:rPr>
          <w:instrText xml:space="preserve"> PAGEREF _Toc15458474 \h </w:instrText>
        </w:r>
        <w:r>
          <w:rPr>
            <w:noProof/>
            <w:webHidden/>
          </w:rPr>
        </w:r>
        <w:r>
          <w:rPr>
            <w:noProof/>
            <w:webHidden/>
          </w:rPr>
          <w:fldChar w:fldCharType="separate"/>
        </w:r>
        <w:r>
          <w:rPr>
            <w:noProof/>
            <w:webHidden/>
          </w:rPr>
          <w:t>20</w:t>
        </w:r>
        <w:r>
          <w:rPr>
            <w:noProof/>
            <w:webHidden/>
          </w:rPr>
          <w:fldChar w:fldCharType="end"/>
        </w:r>
      </w:hyperlink>
    </w:p>
    <w:p w14:paraId="7BA1ADDF" w14:textId="76D9CE1B" w:rsidR="003B0F0C" w:rsidRDefault="003B0F0C">
      <w:pPr>
        <w:pStyle w:val="TOC4"/>
        <w:rPr>
          <w:rFonts w:eastAsiaTheme="minorEastAsia"/>
          <w:smallCaps w:val="0"/>
          <w:noProof/>
          <w:sz w:val="22"/>
          <w:lang w:val="en-US" w:eastAsia="en-US" w:bidi="ar-SA"/>
        </w:rPr>
      </w:pPr>
      <w:hyperlink w:anchor="_Toc15458475" w:history="1">
        <w:r w:rsidRPr="001E0E00">
          <w:rPr>
            <w:rStyle w:val="Hyperlink"/>
            <w:noProof/>
          </w:rPr>
          <w:t>Microsoft Azure Stack</w:t>
        </w:r>
        <w:r>
          <w:rPr>
            <w:noProof/>
            <w:webHidden/>
          </w:rPr>
          <w:tab/>
        </w:r>
        <w:r>
          <w:rPr>
            <w:noProof/>
            <w:webHidden/>
          </w:rPr>
          <w:fldChar w:fldCharType="begin"/>
        </w:r>
        <w:r>
          <w:rPr>
            <w:noProof/>
            <w:webHidden/>
          </w:rPr>
          <w:instrText xml:space="preserve"> PAGEREF _Toc15458475 \h </w:instrText>
        </w:r>
        <w:r>
          <w:rPr>
            <w:noProof/>
            <w:webHidden/>
          </w:rPr>
        </w:r>
        <w:r>
          <w:rPr>
            <w:noProof/>
            <w:webHidden/>
          </w:rPr>
          <w:fldChar w:fldCharType="separate"/>
        </w:r>
        <w:r>
          <w:rPr>
            <w:noProof/>
            <w:webHidden/>
          </w:rPr>
          <w:t>21</w:t>
        </w:r>
        <w:r>
          <w:rPr>
            <w:noProof/>
            <w:webHidden/>
          </w:rPr>
          <w:fldChar w:fldCharType="end"/>
        </w:r>
      </w:hyperlink>
    </w:p>
    <w:p w14:paraId="04982F3D" w14:textId="3F18ADAD" w:rsidR="003B0F0C" w:rsidRDefault="003B0F0C">
      <w:pPr>
        <w:pStyle w:val="TOC4"/>
        <w:rPr>
          <w:rFonts w:eastAsiaTheme="minorEastAsia"/>
          <w:smallCaps w:val="0"/>
          <w:noProof/>
          <w:sz w:val="22"/>
          <w:lang w:val="en-US" w:eastAsia="en-US" w:bidi="ar-SA"/>
        </w:rPr>
      </w:pPr>
      <w:hyperlink w:anchor="_Toc15458476" w:history="1">
        <w:r w:rsidRPr="001E0E00">
          <w:rPr>
            <w:rStyle w:val="Hyperlink"/>
            <w:noProof/>
          </w:rPr>
          <w:t>Usługi Wyszukiwania Bing</w:t>
        </w:r>
        <w:r>
          <w:rPr>
            <w:noProof/>
            <w:webHidden/>
          </w:rPr>
          <w:tab/>
        </w:r>
        <w:r>
          <w:rPr>
            <w:noProof/>
            <w:webHidden/>
          </w:rPr>
          <w:fldChar w:fldCharType="begin"/>
        </w:r>
        <w:r>
          <w:rPr>
            <w:noProof/>
            <w:webHidden/>
          </w:rPr>
          <w:instrText xml:space="preserve"> PAGEREF _Toc15458476 \h </w:instrText>
        </w:r>
        <w:r>
          <w:rPr>
            <w:noProof/>
            <w:webHidden/>
          </w:rPr>
        </w:r>
        <w:r>
          <w:rPr>
            <w:noProof/>
            <w:webHidden/>
          </w:rPr>
          <w:fldChar w:fldCharType="separate"/>
        </w:r>
        <w:r>
          <w:rPr>
            <w:noProof/>
            <w:webHidden/>
          </w:rPr>
          <w:t>21</w:t>
        </w:r>
        <w:r>
          <w:rPr>
            <w:noProof/>
            <w:webHidden/>
          </w:rPr>
          <w:fldChar w:fldCharType="end"/>
        </w:r>
      </w:hyperlink>
    </w:p>
    <w:p w14:paraId="5D58E7F0" w14:textId="39CE1CA5" w:rsidR="003B0F0C" w:rsidRDefault="003B0F0C">
      <w:pPr>
        <w:pStyle w:val="TOC4"/>
        <w:rPr>
          <w:rFonts w:eastAsiaTheme="minorEastAsia"/>
          <w:smallCaps w:val="0"/>
          <w:noProof/>
          <w:sz w:val="22"/>
          <w:lang w:val="en-US" w:eastAsia="en-US" w:bidi="ar-SA"/>
        </w:rPr>
      </w:pPr>
      <w:hyperlink w:anchor="_Toc15458477" w:history="1">
        <w:r w:rsidRPr="001E0E00">
          <w:rPr>
            <w:rStyle w:val="Hyperlink"/>
            <w:noProof/>
          </w:rPr>
          <w:t>Cognitive Services</w:t>
        </w:r>
        <w:r>
          <w:rPr>
            <w:noProof/>
            <w:webHidden/>
          </w:rPr>
          <w:tab/>
        </w:r>
        <w:r>
          <w:rPr>
            <w:noProof/>
            <w:webHidden/>
          </w:rPr>
          <w:fldChar w:fldCharType="begin"/>
        </w:r>
        <w:r>
          <w:rPr>
            <w:noProof/>
            <w:webHidden/>
          </w:rPr>
          <w:instrText xml:space="preserve"> PAGEREF _Toc15458477 \h </w:instrText>
        </w:r>
        <w:r>
          <w:rPr>
            <w:noProof/>
            <w:webHidden/>
          </w:rPr>
        </w:r>
        <w:r>
          <w:rPr>
            <w:noProof/>
            <w:webHidden/>
          </w:rPr>
          <w:fldChar w:fldCharType="separate"/>
        </w:r>
        <w:r>
          <w:rPr>
            <w:noProof/>
            <w:webHidden/>
          </w:rPr>
          <w:t>22</w:t>
        </w:r>
        <w:r>
          <w:rPr>
            <w:noProof/>
            <w:webHidden/>
          </w:rPr>
          <w:fldChar w:fldCharType="end"/>
        </w:r>
      </w:hyperlink>
    </w:p>
    <w:p w14:paraId="36C6C58B" w14:textId="74E8FBBF" w:rsidR="003B0F0C" w:rsidRDefault="003B0F0C">
      <w:pPr>
        <w:pStyle w:val="TOC4"/>
        <w:rPr>
          <w:rFonts w:eastAsiaTheme="minorEastAsia"/>
          <w:smallCaps w:val="0"/>
          <w:noProof/>
          <w:sz w:val="22"/>
          <w:lang w:val="en-US" w:eastAsia="en-US" w:bidi="ar-SA"/>
        </w:rPr>
      </w:pPr>
      <w:hyperlink w:anchor="_Toc15458478" w:history="1">
        <w:r w:rsidRPr="001E0E00">
          <w:rPr>
            <w:rStyle w:val="Hyperlink"/>
            <w:noProof/>
          </w:rPr>
          <w:t>Microsoft Genomics</w:t>
        </w:r>
        <w:r>
          <w:rPr>
            <w:noProof/>
            <w:webHidden/>
          </w:rPr>
          <w:tab/>
        </w:r>
        <w:r>
          <w:rPr>
            <w:noProof/>
            <w:webHidden/>
          </w:rPr>
          <w:fldChar w:fldCharType="begin"/>
        </w:r>
        <w:r>
          <w:rPr>
            <w:noProof/>
            <w:webHidden/>
          </w:rPr>
          <w:instrText xml:space="preserve"> PAGEREF _Toc15458478 \h </w:instrText>
        </w:r>
        <w:r>
          <w:rPr>
            <w:noProof/>
            <w:webHidden/>
          </w:rPr>
        </w:r>
        <w:r>
          <w:rPr>
            <w:noProof/>
            <w:webHidden/>
          </w:rPr>
          <w:fldChar w:fldCharType="separate"/>
        </w:r>
        <w:r>
          <w:rPr>
            <w:noProof/>
            <w:webHidden/>
          </w:rPr>
          <w:t>22</w:t>
        </w:r>
        <w:r>
          <w:rPr>
            <w:noProof/>
            <w:webHidden/>
          </w:rPr>
          <w:fldChar w:fldCharType="end"/>
        </w:r>
      </w:hyperlink>
    </w:p>
    <w:p w14:paraId="029539CB" w14:textId="37E02996" w:rsidR="003B0F0C" w:rsidRDefault="003B0F0C">
      <w:pPr>
        <w:pStyle w:val="TOC4"/>
        <w:rPr>
          <w:rFonts w:eastAsiaTheme="minorEastAsia"/>
          <w:smallCaps w:val="0"/>
          <w:noProof/>
          <w:sz w:val="22"/>
          <w:lang w:val="en-US" w:eastAsia="en-US" w:bidi="ar-SA"/>
        </w:rPr>
      </w:pPr>
      <w:hyperlink w:anchor="_Toc15458479" w:history="1">
        <w:r w:rsidRPr="001E0E00">
          <w:rPr>
            <w:rStyle w:val="Hyperlink"/>
            <w:noProof/>
          </w:rPr>
          <w:t>Visual Studio App Center</w:t>
        </w:r>
        <w:r>
          <w:rPr>
            <w:noProof/>
            <w:webHidden/>
          </w:rPr>
          <w:tab/>
        </w:r>
        <w:r>
          <w:rPr>
            <w:noProof/>
            <w:webHidden/>
          </w:rPr>
          <w:fldChar w:fldCharType="begin"/>
        </w:r>
        <w:r>
          <w:rPr>
            <w:noProof/>
            <w:webHidden/>
          </w:rPr>
          <w:instrText xml:space="preserve"> PAGEREF _Toc15458479 \h </w:instrText>
        </w:r>
        <w:r>
          <w:rPr>
            <w:noProof/>
            <w:webHidden/>
          </w:rPr>
        </w:r>
        <w:r>
          <w:rPr>
            <w:noProof/>
            <w:webHidden/>
          </w:rPr>
          <w:fldChar w:fldCharType="separate"/>
        </w:r>
        <w:r>
          <w:rPr>
            <w:noProof/>
            <w:webHidden/>
          </w:rPr>
          <w:t>23</w:t>
        </w:r>
        <w:r>
          <w:rPr>
            <w:noProof/>
            <w:webHidden/>
          </w:rPr>
          <w:fldChar w:fldCharType="end"/>
        </w:r>
      </w:hyperlink>
    </w:p>
    <w:p w14:paraId="31D6E17C" w14:textId="69C9FDD7" w:rsidR="003B0F0C" w:rsidRDefault="003B0F0C">
      <w:pPr>
        <w:pStyle w:val="TOC2"/>
        <w:tabs>
          <w:tab w:val="right" w:leader="dot" w:pos="5030"/>
        </w:tabs>
        <w:rPr>
          <w:rFonts w:eastAsiaTheme="minorEastAsia"/>
          <w:b w:val="0"/>
          <w:smallCaps w:val="0"/>
          <w:noProof/>
          <w:sz w:val="22"/>
          <w:lang w:val="en-US" w:eastAsia="en-US" w:bidi="ar-SA"/>
        </w:rPr>
      </w:pPr>
      <w:hyperlink w:anchor="_Toc15458480" w:history="1">
        <w:r w:rsidRPr="001E0E00">
          <w:rPr>
            <w:rStyle w:val="Hyperlink"/>
            <w:noProof/>
          </w:rPr>
          <w:t>Plany usług w ramach platformy Microsoft Azure</w:t>
        </w:r>
        <w:r>
          <w:rPr>
            <w:noProof/>
            <w:webHidden/>
          </w:rPr>
          <w:tab/>
        </w:r>
        <w:r>
          <w:rPr>
            <w:noProof/>
            <w:webHidden/>
          </w:rPr>
          <w:fldChar w:fldCharType="begin"/>
        </w:r>
        <w:r>
          <w:rPr>
            <w:noProof/>
            <w:webHidden/>
          </w:rPr>
          <w:instrText xml:space="preserve"> PAGEREF _Toc15458480 \h </w:instrText>
        </w:r>
        <w:r>
          <w:rPr>
            <w:noProof/>
            <w:webHidden/>
          </w:rPr>
        </w:r>
        <w:r>
          <w:rPr>
            <w:noProof/>
            <w:webHidden/>
          </w:rPr>
          <w:fldChar w:fldCharType="separate"/>
        </w:r>
        <w:r>
          <w:rPr>
            <w:noProof/>
            <w:webHidden/>
          </w:rPr>
          <w:t>23</w:t>
        </w:r>
        <w:r>
          <w:rPr>
            <w:noProof/>
            <w:webHidden/>
          </w:rPr>
          <w:fldChar w:fldCharType="end"/>
        </w:r>
      </w:hyperlink>
    </w:p>
    <w:p w14:paraId="1B95297E" w14:textId="3A0E1C67" w:rsidR="003B0F0C" w:rsidRDefault="003B0F0C">
      <w:pPr>
        <w:pStyle w:val="TOC4"/>
        <w:rPr>
          <w:rFonts w:eastAsiaTheme="minorEastAsia"/>
          <w:smallCaps w:val="0"/>
          <w:noProof/>
          <w:sz w:val="22"/>
          <w:lang w:val="en-US" w:eastAsia="en-US" w:bidi="ar-SA"/>
        </w:rPr>
      </w:pPr>
      <w:hyperlink w:anchor="_Toc15458481" w:history="1">
        <w:r w:rsidRPr="001E0E00">
          <w:rPr>
            <w:rStyle w:val="Hyperlink"/>
            <w:noProof/>
          </w:rPr>
          <w:t>Azure Active Directory Basic</w:t>
        </w:r>
        <w:r>
          <w:rPr>
            <w:noProof/>
            <w:webHidden/>
          </w:rPr>
          <w:tab/>
        </w:r>
        <w:r>
          <w:rPr>
            <w:noProof/>
            <w:webHidden/>
          </w:rPr>
          <w:fldChar w:fldCharType="begin"/>
        </w:r>
        <w:r>
          <w:rPr>
            <w:noProof/>
            <w:webHidden/>
          </w:rPr>
          <w:instrText xml:space="preserve"> PAGEREF _Toc15458481 \h </w:instrText>
        </w:r>
        <w:r>
          <w:rPr>
            <w:noProof/>
            <w:webHidden/>
          </w:rPr>
        </w:r>
        <w:r>
          <w:rPr>
            <w:noProof/>
            <w:webHidden/>
          </w:rPr>
          <w:fldChar w:fldCharType="separate"/>
        </w:r>
        <w:r>
          <w:rPr>
            <w:noProof/>
            <w:webHidden/>
          </w:rPr>
          <w:t>23</w:t>
        </w:r>
        <w:r>
          <w:rPr>
            <w:noProof/>
            <w:webHidden/>
          </w:rPr>
          <w:fldChar w:fldCharType="end"/>
        </w:r>
      </w:hyperlink>
    </w:p>
    <w:p w14:paraId="44659047" w14:textId="23C16AB7" w:rsidR="003B0F0C" w:rsidRDefault="003B0F0C">
      <w:pPr>
        <w:pStyle w:val="TOC4"/>
        <w:rPr>
          <w:rFonts w:eastAsiaTheme="minorEastAsia"/>
          <w:smallCaps w:val="0"/>
          <w:noProof/>
          <w:sz w:val="22"/>
          <w:lang w:val="en-US" w:eastAsia="en-US" w:bidi="ar-SA"/>
        </w:rPr>
      </w:pPr>
      <w:hyperlink w:anchor="_Toc15458482" w:history="1">
        <w:r w:rsidRPr="001E0E00">
          <w:rPr>
            <w:rStyle w:val="Hyperlink"/>
            <w:noProof/>
          </w:rPr>
          <w:t>Azure Active Directory Premium</w:t>
        </w:r>
        <w:r>
          <w:rPr>
            <w:noProof/>
            <w:webHidden/>
          </w:rPr>
          <w:tab/>
        </w:r>
        <w:r>
          <w:rPr>
            <w:noProof/>
            <w:webHidden/>
          </w:rPr>
          <w:fldChar w:fldCharType="begin"/>
        </w:r>
        <w:r>
          <w:rPr>
            <w:noProof/>
            <w:webHidden/>
          </w:rPr>
          <w:instrText xml:space="preserve"> PAGEREF _Toc15458482 \h </w:instrText>
        </w:r>
        <w:r>
          <w:rPr>
            <w:noProof/>
            <w:webHidden/>
          </w:rPr>
        </w:r>
        <w:r>
          <w:rPr>
            <w:noProof/>
            <w:webHidden/>
          </w:rPr>
          <w:fldChar w:fldCharType="separate"/>
        </w:r>
        <w:r>
          <w:rPr>
            <w:noProof/>
            <w:webHidden/>
          </w:rPr>
          <w:t>23</w:t>
        </w:r>
        <w:r>
          <w:rPr>
            <w:noProof/>
            <w:webHidden/>
          </w:rPr>
          <w:fldChar w:fldCharType="end"/>
        </w:r>
      </w:hyperlink>
    </w:p>
    <w:p w14:paraId="075CD4E7" w14:textId="4E356D76" w:rsidR="003B0F0C" w:rsidRDefault="003B0F0C">
      <w:pPr>
        <w:pStyle w:val="TOC4"/>
        <w:rPr>
          <w:rFonts w:eastAsiaTheme="minorEastAsia"/>
          <w:smallCaps w:val="0"/>
          <w:noProof/>
          <w:sz w:val="22"/>
          <w:lang w:val="en-US" w:eastAsia="en-US" w:bidi="ar-SA"/>
        </w:rPr>
      </w:pPr>
      <w:hyperlink w:anchor="_Toc15458483" w:history="1">
        <w:r w:rsidRPr="001E0E00">
          <w:rPr>
            <w:rStyle w:val="Hyperlink"/>
            <w:noProof/>
          </w:rPr>
          <w:t>Azure Information Protection Premium</w:t>
        </w:r>
        <w:r>
          <w:rPr>
            <w:noProof/>
            <w:webHidden/>
          </w:rPr>
          <w:tab/>
        </w:r>
        <w:r>
          <w:rPr>
            <w:noProof/>
            <w:webHidden/>
          </w:rPr>
          <w:fldChar w:fldCharType="begin"/>
        </w:r>
        <w:r>
          <w:rPr>
            <w:noProof/>
            <w:webHidden/>
          </w:rPr>
          <w:instrText xml:space="preserve"> PAGEREF _Toc15458483 \h </w:instrText>
        </w:r>
        <w:r>
          <w:rPr>
            <w:noProof/>
            <w:webHidden/>
          </w:rPr>
        </w:r>
        <w:r>
          <w:rPr>
            <w:noProof/>
            <w:webHidden/>
          </w:rPr>
          <w:fldChar w:fldCharType="separate"/>
        </w:r>
        <w:r>
          <w:rPr>
            <w:noProof/>
            <w:webHidden/>
          </w:rPr>
          <w:t>24</w:t>
        </w:r>
        <w:r>
          <w:rPr>
            <w:noProof/>
            <w:webHidden/>
          </w:rPr>
          <w:fldChar w:fldCharType="end"/>
        </w:r>
      </w:hyperlink>
    </w:p>
    <w:p w14:paraId="0F6064FB" w14:textId="73039DF2" w:rsidR="003B0F0C" w:rsidRDefault="003B0F0C">
      <w:pPr>
        <w:pStyle w:val="TOC3"/>
        <w:rPr>
          <w:rFonts w:eastAsiaTheme="minorEastAsia"/>
          <w:b w:val="0"/>
          <w:smallCaps w:val="0"/>
          <w:sz w:val="22"/>
          <w:lang w:val="en-US" w:eastAsia="en-US" w:bidi="ar-SA"/>
        </w:rPr>
      </w:pPr>
      <w:hyperlink w:anchor="_Toc15458484" w:history="1">
        <w:r w:rsidRPr="001E0E00">
          <w:rPr>
            <w:rStyle w:val="Hyperlink"/>
          </w:rPr>
          <w:t>Usługi Microsoft Dynamics 365</w:t>
        </w:r>
        <w:r>
          <w:rPr>
            <w:webHidden/>
          </w:rPr>
          <w:tab/>
        </w:r>
        <w:r>
          <w:rPr>
            <w:webHidden/>
          </w:rPr>
          <w:fldChar w:fldCharType="begin"/>
        </w:r>
        <w:r>
          <w:rPr>
            <w:webHidden/>
          </w:rPr>
          <w:instrText xml:space="preserve"> PAGEREF _Toc15458484 \h </w:instrText>
        </w:r>
        <w:r>
          <w:rPr>
            <w:webHidden/>
          </w:rPr>
        </w:r>
        <w:r>
          <w:rPr>
            <w:webHidden/>
          </w:rPr>
          <w:fldChar w:fldCharType="separate"/>
        </w:r>
        <w:r>
          <w:rPr>
            <w:webHidden/>
          </w:rPr>
          <w:t>24</w:t>
        </w:r>
        <w:r>
          <w:rPr>
            <w:webHidden/>
          </w:rPr>
          <w:fldChar w:fldCharType="end"/>
        </w:r>
      </w:hyperlink>
    </w:p>
    <w:p w14:paraId="000EBA78" w14:textId="76CD60BB" w:rsidR="003B0F0C" w:rsidRDefault="003B0F0C">
      <w:pPr>
        <w:pStyle w:val="TOC2"/>
        <w:tabs>
          <w:tab w:val="right" w:leader="dot" w:pos="5030"/>
        </w:tabs>
        <w:rPr>
          <w:rFonts w:eastAsiaTheme="minorEastAsia"/>
          <w:b w:val="0"/>
          <w:smallCaps w:val="0"/>
          <w:noProof/>
          <w:sz w:val="22"/>
          <w:lang w:val="en-US" w:eastAsia="en-US" w:bidi="ar-SA"/>
        </w:rPr>
      </w:pPr>
      <w:hyperlink w:anchor="_Toc15458485" w:history="1">
        <w:r w:rsidRPr="001E0E00">
          <w:rPr>
            <w:rStyle w:val="Hyperlink"/>
            <w:noProof/>
          </w:rPr>
          <w:t>Usługi Office 365</w:t>
        </w:r>
        <w:r>
          <w:rPr>
            <w:noProof/>
            <w:webHidden/>
          </w:rPr>
          <w:tab/>
        </w:r>
        <w:r>
          <w:rPr>
            <w:noProof/>
            <w:webHidden/>
          </w:rPr>
          <w:fldChar w:fldCharType="begin"/>
        </w:r>
        <w:r>
          <w:rPr>
            <w:noProof/>
            <w:webHidden/>
          </w:rPr>
          <w:instrText xml:space="preserve"> PAGEREF _Toc15458485 \h </w:instrText>
        </w:r>
        <w:r>
          <w:rPr>
            <w:noProof/>
            <w:webHidden/>
          </w:rPr>
        </w:r>
        <w:r>
          <w:rPr>
            <w:noProof/>
            <w:webHidden/>
          </w:rPr>
          <w:fldChar w:fldCharType="separate"/>
        </w:r>
        <w:r>
          <w:rPr>
            <w:noProof/>
            <w:webHidden/>
          </w:rPr>
          <w:t>26</w:t>
        </w:r>
        <w:r>
          <w:rPr>
            <w:noProof/>
            <w:webHidden/>
          </w:rPr>
          <w:fldChar w:fldCharType="end"/>
        </w:r>
      </w:hyperlink>
    </w:p>
    <w:p w14:paraId="5014336F" w14:textId="08CB96CC" w:rsidR="003B0F0C" w:rsidRDefault="003B0F0C">
      <w:pPr>
        <w:pStyle w:val="TOC4"/>
        <w:rPr>
          <w:rFonts w:eastAsiaTheme="minorEastAsia"/>
          <w:smallCaps w:val="0"/>
          <w:noProof/>
          <w:sz w:val="22"/>
          <w:lang w:val="en-US" w:eastAsia="en-US" w:bidi="ar-SA"/>
        </w:rPr>
      </w:pPr>
      <w:hyperlink w:anchor="_Toc15458486" w:history="1">
        <w:r w:rsidRPr="001E0E00">
          <w:rPr>
            <w:rStyle w:val="Hyperlink"/>
            <w:noProof/>
          </w:rPr>
          <w:t>Usługi audio</w:t>
        </w:r>
        <w:r>
          <w:rPr>
            <w:noProof/>
            <w:webHidden/>
          </w:rPr>
          <w:tab/>
        </w:r>
        <w:r>
          <w:rPr>
            <w:noProof/>
            <w:webHidden/>
          </w:rPr>
          <w:fldChar w:fldCharType="begin"/>
        </w:r>
        <w:r>
          <w:rPr>
            <w:noProof/>
            <w:webHidden/>
          </w:rPr>
          <w:instrText xml:space="preserve"> PAGEREF _Toc15458486 \h </w:instrText>
        </w:r>
        <w:r>
          <w:rPr>
            <w:noProof/>
            <w:webHidden/>
          </w:rPr>
        </w:r>
        <w:r>
          <w:rPr>
            <w:noProof/>
            <w:webHidden/>
          </w:rPr>
          <w:fldChar w:fldCharType="separate"/>
        </w:r>
        <w:r>
          <w:rPr>
            <w:noProof/>
            <w:webHidden/>
          </w:rPr>
          <w:t>27</w:t>
        </w:r>
        <w:r>
          <w:rPr>
            <w:noProof/>
            <w:webHidden/>
          </w:rPr>
          <w:fldChar w:fldCharType="end"/>
        </w:r>
      </w:hyperlink>
    </w:p>
    <w:p w14:paraId="3205F8C0" w14:textId="60EAECF6" w:rsidR="003B0F0C" w:rsidRDefault="003B0F0C">
      <w:pPr>
        <w:pStyle w:val="TOC4"/>
        <w:rPr>
          <w:rFonts w:eastAsiaTheme="minorEastAsia"/>
          <w:smallCaps w:val="0"/>
          <w:noProof/>
          <w:sz w:val="22"/>
          <w:lang w:val="en-US" w:eastAsia="en-US" w:bidi="ar-SA"/>
        </w:rPr>
      </w:pPr>
      <w:hyperlink w:anchor="_Toc15458487" w:history="1">
        <w:r w:rsidRPr="001E0E00">
          <w:rPr>
            <w:rStyle w:val="Hyperlink"/>
            <w:noProof/>
          </w:rPr>
          <w:t>Exchange Online</w:t>
        </w:r>
        <w:r>
          <w:rPr>
            <w:noProof/>
            <w:webHidden/>
          </w:rPr>
          <w:tab/>
        </w:r>
        <w:r>
          <w:rPr>
            <w:noProof/>
            <w:webHidden/>
          </w:rPr>
          <w:fldChar w:fldCharType="begin"/>
        </w:r>
        <w:r>
          <w:rPr>
            <w:noProof/>
            <w:webHidden/>
          </w:rPr>
          <w:instrText xml:space="preserve"> PAGEREF _Toc15458487 \h </w:instrText>
        </w:r>
        <w:r>
          <w:rPr>
            <w:noProof/>
            <w:webHidden/>
          </w:rPr>
        </w:r>
        <w:r>
          <w:rPr>
            <w:noProof/>
            <w:webHidden/>
          </w:rPr>
          <w:fldChar w:fldCharType="separate"/>
        </w:r>
        <w:r>
          <w:rPr>
            <w:noProof/>
            <w:webHidden/>
          </w:rPr>
          <w:t>28</w:t>
        </w:r>
        <w:r>
          <w:rPr>
            <w:noProof/>
            <w:webHidden/>
          </w:rPr>
          <w:fldChar w:fldCharType="end"/>
        </w:r>
      </w:hyperlink>
    </w:p>
    <w:p w14:paraId="2A24B38B" w14:textId="61FD8C10" w:rsidR="003B0F0C" w:rsidRDefault="003B0F0C">
      <w:pPr>
        <w:pStyle w:val="TOC4"/>
        <w:rPr>
          <w:rFonts w:eastAsiaTheme="minorEastAsia"/>
          <w:smallCaps w:val="0"/>
          <w:noProof/>
          <w:sz w:val="22"/>
          <w:lang w:val="en-US" w:eastAsia="en-US" w:bidi="ar-SA"/>
        </w:rPr>
      </w:pPr>
      <w:hyperlink w:anchor="_Toc15458488" w:history="1">
        <w:r w:rsidRPr="001E0E00">
          <w:rPr>
            <w:rStyle w:val="Hyperlink"/>
            <w:noProof/>
          </w:rPr>
          <w:t>Aplikacje Office 365</w:t>
        </w:r>
        <w:r>
          <w:rPr>
            <w:noProof/>
            <w:webHidden/>
          </w:rPr>
          <w:tab/>
        </w:r>
        <w:r>
          <w:rPr>
            <w:noProof/>
            <w:webHidden/>
          </w:rPr>
          <w:fldChar w:fldCharType="begin"/>
        </w:r>
        <w:r>
          <w:rPr>
            <w:noProof/>
            <w:webHidden/>
          </w:rPr>
          <w:instrText xml:space="preserve"> PAGEREF _Toc15458488 \h </w:instrText>
        </w:r>
        <w:r>
          <w:rPr>
            <w:noProof/>
            <w:webHidden/>
          </w:rPr>
        </w:r>
        <w:r>
          <w:rPr>
            <w:noProof/>
            <w:webHidden/>
          </w:rPr>
          <w:fldChar w:fldCharType="separate"/>
        </w:r>
        <w:r>
          <w:rPr>
            <w:noProof/>
            <w:webHidden/>
          </w:rPr>
          <w:t>29</w:t>
        </w:r>
        <w:r>
          <w:rPr>
            <w:noProof/>
            <w:webHidden/>
          </w:rPr>
          <w:fldChar w:fldCharType="end"/>
        </w:r>
      </w:hyperlink>
    </w:p>
    <w:p w14:paraId="5D08B482" w14:textId="6063A2D9" w:rsidR="003B0F0C" w:rsidRDefault="003B0F0C">
      <w:pPr>
        <w:pStyle w:val="TOC4"/>
        <w:rPr>
          <w:rFonts w:eastAsiaTheme="minorEastAsia"/>
          <w:smallCaps w:val="0"/>
          <w:noProof/>
          <w:sz w:val="22"/>
          <w:lang w:val="en-US" w:eastAsia="en-US" w:bidi="ar-SA"/>
        </w:rPr>
      </w:pPr>
      <w:hyperlink w:anchor="_Toc15458489" w:history="1">
        <w:r w:rsidRPr="001E0E00">
          <w:rPr>
            <w:rStyle w:val="Hyperlink"/>
            <w:noProof/>
          </w:rPr>
          <w:t>Office for the web</w:t>
        </w:r>
        <w:r>
          <w:rPr>
            <w:noProof/>
            <w:webHidden/>
          </w:rPr>
          <w:tab/>
        </w:r>
        <w:r>
          <w:rPr>
            <w:noProof/>
            <w:webHidden/>
          </w:rPr>
          <w:fldChar w:fldCharType="begin"/>
        </w:r>
        <w:r>
          <w:rPr>
            <w:noProof/>
            <w:webHidden/>
          </w:rPr>
          <w:instrText xml:space="preserve"> PAGEREF _Toc15458489 \h </w:instrText>
        </w:r>
        <w:r>
          <w:rPr>
            <w:noProof/>
            <w:webHidden/>
          </w:rPr>
        </w:r>
        <w:r>
          <w:rPr>
            <w:noProof/>
            <w:webHidden/>
          </w:rPr>
          <w:fldChar w:fldCharType="separate"/>
        </w:r>
        <w:r>
          <w:rPr>
            <w:noProof/>
            <w:webHidden/>
          </w:rPr>
          <w:t>30</w:t>
        </w:r>
        <w:r>
          <w:rPr>
            <w:noProof/>
            <w:webHidden/>
          </w:rPr>
          <w:fldChar w:fldCharType="end"/>
        </w:r>
      </w:hyperlink>
    </w:p>
    <w:p w14:paraId="3201D756" w14:textId="7641463C" w:rsidR="003B0F0C" w:rsidRDefault="003B0F0C">
      <w:pPr>
        <w:pStyle w:val="TOC4"/>
        <w:rPr>
          <w:rFonts w:eastAsiaTheme="minorEastAsia"/>
          <w:smallCaps w:val="0"/>
          <w:noProof/>
          <w:sz w:val="22"/>
          <w:lang w:val="en-US" w:eastAsia="en-US" w:bidi="ar-SA"/>
        </w:rPr>
      </w:pPr>
      <w:hyperlink w:anchor="_Toc15458490" w:history="1">
        <w:r w:rsidRPr="001E0E00">
          <w:rPr>
            <w:rStyle w:val="Hyperlink"/>
            <w:noProof/>
          </w:rPr>
          <w:t>OneDrive dla Firm</w:t>
        </w:r>
        <w:r>
          <w:rPr>
            <w:noProof/>
            <w:webHidden/>
          </w:rPr>
          <w:tab/>
        </w:r>
        <w:r>
          <w:rPr>
            <w:noProof/>
            <w:webHidden/>
          </w:rPr>
          <w:fldChar w:fldCharType="begin"/>
        </w:r>
        <w:r>
          <w:rPr>
            <w:noProof/>
            <w:webHidden/>
          </w:rPr>
          <w:instrText xml:space="preserve"> PAGEREF _Toc15458490 \h </w:instrText>
        </w:r>
        <w:r>
          <w:rPr>
            <w:noProof/>
            <w:webHidden/>
          </w:rPr>
        </w:r>
        <w:r>
          <w:rPr>
            <w:noProof/>
            <w:webHidden/>
          </w:rPr>
          <w:fldChar w:fldCharType="separate"/>
        </w:r>
        <w:r>
          <w:rPr>
            <w:noProof/>
            <w:webHidden/>
          </w:rPr>
          <w:t>30</w:t>
        </w:r>
        <w:r>
          <w:rPr>
            <w:noProof/>
            <w:webHidden/>
          </w:rPr>
          <w:fldChar w:fldCharType="end"/>
        </w:r>
      </w:hyperlink>
    </w:p>
    <w:p w14:paraId="0BAEDE9A" w14:textId="1B6637E7" w:rsidR="003B0F0C" w:rsidRDefault="003B0F0C">
      <w:pPr>
        <w:pStyle w:val="TOC4"/>
        <w:rPr>
          <w:rFonts w:eastAsiaTheme="minorEastAsia"/>
          <w:smallCaps w:val="0"/>
          <w:noProof/>
          <w:sz w:val="22"/>
          <w:lang w:val="en-US" w:eastAsia="en-US" w:bidi="ar-SA"/>
        </w:rPr>
      </w:pPr>
      <w:hyperlink w:anchor="_Toc15458491" w:history="1">
        <w:r w:rsidRPr="001E0E00">
          <w:rPr>
            <w:rStyle w:val="Hyperlink"/>
            <w:noProof/>
          </w:rPr>
          <w:t>Project Online</w:t>
        </w:r>
        <w:r>
          <w:rPr>
            <w:noProof/>
            <w:webHidden/>
          </w:rPr>
          <w:tab/>
        </w:r>
        <w:r>
          <w:rPr>
            <w:noProof/>
            <w:webHidden/>
          </w:rPr>
          <w:fldChar w:fldCharType="begin"/>
        </w:r>
        <w:r>
          <w:rPr>
            <w:noProof/>
            <w:webHidden/>
          </w:rPr>
          <w:instrText xml:space="preserve"> PAGEREF _Toc15458491 \h </w:instrText>
        </w:r>
        <w:r>
          <w:rPr>
            <w:noProof/>
            <w:webHidden/>
          </w:rPr>
        </w:r>
        <w:r>
          <w:rPr>
            <w:noProof/>
            <w:webHidden/>
          </w:rPr>
          <w:fldChar w:fldCharType="separate"/>
        </w:r>
        <w:r>
          <w:rPr>
            <w:noProof/>
            <w:webHidden/>
          </w:rPr>
          <w:t>31</w:t>
        </w:r>
        <w:r>
          <w:rPr>
            <w:noProof/>
            <w:webHidden/>
          </w:rPr>
          <w:fldChar w:fldCharType="end"/>
        </w:r>
      </w:hyperlink>
    </w:p>
    <w:p w14:paraId="4E9E840D" w14:textId="4A95242E" w:rsidR="003B0F0C" w:rsidRDefault="003B0F0C">
      <w:pPr>
        <w:pStyle w:val="TOC4"/>
        <w:rPr>
          <w:rFonts w:eastAsiaTheme="minorEastAsia"/>
          <w:smallCaps w:val="0"/>
          <w:noProof/>
          <w:sz w:val="22"/>
          <w:lang w:val="en-US" w:eastAsia="en-US" w:bidi="ar-SA"/>
        </w:rPr>
      </w:pPr>
      <w:hyperlink w:anchor="_Toc15458492" w:history="1">
        <w:r w:rsidRPr="001E0E00">
          <w:rPr>
            <w:rStyle w:val="Hyperlink"/>
            <w:noProof/>
          </w:rPr>
          <w:t>SharePoint Online</w:t>
        </w:r>
        <w:r>
          <w:rPr>
            <w:noProof/>
            <w:webHidden/>
          </w:rPr>
          <w:tab/>
        </w:r>
        <w:r>
          <w:rPr>
            <w:noProof/>
            <w:webHidden/>
          </w:rPr>
          <w:fldChar w:fldCharType="begin"/>
        </w:r>
        <w:r>
          <w:rPr>
            <w:noProof/>
            <w:webHidden/>
          </w:rPr>
          <w:instrText xml:space="preserve"> PAGEREF _Toc15458492 \h </w:instrText>
        </w:r>
        <w:r>
          <w:rPr>
            <w:noProof/>
            <w:webHidden/>
          </w:rPr>
        </w:r>
        <w:r>
          <w:rPr>
            <w:noProof/>
            <w:webHidden/>
          </w:rPr>
          <w:fldChar w:fldCharType="separate"/>
        </w:r>
        <w:r>
          <w:rPr>
            <w:noProof/>
            <w:webHidden/>
          </w:rPr>
          <w:t>31</w:t>
        </w:r>
        <w:r>
          <w:rPr>
            <w:noProof/>
            <w:webHidden/>
          </w:rPr>
          <w:fldChar w:fldCharType="end"/>
        </w:r>
      </w:hyperlink>
    </w:p>
    <w:p w14:paraId="323CB2DA" w14:textId="03ECBD4B" w:rsidR="003B0F0C" w:rsidRDefault="003B0F0C">
      <w:pPr>
        <w:pStyle w:val="TOC4"/>
        <w:rPr>
          <w:rFonts w:eastAsiaTheme="minorEastAsia"/>
          <w:smallCaps w:val="0"/>
          <w:noProof/>
          <w:sz w:val="22"/>
          <w:lang w:val="en-US" w:eastAsia="en-US" w:bidi="ar-SA"/>
        </w:rPr>
      </w:pPr>
      <w:hyperlink w:anchor="_Toc15458493" w:history="1">
        <w:r w:rsidRPr="001E0E00">
          <w:rPr>
            <w:rStyle w:val="Hyperlink"/>
            <w:noProof/>
          </w:rPr>
          <w:t>Microsoft Stream</w:t>
        </w:r>
        <w:r>
          <w:rPr>
            <w:noProof/>
            <w:webHidden/>
          </w:rPr>
          <w:tab/>
        </w:r>
        <w:r>
          <w:rPr>
            <w:noProof/>
            <w:webHidden/>
          </w:rPr>
          <w:fldChar w:fldCharType="begin"/>
        </w:r>
        <w:r>
          <w:rPr>
            <w:noProof/>
            <w:webHidden/>
          </w:rPr>
          <w:instrText xml:space="preserve"> PAGEREF _Toc15458493 \h </w:instrText>
        </w:r>
        <w:r>
          <w:rPr>
            <w:noProof/>
            <w:webHidden/>
          </w:rPr>
        </w:r>
        <w:r>
          <w:rPr>
            <w:noProof/>
            <w:webHidden/>
          </w:rPr>
          <w:fldChar w:fldCharType="separate"/>
        </w:r>
        <w:r>
          <w:rPr>
            <w:noProof/>
            <w:webHidden/>
          </w:rPr>
          <w:t>31</w:t>
        </w:r>
        <w:r>
          <w:rPr>
            <w:noProof/>
            <w:webHidden/>
          </w:rPr>
          <w:fldChar w:fldCharType="end"/>
        </w:r>
      </w:hyperlink>
    </w:p>
    <w:p w14:paraId="5DA61DA6" w14:textId="1991FD2C" w:rsidR="003B0F0C" w:rsidRDefault="003B0F0C">
      <w:pPr>
        <w:pStyle w:val="TOC2"/>
        <w:tabs>
          <w:tab w:val="right" w:leader="dot" w:pos="5030"/>
        </w:tabs>
        <w:rPr>
          <w:rFonts w:eastAsiaTheme="minorEastAsia"/>
          <w:b w:val="0"/>
          <w:smallCaps w:val="0"/>
          <w:noProof/>
          <w:sz w:val="22"/>
          <w:lang w:val="en-US" w:eastAsia="en-US" w:bidi="ar-SA"/>
        </w:rPr>
      </w:pPr>
      <w:hyperlink w:anchor="_Toc15458494" w:history="1">
        <w:r w:rsidRPr="001E0E00">
          <w:rPr>
            <w:rStyle w:val="Hyperlink"/>
            <w:noProof/>
          </w:rPr>
          <w:t>Inne Usługi Online</w:t>
        </w:r>
        <w:r>
          <w:rPr>
            <w:noProof/>
            <w:webHidden/>
          </w:rPr>
          <w:tab/>
        </w:r>
        <w:r>
          <w:rPr>
            <w:noProof/>
            <w:webHidden/>
          </w:rPr>
          <w:fldChar w:fldCharType="begin"/>
        </w:r>
        <w:r>
          <w:rPr>
            <w:noProof/>
            <w:webHidden/>
          </w:rPr>
          <w:instrText xml:space="preserve"> PAGEREF _Toc15458494 \h </w:instrText>
        </w:r>
        <w:r>
          <w:rPr>
            <w:noProof/>
            <w:webHidden/>
          </w:rPr>
        </w:r>
        <w:r>
          <w:rPr>
            <w:noProof/>
            <w:webHidden/>
          </w:rPr>
          <w:fldChar w:fldCharType="separate"/>
        </w:r>
        <w:r>
          <w:rPr>
            <w:noProof/>
            <w:webHidden/>
          </w:rPr>
          <w:t>32</w:t>
        </w:r>
        <w:r>
          <w:rPr>
            <w:noProof/>
            <w:webHidden/>
          </w:rPr>
          <w:fldChar w:fldCharType="end"/>
        </w:r>
      </w:hyperlink>
    </w:p>
    <w:p w14:paraId="48CC5BF2" w14:textId="5AAFF68D" w:rsidR="003B0F0C" w:rsidRDefault="003B0F0C">
      <w:pPr>
        <w:pStyle w:val="TOC4"/>
        <w:rPr>
          <w:rFonts w:eastAsiaTheme="minorEastAsia"/>
          <w:smallCaps w:val="0"/>
          <w:noProof/>
          <w:sz w:val="22"/>
          <w:lang w:val="en-US" w:eastAsia="en-US" w:bidi="ar-SA"/>
        </w:rPr>
      </w:pPr>
      <w:hyperlink w:anchor="_Toc15458495" w:history="1">
        <w:r w:rsidRPr="001E0E00">
          <w:rPr>
            <w:rStyle w:val="Hyperlink"/>
            <w:noProof/>
            <w:lang w:val="sv-SE"/>
          </w:rPr>
          <w:t>Usługa Bing Maps Mobile Asset Management Platform</w:t>
        </w:r>
        <w:r>
          <w:rPr>
            <w:noProof/>
            <w:webHidden/>
          </w:rPr>
          <w:tab/>
        </w:r>
        <w:r>
          <w:rPr>
            <w:noProof/>
            <w:webHidden/>
          </w:rPr>
          <w:fldChar w:fldCharType="begin"/>
        </w:r>
        <w:r>
          <w:rPr>
            <w:noProof/>
            <w:webHidden/>
          </w:rPr>
          <w:instrText xml:space="preserve"> PAGEREF _Toc15458495 \h </w:instrText>
        </w:r>
        <w:r>
          <w:rPr>
            <w:noProof/>
            <w:webHidden/>
          </w:rPr>
        </w:r>
        <w:r>
          <w:rPr>
            <w:noProof/>
            <w:webHidden/>
          </w:rPr>
          <w:fldChar w:fldCharType="separate"/>
        </w:r>
        <w:r>
          <w:rPr>
            <w:noProof/>
            <w:webHidden/>
          </w:rPr>
          <w:t>32</w:t>
        </w:r>
        <w:r>
          <w:rPr>
            <w:noProof/>
            <w:webHidden/>
          </w:rPr>
          <w:fldChar w:fldCharType="end"/>
        </w:r>
      </w:hyperlink>
    </w:p>
    <w:p w14:paraId="62F0294E" w14:textId="7C5C0B11" w:rsidR="003B0F0C" w:rsidRDefault="003B0F0C">
      <w:pPr>
        <w:pStyle w:val="TOC4"/>
        <w:rPr>
          <w:rFonts w:eastAsiaTheme="minorEastAsia"/>
          <w:smallCaps w:val="0"/>
          <w:noProof/>
          <w:sz w:val="22"/>
          <w:lang w:val="en-US" w:eastAsia="en-US" w:bidi="ar-SA"/>
        </w:rPr>
      </w:pPr>
      <w:hyperlink w:anchor="_Toc15458496" w:history="1">
        <w:r w:rsidRPr="001E0E00">
          <w:rPr>
            <w:rStyle w:val="Hyperlink"/>
            <w:noProof/>
          </w:rPr>
          <w:t>Usługa Bing Maps Transactions and Users</w:t>
        </w:r>
        <w:r>
          <w:rPr>
            <w:noProof/>
            <w:webHidden/>
          </w:rPr>
          <w:tab/>
        </w:r>
        <w:r>
          <w:rPr>
            <w:noProof/>
            <w:webHidden/>
          </w:rPr>
          <w:fldChar w:fldCharType="begin"/>
        </w:r>
        <w:r>
          <w:rPr>
            <w:noProof/>
            <w:webHidden/>
          </w:rPr>
          <w:instrText xml:space="preserve"> PAGEREF _Toc15458496 \h </w:instrText>
        </w:r>
        <w:r>
          <w:rPr>
            <w:noProof/>
            <w:webHidden/>
          </w:rPr>
        </w:r>
        <w:r>
          <w:rPr>
            <w:noProof/>
            <w:webHidden/>
          </w:rPr>
          <w:fldChar w:fldCharType="separate"/>
        </w:r>
        <w:r>
          <w:rPr>
            <w:noProof/>
            <w:webHidden/>
          </w:rPr>
          <w:t>32</w:t>
        </w:r>
        <w:r>
          <w:rPr>
            <w:noProof/>
            <w:webHidden/>
          </w:rPr>
          <w:fldChar w:fldCharType="end"/>
        </w:r>
      </w:hyperlink>
    </w:p>
    <w:p w14:paraId="326D7FBC" w14:textId="10D5BEA1" w:rsidR="003B0F0C" w:rsidRDefault="003B0F0C">
      <w:pPr>
        <w:pStyle w:val="TOC4"/>
        <w:rPr>
          <w:rFonts w:eastAsiaTheme="minorEastAsia"/>
          <w:smallCaps w:val="0"/>
          <w:noProof/>
          <w:sz w:val="22"/>
          <w:lang w:val="en-US" w:eastAsia="en-US" w:bidi="ar-SA"/>
        </w:rPr>
      </w:pPr>
      <w:hyperlink w:anchor="_Toc15458497" w:history="1">
        <w:r w:rsidRPr="001E0E00">
          <w:rPr>
            <w:rStyle w:val="Hyperlink"/>
            <w:noProof/>
          </w:rPr>
          <w:t>Microsoft Power Platform</w:t>
        </w:r>
        <w:r>
          <w:rPr>
            <w:noProof/>
            <w:webHidden/>
          </w:rPr>
          <w:tab/>
        </w:r>
        <w:r>
          <w:rPr>
            <w:noProof/>
            <w:webHidden/>
          </w:rPr>
          <w:fldChar w:fldCharType="begin"/>
        </w:r>
        <w:r>
          <w:rPr>
            <w:noProof/>
            <w:webHidden/>
          </w:rPr>
          <w:instrText xml:space="preserve"> PAGEREF _Toc15458497 \h </w:instrText>
        </w:r>
        <w:r>
          <w:rPr>
            <w:noProof/>
            <w:webHidden/>
          </w:rPr>
        </w:r>
        <w:r>
          <w:rPr>
            <w:noProof/>
            <w:webHidden/>
          </w:rPr>
          <w:fldChar w:fldCharType="separate"/>
        </w:r>
        <w:r>
          <w:rPr>
            <w:noProof/>
            <w:webHidden/>
          </w:rPr>
          <w:t>32</w:t>
        </w:r>
        <w:r>
          <w:rPr>
            <w:noProof/>
            <w:webHidden/>
          </w:rPr>
          <w:fldChar w:fldCharType="end"/>
        </w:r>
      </w:hyperlink>
    </w:p>
    <w:p w14:paraId="2DCA2671" w14:textId="5ECD103A" w:rsidR="003B0F0C" w:rsidRDefault="003B0F0C">
      <w:pPr>
        <w:pStyle w:val="TOC4"/>
        <w:rPr>
          <w:rFonts w:eastAsiaTheme="minorEastAsia"/>
          <w:smallCaps w:val="0"/>
          <w:noProof/>
          <w:sz w:val="22"/>
          <w:lang w:val="en-US" w:eastAsia="en-US" w:bidi="ar-SA"/>
        </w:rPr>
      </w:pPr>
      <w:hyperlink w:anchor="_Toc15458498" w:history="1">
        <w:r w:rsidRPr="001E0E00">
          <w:rPr>
            <w:rStyle w:val="Hyperlink"/>
            <w:noProof/>
          </w:rPr>
          <w:t>GitHub Enterprise</w:t>
        </w:r>
        <w:r>
          <w:rPr>
            <w:noProof/>
            <w:webHidden/>
          </w:rPr>
          <w:tab/>
        </w:r>
        <w:r>
          <w:rPr>
            <w:noProof/>
            <w:webHidden/>
          </w:rPr>
          <w:fldChar w:fldCharType="begin"/>
        </w:r>
        <w:r>
          <w:rPr>
            <w:noProof/>
            <w:webHidden/>
          </w:rPr>
          <w:instrText xml:space="preserve"> PAGEREF _Toc15458498 \h </w:instrText>
        </w:r>
        <w:r>
          <w:rPr>
            <w:noProof/>
            <w:webHidden/>
          </w:rPr>
        </w:r>
        <w:r>
          <w:rPr>
            <w:noProof/>
            <w:webHidden/>
          </w:rPr>
          <w:fldChar w:fldCharType="separate"/>
        </w:r>
        <w:r>
          <w:rPr>
            <w:noProof/>
            <w:webHidden/>
          </w:rPr>
          <w:t>33</w:t>
        </w:r>
        <w:r>
          <w:rPr>
            <w:noProof/>
            <w:webHidden/>
          </w:rPr>
          <w:fldChar w:fldCharType="end"/>
        </w:r>
      </w:hyperlink>
    </w:p>
    <w:p w14:paraId="3F317A0B" w14:textId="0BDF33F0" w:rsidR="003B0F0C" w:rsidRDefault="003B0F0C">
      <w:pPr>
        <w:pStyle w:val="TOC4"/>
        <w:rPr>
          <w:rFonts w:eastAsiaTheme="minorEastAsia"/>
          <w:smallCaps w:val="0"/>
          <w:noProof/>
          <w:sz w:val="22"/>
          <w:lang w:val="en-US" w:eastAsia="en-US" w:bidi="ar-SA"/>
        </w:rPr>
      </w:pPr>
      <w:hyperlink w:anchor="_Toc15458499" w:history="1">
        <w:r w:rsidRPr="001E0E00">
          <w:rPr>
            <w:rStyle w:val="Hyperlink"/>
            <w:noProof/>
          </w:rPr>
          <w:t>Microsoft Cloud App Security</w:t>
        </w:r>
        <w:r>
          <w:rPr>
            <w:noProof/>
            <w:webHidden/>
          </w:rPr>
          <w:tab/>
        </w:r>
        <w:r>
          <w:rPr>
            <w:noProof/>
            <w:webHidden/>
          </w:rPr>
          <w:fldChar w:fldCharType="begin"/>
        </w:r>
        <w:r>
          <w:rPr>
            <w:noProof/>
            <w:webHidden/>
          </w:rPr>
          <w:instrText xml:space="preserve"> PAGEREF _Toc15458499 \h </w:instrText>
        </w:r>
        <w:r>
          <w:rPr>
            <w:noProof/>
            <w:webHidden/>
          </w:rPr>
        </w:r>
        <w:r>
          <w:rPr>
            <w:noProof/>
            <w:webHidden/>
          </w:rPr>
          <w:fldChar w:fldCharType="separate"/>
        </w:r>
        <w:r>
          <w:rPr>
            <w:noProof/>
            <w:webHidden/>
          </w:rPr>
          <w:t>33</w:t>
        </w:r>
        <w:r>
          <w:rPr>
            <w:noProof/>
            <w:webHidden/>
          </w:rPr>
          <w:fldChar w:fldCharType="end"/>
        </w:r>
      </w:hyperlink>
    </w:p>
    <w:p w14:paraId="6823CC4A" w14:textId="3E848947" w:rsidR="003B0F0C" w:rsidRDefault="003B0F0C">
      <w:pPr>
        <w:pStyle w:val="TOC4"/>
        <w:rPr>
          <w:rFonts w:eastAsiaTheme="minorEastAsia"/>
          <w:smallCaps w:val="0"/>
          <w:noProof/>
          <w:sz w:val="22"/>
          <w:lang w:val="en-US" w:eastAsia="en-US" w:bidi="ar-SA"/>
        </w:rPr>
      </w:pPr>
      <w:hyperlink w:anchor="_Toc15458500" w:history="1">
        <w:r w:rsidRPr="001E0E00">
          <w:rPr>
            <w:rStyle w:val="Hyperlink"/>
            <w:noProof/>
          </w:rPr>
          <w:t>Usługa Microsoft Graph data connect dla Niezależnych Dostawców Oprogramowania</w:t>
        </w:r>
        <w:r>
          <w:rPr>
            <w:noProof/>
            <w:webHidden/>
          </w:rPr>
          <w:tab/>
        </w:r>
        <w:r>
          <w:rPr>
            <w:noProof/>
            <w:webHidden/>
          </w:rPr>
          <w:fldChar w:fldCharType="begin"/>
        </w:r>
        <w:r>
          <w:rPr>
            <w:noProof/>
            <w:webHidden/>
          </w:rPr>
          <w:instrText xml:space="preserve"> PAGEREF _Toc15458500 \h </w:instrText>
        </w:r>
        <w:r>
          <w:rPr>
            <w:noProof/>
            <w:webHidden/>
          </w:rPr>
        </w:r>
        <w:r>
          <w:rPr>
            <w:noProof/>
            <w:webHidden/>
          </w:rPr>
          <w:fldChar w:fldCharType="separate"/>
        </w:r>
        <w:r>
          <w:rPr>
            <w:noProof/>
            <w:webHidden/>
          </w:rPr>
          <w:t>34</w:t>
        </w:r>
        <w:r>
          <w:rPr>
            <w:noProof/>
            <w:webHidden/>
          </w:rPr>
          <w:fldChar w:fldCharType="end"/>
        </w:r>
      </w:hyperlink>
    </w:p>
    <w:p w14:paraId="406119FC" w14:textId="5FFA0BC9" w:rsidR="003B0F0C" w:rsidRDefault="003B0F0C">
      <w:pPr>
        <w:pStyle w:val="TOC4"/>
        <w:rPr>
          <w:rFonts w:eastAsiaTheme="minorEastAsia"/>
          <w:smallCaps w:val="0"/>
          <w:noProof/>
          <w:sz w:val="22"/>
          <w:lang w:val="en-US" w:eastAsia="en-US" w:bidi="ar-SA"/>
        </w:rPr>
      </w:pPr>
      <w:hyperlink w:anchor="_Toc15458501" w:history="1">
        <w:r w:rsidRPr="001E0E00">
          <w:rPr>
            <w:rStyle w:val="Hyperlink"/>
            <w:noProof/>
          </w:rPr>
          <w:t>Usługa Microsoft Healthcare Bot</w:t>
        </w:r>
        <w:r>
          <w:rPr>
            <w:noProof/>
            <w:webHidden/>
          </w:rPr>
          <w:tab/>
        </w:r>
        <w:r>
          <w:rPr>
            <w:noProof/>
            <w:webHidden/>
          </w:rPr>
          <w:fldChar w:fldCharType="begin"/>
        </w:r>
        <w:r>
          <w:rPr>
            <w:noProof/>
            <w:webHidden/>
          </w:rPr>
          <w:instrText xml:space="preserve"> PAGEREF _Toc15458501 \h </w:instrText>
        </w:r>
        <w:r>
          <w:rPr>
            <w:noProof/>
            <w:webHidden/>
          </w:rPr>
        </w:r>
        <w:r>
          <w:rPr>
            <w:noProof/>
            <w:webHidden/>
          </w:rPr>
          <w:fldChar w:fldCharType="separate"/>
        </w:r>
        <w:r>
          <w:rPr>
            <w:noProof/>
            <w:webHidden/>
          </w:rPr>
          <w:t>34</w:t>
        </w:r>
        <w:r>
          <w:rPr>
            <w:noProof/>
            <w:webHidden/>
          </w:rPr>
          <w:fldChar w:fldCharType="end"/>
        </w:r>
      </w:hyperlink>
    </w:p>
    <w:p w14:paraId="682EAFFC" w14:textId="17A9F179" w:rsidR="003B0F0C" w:rsidRDefault="003B0F0C">
      <w:pPr>
        <w:pStyle w:val="TOC4"/>
        <w:rPr>
          <w:rFonts w:eastAsiaTheme="minorEastAsia"/>
          <w:smallCaps w:val="0"/>
          <w:noProof/>
          <w:sz w:val="22"/>
          <w:lang w:val="en-US" w:eastAsia="en-US" w:bidi="ar-SA"/>
        </w:rPr>
      </w:pPr>
      <w:hyperlink w:anchor="_Toc15458502" w:history="1">
        <w:r w:rsidRPr="001E0E00">
          <w:rPr>
            <w:rStyle w:val="Hyperlink"/>
            <w:noProof/>
          </w:rPr>
          <w:t>Microsoft Intune</w:t>
        </w:r>
        <w:r>
          <w:rPr>
            <w:noProof/>
            <w:webHidden/>
          </w:rPr>
          <w:tab/>
        </w:r>
        <w:r>
          <w:rPr>
            <w:noProof/>
            <w:webHidden/>
          </w:rPr>
          <w:fldChar w:fldCharType="begin"/>
        </w:r>
        <w:r>
          <w:rPr>
            <w:noProof/>
            <w:webHidden/>
          </w:rPr>
          <w:instrText xml:space="preserve"> PAGEREF _Toc15458502 \h </w:instrText>
        </w:r>
        <w:r>
          <w:rPr>
            <w:noProof/>
            <w:webHidden/>
          </w:rPr>
        </w:r>
        <w:r>
          <w:rPr>
            <w:noProof/>
            <w:webHidden/>
          </w:rPr>
          <w:fldChar w:fldCharType="separate"/>
        </w:r>
        <w:r>
          <w:rPr>
            <w:noProof/>
            <w:webHidden/>
          </w:rPr>
          <w:t>34</w:t>
        </w:r>
        <w:r>
          <w:rPr>
            <w:noProof/>
            <w:webHidden/>
          </w:rPr>
          <w:fldChar w:fldCharType="end"/>
        </w:r>
      </w:hyperlink>
    </w:p>
    <w:p w14:paraId="622255C6" w14:textId="4E8F725F" w:rsidR="003B0F0C" w:rsidRDefault="003B0F0C">
      <w:pPr>
        <w:pStyle w:val="TOC4"/>
        <w:rPr>
          <w:rFonts w:eastAsiaTheme="minorEastAsia"/>
          <w:smallCaps w:val="0"/>
          <w:noProof/>
          <w:sz w:val="22"/>
          <w:lang w:val="en-US" w:eastAsia="en-US" w:bidi="ar-SA"/>
        </w:rPr>
      </w:pPr>
      <w:hyperlink w:anchor="_Toc15458503" w:history="1">
        <w:r w:rsidRPr="001E0E00">
          <w:rPr>
            <w:rStyle w:val="Hyperlink"/>
            <w:noProof/>
          </w:rPr>
          <w:t>Microsoft Learning</w:t>
        </w:r>
        <w:r>
          <w:rPr>
            <w:noProof/>
            <w:webHidden/>
          </w:rPr>
          <w:tab/>
        </w:r>
        <w:r>
          <w:rPr>
            <w:noProof/>
            <w:webHidden/>
          </w:rPr>
          <w:fldChar w:fldCharType="begin"/>
        </w:r>
        <w:r>
          <w:rPr>
            <w:noProof/>
            <w:webHidden/>
          </w:rPr>
          <w:instrText xml:space="preserve"> PAGEREF _Toc15458503 \h </w:instrText>
        </w:r>
        <w:r>
          <w:rPr>
            <w:noProof/>
            <w:webHidden/>
          </w:rPr>
        </w:r>
        <w:r>
          <w:rPr>
            <w:noProof/>
            <w:webHidden/>
          </w:rPr>
          <w:fldChar w:fldCharType="separate"/>
        </w:r>
        <w:r>
          <w:rPr>
            <w:noProof/>
            <w:webHidden/>
          </w:rPr>
          <w:t>35</w:t>
        </w:r>
        <w:r>
          <w:rPr>
            <w:noProof/>
            <w:webHidden/>
          </w:rPr>
          <w:fldChar w:fldCharType="end"/>
        </w:r>
      </w:hyperlink>
    </w:p>
    <w:p w14:paraId="5A41771A" w14:textId="290E1988" w:rsidR="003B0F0C" w:rsidRDefault="003B0F0C">
      <w:pPr>
        <w:pStyle w:val="TOC4"/>
        <w:rPr>
          <w:rFonts w:eastAsiaTheme="minorEastAsia"/>
          <w:smallCaps w:val="0"/>
          <w:noProof/>
          <w:sz w:val="22"/>
          <w:lang w:val="en-US" w:eastAsia="en-US" w:bidi="ar-SA"/>
        </w:rPr>
      </w:pPr>
      <w:hyperlink w:anchor="_Toc15458504" w:history="1">
        <w:r w:rsidRPr="001E0E00">
          <w:rPr>
            <w:rStyle w:val="Hyperlink"/>
            <w:noProof/>
          </w:rPr>
          <w:t>Usługa Microsoft Search in Bing</w:t>
        </w:r>
        <w:r>
          <w:rPr>
            <w:noProof/>
            <w:webHidden/>
          </w:rPr>
          <w:tab/>
        </w:r>
        <w:r>
          <w:rPr>
            <w:noProof/>
            <w:webHidden/>
          </w:rPr>
          <w:fldChar w:fldCharType="begin"/>
        </w:r>
        <w:r>
          <w:rPr>
            <w:noProof/>
            <w:webHidden/>
          </w:rPr>
          <w:instrText xml:space="preserve"> PAGEREF _Toc15458504 \h </w:instrText>
        </w:r>
        <w:r>
          <w:rPr>
            <w:noProof/>
            <w:webHidden/>
          </w:rPr>
        </w:r>
        <w:r>
          <w:rPr>
            <w:noProof/>
            <w:webHidden/>
          </w:rPr>
          <w:fldChar w:fldCharType="separate"/>
        </w:r>
        <w:r>
          <w:rPr>
            <w:noProof/>
            <w:webHidden/>
          </w:rPr>
          <w:t>35</w:t>
        </w:r>
        <w:r>
          <w:rPr>
            <w:noProof/>
            <w:webHidden/>
          </w:rPr>
          <w:fldChar w:fldCharType="end"/>
        </w:r>
      </w:hyperlink>
    </w:p>
    <w:p w14:paraId="1C83090C" w14:textId="0636227E" w:rsidR="003B0F0C" w:rsidRDefault="003B0F0C">
      <w:pPr>
        <w:pStyle w:val="TOC4"/>
        <w:rPr>
          <w:rFonts w:eastAsiaTheme="minorEastAsia"/>
          <w:smallCaps w:val="0"/>
          <w:noProof/>
          <w:sz w:val="22"/>
          <w:lang w:val="en-US" w:eastAsia="en-US" w:bidi="ar-SA"/>
        </w:rPr>
      </w:pPr>
      <w:hyperlink w:anchor="_Toc15458505" w:history="1">
        <w:r w:rsidRPr="001E0E00">
          <w:rPr>
            <w:rStyle w:val="Hyperlink"/>
            <w:noProof/>
          </w:rPr>
          <w:t>Minecraft: Education Edition</w:t>
        </w:r>
        <w:r>
          <w:rPr>
            <w:noProof/>
            <w:webHidden/>
          </w:rPr>
          <w:tab/>
        </w:r>
        <w:r>
          <w:rPr>
            <w:noProof/>
            <w:webHidden/>
          </w:rPr>
          <w:fldChar w:fldCharType="begin"/>
        </w:r>
        <w:r>
          <w:rPr>
            <w:noProof/>
            <w:webHidden/>
          </w:rPr>
          <w:instrText xml:space="preserve"> PAGEREF _Toc15458505 \h </w:instrText>
        </w:r>
        <w:r>
          <w:rPr>
            <w:noProof/>
            <w:webHidden/>
          </w:rPr>
        </w:r>
        <w:r>
          <w:rPr>
            <w:noProof/>
            <w:webHidden/>
          </w:rPr>
          <w:fldChar w:fldCharType="separate"/>
        </w:r>
        <w:r>
          <w:rPr>
            <w:noProof/>
            <w:webHidden/>
          </w:rPr>
          <w:t>36</w:t>
        </w:r>
        <w:r>
          <w:rPr>
            <w:noProof/>
            <w:webHidden/>
          </w:rPr>
          <w:fldChar w:fldCharType="end"/>
        </w:r>
      </w:hyperlink>
    </w:p>
    <w:p w14:paraId="69FEDAB6" w14:textId="635F69ED" w:rsidR="003B0F0C" w:rsidRDefault="003B0F0C">
      <w:pPr>
        <w:pStyle w:val="TOC4"/>
        <w:rPr>
          <w:rFonts w:eastAsiaTheme="minorEastAsia"/>
          <w:smallCaps w:val="0"/>
          <w:noProof/>
          <w:sz w:val="22"/>
          <w:lang w:val="en-US" w:eastAsia="en-US" w:bidi="ar-SA"/>
        </w:rPr>
      </w:pPr>
      <w:hyperlink w:anchor="_Toc15458506" w:history="1">
        <w:r w:rsidRPr="001E0E00">
          <w:rPr>
            <w:rStyle w:val="Hyperlink"/>
            <w:noProof/>
          </w:rPr>
          <w:t>Office 365 Developer</w:t>
        </w:r>
        <w:r>
          <w:rPr>
            <w:noProof/>
            <w:webHidden/>
          </w:rPr>
          <w:tab/>
        </w:r>
        <w:r>
          <w:rPr>
            <w:noProof/>
            <w:webHidden/>
          </w:rPr>
          <w:fldChar w:fldCharType="begin"/>
        </w:r>
        <w:r>
          <w:rPr>
            <w:noProof/>
            <w:webHidden/>
          </w:rPr>
          <w:instrText xml:space="preserve"> PAGEREF _Toc15458506 \h </w:instrText>
        </w:r>
        <w:r>
          <w:rPr>
            <w:noProof/>
            <w:webHidden/>
          </w:rPr>
        </w:r>
        <w:r>
          <w:rPr>
            <w:noProof/>
            <w:webHidden/>
          </w:rPr>
          <w:fldChar w:fldCharType="separate"/>
        </w:r>
        <w:r>
          <w:rPr>
            <w:noProof/>
            <w:webHidden/>
          </w:rPr>
          <w:t>36</w:t>
        </w:r>
        <w:r>
          <w:rPr>
            <w:noProof/>
            <w:webHidden/>
          </w:rPr>
          <w:fldChar w:fldCharType="end"/>
        </w:r>
      </w:hyperlink>
    </w:p>
    <w:p w14:paraId="711971A6" w14:textId="12C78CAE" w:rsidR="003B0F0C" w:rsidRDefault="003B0F0C">
      <w:pPr>
        <w:pStyle w:val="TOC4"/>
        <w:rPr>
          <w:rFonts w:eastAsiaTheme="minorEastAsia"/>
          <w:smallCaps w:val="0"/>
          <w:noProof/>
          <w:sz w:val="22"/>
          <w:lang w:val="en-US" w:eastAsia="en-US" w:bidi="ar-SA"/>
        </w:rPr>
      </w:pPr>
      <w:hyperlink w:anchor="_Toc15458507" w:history="1">
        <w:r w:rsidRPr="001E0E00">
          <w:rPr>
            <w:rStyle w:val="Hyperlink"/>
            <w:noProof/>
          </w:rPr>
          <w:t>Zaawansowana ochrona przed zagrożeniami w usłudze Microsoft Defender</w:t>
        </w:r>
        <w:r>
          <w:rPr>
            <w:noProof/>
            <w:webHidden/>
          </w:rPr>
          <w:tab/>
        </w:r>
        <w:r>
          <w:rPr>
            <w:noProof/>
            <w:webHidden/>
          </w:rPr>
          <w:fldChar w:fldCharType="begin"/>
        </w:r>
        <w:r>
          <w:rPr>
            <w:noProof/>
            <w:webHidden/>
          </w:rPr>
          <w:instrText xml:space="preserve"> PAGEREF _Toc15458507 \h </w:instrText>
        </w:r>
        <w:r>
          <w:rPr>
            <w:noProof/>
            <w:webHidden/>
          </w:rPr>
        </w:r>
        <w:r>
          <w:rPr>
            <w:noProof/>
            <w:webHidden/>
          </w:rPr>
          <w:fldChar w:fldCharType="separate"/>
        </w:r>
        <w:r>
          <w:rPr>
            <w:noProof/>
            <w:webHidden/>
          </w:rPr>
          <w:t>36</w:t>
        </w:r>
        <w:r>
          <w:rPr>
            <w:noProof/>
            <w:webHidden/>
          </w:rPr>
          <w:fldChar w:fldCharType="end"/>
        </w:r>
      </w:hyperlink>
    </w:p>
    <w:p w14:paraId="7829DEF8" w14:textId="03A67EF8" w:rsidR="003B0F0C" w:rsidRDefault="003B0F0C">
      <w:pPr>
        <w:pStyle w:val="TOC1"/>
        <w:rPr>
          <w:rFonts w:eastAsiaTheme="minorEastAsia"/>
          <w:b w:val="0"/>
          <w:caps w:val="0"/>
          <w:noProof/>
          <w:sz w:val="22"/>
          <w:lang w:val="en-US" w:eastAsia="en-US" w:bidi="ar-SA"/>
        </w:rPr>
      </w:pPr>
      <w:hyperlink w:anchor="_Toc15458508" w:history="1">
        <w:r w:rsidRPr="001E0E00">
          <w:rPr>
            <w:rStyle w:val="Hyperlink"/>
            <w:noProof/>
          </w:rPr>
          <w:t>Załącznik 1 — Uwagi</w:t>
        </w:r>
        <w:r>
          <w:rPr>
            <w:noProof/>
            <w:webHidden/>
          </w:rPr>
          <w:tab/>
        </w:r>
        <w:r>
          <w:rPr>
            <w:noProof/>
            <w:webHidden/>
          </w:rPr>
          <w:fldChar w:fldCharType="begin"/>
        </w:r>
        <w:r>
          <w:rPr>
            <w:noProof/>
            <w:webHidden/>
          </w:rPr>
          <w:instrText xml:space="preserve"> PAGEREF _Toc15458508 \h </w:instrText>
        </w:r>
        <w:r>
          <w:rPr>
            <w:noProof/>
            <w:webHidden/>
          </w:rPr>
        </w:r>
        <w:r>
          <w:rPr>
            <w:noProof/>
            <w:webHidden/>
          </w:rPr>
          <w:fldChar w:fldCharType="separate"/>
        </w:r>
        <w:r>
          <w:rPr>
            <w:noProof/>
            <w:webHidden/>
          </w:rPr>
          <w:t>37</w:t>
        </w:r>
        <w:r>
          <w:rPr>
            <w:noProof/>
            <w:webHidden/>
          </w:rPr>
          <w:fldChar w:fldCharType="end"/>
        </w:r>
      </w:hyperlink>
    </w:p>
    <w:p w14:paraId="795BBF0F" w14:textId="3DB5A29D" w:rsidR="003B0F0C" w:rsidRDefault="003B0F0C">
      <w:pPr>
        <w:pStyle w:val="TOC3"/>
        <w:rPr>
          <w:rFonts w:eastAsiaTheme="minorEastAsia"/>
          <w:b w:val="0"/>
          <w:smallCaps w:val="0"/>
          <w:sz w:val="22"/>
          <w:lang w:val="en-US" w:eastAsia="en-US" w:bidi="ar-SA"/>
        </w:rPr>
      </w:pPr>
      <w:hyperlink w:anchor="_Toc15458509" w:history="1">
        <w:r w:rsidRPr="001E0E00">
          <w:rPr>
            <w:rStyle w:val="Hyperlink"/>
          </w:rPr>
          <w:t>Mapy Bing</w:t>
        </w:r>
        <w:r>
          <w:rPr>
            <w:webHidden/>
          </w:rPr>
          <w:tab/>
        </w:r>
        <w:r>
          <w:rPr>
            <w:webHidden/>
          </w:rPr>
          <w:fldChar w:fldCharType="begin"/>
        </w:r>
        <w:r>
          <w:rPr>
            <w:webHidden/>
          </w:rPr>
          <w:instrText xml:space="preserve"> PAGEREF _Toc15458509 \h </w:instrText>
        </w:r>
        <w:r>
          <w:rPr>
            <w:webHidden/>
          </w:rPr>
        </w:r>
        <w:r>
          <w:rPr>
            <w:webHidden/>
          </w:rPr>
          <w:fldChar w:fldCharType="separate"/>
        </w:r>
        <w:r>
          <w:rPr>
            <w:webHidden/>
          </w:rPr>
          <w:t>37</w:t>
        </w:r>
        <w:r>
          <w:rPr>
            <w:webHidden/>
          </w:rPr>
          <w:fldChar w:fldCharType="end"/>
        </w:r>
      </w:hyperlink>
    </w:p>
    <w:p w14:paraId="4FBDA31A" w14:textId="32D5B538" w:rsidR="003B0F0C" w:rsidRDefault="003B0F0C">
      <w:pPr>
        <w:pStyle w:val="TOC3"/>
        <w:rPr>
          <w:rFonts w:eastAsiaTheme="minorEastAsia"/>
          <w:b w:val="0"/>
          <w:smallCaps w:val="0"/>
          <w:sz w:val="22"/>
          <w:lang w:val="en-US" w:eastAsia="en-US" w:bidi="ar-SA"/>
        </w:rPr>
      </w:pPr>
      <w:hyperlink w:anchor="_Toc15458510" w:history="1">
        <w:r w:rsidRPr="001E0E00">
          <w:rPr>
            <w:rStyle w:val="Hyperlink"/>
          </w:rPr>
          <w:t>Usługi Profesjonalne</w:t>
        </w:r>
        <w:r>
          <w:rPr>
            <w:webHidden/>
          </w:rPr>
          <w:tab/>
        </w:r>
        <w:r>
          <w:rPr>
            <w:webHidden/>
          </w:rPr>
          <w:fldChar w:fldCharType="begin"/>
        </w:r>
        <w:r>
          <w:rPr>
            <w:webHidden/>
          </w:rPr>
          <w:instrText xml:space="preserve"> PAGEREF _Toc15458510 \h </w:instrText>
        </w:r>
        <w:r>
          <w:rPr>
            <w:webHidden/>
          </w:rPr>
        </w:r>
        <w:r>
          <w:rPr>
            <w:webHidden/>
          </w:rPr>
          <w:fldChar w:fldCharType="separate"/>
        </w:r>
        <w:r>
          <w:rPr>
            <w:webHidden/>
          </w:rPr>
          <w:t>37</w:t>
        </w:r>
        <w:r>
          <w:rPr>
            <w:webHidden/>
          </w:rPr>
          <w:fldChar w:fldCharType="end"/>
        </w:r>
      </w:hyperlink>
    </w:p>
    <w:p w14:paraId="3926F1A4" w14:textId="090F21E7" w:rsidR="003B0F0C" w:rsidRDefault="003B0F0C">
      <w:pPr>
        <w:pStyle w:val="TOC3"/>
        <w:rPr>
          <w:rFonts w:eastAsiaTheme="minorEastAsia"/>
          <w:b w:val="0"/>
          <w:smallCaps w:val="0"/>
          <w:sz w:val="22"/>
          <w:lang w:val="en-US" w:eastAsia="en-US" w:bidi="ar-SA"/>
        </w:rPr>
      </w:pPr>
      <w:hyperlink w:anchor="_Toc15458511" w:history="1">
        <w:r w:rsidRPr="001E0E00">
          <w:rPr>
            <w:rStyle w:val="Hyperlink"/>
          </w:rPr>
          <w:t>Uwaga dotycząca usług Azure Media Services — kodowanie H.265/HEVC</w:t>
        </w:r>
        <w:r>
          <w:rPr>
            <w:webHidden/>
          </w:rPr>
          <w:tab/>
        </w:r>
        <w:r>
          <w:rPr>
            <w:webHidden/>
          </w:rPr>
          <w:fldChar w:fldCharType="begin"/>
        </w:r>
        <w:r>
          <w:rPr>
            <w:webHidden/>
          </w:rPr>
          <w:instrText xml:space="preserve"> PAGEREF _Toc15458511 \h </w:instrText>
        </w:r>
        <w:r>
          <w:rPr>
            <w:webHidden/>
          </w:rPr>
        </w:r>
        <w:r>
          <w:rPr>
            <w:webHidden/>
          </w:rPr>
          <w:fldChar w:fldCharType="separate"/>
        </w:r>
        <w:r>
          <w:rPr>
            <w:webHidden/>
          </w:rPr>
          <w:t>41</w:t>
        </w:r>
        <w:r>
          <w:rPr>
            <w:webHidden/>
          </w:rPr>
          <w:fldChar w:fldCharType="end"/>
        </w:r>
      </w:hyperlink>
    </w:p>
    <w:p w14:paraId="2610E836" w14:textId="1E02EE2B" w:rsidR="003B0F0C" w:rsidRDefault="003B0F0C">
      <w:pPr>
        <w:pStyle w:val="TOC3"/>
        <w:rPr>
          <w:rFonts w:eastAsiaTheme="minorEastAsia"/>
          <w:b w:val="0"/>
          <w:smallCaps w:val="0"/>
          <w:sz w:val="22"/>
          <w:lang w:val="en-US" w:eastAsia="en-US" w:bidi="ar-SA"/>
        </w:rPr>
      </w:pPr>
      <w:hyperlink w:anchor="_Toc15458512" w:history="1">
        <w:r w:rsidRPr="001E0E00">
          <w:rPr>
            <w:rStyle w:val="Hyperlink"/>
          </w:rPr>
          <w:t>Uwaga dotycząca programu Adobe Flash Player</w:t>
        </w:r>
        <w:r>
          <w:rPr>
            <w:webHidden/>
          </w:rPr>
          <w:tab/>
        </w:r>
        <w:r>
          <w:rPr>
            <w:webHidden/>
          </w:rPr>
          <w:fldChar w:fldCharType="begin"/>
        </w:r>
        <w:r>
          <w:rPr>
            <w:webHidden/>
          </w:rPr>
          <w:instrText xml:space="preserve"> PAGEREF _Toc15458512 \h </w:instrText>
        </w:r>
        <w:r>
          <w:rPr>
            <w:webHidden/>
          </w:rPr>
        </w:r>
        <w:r>
          <w:rPr>
            <w:webHidden/>
          </w:rPr>
          <w:fldChar w:fldCharType="separate"/>
        </w:r>
        <w:r>
          <w:rPr>
            <w:webHidden/>
          </w:rPr>
          <w:t>41</w:t>
        </w:r>
        <w:r>
          <w:rPr>
            <w:webHidden/>
          </w:rPr>
          <w:fldChar w:fldCharType="end"/>
        </w:r>
      </w:hyperlink>
    </w:p>
    <w:p w14:paraId="71A92BF7" w14:textId="4C46592A" w:rsidR="003B0F0C" w:rsidRDefault="003B0F0C">
      <w:pPr>
        <w:pStyle w:val="TOC3"/>
        <w:rPr>
          <w:rFonts w:eastAsiaTheme="minorEastAsia"/>
          <w:b w:val="0"/>
          <w:smallCaps w:val="0"/>
          <w:sz w:val="22"/>
          <w:lang w:val="en-US" w:eastAsia="en-US" w:bidi="ar-SA"/>
        </w:rPr>
      </w:pPr>
      <w:hyperlink w:anchor="_Toc15458513" w:history="1">
        <w:r w:rsidRPr="001E0E00">
          <w:rPr>
            <w:rStyle w:val="Hyperlink"/>
          </w:rPr>
          <w:t>Uwaga dotycząca standardu wizyjnego H.264/AVC, standardu wideo VC-1, standardu wizyjnego MPEG-4 Część 2 oraz standardu wideo MPEG-2.</w:t>
        </w:r>
        <w:r>
          <w:rPr>
            <w:webHidden/>
          </w:rPr>
          <w:tab/>
        </w:r>
        <w:r>
          <w:rPr>
            <w:webHidden/>
          </w:rPr>
          <w:fldChar w:fldCharType="begin"/>
        </w:r>
        <w:r>
          <w:rPr>
            <w:webHidden/>
          </w:rPr>
          <w:instrText xml:space="preserve"> PAGEREF _Toc15458513 \h </w:instrText>
        </w:r>
        <w:r>
          <w:rPr>
            <w:webHidden/>
          </w:rPr>
        </w:r>
        <w:r>
          <w:rPr>
            <w:webHidden/>
          </w:rPr>
          <w:fldChar w:fldCharType="separate"/>
        </w:r>
        <w:r>
          <w:rPr>
            <w:webHidden/>
          </w:rPr>
          <w:t>41</w:t>
        </w:r>
        <w:r>
          <w:rPr>
            <w:webHidden/>
          </w:rPr>
          <w:fldChar w:fldCharType="end"/>
        </w:r>
      </w:hyperlink>
    </w:p>
    <w:p w14:paraId="0208A675" w14:textId="42817A48" w:rsidR="003B0F0C" w:rsidRDefault="003B0F0C">
      <w:pPr>
        <w:pStyle w:val="TOC1"/>
        <w:rPr>
          <w:rFonts w:eastAsiaTheme="minorEastAsia"/>
          <w:b w:val="0"/>
          <w:caps w:val="0"/>
          <w:noProof/>
          <w:sz w:val="22"/>
          <w:lang w:val="en-US" w:eastAsia="en-US" w:bidi="ar-SA"/>
        </w:rPr>
      </w:pPr>
      <w:hyperlink w:anchor="_Toc15458514" w:history="1">
        <w:r w:rsidRPr="001E0E00">
          <w:rPr>
            <w:rStyle w:val="Hyperlink"/>
            <w:noProof/>
          </w:rPr>
          <w:t>Załącznik 2 — Pakiety Licencji Subskrypcyjnych</w:t>
        </w:r>
        <w:r>
          <w:rPr>
            <w:noProof/>
            <w:webHidden/>
          </w:rPr>
          <w:tab/>
        </w:r>
        <w:r>
          <w:rPr>
            <w:noProof/>
            <w:webHidden/>
          </w:rPr>
          <w:fldChar w:fldCharType="begin"/>
        </w:r>
        <w:r>
          <w:rPr>
            <w:noProof/>
            <w:webHidden/>
          </w:rPr>
          <w:instrText xml:space="preserve"> PAGEREF _Toc15458514 \h </w:instrText>
        </w:r>
        <w:r>
          <w:rPr>
            <w:noProof/>
            <w:webHidden/>
          </w:rPr>
        </w:r>
        <w:r>
          <w:rPr>
            <w:noProof/>
            <w:webHidden/>
          </w:rPr>
          <w:fldChar w:fldCharType="separate"/>
        </w:r>
        <w:r>
          <w:rPr>
            <w:noProof/>
            <w:webHidden/>
          </w:rPr>
          <w:t>42</w:t>
        </w:r>
        <w:r>
          <w:rPr>
            <w:noProof/>
            <w:webHidden/>
          </w:rPr>
          <w:fldChar w:fldCharType="end"/>
        </w:r>
      </w:hyperlink>
    </w:p>
    <w:p w14:paraId="20E69692" w14:textId="67A81249" w:rsidR="003B0F0C" w:rsidRDefault="003B0F0C">
      <w:pPr>
        <w:pStyle w:val="TOC3"/>
        <w:rPr>
          <w:rFonts w:eastAsiaTheme="minorEastAsia"/>
          <w:b w:val="0"/>
          <w:smallCaps w:val="0"/>
          <w:sz w:val="22"/>
          <w:lang w:val="en-US" w:eastAsia="en-US" w:bidi="ar-SA"/>
        </w:rPr>
      </w:pPr>
      <w:hyperlink w:anchor="_Toc15458515" w:history="1">
        <w:r w:rsidRPr="001E0E00">
          <w:rPr>
            <w:rStyle w:val="Hyperlink"/>
          </w:rPr>
          <w:t>Sektor publiczny</w:t>
        </w:r>
        <w:r>
          <w:rPr>
            <w:webHidden/>
          </w:rPr>
          <w:tab/>
        </w:r>
        <w:r>
          <w:rPr>
            <w:webHidden/>
          </w:rPr>
          <w:fldChar w:fldCharType="begin"/>
        </w:r>
        <w:r>
          <w:rPr>
            <w:webHidden/>
          </w:rPr>
          <w:instrText xml:space="preserve"> PAGEREF _Toc15458515 \h </w:instrText>
        </w:r>
        <w:r>
          <w:rPr>
            <w:webHidden/>
          </w:rPr>
        </w:r>
        <w:r>
          <w:rPr>
            <w:webHidden/>
          </w:rPr>
          <w:fldChar w:fldCharType="separate"/>
        </w:r>
        <w:r>
          <w:rPr>
            <w:webHidden/>
          </w:rPr>
          <w:t>43</w:t>
        </w:r>
        <w:r>
          <w:rPr>
            <w:webHidden/>
          </w:rPr>
          <w:fldChar w:fldCharType="end"/>
        </w:r>
      </w:hyperlink>
    </w:p>
    <w:p w14:paraId="492B1E21" w14:textId="66FB2297" w:rsidR="003B0F0C" w:rsidRDefault="003B0F0C">
      <w:pPr>
        <w:pStyle w:val="TOC1"/>
        <w:rPr>
          <w:rFonts w:eastAsiaTheme="minorEastAsia"/>
          <w:b w:val="0"/>
          <w:caps w:val="0"/>
          <w:noProof/>
          <w:sz w:val="22"/>
          <w:lang w:val="en-US" w:eastAsia="en-US" w:bidi="ar-SA"/>
        </w:rPr>
      </w:pPr>
      <w:hyperlink w:anchor="_Toc15458516" w:history="1">
        <w:r w:rsidRPr="001E0E00">
          <w:rPr>
            <w:rStyle w:val="Hyperlink"/>
            <w:noProof/>
          </w:rPr>
          <w:t>Załącznik 3 — Standardowe Klauzule Umowne (Podmioty Przetwarzające Dane)</w:t>
        </w:r>
        <w:r>
          <w:rPr>
            <w:noProof/>
            <w:webHidden/>
          </w:rPr>
          <w:tab/>
        </w:r>
        <w:r>
          <w:rPr>
            <w:noProof/>
            <w:webHidden/>
          </w:rPr>
          <w:fldChar w:fldCharType="begin"/>
        </w:r>
        <w:r>
          <w:rPr>
            <w:noProof/>
            <w:webHidden/>
          </w:rPr>
          <w:instrText xml:space="preserve"> PAGEREF _Toc15458516 \h </w:instrText>
        </w:r>
        <w:r>
          <w:rPr>
            <w:noProof/>
            <w:webHidden/>
          </w:rPr>
        </w:r>
        <w:r>
          <w:rPr>
            <w:noProof/>
            <w:webHidden/>
          </w:rPr>
          <w:fldChar w:fldCharType="separate"/>
        </w:r>
        <w:r>
          <w:rPr>
            <w:noProof/>
            <w:webHidden/>
          </w:rPr>
          <w:t>44</w:t>
        </w:r>
        <w:r>
          <w:rPr>
            <w:noProof/>
            <w:webHidden/>
          </w:rPr>
          <w:fldChar w:fldCharType="end"/>
        </w:r>
      </w:hyperlink>
    </w:p>
    <w:p w14:paraId="162FC696" w14:textId="5762CF95" w:rsidR="003B0F0C" w:rsidRDefault="003B0F0C">
      <w:pPr>
        <w:pStyle w:val="TOC1"/>
        <w:rPr>
          <w:rFonts w:eastAsiaTheme="minorEastAsia"/>
          <w:b w:val="0"/>
          <w:caps w:val="0"/>
          <w:noProof/>
          <w:sz w:val="22"/>
          <w:lang w:val="en-US" w:eastAsia="en-US" w:bidi="ar-SA"/>
        </w:rPr>
      </w:pPr>
      <w:hyperlink w:anchor="_Toc15458517" w:history="1">
        <w:r w:rsidRPr="001E0E00">
          <w:rPr>
            <w:rStyle w:val="Hyperlink"/>
            <w:noProof/>
          </w:rPr>
          <w:t>Załącznik 4 — Ogólne rozporządzenie o ochronie danych przyjęte przez Unię Europejską</w:t>
        </w:r>
        <w:r>
          <w:rPr>
            <w:noProof/>
            <w:webHidden/>
          </w:rPr>
          <w:tab/>
        </w:r>
        <w:r>
          <w:rPr>
            <w:noProof/>
            <w:webHidden/>
          </w:rPr>
          <w:fldChar w:fldCharType="begin"/>
        </w:r>
        <w:r>
          <w:rPr>
            <w:noProof/>
            <w:webHidden/>
          </w:rPr>
          <w:instrText xml:space="preserve"> PAGEREF _Toc15458517 \h </w:instrText>
        </w:r>
        <w:r>
          <w:rPr>
            <w:noProof/>
            <w:webHidden/>
          </w:rPr>
        </w:r>
        <w:r>
          <w:rPr>
            <w:noProof/>
            <w:webHidden/>
          </w:rPr>
          <w:fldChar w:fldCharType="separate"/>
        </w:r>
        <w:r>
          <w:rPr>
            <w:noProof/>
            <w:webHidden/>
          </w:rPr>
          <w:t>51</w:t>
        </w:r>
        <w:r>
          <w:rPr>
            <w:noProof/>
            <w:webHidden/>
          </w:rPr>
          <w:fldChar w:fldCharType="end"/>
        </w:r>
      </w:hyperlink>
    </w:p>
    <w:p w14:paraId="092C9288" w14:textId="4A5568C2" w:rsidR="004D27A6" w:rsidRPr="007253C7" w:rsidRDefault="00A430D3" w:rsidP="00073527">
      <w:pPr>
        <w:pStyle w:val="TOC1"/>
        <w:rPr>
          <w:rFonts w:cstheme="minorHAnsi"/>
        </w:rPr>
      </w:pPr>
      <w:r w:rsidRPr="007253C7">
        <w:rPr>
          <w:rFonts w:cstheme="minorHAnsi"/>
        </w:rPr>
        <w:fldChar w:fldCharType="end"/>
      </w:r>
    </w:p>
    <w:p w14:paraId="1F4D8F63" w14:textId="77777777" w:rsidR="004D27A6" w:rsidRPr="007253C7" w:rsidRDefault="004D27A6" w:rsidP="00A914BF">
      <w:pPr>
        <w:pStyle w:val="ProductList-Body"/>
        <w:rPr>
          <w:rFonts w:cstheme="minorHAnsi"/>
        </w:rPr>
        <w:sectPr w:rsidR="004D27A6" w:rsidRPr="007253C7"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2" w:name="Introduction"/>
      <w:bookmarkStart w:id="3" w:name="_Toc507768531"/>
      <w:bookmarkStart w:id="4" w:name="_Toc507239485"/>
      <w:bookmarkStart w:id="5" w:name="_Toc15458436"/>
      <w:r>
        <w:lastRenderedPageBreak/>
        <w:t>Wprowadzenie</w:t>
      </w:r>
      <w:bookmarkEnd w:id="2"/>
      <w:bookmarkEnd w:id="3"/>
      <w:bookmarkEnd w:id="4"/>
      <w:bookmarkEnd w:id="5"/>
    </w:p>
    <w:p w14:paraId="05F32C8C" w14:textId="77777777" w:rsidR="000A26C9" w:rsidRDefault="000A26C9" w:rsidP="000A26C9">
      <w:pPr>
        <w:pStyle w:val="ProductList-Body"/>
        <w:spacing w:after="240"/>
      </w:pPr>
      <w:bookmarkStart w:id="6" w:name="_Toc507768532"/>
      <w:r>
        <w:t>Strony uzgadniają, że niniejsze Postanowienia dotyczące Usług Online regulują używanie przez Klienta Usług Online, a także określają swoje zobowiązania w odniesieniu do przetwarzania i zabezpieczania Danych Klienta oraz Danych Osobowych przez Usługi Online.</w:t>
      </w:r>
      <w:r>
        <w:rPr>
          <w:sz w:val="22"/>
        </w:rPr>
        <w:t xml:space="preserve"> </w:t>
      </w:r>
      <w:r>
        <w:t>Strony uzgadniają także, że niniejsze Postanowienia dotyczące Usług Online regulują świadczenie Usług Profesjonalnych oraz przetwarzanie i zabezpieczanie Danych dotyczących Usług Profesjonalnych, w tym m.in. Danych dotyczących Pomocy Technicznej i Danych Osobowych, w związku ze świadczeniem Usług Profesjonalnych, chyba że istnieje odrębna umowa dotycząca Usług Profesjonalnych. Odrębne postanowienia, w tym inne postanowienia dotyczące prywatności i bezpieczeństwa, regulują korzystanie przez Klienta z Produktów Niepochodzących od Microsoft (zgodnie z poniższą definicją).</w:t>
      </w:r>
    </w:p>
    <w:p w14:paraId="14AD6887" w14:textId="77777777" w:rsidR="00007A75" w:rsidRDefault="00007A75" w:rsidP="00007A75">
      <w:pPr>
        <w:pStyle w:val="ProductList-SubSubSectionHeading"/>
        <w:outlineLvl w:val="1"/>
      </w:pPr>
      <w:bookmarkStart w:id="7" w:name="_Toc15458437"/>
      <w:r>
        <w:t>Umowy dotyczące poziomu usługi</w:t>
      </w:r>
      <w:bookmarkEnd w:id="6"/>
      <w:bookmarkEnd w:id="7"/>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r w:rsidR="005061F9">
        <w:fldChar w:fldCharType="begin"/>
      </w:r>
      <w:r w:rsidR="005061F9">
        <w:instrText xml:space="preserve"> HYPERLINK "http://microsoft.com/licensing/contracts" </w:instrText>
      </w:r>
      <w:r w:rsidR="005061F9">
        <w:fldChar w:fldCharType="separate"/>
      </w:r>
      <w:r>
        <w:rPr>
          <w:rStyle w:val="Hyperlink"/>
        </w:rPr>
        <w:t>http://microsoft.com/licensing/contracts</w:t>
      </w:r>
      <w:r w:rsidR="005061F9">
        <w:rPr>
          <w:rStyle w:val="Hyperlink"/>
        </w:rPr>
        <w:fldChar w:fldCharType="end"/>
      </w:r>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8" w:name="_Toc507768533"/>
      <w:bookmarkStart w:id="9" w:name="_Toc15458438"/>
      <w:r>
        <w:t>Właściwe Aktualizacje i Postanowienia Dotyczące Usług Online</w:t>
      </w:r>
      <w:bookmarkEnd w:id="8"/>
      <w:bookmarkEnd w:id="9"/>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10" w:name="_Toc507768534"/>
      <w:bookmarkStart w:id="11" w:name="_Toc15458439"/>
      <w:r>
        <w:t>Powiadomienia elektroniczne</w:t>
      </w:r>
      <w:bookmarkEnd w:id="10"/>
      <w:bookmarkEnd w:id="11"/>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2" w:name="_Toc507768535"/>
      <w:bookmarkStart w:id="13" w:name="_Toc507239486"/>
      <w:bookmarkStart w:id="14" w:name="_Toc15458440"/>
      <w:r>
        <w:t>Wcześniejsze wersje</w:t>
      </w:r>
      <w:bookmarkEnd w:id="12"/>
      <w:bookmarkEnd w:id="13"/>
      <w:bookmarkEnd w:id="14"/>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r w:rsidR="005061F9">
        <w:fldChar w:fldCharType="begin"/>
      </w:r>
      <w:r w:rsidR="005061F9">
        <w:instrText xml:space="preserve"> HYPERLINK "http://go.microsoft.com/?linkid=9840733" </w:instrText>
      </w:r>
      <w:r w:rsidR="005061F9">
        <w:fldChar w:fldCharType="separate"/>
      </w:r>
      <w:r>
        <w:rPr>
          <w:rStyle w:val="Hyperlink"/>
        </w:rPr>
        <w:t>http://go.microsoft.com/?linkid=9840733</w:t>
      </w:r>
      <w:r w:rsidR="005061F9">
        <w:rPr>
          <w:rStyle w:val="Hyperlink"/>
        </w:rPr>
        <w:fldChar w:fldCharType="end"/>
      </w:r>
      <w:r>
        <w:t xml:space="preserve"> lub skontaktować się w ich sprawie ze sprzedawcą lub Kierownikiem ds. Klienta ze strony Microsoft.</w:t>
      </w:r>
    </w:p>
    <w:p w14:paraId="58E90672" w14:textId="77777777" w:rsidR="00007A75" w:rsidRDefault="00007A75" w:rsidP="00007A75">
      <w:pPr>
        <w:pStyle w:val="ProductList-Body"/>
      </w:pPr>
    </w:p>
    <w:p w14:paraId="3C25F83A" w14:textId="77777777" w:rsidR="00BF3CB3" w:rsidRDefault="00BF3CB3" w:rsidP="00BF3CB3">
      <w:pPr>
        <w:pStyle w:val="ProductList-Offering1Heading"/>
        <w:outlineLvl w:val="1"/>
      </w:pPr>
      <w:bookmarkStart w:id="15" w:name="_Toc378147615"/>
      <w:bookmarkStart w:id="16" w:name="_Toc378151517"/>
      <w:bookmarkStart w:id="17" w:name="_Toc379797094"/>
      <w:bookmarkStart w:id="18" w:name="_Toc380513120"/>
      <w:bookmarkStart w:id="19" w:name="_Toc380655159"/>
      <w:bookmarkStart w:id="20" w:name="_Toc383415077"/>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15458441"/>
      <w:r>
        <w:t>Objaśnienia i zestawienie zmian</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tbl>
      <w:tblPr>
        <w:tblStyle w:val="TableGrid"/>
        <w:tblW w:w="10790" w:type="dxa"/>
        <w:tblInd w:w="-5" w:type="dxa"/>
        <w:tblLook w:val="04A0" w:firstRow="1" w:lastRow="0" w:firstColumn="1" w:lastColumn="0" w:noHBand="0" w:noVBand="1"/>
      </w:tblPr>
      <w:tblGrid>
        <w:gridCol w:w="5395"/>
        <w:gridCol w:w="5395"/>
      </w:tblGrid>
      <w:tr w:rsidR="00BF3CB3" w:rsidRPr="00AD6DB4" w14:paraId="0E02A386" w14:textId="77777777" w:rsidTr="008F5B7F">
        <w:trPr>
          <w:tblHeader/>
        </w:trPr>
        <w:tc>
          <w:tcPr>
            <w:tcW w:w="5395" w:type="dxa"/>
            <w:shd w:val="clear" w:color="auto" w:fill="0072C6"/>
          </w:tcPr>
          <w:p w14:paraId="17B0A948" w14:textId="77777777" w:rsidR="00BF3CB3" w:rsidRPr="00231971" w:rsidRDefault="00BF3CB3" w:rsidP="008F5B7F">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6F5AEB52" w14:textId="77777777" w:rsidR="00BF3CB3" w:rsidRPr="00231971" w:rsidRDefault="00BF3CB3" w:rsidP="008F5B7F">
            <w:pPr>
              <w:pStyle w:val="ProductList-Body"/>
              <w:spacing w:before="20" w:after="20"/>
              <w:rPr>
                <w:color w:val="FFFFFF" w:themeColor="background1"/>
                <w:sz w:val="16"/>
                <w:szCs w:val="16"/>
              </w:rPr>
            </w:pPr>
            <w:r>
              <w:rPr>
                <w:color w:val="FFFFFF" w:themeColor="background1"/>
                <w:sz w:val="16"/>
                <w:szCs w:val="16"/>
              </w:rPr>
              <w:t>Usunięcia</w:t>
            </w:r>
          </w:p>
        </w:tc>
      </w:tr>
      <w:tr w:rsidR="00BF3CB3" w:rsidRPr="00A47BC4" w14:paraId="5F3BA396" w14:textId="77777777" w:rsidTr="008F5B7F">
        <w:tc>
          <w:tcPr>
            <w:tcW w:w="5395" w:type="dxa"/>
            <w:vAlign w:val="bottom"/>
          </w:tcPr>
          <w:p w14:paraId="33F9AE89" w14:textId="407ABA67" w:rsidR="00BF3CB3" w:rsidRDefault="00BF3CB3" w:rsidP="008F5B7F">
            <w:pPr>
              <w:pStyle w:val="ProductList-Body"/>
              <w:rPr>
                <w:rFonts w:cstheme="minorHAnsi"/>
                <w:sz w:val="16"/>
                <w:szCs w:val="16"/>
              </w:rPr>
            </w:pPr>
            <w:bookmarkStart w:id="31" w:name="_Hlk494736247"/>
          </w:p>
        </w:tc>
        <w:tc>
          <w:tcPr>
            <w:tcW w:w="5395" w:type="dxa"/>
            <w:vAlign w:val="bottom"/>
          </w:tcPr>
          <w:p w14:paraId="0CA98AB9" w14:textId="77777777" w:rsidR="00BF3CB3" w:rsidRPr="00E92AA5" w:rsidRDefault="00BF3CB3" w:rsidP="008F5B7F">
            <w:pPr>
              <w:pStyle w:val="ProductList-Body"/>
              <w:rPr>
                <w:rFonts w:cstheme="minorHAnsi"/>
                <w:sz w:val="16"/>
                <w:szCs w:val="16"/>
              </w:rPr>
            </w:pPr>
          </w:p>
        </w:tc>
      </w:tr>
    </w:tbl>
    <w:p w14:paraId="0DFF9D2B" w14:textId="77777777" w:rsidR="00BF3CB3" w:rsidRDefault="00BF3CB3" w:rsidP="00BF3CB3">
      <w:pPr>
        <w:pStyle w:val="ProductList-Body"/>
      </w:pPr>
    </w:p>
    <w:bookmarkEnd w:id="31"/>
    <w:p w14:paraId="1CAAD4C0" w14:textId="77777777" w:rsidR="000A26C9" w:rsidRDefault="000A26C9" w:rsidP="000A26C9">
      <w:pPr>
        <w:pStyle w:val="ProductList-ClauseHeading"/>
      </w:pPr>
      <w:r>
        <w:t>Postanowienia dotyczące ochrony danych</w:t>
      </w:r>
    </w:p>
    <w:p w14:paraId="60B087A4" w14:textId="77777777" w:rsidR="000A26C9" w:rsidRPr="00FC19F8" w:rsidRDefault="00B8297C" w:rsidP="000A26C9">
      <w:pPr>
        <w:pStyle w:val="ProductList-Body"/>
      </w:pPr>
      <w:hyperlink w:anchor="LocationofCustomerDataatRest" w:history="1">
        <w:r w:rsidR="000A26C9">
          <w:rPr>
            <w:rStyle w:val="Hyperlink"/>
          </w:rPr>
          <w:t>Miejsce przechowywania Danych magazynowanych Klienta</w:t>
        </w:r>
      </w:hyperlink>
      <w:r w:rsidR="000A26C9">
        <w:t>: do listy krajów / regionów geograficznych, w których mogą być przechowywane Dane magazynowane Klienta, dodano Afrykę Południową.</w:t>
      </w:r>
    </w:p>
    <w:p w14:paraId="6F5079C3" w14:textId="77777777" w:rsidR="000A26C9" w:rsidRPr="00092414" w:rsidRDefault="000A26C9" w:rsidP="000A26C9">
      <w:pPr>
        <w:pStyle w:val="ProductList-Body"/>
      </w:pPr>
    </w:p>
    <w:p w14:paraId="7D5C3036" w14:textId="77777777" w:rsidR="000A26C9" w:rsidRDefault="000A26C9" w:rsidP="000A26C9">
      <w:pPr>
        <w:pStyle w:val="ProductList-ClauseHeading"/>
      </w:pPr>
      <w:r>
        <w:t>Szczególne postanowienia dotyczące Usług Online</w:t>
      </w:r>
    </w:p>
    <w:p w14:paraId="54B289EB" w14:textId="77777777" w:rsidR="000A26C9" w:rsidRDefault="00B8297C" w:rsidP="000A26C9">
      <w:pPr>
        <w:pStyle w:val="ProductList-Body"/>
      </w:pPr>
      <w:hyperlink w:anchor="AzureMachineLearningService" w:history="1">
        <w:r w:rsidR="000A26C9">
          <w:rPr>
            <w:rStyle w:val="Hyperlink"/>
          </w:rPr>
          <w:t>Usługa Azure Machine Learning</w:t>
        </w:r>
      </w:hyperlink>
      <w:r w:rsidR="000A26C9">
        <w:t>: dodano postanowienia dotyczące używania Składników Technologii NVIDIA w ramach usługi Azure Machine Learning.</w:t>
      </w:r>
    </w:p>
    <w:p w14:paraId="6061D16A" w14:textId="77777777" w:rsidR="000A26C9" w:rsidRDefault="00B8297C" w:rsidP="000A26C9">
      <w:pPr>
        <w:pStyle w:val="ProductList-Body"/>
      </w:pPr>
      <w:hyperlink w:anchor="MDATP" w:history="1">
        <w:r w:rsidR="000A26C9">
          <w:rPr>
            <w:rStyle w:val="Hyperlink"/>
          </w:rPr>
          <w:t>Zaawansowana ochrona przed zagrożeniami w usłudze Microsoft Defender</w:t>
        </w:r>
      </w:hyperlink>
      <w:r w:rsidR="000A26C9">
        <w:t>: tytuł punktu „Komputerowy System Operacyjny Windows” został zmieniony na „Zaawansowana ochrona przed zagrożeniami w usłudze Microsoft Defender”.</w:t>
      </w:r>
    </w:p>
    <w:p w14:paraId="23ABAF91" w14:textId="77777777" w:rsidR="000A26C9" w:rsidRDefault="00B8297C" w:rsidP="000A26C9">
      <w:pPr>
        <w:pStyle w:val="ProductList-Body"/>
      </w:pPr>
      <w:hyperlink w:anchor="Officefortheweb" w:history="1">
        <w:r w:rsidR="000A26C9">
          <w:rPr>
            <w:rStyle w:val="Hyperlink"/>
          </w:rPr>
          <w:t>Office for the web</w:t>
        </w:r>
      </w:hyperlink>
      <w:r w:rsidR="000A26C9">
        <w:t>: tytuł punktu „Office Online” został zmieniony na „Office for the web”.</w:t>
      </w:r>
    </w:p>
    <w:p w14:paraId="0C7B2246" w14:textId="77777777" w:rsidR="000A26C9" w:rsidRDefault="000A26C9" w:rsidP="000A26C9">
      <w:pPr>
        <w:pStyle w:val="ProductList-Body"/>
      </w:pPr>
    </w:p>
    <w:p w14:paraId="6ADE8DAD" w14:textId="77777777" w:rsidR="000A26C9" w:rsidRDefault="000A26C9" w:rsidP="000A26C9">
      <w:pPr>
        <w:pStyle w:val="ProductList-ClauseHeading"/>
      </w:pPr>
      <w:r>
        <w:t>Załącznik 1 — Powiadomienia</w:t>
      </w:r>
    </w:p>
    <w:p w14:paraId="76EE132A" w14:textId="77777777" w:rsidR="000A26C9" w:rsidRPr="00AF3D54" w:rsidRDefault="00B8297C" w:rsidP="000A26C9">
      <w:pPr>
        <w:pStyle w:val="ProductList-Body"/>
      </w:pPr>
      <w:hyperlink w:anchor="Attachment1" w:history="1">
        <w:r w:rsidR="000A26C9">
          <w:rPr>
            <w:rStyle w:val="Hyperlink"/>
          </w:rPr>
          <w:t>Usługi Profesjonalne</w:t>
        </w:r>
      </w:hyperlink>
      <w:r w:rsidR="000A26C9">
        <w:t>: ogólnie zaktualizowano postanowienia, by zapewnić bardziej kompleksową ochronę danych, a także wprowadzono postanowienia, które mogą mieć zastosowanie, gdy Microsoft świadczy bezpłatne usługi techniczne na rzecz swoich klientów i partnerów. Odpowiednio też dostosowano postanowienia dotyczące ochrony danych zamieszczone w Załączniku 1 oraz inne postanowienia z zakresu ochrony danych widoczne w innych częściach Postanowień dotyczących Usług Online. Ponadto zmiany wprowadzone w Załączniku 1 wyjaśniają, które postanowienia mają zastosowanie do określonych usług technicznych (np. w zakresie kodu niestandardowego lub trenowanych modeli uczenia maszynowego) świadczonych nieodpłatnie przez Microsoft na rzecz klientów i partnerów Microsoft w celu umożliwienia im bardziej zaawansowanego korzystania z Usług Online Microsoft.</w:t>
      </w:r>
    </w:p>
    <w:p w14:paraId="6EFCE46F" w14:textId="5DAE0E48" w:rsidR="00FC1BA7" w:rsidRPr="000F6A0E" w:rsidRDefault="00B8297C" w:rsidP="00FC1BA7">
      <w:pPr>
        <w:pStyle w:val="ProductList-Body"/>
        <w:shd w:val="clear" w:color="auto" w:fill="A6A6A6" w:themeFill="background1" w:themeFillShade="A6"/>
        <w:spacing w:before="120" w:after="240"/>
        <w:jc w:val="right"/>
      </w:pPr>
      <w:hyperlink w:anchor="TableofContents" w:tooltip="Spis treści" w:history="1">
        <w:r w:rsidR="00A840B9">
          <w:rPr>
            <w:rStyle w:val="Hyperlink"/>
            <w:sz w:val="16"/>
            <w:szCs w:val="16"/>
          </w:rPr>
          <w:t>Spis treści</w:t>
        </w:r>
      </w:hyperlink>
      <w:r w:rsidR="001A1BF4">
        <w:rPr>
          <w:rStyle w:val="Hyperlink"/>
          <w:sz w:val="16"/>
          <w:szCs w:val="16"/>
        </w:rPr>
        <w:t xml:space="preserve"> </w:t>
      </w:r>
      <w:r w:rsidR="008D319C">
        <w:rPr>
          <w:sz w:val="16"/>
          <w:szCs w:val="16"/>
        </w:rPr>
        <w:t>/</w:t>
      </w:r>
      <w:r w:rsidR="001A1BF4">
        <w:rPr>
          <w:sz w:val="16"/>
          <w:szCs w:val="16"/>
        </w:rPr>
        <w:t xml:space="preserve"> </w:t>
      </w:r>
      <w:hyperlink w:anchor="GeneralTerms" w:tooltip="Postanowienia ogólne"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5"/>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32" w:name="_Toc507768537"/>
      <w:bookmarkStart w:id="33" w:name="_Toc507239489"/>
      <w:bookmarkStart w:id="34" w:name="Definitions"/>
      <w:bookmarkStart w:id="35" w:name="_Toc15458442"/>
      <w:r>
        <w:lastRenderedPageBreak/>
        <w:t>Definicje</w:t>
      </w:r>
      <w:bookmarkEnd w:id="32"/>
      <w:bookmarkEnd w:id="33"/>
      <w:bookmarkEnd w:id="35"/>
    </w:p>
    <w:bookmarkEnd w:id="34"/>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26D51038" w:rsidR="00007A75" w:rsidRDefault="00007A75" w:rsidP="00007A75">
      <w:pPr>
        <w:pStyle w:val="ProductList-Body"/>
        <w:spacing w:after="120"/>
      </w:pPr>
      <w:r>
        <w:t xml:space="preserve">„Podstawowe Usługi Online” oznaczają Usługi Online wymienione w </w:t>
      </w:r>
      <w:r w:rsidR="005061F9">
        <w:fldChar w:fldCharType="begin"/>
      </w:r>
      <w:r w:rsidR="005061F9">
        <w:instrText xml:space="preserve"> HYPERLINK \l "AppendixA_CoreOnlineServices" \o "Załączniku A" </w:instrText>
      </w:r>
      <w:r w:rsidR="005061F9">
        <w:fldChar w:fldCharType="separate"/>
      </w:r>
      <w:r>
        <w:rPr>
          <w:rStyle w:val="Hyperlink"/>
        </w:rPr>
        <w:t>Załączniku A</w:t>
      </w:r>
      <w:r w:rsidR="005061F9">
        <w:rPr>
          <w:rStyle w:val="Hyperlink"/>
        </w:rPr>
        <w:fldChar w:fldCharType="end"/>
      </w:r>
      <w:r>
        <w:t xml:space="preserve"> do Postanowień Dotyczących Ochrony Danych.</w:t>
      </w:r>
    </w:p>
    <w:p w14:paraId="756F536A" w14:textId="77777777" w:rsidR="000A26C9" w:rsidRPr="00874919" w:rsidRDefault="000A26C9" w:rsidP="000A26C9">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Usług Profesjonalnych.</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5240EE96" w14:textId="77777777" w:rsidR="00007A75" w:rsidRDefault="00007A75" w:rsidP="00007A75">
      <w:pPr>
        <w:pStyle w:val="ProductList-Body"/>
        <w:spacing w:after="120"/>
      </w:pPr>
      <w:r>
        <w:t>„Ogólne rozporządzenie o ochronie danych” lub „RODO” oznacza Rozporządzenie (UE) 2016/679 Parlamentu Europejskiego i Rady z dnia 27 kwietnia 2016 r. w sprawie ochrony osób fizycznych w zakresie przetwarzania danych osobowych i swobodnego przepływu tych danych, uchylające Dyrektywę 95/46/WE.</w:t>
      </w:r>
    </w:p>
    <w:p w14:paraId="200DDABE" w14:textId="77777777" w:rsidR="00007A75" w:rsidRDefault="00007A75" w:rsidP="00007A75">
      <w:pPr>
        <w:pStyle w:val="ProductList-Body"/>
        <w:spacing w:after="120"/>
      </w:pPr>
      <w:r>
        <w:t>„Postanowienia wynikające z RODO” oznaczaną postanowienia zawarte w Załączniku 4, na mocy których Microsoft podejmuje wiążące zobowiązania w zakresie przetwarzania Danych Osobowych zgodnie z wymogiem art. 28 Ogólnego rozporządzenia o ochronie danych.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7142C674" w14:textId="3F457592" w:rsidR="00103924"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4953DF8C" w14:textId="77777777" w:rsidR="001A1BF4" w:rsidRPr="00874919" w:rsidRDefault="001A1BF4" w:rsidP="001A1BF4">
      <w:pPr>
        <w:pStyle w:val="ProductList-Body"/>
        <w:spacing w:after="120"/>
      </w:pPr>
      <w:r>
        <w:t>„Serwer Sieciowy” oznacza fizycznie istniejący serwer przeznaczony wyłącznie do użytku Klienta, który to serwer zapewnia pomoc dotyczącą zasobów dla komputerów w sieci.</w:t>
      </w:r>
    </w:p>
    <w:p w14:paraId="29C4457B" w14:textId="797D5227" w:rsidR="00103924" w:rsidRPr="000F6A0E" w:rsidRDefault="00874919" w:rsidP="00337870">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r w:rsidR="00B8297C">
        <w:fldChar w:fldCharType="begin"/>
      </w:r>
      <w:r w:rsidR="00B8297C">
        <w:instrText xml:space="preserve"> HYPERLINK "http://go.microsoft.com/?linkid=9839207" </w:instrText>
      </w:r>
      <w:r w:rsidR="00B8297C">
        <w:fldChar w:fldCharType="separate"/>
      </w:r>
      <w:r>
        <w:rPr>
          <w:rStyle w:val="Hyperlink"/>
        </w:rPr>
        <w:t>http://go.microsoft.com/?linkid=9839207</w:t>
      </w:r>
      <w:r w:rsidR="00B8297C">
        <w:rPr>
          <w:rStyle w:val="Hyperlink"/>
        </w:rPr>
        <w:fldChar w:fldCharType="end"/>
      </w:r>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6" w:name="_Toc507239490"/>
      <w:r>
        <w:t>Postanowienia Dotyczące Usług Online</w:t>
      </w:r>
      <w:bookmarkEnd w:id="36"/>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4222E2A0" w14:textId="77777777" w:rsidR="000A26C9" w:rsidRDefault="000A26C9" w:rsidP="000A26C9">
      <w:pPr>
        <w:pStyle w:val="ProductList-Body"/>
        <w:spacing w:after="120"/>
      </w:pPr>
      <w:r>
        <w:t xml:space="preserve">„Dane dotyczące Usług Profesjonalnych” oznaczają wszystkie dane (w tym pliki zawierające tekst, dźwięki, filmy i obrazy oraz oprogramowanie) przekazywane Microsoft przez lub w imieniu Klienta (lub uzyskiwane przez Microsoft z Usług Online na mocy stosownego upoważnienia Klienta) lub w inny sposób uzyskiwane lub przetwarzane przez lub w imieniu Microsoft w ramach umowy Klienta z Microsoft, której celem jest świadczenie Usług Profesjonalnych. </w:t>
      </w:r>
      <w:r>
        <w:rPr>
          <w:szCs w:val="18"/>
        </w:rPr>
        <w:t>Dane dotyczące Usług Profesjonalnych obejmują Dane dotyczące Pomocy Technicznej.</w:t>
      </w:r>
    </w:p>
    <w:p w14:paraId="6AB24D0D" w14:textId="77777777" w:rsidR="00007A75" w:rsidRDefault="00007A75" w:rsidP="00007A75">
      <w:pPr>
        <w:pStyle w:val="ProductList-Body"/>
        <w:spacing w:after="120"/>
      </w:pPr>
      <w:r>
        <w:t>Termin „LS” oznacza licencję subskrypcyjną.</w:t>
      </w:r>
    </w:p>
    <w:p w14:paraId="5542D7FE" w14:textId="7644A404" w:rsidR="00007A75" w:rsidRDefault="00007A75" w:rsidP="00007A75">
      <w:pPr>
        <w:pStyle w:val="ProductList-Body"/>
        <w:spacing w:after="120"/>
      </w:pPr>
      <w:r>
        <w:lastRenderedPageBreak/>
        <w:t xml:space="preserve">„Standardowe Klauzule Umowne” oznaczaną standardowe klauzule dotyczące ochrony danych w związku z przekazywaniem danych osobowych do podmiotów przetwarzających dane zarejestrowanych w państwach trzecich, które nie zapewniają odpowiedniego stopnia ochrony danych osobowych zgodnie z art. 46 RODO. Standardowe Klauzule Umowne znajdują się w </w:t>
      </w:r>
      <w:r w:rsidR="005061F9">
        <w:fldChar w:fldCharType="begin"/>
      </w:r>
      <w:r w:rsidR="005061F9">
        <w:instrText xml:space="preserve"> HYPERLINK \l "Attachment3" \o "Załączniku 3" </w:instrText>
      </w:r>
      <w:r w:rsidR="005061F9">
        <w:fldChar w:fldCharType="separate"/>
      </w:r>
      <w:r>
        <w:rPr>
          <w:rStyle w:val="Hyperlink"/>
        </w:rPr>
        <w:t>Załączniku 3</w:t>
      </w:r>
      <w:r w:rsidR="005061F9">
        <w:rPr>
          <w:rStyle w:val="Hyperlink"/>
        </w:rPr>
        <w:fldChar w:fldCharType="end"/>
      </w:r>
      <w:r>
        <w:t>.</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4136BC0A" w14:textId="55A81B16" w:rsidR="00007A75" w:rsidRDefault="00007A75" w:rsidP="00007A75">
      <w:pPr>
        <w:pStyle w:val="ProductList-Body"/>
        <w:spacing w:after="120"/>
      </w:pPr>
      <w:r>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r w:rsidR="000A26C9">
        <w:t xml:space="preserve"> </w:t>
      </w:r>
      <w:r w:rsidR="000A26C9">
        <w:rPr>
          <w:szCs w:val="18"/>
        </w:rPr>
        <w:t>Dane dotyczące Pomocy Technicznej stanowią podzbiór Danych dotyczących Usług Profesjonalnych</w:t>
      </w:r>
    </w:p>
    <w:p w14:paraId="6BD8A94B" w14:textId="77777777" w:rsidR="00007A75" w:rsidRDefault="00007A75" w:rsidP="00007A75">
      <w:pPr>
        <w:pStyle w:val="ProductList-Body"/>
        <w:spacing w:after="120"/>
      </w:pPr>
      <w:r>
        <w:t>Używane w tym dokumencie terminy „osoba, której dane dotyczą”, „przetwarzanie”, „podmiot przetwarzający” oraz „organ nadzorczy” mają znaczenie nadane im w RODO, natomiast terminy „importer danych” i „eksporter danych” mają znaczenie określone w Standardowych Klauzulach Umownych.</w:t>
      </w:r>
    </w:p>
    <w:p w14:paraId="76C6289D"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16"/>
          <w:footerReference w:type="first" r:id="rId17"/>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7" w:name="_Toc507768538"/>
      <w:bookmarkStart w:id="38" w:name="GeneralTerms"/>
      <w:bookmarkStart w:id="39" w:name="_Toc15458443"/>
      <w:r>
        <w:lastRenderedPageBreak/>
        <w:t>Postanowienia ogólne</w:t>
      </w:r>
      <w:bookmarkEnd w:id="37"/>
      <w:bookmarkEnd w:id="39"/>
    </w:p>
    <w:p w14:paraId="1471E780" w14:textId="77777777" w:rsidR="00007A75" w:rsidRDefault="00007A75" w:rsidP="00007A75">
      <w:pPr>
        <w:pStyle w:val="ProductList-SubSubSectionHeading"/>
        <w:outlineLvl w:val="1"/>
      </w:pPr>
      <w:bookmarkStart w:id="40" w:name="_Toc507768539"/>
      <w:bookmarkStart w:id="41" w:name="OnlineServicesChanges"/>
      <w:bookmarkStart w:id="42" w:name="_Toc15458444"/>
      <w:bookmarkEnd w:id="38"/>
      <w:r>
        <w:t>Licencjonowanie Usług Online</w:t>
      </w:r>
      <w:bookmarkEnd w:id="40"/>
      <w:bookmarkEnd w:id="42"/>
    </w:p>
    <w:bookmarkEnd w:id="41"/>
    <w:p w14:paraId="70CADD3C" w14:textId="7323282C"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r w:rsidR="005061F9">
        <w:fldChar w:fldCharType="begin"/>
      </w:r>
      <w:r w:rsidR="005061F9">
        <w:instrText xml:space="preserve"> HYPERLINK \l "OnlineServiceSpecificTerms" \o "Szczegółowych Postanowieniach Dotyczących Usług Online" </w:instrText>
      </w:r>
      <w:r w:rsidR="005061F9">
        <w:fldChar w:fldCharType="separate"/>
      </w:r>
      <w:r>
        <w:rPr>
          <w:rStyle w:val="Hyperlink"/>
        </w:rPr>
        <w:t>Szczegółowych Postanowieniach Dotyczących Usług Online</w:t>
      </w:r>
      <w:r w:rsidR="005061F9">
        <w:rPr>
          <w:rStyle w:val="Hyperlink"/>
        </w:rPr>
        <w:fldChar w:fldCharType="end"/>
      </w:r>
      <w:r>
        <w:t xml:space="preserve">. Pakiety LS, które również spełniają wymagania dotyczące LS Użytkownika, opisano w </w:t>
      </w:r>
      <w:r w:rsidR="005061F9">
        <w:fldChar w:fldCharType="begin"/>
      </w:r>
      <w:r w:rsidR="005061F9">
        <w:instrText xml:space="preserve"> HYPERLINK \l "Attachment2" \o "Załączniku 2" </w:instrText>
      </w:r>
      <w:r w:rsidR="005061F9">
        <w:fldChar w:fldCharType="separate"/>
      </w:r>
      <w:r>
        <w:rPr>
          <w:rStyle w:val="Hyperlink"/>
        </w:rPr>
        <w:t>Załączniku 2</w:t>
      </w:r>
      <w:r w:rsidR="005061F9">
        <w:rPr>
          <w:rStyle w:val="Hyperlink"/>
        </w:rPr>
        <w:fldChar w:fldCharType="end"/>
      </w:r>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F6007D4" w:rsidR="00007A75" w:rsidRDefault="00007A75" w:rsidP="00007A75">
      <w:pPr>
        <w:pStyle w:val="ProductList-Body"/>
        <w:ind w:left="158"/>
      </w:pPr>
      <w:r>
        <w:t xml:space="preserve">Większość LS, choć nie wszystkie, można przenieść. Poza wyjątkami dozwolonymi w tym akapicie lub w </w:t>
      </w:r>
      <w:r w:rsidR="005061F9">
        <w:fldChar w:fldCharType="begin"/>
      </w:r>
      <w:r w:rsidR="005061F9">
        <w:instrText xml:space="preserve"> HYPERLINK \l "OnlineServiceSpecificTerms" \o "Szczegółowych Postanowieniach Dotyczących Usług Online" </w:instrText>
      </w:r>
      <w:r w:rsidR="005061F9">
        <w:fldChar w:fldCharType="separate"/>
      </w:r>
      <w:r>
        <w:rPr>
          <w:rStyle w:val="Hyperlink"/>
        </w:rPr>
        <w:t>Szczegółowych Postanowieniach Dotyczących Usług Online</w:t>
      </w:r>
      <w:r w:rsidR="005061F9">
        <w:rPr>
          <w:rStyle w:val="Hyperlink"/>
        </w:rPr>
        <w:fldChar w:fldCharType="end"/>
      </w:r>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43" w:name="_Toc507768540"/>
      <w:bookmarkStart w:id="44" w:name="_Toc15458445"/>
      <w:r>
        <w:t>Korzystanie z Usług Online</w:t>
      </w:r>
      <w:bookmarkEnd w:id="43"/>
      <w:bookmarkEnd w:id="44"/>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7F497624" w14:textId="77777777" w:rsidR="00B64C49" w:rsidRPr="004C41FC" w:rsidRDefault="00B64C49" w:rsidP="00B64C49">
      <w:pPr>
        <w:pStyle w:val="ProductList-Body"/>
        <w:ind w:left="158"/>
      </w:pPr>
      <w:r>
        <w:rPr>
          <w:b/>
          <w:bCs/>
          <w:color w:val="0072C6"/>
        </w:rPr>
        <w:t>Zasady dozwolonego użytku</w:t>
      </w:r>
    </w:p>
    <w:p w14:paraId="40464634" w14:textId="77777777" w:rsidR="00B64C49" w:rsidRDefault="00B64C49" w:rsidP="00B64C49">
      <w:pPr>
        <w:pStyle w:val="ProductList-Body"/>
        <w:ind w:left="158"/>
      </w:pPr>
      <w:r>
        <w:t>Ani Klientowi, ani osobom uzyskującym dostęp do Usług Online za pośrednictwem Klienta nie wolno korzystać z Usług Online:</w:t>
      </w:r>
    </w:p>
    <w:p w14:paraId="63000DEF" w14:textId="77777777" w:rsidR="00B64C49" w:rsidRDefault="00B64C49" w:rsidP="00B64C49">
      <w:pPr>
        <w:pStyle w:val="ProductList-Body"/>
        <w:numPr>
          <w:ilvl w:val="0"/>
          <w:numId w:val="1"/>
        </w:numPr>
        <w:ind w:left="608" w:hanging="270"/>
      </w:pPr>
      <w:r>
        <w:t>w sposób niezgodny z przepisami ustawowymi lub wykonawczymi;</w:t>
      </w:r>
    </w:p>
    <w:p w14:paraId="142369E3" w14:textId="77777777" w:rsidR="00B64C49" w:rsidRDefault="00B64C49" w:rsidP="00B64C49">
      <w:pPr>
        <w:pStyle w:val="ProductList-Body"/>
        <w:numPr>
          <w:ilvl w:val="0"/>
          <w:numId w:val="1"/>
        </w:numPr>
        <w:spacing w:before="40"/>
        <w:ind w:left="608" w:hanging="270"/>
      </w:pPr>
      <w:r>
        <w:t>w sposób naruszający prawa innych osób;</w:t>
      </w:r>
    </w:p>
    <w:p w14:paraId="2DA1D7B2" w14:textId="77777777" w:rsidR="00B64C49" w:rsidRDefault="00B64C49" w:rsidP="00B64C49">
      <w:pPr>
        <w:pStyle w:val="ProductList-Body"/>
        <w:numPr>
          <w:ilvl w:val="0"/>
          <w:numId w:val="1"/>
        </w:numPr>
        <w:spacing w:before="40"/>
        <w:ind w:left="608" w:hanging="270"/>
      </w:pPr>
      <w:r>
        <w:t>w celu uzyskania nieautoryzowanego dostępu do innych usług, urządzeń, danych, kont lub sieci ani zakłócania ich działania;</w:t>
      </w:r>
    </w:p>
    <w:p w14:paraId="34DCA447" w14:textId="77777777" w:rsidR="00B64C49" w:rsidRDefault="00B64C49" w:rsidP="00B64C49">
      <w:pPr>
        <w:pStyle w:val="ProductList-Body"/>
        <w:numPr>
          <w:ilvl w:val="0"/>
          <w:numId w:val="1"/>
        </w:numPr>
        <w:spacing w:before="40"/>
        <w:ind w:left="608" w:hanging="270"/>
      </w:pPr>
      <w:r>
        <w:t>w celu rozsyłania spamu lub rozpowszechniania złośliwego oprogramowania;</w:t>
      </w:r>
    </w:p>
    <w:p w14:paraId="0F96FEC1" w14:textId="77777777" w:rsidR="00B64C49" w:rsidRDefault="00B64C49" w:rsidP="00B64C49">
      <w:pPr>
        <w:pStyle w:val="ProductList-Body"/>
        <w:numPr>
          <w:ilvl w:val="0"/>
          <w:numId w:val="1"/>
        </w:numPr>
        <w:spacing w:before="40"/>
        <w:ind w:left="608" w:hanging="270"/>
      </w:pPr>
      <w:r>
        <w:t>w sposób, który może być szkodliwy dla Usługi Online lub zakłócić korzystanie z niej przez inne osoby;</w:t>
      </w:r>
    </w:p>
    <w:p w14:paraId="2EB7E61D" w14:textId="77777777" w:rsidR="00B64C49" w:rsidRDefault="00B64C49" w:rsidP="00B64C49">
      <w:pPr>
        <w:pStyle w:val="ProductList-Body"/>
        <w:numPr>
          <w:ilvl w:val="0"/>
          <w:numId w:val="1"/>
        </w:numPr>
        <w:spacing w:before="40"/>
        <w:ind w:left="608" w:hanging="270"/>
      </w:pPr>
      <w:r>
        <w:t>w dowolnym celu lub w dowolnej sytuacji, gdy awaria lub błąd Usługi Online mogłyby doprowadzić do śmierci, poważnego uszkodzenia ciała, poważnych szkód fizycznych lub poważnego zanieczyszczenia środowiska;</w:t>
      </w:r>
    </w:p>
    <w:p w14:paraId="6003C29F" w14:textId="77777777" w:rsidR="00B64C49" w:rsidRDefault="00B64C49" w:rsidP="00B64C49">
      <w:pPr>
        <w:pStyle w:val="ProductList-Body"/>
        <w:numPr>
          <w:ilvl w:val="0"/>
          <w:numId w:val="1"/>
        </w:numPr>
        <w:spacing w:before="40" w:after="120"/>
        <w:ind w:left="605" w:hanging="274"/>
      </w:pPr>
      <w:r>
        <w:t>w celu pomagania innej osobie w czynach lub podżegania innej osoby do czynów wymienionych powyżej.</w:t>
      </w:r>
    </w:p>
    <w:p w14:paraId="20FD353C" w14:textId="77777777" w:rsidR="00007A75" w:rsidRDefault="00007A75" w:rsidP="00007A75">
      <w:pPr>
        <w:pStyle w:val="ProductList-Body"/>
        <w:ind w:left="158"/>
      </w:pPr>
      <w:r>
        <w:t>Naruszenie postanowień zawartych w niniejszym punkcie może spowodować zawieszenie dostępu do Usługi Online. Microsoft zawiesi dostęp do Usługi Online wyłącznie w takim zakresie, w jakim będzie to zasadniczo konieczne. O ile Microsoft nie uzna natychmiastowego zawieszenia danej Usługi Online za konieczne, z odpowiednim wyprzedzeniem uprzedzi o zamiarze jej zawieszenia.</w:t>
      </w:r>
    </w:p>
    <w:p w14:paraId="2CF009E0" w14:textId="77777777" w:rsidR="00007A75" w:rsidRDefault="00007A75" w:rsidP="00007A75">
      <w:pPr>
        <w:pStyle w:val="ProductList-Body"/>
      </w:pPr>
    </w:p>
    <w:p w14:paraId="0FB7B05E" w14:textId="77777777" w:rsidR="00007A75" w:rsidRDefault="00007A75" w:rsidP="00007A75">
      <w:pPr>
        <w:pStyle w:val="ProductList-SubSubSectionHeading"/>
        <w:outlineLvl w:val="1"/>
      </w:pPr>
      <w:bookmarkStart w:id="45" w:name="_Toc507768541"/>
      <w:bookmarkStart w:id="46" w:name="_Toc507239493"/>
      <w:bookmarkStart w:id="47" w:name="_Toc15458446"/>
      <w:r>
        <w:t>Korzystanie z oprogramowania razem z Usługą Online</w:t>
      </w:r>
      <w:bookmarkEnd w:id="45"/>
      <w:bookmarkEnd w:id="46"/>
      <w:bookmarkEnd w:id="47"/>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066E08D9" w:rsidR="00103924" w:rsidRPr="000F6A0E" w:rsidRDefault="00103924" w:rsidP="00AD5F09">
      <w:pPr>
        <w:pStyle w:val="ProductList-Body"/>
        <w:ind w:left="180"/>
      </w:pPr>
      <w:r>
        <w:t xml:space="preserve">Klientowi wolno zainstalować oprogramowanie, o którym mowa powyżej, oraz używać go wyłącznie razem z Usługą Online. </w:t>
      </w:r>
      <w:r w:rsidR="005061F9">
        <w:fldChar w:fldCharType="begin"/>
      </w:r>
      <w:r w:rsidR="005061F9">
        <w:instrText xml:space="preserve"> HYPERLINK \l "OnlineServiceSpecificTerms" \o "Szczegółowe Postanowienia Dotyczące Usług Online" </w:instrText>
      </w:r>
      <w:r w:rsidR="005061F9">
        <w:fldChar w:fldCharType="separate"/>
      </w:r>
      <w:r>
        <w:rPr>
          <w:rStyle w:val="Hyperlink"/>
        </w:rPr>
        <w:t>Szczegółowe Postanowienia Dotyczące Usług Online</w:t>
      </w:r>
      <w:r w:rsidR="005061F9">
        <w:rPr>
          <w:rStyle w:val="Hyperlink"/>
        </w:rPr>
        <w:fldChar w:fldCharType="end"/>
      </w:r>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06149EC1" w:rsidR="00103924" w:rsidRPr="000F6A0E"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w:t>
      </w:r>
      <w:r>
        <w:lastRenderedPageBreak/>
        <w:t>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zainstalowania oprogramowania lokalnego — np. agentów i aplikacji do zarządzania urządzeniami („Aplikacje”). Takie oprogramowanie lokalne może też rozszerzać funkcjonalność Usług Online. Aplikacje mogą zbierać dane o swoim użyciu i działaniu. Dane te mogą być następnie przesyłane do Microsoft i używane do celów opisanych w niniejszych Postanowieniach Dotyczących Usług Online w kontekście Danych Klienta.</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8" w:name="_Toc507768542"/>
      <w:bookmarkStart w:id="49" w:name="_Toc15458447"/>
      <w:r>
        <w:t>Ograniczenia techniczne</w:t>
      </w:r>
      <w:bookmarkEnd w:id="48"/>
      <w:bookmarkEnd w:id="49"/>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50" w:name="_Toc507768543"/>
      <w:bookmarkStart w:id="51" w:name="_Toc15458448"/>
      <w:r>
        <w:t>Usługi importu/eksportu</w:t>
      </w:r>
      <w:bookmarkEnd w:id="50"/>
      <w:bookmarkEnd w:id="51"/>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52" w:name="_Toc507768544"/>
      <w:bookmarkStart w:id="53" w:name="_Toc15458449"/>
      <w:r>
        <w:t>Składniki czcionek</w:t>
      </w:r>
      <w:bookmarkEnd w:id="52"/>
      <w:bookmarkEnd w:id="53"/>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54" w:name="_Toc507768545"/>
      <w:bookmarkStart w:id="55" w:name="_Toc15458450"/>
      <w:r>
        <w:t>Zmiany i dostępność Usług Online</w:t>
      </w:r>
      <w:bookmarkEnd w:id="54"/>
      <w:bookmarkEnd w:id="55"/>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r w:rsidR="005061F9">
        <w:fldChar w:fldCharType="begin"/>
      </w:r>
      <w:r w:rsidR="005061F9">
        <w:instrText xml:space="preserve"> HYPERLINK "https://go.microsoft.com/fwlink/?linkid=870295" </w:instrText>
      </w:r>
      <w:r w:rsidR="005061F9">
        <w:fldChar w:fldCharType="separate"/>
      </w:r>
      <w:r>
        <w:rPr>
          <w:rStyle w:val="Hyperlink"/>
        </w:rPr>
        <w:t>https://go.microsoft.com/fwlink/?linkid=870295</w:t>
      </w:r>
      <w:r w:rsidR="005061F9">
        <w:rPr>
          <w:rStyle w:val="Hyperlink"/>
        </w:rPr>
        <w:fldChar w:fldCharType="end"/>
      </w:r>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6" w:name="_Toc507768546"/>
      <w:bookmarkStart w:id="57" w:name="_Toc15458451"/>
      <w:r>
        <w:t>Przestrzeganie przepisów prawa</w:t>
      </w:r>
      <w:bookmarkEnd w:id="56"/>
      <w:bookmarkEnd w:id="57"/>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341304">
      <w:pPr>
        <w:pStyle w:val="ProductList-SubSubSectionHeading"/>
        <w:keepNext/>
        <w:outlineLvl w:val="1"/>
      </w:pPr>
      <w:bookmarkStart w:id="58" w:name="_Toc507768547"/>
      <w:bookmarkStart w:id="59" w:name="_Toc15458452"/>
      <w:r>
        <w:lastRenderedPageBreak/>
        <w:t>Inna</w:t>
      </w:r>
      <w:bookmarkEnd w:id="58"/>
      <w:bookmarkEnd w:id="59"/>
    </w:p>
    <w:p w14:paraId="66221BFD" w14:textId="77777777" w:rsidR="00AD5F09" w:rsidRPr="00007A75" w:rsidRDefault="00AD5F09" w:rsidP="00341304">
      <w:pPr>
        <w:pStyle w:val="ProductList-Body"/>
        <w:keepNext/>
        <w:ind w:left="158"/>
        <w:rPr>
          <w:b/>
          <w:color w:val="0072C6"/>
        </w:rPr>
      </w:pPr>
      <w:bookmarkStart w:id="60" w:name="NonMicrosoftProducts"/>
      <w:r w:rsidRPr="00007A75">
        <w:rPr>
          <w:b/>
          <w:color w:val="0072C6"/>
        </w:rPr>
        <w:t>Produkty Niepochodzące od Microsoft</w:t>
      </w:r>
    </w:p>
    <w:bookmarkEnd w:id="60"/>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F7A7714" w14:textId="77777777" w:rsidR="00BF3CB3" w:rsidRPr="0006694D" w:rsidRDefault="00BF3CB3" w:rsidP="00BF3CB3">
      <w:pPr>
        <w:pStyle w:val="ProductList-Body"/>
        <w:ind w:left="158" w:hanging="158"/>
        <w:rPr>
          <w:b/>
          <w:color w:val="0072C6"/>
        </w:rPr>
      </w:pPr>
      <w:bookmarkStart w:id="61" w:name="GeneralTerms_Previews"/>
      <w:r>
        <w:rPr>
          <w:b/>
          <w:color w:val="0072C6"/>
        </w:rPr>
        <w:t>Wersje Zapoznawcze</w:t>
      </w:r>
    </w:p>
    <w:p w14:paraId="18372BEF" w14:textId="77777777" w:rsidR="00BF3CB3" w:rsidRDefault="00BF3CB3" w:rsidP="00AD51CD">
      <w:pPr>
        <w:pStyle w:val="ProductList-Body"/>
        <w:tabs>
          <w:tab w:val="clear" w:pos="158"/>
          <w:tab w:val="left" w:pos="22"/>
        </w:tabs>
        <w:ind w:firstLine="22"/>
      </w:pPr>
      <w:r>
        <w:t xml:space="preserve">WERSJE ZAPOZNAWCZE SĄ OFEROWANE W STANIE TAKIM, W JAKIM SĄ, ZE WSZYSTKIMI WADAMI I W ZALEŻNOŚCI OD DOSTĘPNOŚCI w sposób opisany w niniejszym dokumencie. Wersje Zapoznawcze mogą nie być objęte pomocą techniczną. Microsoft może w dowolnym momencie i bez powiadomienia dokonać zmian w Wersjach Zapoznawczych lub zaprzestać udostępniania takich wersji. Ponadto Microsoft może nie zdecydować się na wprowadzenie Wersji Zapoznawczej do komercyjnej sprzedaży. </w:t>
      </w:r>
    </w:p>
    <w:p w14:paraId="179D386F" w14:textId="77777777" w:rsidR="00BF3CB3" w:rsidRDefault="00BF3CB3" w:rsidP="00BF3CB3">
      <w:pPr>
        <w:pStyle w:val="ProductList-Body"/>
        <w:ind w:left="180" w:hanging="158"/>
      </w:pPr>
    </w:p>
    <w:p w14:paraId="058AAE2E" w14:textId="77777777" w:rsidR="00BF3CB3" w:rsidRDefault="00BF3CB3" w:rsidP="00AD51CD">
      <w:pPr>
        <w:pStyle w:val="ProductList-Body"/>
        <w:tabs>
          <w:tab w:val="clear" w:pos="158"/>
          <w:tab w:val="left" w:pos="22"/>
        </w:tabs>
        <w:ind w:firstLine="22"/>
      </w:pPr>
      <w:r>
        <w:t xml:space="preserve">O ile nie postanowiono inaczej w oddzielnej umowie, Wersje Zapoznawcze nie są objęte dotyczącą danej Usługi Online Umową dotyczącą Poziomu Usług. </w:t>
      </w:r>
    </w:p>
    <w:p w14:paraId="3448C280" w14:textId="77777777" w:rsidR="00BF3CB3" w:rsidRDefault="00BF3CB3" w:rsidP="00BF3CB3">
      <w:pPr>
        <w:pStyle w:val="ProductList-Body"/>
        <w:ind w:left="180" w:hanging="158"/>
      </w:pPr>
    </w:p>
    <w:p w14:paraId="665A6D48" w14:textId="77777777" w:rsidR="00BF3CB3" w:rsidRDefault="00BF3CB3" w:rsidP="00AD51CD">
      <w:pPr>
        <w:pStyle w:val="ProductList-Body"/>
        <w:tabs>
          <w:tab w:val="clear" w:pos="158"/>
          <w:tab w:val="left" w:pos="22"/>
        </w:tabs>
        <w:ind w:firstLine="22"/>
      </w:pPr>
      <w:r>
        <w:t>Przekazywanie Opinii (sugestii, komentarzy, wiedzy technicznej lub pomysłów podanych w jakiejkolwiek formie) do Microsoft na temat Wersji Zapoznawczych jest dobrowolne. Microsoft nie jest zobowiązany do publikowania jakichkolwiek Opinii ani korzystania z nich. Przekazując Opinie do Microsoft, Klient (i każda osoba przekazująca Opinie za pośrednictwem Klienta), na mocy wszystkich posiadanych lub kontrolowanych praw własności intelektualnej, nieodwołalnie i bezterminowo udziela Microsoft i Podmiotom Stowarzyszonym Microsoft obowiązującej na całym świecie, niewyłącznej, w pełni opłaconej, wolnej od opłat licencyjnych, przenoszalnej i podlegającej podlicencjonowaniu licencji na tworzenie, używanie i reprodukowanie Opinii oraz tworzenie na ich podstawie opracowań, a także na rozpowszechnianie, publiczne odtwarzanie, publiczne wyświetlanie i transmitowanie Opinii oraz ich handlowe użycie w inny sposób (w tym przez łączenie produktów, usług lub technologii bazujących na Opiniach lub włączających Opinie w inne produkty, usługi lub technologie Microsoft lub innych dostawców lub ustanawianie komunikacji między nimi) bez podawania informacji o źródle i w dowolnym celu.</w:t>
      </w:r>
    </w:p>
    <w:p w14:paraId="361F599E" w14:textId="77777777" w:rsidR="00BF3CB3" w:rsidRDefault="00BF3CB3" w:rsidP="00BF3CB3">
      <w:pPr>
        <w:pStyle w:val="ProductList-Body"/>
        <w:ind w:left="180" w:hanging="158"/>
      </w:pPr>
    </w:p>
    <w:p w14:paraId="6BBDE2E7" w14:textId="77777777" w:rsidR="00BF3CB3" w:rsidRDefault="00BF3CB3" w:rsidP="00AD51CD">
      <w:pPr>
        <w:pStyle w:val="ProductList-Body"/>
        <w:keepNext/>
        <w:tabs>
          <w:tab w:val="clear" w:pos="158"/>
          <w:tab w:val="left" w:pos="0"/>
        </w:tabs>
      </w:pPr>
      <w:r>
        <w:t>Klient gwarantuje, że 1) nie będzie przekazywać Opinii podlegających licencji, która wymaga od Microsoft udzielania jakichkolwiek licencji osobom trzecim z uwagi na wykonywanie przez Microsoft któregokolwiek z wymienionych powyżej praw dotyczących Opinii Klienta; 2) jest właścicielem lub w inny sposób kontroluje wszystkie prawa do takich Opinii, oraz że żadna osoba trzecia nie posiada praw do tych Opinii (włączając wszelkie dobra osobiste i prawa do komercyjnego wizerunku).</w:t>
      </w:r>
    </w:p>
    <w:p w14:paraId="6EB6B652" w14:textId="77777777" w:rsidR="00BF3CB3" w:rsidRDefault="00BF3CB3" w:rsidP="00BF3CB3">
      <w:pPr>
        <w:pStyle w:val="ProductList-Body"/>
        <w:keepNext/>
        <w:ind w:left="158" w:hanging="158"/>
        <w:rPr>
          <w:b/>
          <w:color w:val="0072C6"/>
        </w:rPr>
      </w:pPr>
    </w:p>
    <w:p w14:paraId="727D521C" w14:textId="77777777" w:rsidR="00BF3CB3" w:rsidRPr="004C41FC" w:rsidRDefault="00BF3CB3" w:rsidP="00BF3CB3">
      <w:pPr>
        <w:pStyle w:val="ProductList-Body"/>
        <w:keepNext/>
        <w:ind w:left="158" w:hanging="158"/>
      </w:pPr>
      <w:r>
        <w:rPr>
          <w:b/>
          <w:color w:val="0072C6"/>
        </w:rPr>
        <w:t>Testy porównawcze z produktami konkurencyjnymi</w:t>
      </w:r>
    </w:p>
    <w:p w14:paraId="4CC3F2C8" w14:textId="77777777" w:rsidR="00BF3CB3" w:rsidRDefault="00BF3CB3" w:rsidP="00AD51CD">
      <w:pPr>
        <w:pStyle w:val="ProductList-Body"/>
        <w:tabs>
          <w:tab w:val="clear" w:pos="158"/>
          <w:tab w:val="left" w:pos="0"/>
        </w:tabs>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1445D12E" w14:textId="77777777" w:rsidR="00BF3CB3" w:rsidRDefault="00BF3CB3" w:rsidP="00BF3CB3">
      <w:pPr>
        <w:pStyle w:val="ProductList-Body"/>
        <w:ind w:left="158" w:hanging="158"/>
      </w:pPr>
    </w:p>
    <w:p w14:paraId="5576821D" w14:textId="77777777" w:rsidR="00BF3CB3" w:rsidRPr="00AF1A25" w:rsidRDefault="00BF3CB3" w:rsidP="00BF3CB3">
      <w:pPr>
        <w:pStyle w:val="ProductList-Body"/>
        <w:keepNext/>
        <w:ind w:left="158" w:hanging="158"/>
        <w:rPr>
          <w:b/>
          <w:color w:val="0072C6"/>
        </w:rPr>
      </w:pPr>
      <w:r>
        <w:rPr>
          <w:b/>
          <w:bCs/>
          <w:color w:val="0072C6"/>
        </w:rPr>
        <w:t>Klienci Rządowi</w:t>
      </w:r>
    </w:p>
    <w:bookmarkEnd w:id="61"/>
    <w:p w14:paraId="3E6A796A" w14:textId="77777777" w:rsidR="00BF3CB3" w:rsidRDefault="00BF3CB3" w:rsidP="00AD51CD">
      <w:pPr>
        <w:pStyle w:val="ProductList-Body"/>
        <w:tabs>
          <w:tab w:val="clear" w:pos="158"/>
          <w:tab w:val="left" w:pos="22"/>
        </w:tabs>
        <w:ind w:firstLine="22"/>
      </w:pPr>
      <w:r>
        <w:t xml:space="preserve">Jeśli Klient jest podmiotem rządowym, wówczas niniejsze postanowienia mają zastosowanie do wszystkich Usług Online świadczonych bezpłatnie Klientowi. </w:t>
      </w:r>
    </w:p>
    <w:p w14:paraId="15C09A0C" w14:textId="77777777" w:rsidR="00BF3CB3" w:rsidRDefault="00BF3CB3" w:rsidP="00AD51CD">
      <w:pPr>
        <w:pStyle w:val="ProductList-Body"/>
        <w:numPr>
          <w:ilvl w:val="0"/>
          <w:numId w:val="67"/>
        </w:numPr>
        <w:ind w:left="720"/>
      </w:pPr>
      <w:r>
        <w:t xml:space="preserve">Microsoft zrzeka się wszelkich praw do otrzymywania od Klienta wynagrodzenia za Usługi Online. </w:t>
      </w:r>
    </w:p>
    <w:p w14:paraId="18E27D3A" w14:textId="77777777" w:rsidR="00BF3CB3" w:rsidRDefault="00BF3CB3" w:rsidP="00AD51CD">
      <w:pPr>
        <w:pStyle w:val="ProductList-Body"/>
        <w:numPr>
          <w:ilvl w:val="0"/>
          <w:numId w:val="67"/>
        </w:numPr>
        <w:ind w:left="720"/>
      </w:pPr>
      <w:r>
        <w:t>Stosując się do przepisów prawa właściwego, Microsoft i Klient potwierdzają, że Usługi Online są świadczone na wyłączny użytek i rzecz Klienta, i nie są świadczone na użytek osobisty jakiegokolwiek pracownika rządowego ani na jego prywatne potrzeby.</w:t>
      </w:r>
    </w:p>
    <w:p w14:paraId="2B1107BF"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423CB190" w14:textId="77777777" w:rsidR="00007A75" w:rsidRDefault="00007A75" w:rsidP="00007A75">
      <w:pPr>
        <w:pStyle w:val="ProductList-SectionHeading"/>
        <w:pageBreakBefore/>
        <w:tabs>
          <w:tab w:val="center" w:pos="5400"/>
        </w:tabs>
        <w:outlineLvl w:val="0"/>
      </w:pPr>
      <w:bookmarkStart w:id="62" w:name="_Toc507239504"/>
      <w:bookmarkStart w:id="63" w:name="_Toc15458453"/>
      <w:r>
        <w:lastRenderedPageBreak/>
        <w:t>Postanowienia Dotyczące Ochrony Danych</w:t>
      </w:r>
      <w:bookmarkEnd w:id="62"/>
      <w:bookmarkEnd w:id="63"/>
    </w:p>
    <w:p w14:paraId="2D74B323" w14:textId="77777777" w:rsidR="00007A75" w:rsidRDefault="00007A75" w:rsidP="00007A75">
      <w:pPr>
        <w:pStyle w:val="ProductList-Body"/>
        <w:spacing w:after="120"/>
      </w:pPr>
      <w:r>
        <w:t>Niniejszy punkt Postanowień Dotyczących Usług Online składa się z następujących podpunktów:</w:t>
      </w:r>
    </w:p>
    <w:p w14:paraId="710906AD" w14:textId="77777777" w:rsidR="00007A75" w:rsidRDefault="00007A75" w:rsidP="00007A75">
      <w:pPr>
        <w:pStyle w:val="ProductList-Body"/>
        <w:numPr>
          <w:ilvl w:val="0"/>
          <w:numId w:val="64"/>
        </w:numPr>
        <w:sectPr w:rsidR="00007A75" w:rsidSect="00007A75">
          <w:headerReference w:type="even" r:id="rId18"/>
          <w:headerReference w:type="default" r:id="rId19"/>
          <w:footerReference w:type="even" r:id="rId20"/>
          <w:footerReference w:type="default" r:id="rId21"/>
          <w:footerReference w:type="first" r:id="rId22"/>
          <w:type w:val="continuous"/>
          <w:pgSz w:w="12240" w:h="15840"/>
          <w:pgMar w:top="1440" w:right="720" w:bottom="1440" w:left="720" w:header="720" w:footer="720" w:gutter="0"/>
          <w:cols w:space="720"/>
          <w:titlePg/>
          <w:docGrid w:linePitch="360"/>
        </w:sectPr>
      </w:pPr>
    </w:p>
    <w:p w14:paraId="02520733" w14:textId="77777777" w:rsidR="00007A75" w:rsidRPr="00B15E2E" w:rsidRDefault="00007A75" w:rsidP="00007A75">
      <w:pPr>
        <w:pStyle w:val="ProductList-Body"/>
        <w:numPr>
          <w:ilvl w:val="0"/>
          <w:numId w:val="64"/>
        </w:numPr>
        <w:rPr>
          <w:szCs w:val="18"/>
        </w:rPr>
      </w:pPr>
      <w:r w:rsidRPr="00B15E2E">
        <w:rPr>
          <w:szCs w:val="18"/>
        </w:rPr>
        <w:t>Zakres</w:t>
      </w:r>
    </w:p>
    <w:p w14:paraId="1FEAD5D1" w14:textId="77777777" w:rsidR="00007A75" w:rsidRPr="00B15E2E" w:rsidRDefault="00007A75" w:rsidP="00007A75">
      <w:pPr>
        <w:pStyle w:val="ProductList-Body"/>
        <w:numPr>
          <w:ilvl w:val="0"/>
          <w:numId w:val="64"/>
        </w:numPr>
        <w:rPr>
          <w:szCs w:val="18"/>
        </w:rPr>
      </w:pPr>
      <w:r w:rsidRPr="00B15E2E">
        <w:rPr>
          <w:szCs w:val="18"/>
        </w:rPr>
        <w:t>Przetwarzanie Danych Klienta, Własność</w:t>
      </w:r>
    </w:p>
    <w:p w14:paraId="0F1985CD" w14:textId="77777777" w:rsidR="00007A75" w:rsidRPr="00B15E2E" w:rsidRDefault="00007A75" w:rsidP="00007A75">
      <w:pPr>
        <w:pStyle w:val="ProductList-Body"/>
        <w:numPr>
          <w:ilvl w:val="0"/>
          <w:numId w:val="64"/>
        </w:numPr>
        <w:rPr>
          <w:szCs w:val="18"/>
        </w:rPr>
      </w:pPr>
      <w:r w:rsidRPr="00B15E2E">
        <w:rPr>
          <w:szCs w:val="18"/>
        </w:rPr>
        <w:t>Ujawnianie Danych Klienta</w:t>
      </w:r>
    </w:p>
    <w:p w14:paraId="612ECFE7" w14:textId="77777777" w:rsidR="00007A75" w:rsidRPr="00B15E2E" w:rsidRDefault="00007A75" w:rsidP="00007A75">
      <w:pPr>
        <w:pStyle w:val="ProductList-Body"/>
        <w:numPr>
          <w:ilvl w:val="0"/>
          <w:numId w:val="64"/>
        </w:numPr>
        <w:rPr>
          <w:szCs w:val="18"/>
        </w:rPr>
      </w:pPr>
      <w:r w:rsidRPr="00B15E2E">
        <w:rPr>
          <w:szCs w:val="18"/>
        </w:rPr>
        <w:t>Przetwarzanie Danych Osobowych, RODO</w:t>
      </w:r>
    </w:p>
    <w:p w14:paraId="5BEAC73A" w14:textId="77777777" w:rsidR="00007A75" w:rsidRPr="00B15E2E" w:rsidRDefault="00007A75" w:rsidP="00007A75">
      <w:pPr>
        <w:pStyle w:val="ProductList-Body"/>
        <w:numPr>
          <w:ilvl w:val="0"/>
          <w:numId w:val="64"/>
        </w:numPr>
        <w:rPr>
          <w:szCs w:val="18"/>
        </w:rPr>
      </w:pPr>
      <w:r w:rsidRPr="00B15E2E">
        <w:rPr>
          <w:szCs w:val="18"/>
        </w:rPr>
        <w:t>Bezpieczeństwo Danych</w:t>
      </w:r>
    </w:p>
    <w:p w14:paraId="58E9F501" w14:textId="77777777" w:rsidR="00007A75" w:rsidRPr="00B15E2E" w:rsidRDefault="00007A75" w:rsidP="00007A75">
      <w:pPr>
        <w:pStyle w:val="ProductList-Body"/>
        <w:numPr>
          <w:ilvl w:val="0"/>
          <w:numId w:val="64"/>
        </w:numPr>
        <w:rPr>
          <w:szCs w:val="18"/>
        </w:rPr>
      </w:pPr>
      <w:r w:rsidRPr="00B15E2E">
        <w:rPr>
          <w:szCs w:val="18"/>
        </w:rPr>
        <w:t>Powiadomienie o Naruszeniu Zabezpieczeń</w:t>
      </w:r>
    </w:p>
    <w:p w14:paraId="226907A6" w14:textId="77777777" w:rsidR="00007A75" w:rsidRPr="00B15E2E" w:rsidRDefault="00007A75" w:rsidP="00007A75">
      <w:pPr>
        <w:pStyle w:val="ProductList-Body"/>
        <w:numPr>
          <w:ilvl w:val="0"/>
          <w:numId w:val="64"/>
        </w:numPr>
        <w:rPr>
          <w:szCs w:val="18"/>
        </w:rPr>
      </w:pPr>
      <w:r w:rsidRPr="00B15E2E">
        <w:rPr>
          <w:szCs w:val="18"/>
        </w:rPr>
        <w:t>Lokalizacja i Transfer Danych</w:t>
      </w:r>
    </w:p>
    <w:p w14:paraId="32572E71" w14:textId="77777777" w:rsidR="00007A75" w:rsidRPr="00B15E2E" w:rsidRDefault="00007A75" w:rsidP="00007A75">
      <w:pPr>
        <w:pStyle w:val="ProductList-Body"/>
        <w:numPr>
          <w:ilvl w:val="0"/>
          <w:numId w:val="64"/>
        </w:numPr>
        <w:rPr>
          <w:szCs w:val="18"/>
        </w:rPr>
      </w:pPr>
      <w:r w:rsidRPr="00B15E2E">
        <w:rPr>
          <w:szCs w:val="18"/>
        </w:rPr>
        <w:t>Przechowywanie i Usuwanie Danych</w:t>
      </w:r>
    </w:p>
    <w:p w14:paraId="559D754C" w14:textId="77777777" w:rsidR="00007A75" w:rsidRPr="00B15E2E" w:rsidRDefault="00007A75" w:rsidP="00007A75">
      <w:pPr>
        <w:pStyle w:val="ProductList-Body"/>
        <w:numPr>
          <w:ilvl w:val="0"/>
          <w:numId w:val="64"/>
        </w:numPr>
        <w:rPr>
          <w:szCs w:val="18"/>
        </w:rPr>
      </w:pPr>
      <w:r w:rsidRPr="00B15E2E">
        <w:rPr>
          <w:szCs w:val="18"/>
        </w:rPr>
        <w:t>Zobowiązanie Podmiotu Przetwarzającego do Zachowania Poufności</w:t>
      </w:r>
    </w:p>
    <w:p w14:paraId="14A9D30F" w14:textId="77777777" w:rsidR="00007A75" w:rsidRPr="00B15E2E" w:rsidRDefault="00007A75" w:rsidP="00007A75">
      <w:pPr>
        <w:pStyle w:val="ProductList-Body"/>
        <w:numPr>
          <w:ilvl w:val="0"/>
          <w:numId w:val="64"/>
        </w:numPr>
        <w:rPr>
          <w:szCs w:val="18"/>
        </w:rPr>
      </w:pPr>
      <w:r w:rsidRPr="00B15E2E">
        <w:rPr>
          <w:szCs w:val="18"/>
        </w:rPr>
        <w:t>Powiadomienie i kontrole dotyczące korzystania z usług dalszych przetwarzających</w:t>
      </w:r>
    </w:p>
    <w:p w14:paraId="52128FE2" w14:textId="77777777" w:rsidR="00007A75" w:rsidRPr="00B15E2E" w:rsidRDefault="00007A75" w:rsidP="00007A75">
      <w:pPr>
        <w:pStyle w:val="ProductList-Body"/>
        <w:numPr>
          <w:ilvl w:val="0"/>
          <w:numId w:val="64"/>
        </w:numPr>
        <w:rPr>
          <w:szCs w:val="18"/>
        </w:rPr>
      </w:pPr>
      <w:r w:rsidRPr="00B15E2E">
        <w:rPr>
          <w:szCs w:val="18"/>
        </w:rPr>
        <w:t>Instytucje edukacyjne</w:t>
      </w:r>
    </w:p>
    <w:p w14:paraId="2D26BC1A" w14:textId="77777777" w:rsidR="00007A75" w:rsidRPr="00B15E2E" w:rsidRDefault="00007A75" w:rsidP="00007A75">
      <w:pPr>
        <w:pStyle w:val="ProductList-Body"/>
        <w:numPr>
          <w:ilvl w:val="0"/>
          <w:numId w:val="64"/>
        </w:numPr>
        <w:rPr>
          <w:szCs w:val="18"/>
        </w:rPr>
      </w:pPr>
      <w:r w:rsidRPr="00B15E2E">
        <w:rPr>
          <w:szCs w:val="18"/>
        </w:rPr>
        <w:t>Partner Biznesowy w rozumieniu Ustawy HIPAA</w:t>
      </w:r>
    </w:p>
    <w:p w14:paraId="420AF39B" w14:textId="77777777" w:rsidR="00007A75" w:rsidRPr="00B15E2E" w:rsidRDefault="00007A75" w:rsidP="00007A75">
      <w:pPr>
        <w:pStyle w:val="ProductList-Body"/>
        <w:numPr>
          <w:ilvl w:val="0"/>
          <w:numId w:val="64"/>
        </w:numPr>
        <w:rPr>
          <w:szCs w:val="18"/>
        </w:rPr>
      </w:pPr>
      <w:r w:rsidRPr="00B15E2E">
        <w:rPr>
          <w:szCs w:val="18"/>
        </w:rPr>
        <w:t>Kontakt z Microsoft</w:t>
      </w:r>
    </w:p>
    <w:p w14:paraId="39306A0F" w14:textId="77777777" w:rsidR="00007A75" w:rsidRPr="00B15E2E" w:rsidRDefault="00007A75" w:rsidP="00007A75">
      <w:pPr>
        <w:pStyle w:val="ProductList-Body"/>
        <w:numPr>
          <w:ilvl w:val="0"/>
          <w:numId w:val="64"/>
        </w:numPr>
        <w:rPr>
          <w:szCs w:val="18"/>
        </w:rPr>
      </w:pPr>
      <w:r w:rsidRPr="00B15E2E">
        <w:rPr>
          <w:szCs w:val="18"/>
        </w:rPr>
        <w:t>Załącznik A — Podstawowe Usługi Online</w:t>
      </w:r>
    </w:p>
    <w:p w14:paraId="116198BE" w14:textId="77777777" w:rsidR="00007A75" w:rsidRPr="00B15E2E" w:rsidRDefault="00007A75" w:rsidP="00007A75">
      <w:pPr>
        <w:pStyle w:val="ProductList-Body"/>
        <w:numPr>
          <w:ilvl w:val="0"/>
          <w:numId w:val="64"/>
        </w:numPr>
        <w:rPr>
          <w:szCs w:val="18"/>
        </w:rPr>
        <w:sectPr w:rsidR="00007A75" w:rsidRPr="00B15E2E" w:rsidSect="00007A75">
          <w:type w:val="continuous"/>
          <w:pgSz w:w="12240" w:h="15840"/>
          <w:pgMar w:top="1440" w:right="720" w:bottom="1440" w:left="720" w:header="720" w:footer="720" w:gutter="0"/>
          <w:cols w:num="2" w:space="720"/>
          <w:titlePg/>
          <w:docGrid w:linePitch="360"/>
        </w:sectPr>
      </w:pPr>
      <w:bookmarkStart w:id="64" w:name="_Toc431459502"/>
      <w:bookmarkStart w:id="65" w:name="_Toc507239505"/>
      <w:r w:rsidRPr="00B15E2E">
        <w:rPr>
          <w:szCs w:val="18"/>
        </w:rPr>
        <w:t xml:space="preserve">Załącznik B — Zabezpieczenia </w:t>
      </w:r>
      <w:bookmarkEnd w:id="64"/>
      <w:bookmarkEnd w:id="65"/>
    </w:p>
    <w:p w14:paraId="33F90BB2" w14:textId="77777777" w:rsidR="00007A75" w:rsidRDefault="00007A75" w:rsidP="00007A75">
      <w:pPr>
        <w:pStyle w:val="ProductList-SubSubSectionHeading"/>
        <w:outlineLvl w:val="1"/>
      </w:pPr>
      <w:bookmarkStart w:id="66" w:name="_Toc507768549"/>
      <w:bookmarkStart w:id="67" w:name="_Toc15458454"/>
      <w:r>
        <w:t>Zakres</w:t>
      </w:r>
      <w:bookmarkEnd w:id="66"/>
      <w:bookmarkEnd w:id="67"/>
    </w:p>
    <w:p w14:paraId="6DBB293E" w14:textId="77777777" w:rsidR="007253C7" w:rsidRPr="00931AE7" w:rsidRDefault="007253C7" w:rsidP="007253C7">
      <w:pPr>
        <w:pStyle w:val="ProductList-Body"/>
      </w:pPr>
      <w:r>
        <w:t xml:space="preserve">Postanowienia tego punktu („Postanowienia Dotyczące Ochrony Danych”) mają zastosowanie do wszystkich Usług Online z wyjątkiem usług Bing Maps Mobile Asset Management Platform, Bing Maps Transactions and Users, Bing Search Services, GitHub Enterprise, LinkedIn Sales Navigator, Microsoft Azure Stack, Microsoft Graph data connect dla Niezależnych Dostawców Oprogramowania, Microsoft Genomics i Visual Studio App Center, które to usługi podlegają postanowieniom dotyczącym prywatności i bezpieczeństwa zawartym w stosownych </w:t>
      </w:r>
      <w:hyperlink w:anchor="OnlineServiceSpecificTerms" w:tooltip="Szczególne postanowienia dotyczące Usług Online" w:history="1">
        <w:r>
          <w:rPr>
            <w:rStyle w:val="Hyperlink"/>
          </w:rPr>
          <w:t>Szczególnych postanowieniach dotyczących Usług Online</w:t>
        </w:r>
      </w:hyperlink>
      <w:r>
        <w:t>.</w:t>
      </w:r>
    </w:p>
    <w:p w14:paraId="33624191" w14:textId="77777777" w:rsidR="00007A75" w:rsidRDefault="00007A75" w:rsidP="00007A75">
      <w:pPr>
        <w:pStyle w:val="ProductList-Body"/>
      </w:pPr>
    </w:p>
    <w:p w14:paraId="5B7A2DC4" w14:textId="77777777" w:rsidR="00007A75" w:rsidRPr="00EA2AC6" w:rsidRDefault="00007A75" w:rsidP="00007A75">
      <w:pPr>
        <w:pStyle w:val="ProductList-Body"/>
        <w:rPr>
          <w:spacing w:val="-2"/>
        </w:rPr>
      </w:pPr>
      <w:r w:rsidRPr="00EA2AC6">
        <w:rPr>
          <w:spacing w:val="-2"/>
        </w:rPr>
        <w:t>Wersje Zapoznawcze mogą posiadać mniej zaawansowane lub inne środki ochrony prywatności i zabezpieczenia niż większość funkcji i usług zawartych w Usługach Online. O ile nie określono inaczej, Wersje Zapoznawcze nie są objęte umową SLA dla danej Usługi Online i Klient nie powinien używać Wersji Zapoznawczych do przetwarzania Danych Osobowych lub innych danych podlegających wymogom zachowania zgodności z przepisami prawa lub przepisami regulacyjnymi. Następujące postanowienia zawarte w tym punkcie („Postanowienia Dotyczące Ochrony Danych”) nie dotyczą Wersji Zapoznawczych: Przetwarzanie Danych Osobowych, RODO, Bezpieczeństwo Danych, Partner Biznesowy w Rozumieniu Ustawy HIPAA.</w:t>
      </w:r>
    </w:p>
    <w:p w14:paraId="793AAD17" w14:textId="77777777" w:rsidR="00007A75" w:rsidRDefault="00007A75" w:rsidP="00007A75">
      <w:pPr>
        <w:pStyle w:val="ProductList-Body"/>
      </w:pPr>
    </w:p>
    <w:p w14:paraId="6E227667" w14:textId="77777777" w:rsidR="000A26C9" w:rsidRDefault="00B8297C" w:rsidP="000A26C9">
      <w:pPr>
        <w:pStyle w:val="ProductList-Body"/>
      </w:pPr>
      <w:hyperlink w:anchor="Attachment1" w:tooltip="Załącznik 1" w:history="1">
        <w:r w:rsidR="000A26C9">
          <w:rPr>
            <w:rStyle w:val="Hyperlink"/>
          </w:rPr>
          <w:t>Załącznik 1</w:t>
        </w:r>
      </w:hyperlink>
      <w:r w:rsidR="000A26C9">
        <w:t xml:space="preserve"> zawiera postanowienia dotyczące Usług Profesjonalnych, w tym w zakresie prywatności i bezpieczeństwa Danych dotyczących Usług Profesjonalnych i Danych Osobowych w związku ze świadczeniem tych usług. Postanowienia zawarte w tym punkcie („Postanowienia dotyczące Ochrony Danych”) nie mają zatem zastosowania do świadczenia Usług Profesjonalnych, o ile postanowienia </w:t>
      </w:r>
      <w:r w:rsidR="000A26C9">
        <w:fldChar w:fldCharType="begin"/>
      </w:r>
      <w:r w:rsidR="000A26C9">
        <w:instrText xml:space="preserve"> HYPERLINK \l "Attachment1" \o "Załącznik 1" </w:instrText>
      </w:r>
      <w:r w:rsidR="000A26C9">
        <w:fldChar w:fldCharType="separate"/>
      </w:r>
      <w:r w:rsidR="000A26C9">
        <w:rPr>
          <w:rStyle w:val="Hyperlink"/>
        </w:rPr>
        <w:t>Załącznika 1</w:t>
      </w:r>
      <w:r w:rsidR="000A26C9">
        <w:rPr>
          <w:rStyle w:val="Hyperlink"/>
        </w:rPr>
        <w:fldChar w:fldCharType="end"/>
      </w:r>
      <w:r w:rsidR="000A26C9">
        <w:t xml:space="preserve"> wyraźnie stanowią inaczej.</w:t>
      </w:r>
    </w:p>
    <w:p w14:paraId="7123A91D" w14:textId="77777777" w:rsidR="00007A75" w:rsidRDefault="00007A75" w:rsidP="00007A75">
      <w:pPr>
        <w:pStyle w:val="ProductList-Body"/>
      </w:pPr>
    </w:p>
    <w:p w14:paraId="001BA6E3" w14:textId="77777777" w:rsidR="00007A75" w:rsidRDefault="00007A75" w:rsidP="00007A75">
      <w:pPr>
        <w:pStyle w:val="ProductList-SubSubSectionHeading"/>
        <w:outlineLvl w:val="1"/>
      </w:pPr>
      <w:bookmarkStart w:id="68" w:name="_Toc507768550"/>
      <w:bookmarkStart w:id="69" w:name="_Toc15458455"/>
      <w:r>
        <w:t>Przetwarzanie Danych Klienta, Własność</w:t>
      </w:r>
      <w:bookmarkEnd w:id="68"/>
      <w:bookmarkEnd w:id="69"/>
    </w:p>
    <w:p w14:paraId="3FDE14ED" w14:textId="77777777" w:rsidR="00007A75" w:rsidRDefault="00007A75" w:rsidP="00007A75">
      <w:pPr>
        <w:pStyle w:val="ProductList-Body"/>
      </w:pPr>
      <w:r>
        <w:t>Dane Klienta będą używane lub w inny sposób przetwarzane wyłącznie w celu świadczenia Klientowi Usług Online, w tym w celach powiązanych ze świadczeniem tych usług. Microsoft nie będzie używać ani w inny sposób przetwarzać Danych Klienta, ani wyodrębniać z nich informacji do celów reklamowych ani innych, podobnych celów handlowych. Zgodnie z umową Klient zachowuje wszelkie prawa, tytuł prawny i interes prawny do Danych Klienta. W odniesieniu do Danych Klienta Microsoft nie uzyskuje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45D5A65C" w14:textId="77777777" w:rsidR="00007A75" w:rsidRDefault="00007A75" w:rsidP="00007A75">
      <w:pPr>
        <w:pStyle w:val="ProductList-Body"/>
      </w:pPr>
    </w:p>
    <w:p w14:paraId="6A48A8FF" w14:textId="77777777" w:rsidR="000A26C9" w:rsidRDefault="000A26C9" w:rsidP="000A26C9">
      <w:pPr>
        <w:pStyle w:val="ProductList-SubSubSectionHeading"/>
        <w:outlineLvl w:val="1"/>
      </w:pPr>
      <w:bookmarkStart w:id="70" w:name="_Toc507768551"/>
      <w:bookmarkStart w:id="71" w:name="_Toc6563800"/>
      <w:bookmarkStart w:id="72" w:name="_Toc8395011"/>
      <w:bookmarkStart w:id="73" w:name="_Toc13858350"/>
      <w:bookmarkStart w:id="74" w:name="_Toc15458456"/>
      <w:r>
        <w:t>Ujawnianie Danych Klienta</w:t>
      </w:r>
      <w:bookmarkEnd w:id="70"/>
      <w:bookmarkEnd w:id="71"/>
      <w:bookmarkEnd w:id="72"/>
      <w:r>
        <w:t xml:space="preserve"> i Danych Osobowych</w:t>
      </w:r>
      <w:bookmarkEnd w:id="73"/>
      <w:bookmarkEnd w:id="74"/>
    </w:p>
    <w:p w14:paraId="0088407E" w14:textId="77777777" w:rsidR="000A26C9" w:rsidRDefault="000A26C9" w:rsidP="000A26C9">
      <w:pPr>
        <w:pStyle w:val="ProductList-Body"/>
        <w:spacing w:after="120"/>
      </w:pPr>
      <w:r>
        <w:t xml:space="preserve">Microsoft nie ujawni Danych Klienta ani Danych Osobowych podmiotom innym niż Microsoft i kontrolowane przez Microsoft podmioty zależne i stowarzyszone, chyba że ujawnienie takie (1) nastąpi na podstawie polecenia Klienta, (2) będzie zgodne z opisem zawartym w Postanowieniach dotyczących Usług Online lub (3) będzie wymagane na mocy przepisów prawa. </w:t>
      </w:r>
    </w:p>
    <w:p w14:paraId="061ECCF0" w14:textId="77777777" w:rsidR="000A26C9" w:rsidRDefault="000A26C9" w:rsidP="000A26C9">
      <w:pPr>
        <w:pStyle w:val="ProductList-Body"/>
        <w:spacing w:after="120"/>
      </w:pPr>
      <w:r>
        <w:t>Microsoft nie ujawni Danych Klienta ani Danych Osobowych organom ochrony porządku publicznego, chyba że będzie to wymagane na mocy przepisów prawa. Jeśli organ ochrony porządku publicznego zażąda od Microsoft Danych Klienta lub Danych Osobowych, Microsoft podejmie próbę skierowania go z takim żądaniem bezpośrednio do Klienta. Jeśli na Microsoft zostanie wymuszone ujawnienie organowi ochrony porządku publicznego Danych Klienta lub Danych Osobowych, wówczas Microsoft niezwłocznie powiadomi o tym Klienta i przekaże mu kopię takiego żądania, o ile nie jest to zabronione przez przepisy prawa.</w:t>
      </w:r>
    </w:p>
    <w:p w14:paraId="66A8B847" w14:textId="77777777" w:rsidR="000A26C9" w:rsidRDefault="000A26C9" w:rsidP="000A26C9">
      <w:pPr>
        <w:pStyle w:val="ProductList-Body"/>
        <w:spacing w:after="120"/>
      </w:pPr>
      <w:r>
        <w:t>Z chwilą otrzymania od jakiejkolwiek innej osoby trzeciej żądania ujawnienia Danych Klienta lub Danych Osobowych Microsoft niezwłocznie powiadomi o tym Klienta, o ile nie zabraniają tego przepisy prawa. O ile przepisy prawa nie stanowią inaczej, Microsoft zobowiązuje się je odrzucać. Jeśli żądanie jest ważne, Microsoft podejmie próbę skierowania osoby trzeciej wysuwającej takie żądanie ujawnienia danych bezpośrednio do Klienta.</w:t>
      </w:r>
    </w:p>
    <w:p w14:paraId="10621286" w14:textId="71B25DC1" w:rsidR="00007A75" w:rsidRPr="00EA2AC6" w:rsidRDefault="000A26C9" w:rsidP="000A26C9">
      <w:pPr>
        <w:pStyle w:val="ProductList-Body"/>
        <w:spacing w:after="120"/>
        <w:rPr>
          <w:spacing w:val="-2"/>
        </w:rPr>
      </w:pPr>
      <w:r>
        <w:t>Microsoft nie zapewni żadnej osobie trzeciej: (a) bezpośredniego, pośredniego, nieograniczonego ani swobodnego dostępu do Danych Klienta lub Danych Osobowych; (b) kluczy szyfrowania platformy używanych do zabezpieczenia Danych Klienta lub Danych Osobowych ani możliwości złamania takiego szyfrowania ani (c) dostępu do Danych Klienta lub Danych Osobowych, jeśli Microsoft będzie mieć świadomość, że dane te mają być użyte w celach innych niż wskazane we wniosku przekazanym przez tę osobę trzecią</w:t>
      </w:r>
      <w:r w:rsidR="00007A75" w:rsidRPr="00EA2AC6">
        <w:rPr>
          <w:spacing w:val="-2"/>
        </w:rPr>
        <w:t xml:space="preserve">. </w:t>
      </w:r>
    </w:p>
    <w:p w14:paraId="1D6D4FD6" w14:textId="77777777" w:rsidR="00007A75" w:rsidRPr="00EA2AC6" w:rsidRDefault="00007A75" w:rsidP="00007A75">
      <w:pPr>
        <w:pStyle w:val="ProductList-Body"/>
        <w:rPr>
          <w:spacing w:val="-2"/>
        </w:rPr>
      </w:pPr>
      <w:r w:rsidRPr="00EA2AC6">
        <w:rPr>
          <w:spacing w:val="-2"/>
        </w:rPr>
        <w:lastRenderedPageBreak/>
        <w:t xml:space="preserve">Dążąc do wywiązania się z powyższego zobowiązania, Microsoft może udostępnić danej osobie trzeciej podstawowe informacje kontaktowe Klienta. </w:t>
      </w:r>
    </w:p>
    <w:p w14:paraId="059C7E37" w14:textId="77777777" w:rsidR="00007A75" w:rsidRDefault="00007A75" w:rsidP="00007A75">
      <w:pPr>
        <w:pStyle w:val="ProductList-Body"/>
      </w:pPr>
    </w:p>
    <w:p w14:paraId="5FA2C3AB" w14:textId="77777777" w:rsidR="00007A75" w:rsidRDefault="00007A75" w:rsidP="00007A75">
      <w:pPr>
        <w:pStyle w:val="ProductList-SubSubSectionHeading"/>
        <w:keepNext/>
        <w:outlineLvl w:val="1"/>
      </w:pPr>
      <w:bookmarkStart w:id="75" w:name="_Toc507768552"/>
      <w:bookmarkStart w:id="76" w:name="_Toc15458457"/>
      <w:r>
        <w:t>Przetwarzanie danych osobowych, RODO</w:t>
      </w:r>
      <w:bookmarkEnd w:id="75"/>
      <w:bookmarkEnd w:id="76"/>
    </w:p>
    <w:p w14:paraId="0239601A" w14:textId="77777777" w:rsidR="00007A75" w:rsidRDefault="00007A75" w:rsidP="00007A75">
      <w:pPr>
        <w:pStyle w:val="ProductList-Body"/>
      </w:pPr>
      <w:r>
        <w:t>Dane Osobowe przekazywane Microsoft przez Klienta lub w jego imieniu za pośrednictwem Usług Online to również Dane Klienta. Podczas korzystania przez Klienta z Usług Online mogą być generowane pseudonimizowane identyfikatory, które również są Danymi Osobowymi. W zakresie, w jakim zgodnie z RODO Microsoft jest podmiotem przetwarzającym lub dalszym przetwarzającym Dane Osobowe, takie przetwarzanie podlega Postanowieniom wynikającym z RODO zawartym w Załączniku 4. Ponadto strony zgadzają się na następujące postanowienia zawarte w tym podpunkcie („Przetwarzanie danych osobowych, RODO”):</w:t>
      </w:r>
    </w:p>
    <w:p w14:paraId="6E2864EA" w14:textId="77777777" w:rsidR="00007A75" w:rsidRDefault="00007A75" w:rsidP="00007A75">
      <w:pPr>
        <w:pStyle w:val="ProductList-Body"/>
      </w:pPr>
    </w:p>
    <w:p w14:paraId="1EB449F1" w14:textId="77777777" w:rsidR="00007A75" w:rsidRPr="004C41FC" w:rsidRDefault="00007A75" w:rsidP="00007A75">
      <w:pPr>
        <w:pStyle w:val="ProductList-Body"/>
        <w:ind w:left="180"/>
        <w:outlineLvl w:val="2"/>
      </w:pPr>
      <w:r>
        <w:rPr>
          <w:b/>
          <w:bCs/>
          <w:color w:val="0072C6"/>
        </w:rPr>
        <w:t>Role i obowiązki podmiotu przetwarzającego i administratora</w:t>
      </w:r>
    </w:p>
    <w:p w14:paraId="0585605F" w14:textId="77777777" w:rsidR="00007A75" w:rsidRDefault="00007A75" w:rsidP="00007A75">
      <w:pPr>
        <w:pStyle w:val="ProductList-Body"/>
        <w:ind w:left="158"/>
      </w:pPr>
      <w:r>
        <w:t>Klient i Microsoft zgadzają się, że Klient jest administratorem Danych Osobowych, a Microsoft jest podmiotem przetwarzającym te dane, z wyjątkiem sytuacji, (a) w której Klient występuje jako podmiot przetwarzający Dane Osobowe, kiedy to Microsoft jest dalszym przetwarzającym, lub (b) gdy Szczegółowe Postanowienia Dotyczące Usług Online stanowią inaczej. Microsoft będzie przetwarzać Dane Osobowe wyłącznie na podstawie udokumentowanych instrukcji otrzymanych od Klienta. Klient zgadza się, że zawarta przez niego umowa licencjonowania zbiorowego (w tym Postanowienia Dotyczące Usług Online) oraz sposób używania i konfigurowania przez Klienta funkcji Usług Online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68CECA5E" w14:textId="77777777" w:rsidR="00007A75" w:rsidRDefault="00007A75" w:rsidP="00007A75">
      <w:pPr>
        <w:pStyle w:val="ProductList-Body"/>
        <w:ind w:left="158"/>
      </w:pPr>
    </w:p>
    <w:p w14:paraId="60365848" w14:textId="77777777" w:rsidR="00007A75" w:rsidRPr="004C41FC" w:rsidRDefault="00007A75" w:rsidP="00007A75">
      <w:pPr>
        <w:pStyle w:val="ProductList-Body"/>
        <w:ind w:left="180"/>
        <w:outlineLvl w:val="2"/>
      </w:pPr>
      <w:r>
        <w:rPr>
          <w:b/>
          <w:bCs/>
          <w:color w:val="0072C6"/>
        </w:rPr>
        <w:t>Szczegóły dotyczące przetwarzania</w:t>
      </w:r>
    </w:p>
    <w:p w14:paraId="1FE59DB9" w14:textId="77777777" w:rsidR="00007A75" w:rsidRDefault="00007A75" w:rsidP="00007A75">
      <w:pPr>
        <w:pStyle w:val="ProductList-Body"/>
        <w:ind w:left="158"/>
      </w:pPr>
      <w:r>
        <w:t>Strony uznają i uzgadniają, że:</w:t>
      </w:r>
    </w:p>
    <w:p w14:paraId="46E07455" w14:textId="77777777" w:rsidR="00007A75" w:rsidRDefault="00007A75" w:rsidP="00007A75">
      <w:pPr>
        <w:pStyle w:val="ProductList-Body"/>
        <w:numPr>
          <w:ilvl w:val="0"/>
          <w:numId w:val="65"/>
        </w:numPr>
      </w:pPr>
      <w:r>
        <w:t>Przedmiot czynności przetwarzania jest ograniczony do Danych Osobowych objętych zakresem RODO;</w:t>
      </w:r>
    </w:p>
    <w:p w14:paraId="2BDBCE93" w14:textId="77777777" w:rsidR="00007A75" w:rsidRDefault="00007A75" w:rsidP="00007A75">
      <w:pPr>
        <w:pStyle w:val="ProductList-Body"/>
        <w:numPr>
          <w:ilvl w:val="0"/>
          <w:numId w:val="65"/>
        </w:numPr>
      </w:pPr>
      <w:r>
        <w:t>Okres przetwarzania danych będzie odpowiadać okresowi obowiązywania prawa Klienta do używania Usług Online i do czasu usunięcia lub zwrócenia wszystkich Danych Osobowych zgodnie z instrukcjami Klienta lub Postanowieniami Dotyczącymi Usług Online;</w:t>
      </w:r>
    </w:p>
    <w:p w14:paraId="2A90B43F" w14:textId="77777777" w:rsidR="00007A75" w:rsidRDefault="00007A75" w:rsidP="00007A75">
      <w:pPr>
        <w:pStyle w:val="ProductList-Body"/>
        <w:numPr>
          <w:ilvl w:val="0"/>
          <w:numId w:val="65"/>
        </w:numPr>
      </w:pPr>
      <w:r>
        <w:t>Charakter i cel przetwarzania polegają na świadczeniu Usług Online zgodnie z zawartą przez Klienta umową licencjonowania zbiorowego.</w:t>
      </w:r>
    </w:p>
    <w:p w14:paraId="0C5F9C5F" w14:textId="77777777" w:rsidR="00007A75" w:rsidRDefault="00007A75" w:rsidP="00007A75">
      <w:pPr>
        <w:pStyle w:val="ProductList-Body"/>
        <w:numPr>
          <w:ilvl w:val="0"/>
          <w:numId w:val="65"/>
        </w:numPr>
      </w:pPr>
      <w:r>
        <w:t>Typy Danych Osobowych przetwarzanych przez Usługi Online obejmują dane wyraźnie wskazane w art. 4 RODO; oraz</w:t>
      </w:r>
    </w:p>
    <w:p w14:paraId="4AFEA6ED" w14:textId="77777777" w:rsidR="00007A75" w:rsidRDefault="00007A75" w:rsidP="00007A75">
      <w:pPr>
        <w:pStyle w:val="ProductList-Body"/>
        <w:numPr>
          <w:ilvl w:val="0"/>
          <w:numId w:val="65"/>
        </w:numPr>
        <w:ind w:left="922"/>
      </w:pPr>
      <w:r>
        <w:t>Kategorie osób, których dane dotyczą, obejmują przedstawicieli i użytkowników końcowych Klienta, w tym pracowników, wykonawców, współpracowników oraz klientów Klienta.</w:t>
      </w:r>
    </w:p>
    <w:p w14:paraId="2656B7B4" w14:textId="77777777" w:rsidR="00007A75" w:rsidRPr="00661C51" w:rsidRDefault="00007A75" w:rsidP="00007A75">
      <w:pPr>
        <w:pStyle w:val="ProductList-Body"/>
      </w:pPr>
    </w:p>
    <w:p w14:paraId="67D2338E" w14:textId="77777777" w:rsidR="00007A75" w:rsidRPr="004C41FC" w:rsidRDefault="00007A75" w:rsidP="00007A75">
      <w:pPr>
        <w:pStyle w:val="ProductList-Body"/>
        <w:ind w:left="180"/>
        <w:outlineLvl w:val="2"/>
      </w:pPr>
      <w:r>
        <w:rPr>
          <w:b/>
          <w:bCs/>
          <w:color w:val="0072C6"/>
        </w:rPr>
        <w:t>Prawa „osób, których dane dotyczą”, Pomoc przy wnioskach</w:t>
      </w:r>
    </w:p>
    <w:p w14:paraId="0610AD26" w14:textId="77777777" w:rsidR="00007A75" w:rsidRDefault="00007A75" w:rsidP="00007A75">
      <w:pPr>
        <w:pStyle w:val="ProductList-Body"/>
        <w:ind w:left="180"/>
      </w:pPr>
      <w:r>
        <w:t>Microsoft będzie udostępniać Klientowi w sposób zgodny z funkcjonalnością Usług Online oraz rolą Microsoft jako podmiotu przetwarzającego Dane Osobowe osób, których dotyczą dane, oraz umożliwi realizację wniosków osób, których dotyczą dane, o wykonanie ich praw wynikających z RODO. Microsoft uwzględni uzasadnione wnioski Klienta o pomoc Klientowi w udzieleniu odpowiedzi na takie wnioski osoby, której dotyczą dane. Jeśli Microsoft otrzyma od osoby po stronie Klienta, której dotyczą dane, wniosek o wykonanie jej praw wynikających z RODO w związku z Usługą Online, w przypadku której Microsoft jest podmiotem przetwarzającym lub dalszym przetwarzającym, wówczas Microsoft poprosi taką osobę, której dane dotyczą, o skierowanie takiego wniosku bezpośrednio do Klienta. Klient ponosi odpowiedzialność za odpowiadanie na wszelkie takie wnioski, w tym, jeśli to konieczne, za pomocą funkcjonalności danej Usługi Online. Microsoft uwzględni uzasadnione wnioski Klienta o pomoc Klientowi w udzieleniu odpowiedzi na takie wnioski osoby, której dotyczą dane.</w:t>
      </w:r>
    </w:p>
    <w:p w14:paraId="48CF471F" w14:textId="77777777" w:rsidR="00007A75" w:rsidRDefault="00007A75" w:rsidP="00007A75">
      <w:pPr>
        <w:pStyle w:val="ProductList-Body"/>
        <w:ind w:left="180"/>
      </w:pPr>
    </w:p>
    <w:p w14:paraId="52E85291" w14:textId="77777777" w:rsidR="00007A75" w:rsidRPr="00FC2D52" w:rsidRDefault="00007A75" w:rsidP="00007A75">
      <w:pPr>
        <w:pStyle w:val="ProductList-Body"/>
        <w:ind w:left="180"/>
        <w:outlineLvl w:val="2"/>
      </w:pPr>
      <w:r>
        <w:rPr>
          <w:b/>
          <w:color w:val="0072C6"/>
        </w:rPr>
        <w:t>Rejestrowanie czynności przetwarzania</w:t>
      </w:r>
    </w:p>
    <w:p w14:paraId="35B46A81" w14:textId="77777777" w:rsidR="00007A75" w:rsidRDefault="00007A75" w:rsidP="00007A75">
      <w:pPr>
        <w:pStyle w:val="ProductList-Body"/>
        <w:ind w:left="158"/>
      </w:pPr>
      <w:r>
        <w:t>Microsoft prowadzi wszystkie rejestry czynności przetwarzania danych osobowych wymagane na mocy art. 30(2) Rozporządzenia oraz w zakresie dotyczącym przetwarzania Danych Osobowych w imieniu Klienta udostępnia je Klientowi na żądanie.</w:t>
      </w:r>
    </w:p>
    <w:p w14:paraId="6566AAEE" w14:textId="77777777" w:rsidR="00007A75" w:rsidRPr="00302F7B" w:rsidRDefault="00007A75" w:rsidP="00007A75">
      <w:pPr>
        <w:pStyle w:val="ProductList-Body"/>
        <w:ind w:left="180"/>
      </w:pPr>
    </w:p>
    <w:p w14:paraId="2EB86506" w14:textId="77777777" w:rsidR="00007A75" w:rsidRDefault="00007A75" w:rsidP="00007A75">
      <w:pPr>
        <w:pStyle w:val="ProductList-SubSubSectionHeading"/>
        <w:outlineLvl w:val="1"/>
      </w:pPr>
      <w:bookmarkStart w:id="77" w:name="_Toc507768553"/>
      <w:bookmarkStart w:id="78" w:name="_Toc15458458"/>
      <w:r>
        <w:t>Bezpieczeństwo Danych</w:t>
      </w:r>
      <w:bookmarkEnd w:id="77"/>
      <w:bookmarkEnd w:id="78"/>
    </w:p>
    <w:p w14:paraId="21A32F81" w14:textId="77777777" w:rsidR="00007A75" w:rsidRPr="004C41FC" w:rsidRDefault="00007A75" w:rsidP="00007A75">
      <w:pPr>
        <w:pStyle w:val="ProductList-Body"/>
        <w:ind w:left="180"/>
        <w:outlineLvl w:val="2"/>
      </w:pPr>
      <w:r>
        <w:rPr>
          <w:b/>
          <w:bCs/>
          <w:color w:val="0072C6"/>
        </w:rPr>
        <w:t>Zasady i procedury bezpieczeństwa</w:t>
      </w:r>
    </w:p>
    <w:p w14:paraId="0C623651" w14:textId="77777777" w:rsidR="00007A75" w:rsidRPr="00812D81" w:rsidRDefault="00007A75" w:rsidP="00007A75">
      <w:pPr>
        <w:pStyle w:val="ProductList-Body"/>
        <w:ind w:left="158"/>
      </w:pPr>
      <w:bookmarkStart w:id="79" w:name="_Hlk504328104"/>
      <w:r>
        <w:t>Microsoft wdroży i będzie stosować odpowiednie zabezpieczenia o charakterze technicznym i organizacyjnym w celu ochrony Danych Klienta i Danych Osobowych. Te zabezpieczenia będą opisane w Zasadach Zabezpieczeń Microsoft. Microsoft udostępni Klientowi wszelkie takie zasady wraz z opisami istniejących mechanizmów kontroli bezpieczeństwa dotyczących danej Usługi Online oraz innymi informacjami zasadnie wymaganymi przez Klienta w związku z procedurami i zasadami bezpieczeństwa Microsoft.</w:t>
      </w:r>
    </w:p>
    <w:p w14:paraId="2ECA7BB9" w14:textId="77777777" w:rsidR="00007A75" w:rsidRPr="00812D81" w:rsidRDefault="00007A75" w:rsidP="00007A75">
      <w:pPr>
        <w:pStyle w:val="ProductList-Body"/>
        <w:ind w:left="158"/>
      </w:pPr>
    </w:p>
    <w:p w14:paraId="28F927D3" w14:textId="730C3239" w:rsidR="00007A75" w:rsidRDefault="00007A75" w:rsidP="00007A75">
      <w:pPr>
        <w:pStyle w:val="ProductList-Body"/>
        <w:ind w:left="158"/>
        <w:rPr>
          <w:spacing w:val="-2"/>
        </w:rPr>
      </w:pPr>
      <w:r w:rsidRPr="00392E13">
        <w:rPr>
          <w:spacing w:val="-2"/>
        </w:rPr>
        <w:t xml:space="preserve">Ponadto te środki będą zgodne z wymaganiami określonymi w normach ISO 27001, ISO 27002 oraz ISO 27018. </w:t>
      </w:r>
      <w:bookmarkEnd w:id="79"/>
      <w:r w:rsidRPr="00392E13">
        <w:rPr>
          <w:spacing w:val="-2"/>
        </w:rPr>
        <w:t xml:space="preserve">Każda Podstawowa Usługa Online jest także zgodna ze standardami kontroli i normami wskazanymi w poniższej tabeli oraz wdraża i stosuje zabezpieczenia określone w </w:t>
      </w:r>
      <w:r w:rsidR="005061F9">
        <w:fldChar w:fldCharType="begin"/>
      </w:r>
      <w:r w:rsidR="005061F9">
        <w:instrText xml:space="preserve"> HYPERLINK \l "AppendixB_SecurityMeasures" \o "Załączniku B" </w:instrText>
      </w:r>
      <w:r w:rsidR="005061F9">
        <w:fldChar w:fldCharType="separate"/>
      </w:r>
      <w:r w:rsidRPr="00392E13">
        <w:rPr>
          <w:rStyle w:val="Hyperlink"/>
          <w:spacing w:val="-2"/>
        </w:rPr>
        <w:t>Załączniku B</w:t>
      </w:r>
      <w:r w:rsidR="005061F9">
        <w:rPr>
          <w:rStyle w:val="Hyperlink"/>
          <w:spacing w:val="-2"/>
        </w:rPr>
        <w:fldChar w:fldCharType="end"/>
      </w:r>
      <w:r w:rsidRPr="00392E13">
        <w:rPr>
          <w:spacing w:val="-2"/>
        </w:rPr>
        <w:t xml:space="preserve"> w celu ochrony Danych Klienta.</w:t>
      </w:r>
    </w:p>
    <w:p w14:paraId="35EFBA74" w14:textId="48D0D6D2" w:rsidR="003B0F0C" w:rsidRDefault="003B0F0C" w:rsidP="00007A75">
      <w:pPr>
        <w:pStyle w:val="ProductList-Body"/>
        <w:ind w:left="158"/>
        <w:rPr>
          <w:spacing w:val="-2"/>
        </w:rPr>
      </w:pPr>
    </w:p>
    <w:p w14:paraId="0ECE1899" w14:textId="77777777" w:rsidR="003B0F0C" w:rsidRPr="00392E13" w:rsidRDefault="003B0F0C" w:rsidP="00007A75">
      <w:pPr>
        <w:pStyle w:val="ProductList-Body"/>
        <w:ind w:left="158"/>
        <w:rPr>
          <w:spacing w:val="-2"/>
        </w:rPr>
      </w:pPr>
    </w:p>
    <w:p w14:paraId="7979854B" w14:textId="77777777" w:rsidR="00007A75" w:rsidRDefault="00007A75" w:rsidP="00007A7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75C05" w:rsidRPr="00C62FB6" w14:paraId="65A228B1" w14:textId="77777777" w:rsidTr="00D75C05">
        <w:trPr>
          <w:tblHeader/>
        </w:trPr>
        <w:tc>
          <w:tcPr>
            <w:tcW w:w="2880" w:type="dxa"/>
            <w:shd w:val="clear" w:color="auto" w:fill="0072C6"/>
            <w:vAlign w:val="center"/>
          </w:tcPr>
          <w:p w14:paraId="37D66F71" w14:textId="77777777" w:rsidR="00D75C05" w:rsidRPr="00231971" w:rsidRDefault="00D75C05" w:rsidP="00D75C05">
            <w:pPr>
              <w:pStyle w:val="ProductList-Body"/>
              <w:rPr>
                <w:color w:val="FFFFFF" w:themeColor="background1"/>
                <w:sz w:val="16"/>
                <w:szCs w:val="16"/>
              </w:rPr>
            </w:pPr>
            <w:r>
              <w:rPr>
                <w:color w:val="FFFFFF" w:themeColor="background1"/>
                <w:sz w:val="16"/>
                <w:szCs w:val="16"/>
              </w:rPr>
              <w:lastRenderedPageBreak/>
              <w:t>Usługa Online</w:t>
            </w:r>
          </w:p>
        </w:tc>
        <w:tc>
          <w:tcPr>
            <w:tcW w:w="1728" w:type="dxa"/>
            <w:shd w:val="clear" w:color="auto" w:fill="0072C6"/>
            <w:vAlign w:val="center"/>
          </w:tcPr>
          <w:p w14:paraId="387E0A3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565A6A0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2 Type II</w:t>
            </w:r>
          </w:p>
        </w:tc>
      </w:tr>
      <w:tr w:rsidR="00D75C05" w:rsidRPr="00C62FB6" w14:paraId="5D1FDD0F" w14:textId="77777777" w:rsidTr="00D75C05">
        <w:trPr>
          <w:trHeight w:val="288"/>
        </w:trPr>
        <w:tc>
          <w:tcPr>
            <w:tcW w:w="2880" w:type="dxa"/>
            <w:vAlign w:val="center"/>
          </w:tcPr>
          <w:p w14:paraId="18FFF734" w14:textId="77777777" w:rsidR="00D75C05" w:rsidRPr="00231971" w:rsidRDefault="00D75C05" w:rsidP="00D75C05">
            <w:pPr>
              <w:pStyle w:val="ProductList-Body"/>
              <w:rPr>
                <w:sz w:val="16"/>
                <w:szCs w:val="16"/>
              </w:rPr>
            </w:pPr>
            <w:r>
              <w:rPr>
                <w:sz w:val="16"/>
                <w:szCs w:val="16"/>
              </w:rPr>
              <w:t>Usługi Office 365</w:t>
            </w:r>
          </w:p>
        </w:tc>
        <w:tc>
          <w:tcPr>
            <w:tcW w:w="1728" w:type="dxa"/>
            <w:vAlign w:val="center"/>
          </w:tcPr>
          <w:p w14:paraId="2EBB44C2"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1498929" w14:textId="5A5CDEAA" w:rsidR="00BD7AD1" w:rsidRPr="00471179" w:rsidRDefault="00D75C05" w:rsidP="00471179">
            <w:pPr>
              <w:pStyle w:val="ProductList-Body"/>
              <w:rPr>
                <w:color w:val="000000" w:themeColor="text1"/>
                <w:sz w:val="16"/>
                <w:szCs w:val="16"/>
              </w:rPr>
            </w:pPr>
            <w:r>
              <w:rPr>
                <w:color w:val="000000" w:themeColor="text1"/>
                <w:sz w:val="16"/>
                <w:szCs w:val="16"/>
              </w:rPr>
              <w:t>tak</w:t>
            </w:r>
          </w:p>
        </w:tc>
      </w:tr>
      <w:tr w:rsidR="00D75C05" w:rsidRPr="00C62FB6" w14:paraId="24E019E8" w14:textId="77777777" w:rsidTr="00D75C05">
        <w:trPr>
          <w:trHeight w:val="288"/>
        </w:trPr>
        <w:tc>
          <w:tcPr>
            <w:tcW w:w="2880" w:type="dxa"/>
            <w:vAlign w:val="center"/>
          </w:tcPr>
          <w:p w14:paraId="2A706942" w14:textId="77777777" w:rsidR="00D75C05" w:rsidRPr="00231971" w:rsidRDefault="00D75C05" w:rsidP="00D75C05">
            <w:pPr>
              <w:pStyle w:val="ProductList-Body"/>
              <w:rPr>
                <w:sz w:val="16"/>
                <w:szCs w:val="16"/>
              </w:rPr>
            </w:pPr>
            <w:r>
              <w:rPr>
                <w:sz w:val="16"/>
                <w:szCs w:val="16"/>
              </w:rPr>
              <w:t>Podstawowe Usługi Microsoft Dynamics 365</w:t>
            </w:r>
          </w:p>
        </w:tc>
        <w:tc>
          <w:tcPr>
            <w:tcW w:w="1728" w:type="dxa"/>
            <w:vAlign w:val="center"/>
          </w:tcPr>
          <w:p w14:paraId="3582D687"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776CD2C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A7B3587" w14:textId="77777777" w:rsidTr="00D75C05">
        <w:trPr>
          <w:trHeight w:val="288"/>
        </w:trPr>
        <w:tc>
          <w:tcPr>
            <w:tcW w:w="2880" w:type="dxa"/>
            <w:vAlign w:val="center"/>
          </w:tcPr>
          <w:p w14:paraId="444E9081" w14:textId="77777777" w:rsidR="00D75C05" w:rsidRPr="00231971" w:rsidRDefault="00D75C05" w:rsidP="00D75C05">
            <w:pPr>
              <w:pStyle w:val="ProductList-Body"/>
              <w:rPr>
                <w:sz w:val="16"/>
                <w:szCs w:val="16"/>
              </w:rPr>
            </w:pPr>
            <w:r>
              <w:rPr>
                <w:sz w:val="16"/>
                <w:szCs w:val="16"/>
              </w:rPr>
              <w:t>Podstawowe Usługi Microsoft Azure</w:t>
            </w:r>
          </w:p>
        </w:tc>
        <w:tc>
          <w:tcPr>
            <w:tcW w:w="1728" w:type="dxa"/>
            <w:vAlign w:val="center"/>
          </w:tcPr>
          <w:p w14:paraId="150A79AF" w14:textId="77777777" w:rsidR="00D75C05" w:rsidRPr="004C41FC" w:rsidRDefault="00D75C05" w:rsidP="00D75C05">
            <w:pPr>
              <w:pStyle w:val="ProductList-Body"/>
            </w:pPr>
            <w:r>
              <w:rPr>
                <w:color w:val="000000" w:themeColor="text1"/>
                <w:sz w:val="16"/>
                <w:szCs w:val="16"/>
              </w:rPr>
              <w:t>Występują różnice**</w:t>
            </w:r>
          </w:p>
        </w:tc>
        <w:tc>
          <w:tcPr>
            <w:tcW w:w="1710" w:type="dxa"/>
            <w:vAlign w:val="center"/>
          </w:tcPr>
          <w:p w14:paraId="4DEAF9BA" w14:textId="77777777" w:rsidR="00D75C05" w:rsidRPr="00231971" w:rsidRDefault="00D75C05" w:rsidP="00D75C05">
            <w:pPr>
              <w:pStyle w:val="ProductList-Body"/>
              <w:rPr>
                <w:color w:val="000000" w:themeColor="text1"/>
                <w:sz w:val="16"/>
                <w:szCs w:val="16"/>
              </w:rPr>
            </w:pPr>
            <w:r>
              <w:rPr>
                <w:color w:val="000000" w:themeColor="text1"/>
                <w:sz w:val="16"/>
                <w:szCs w:val="16"/>
              </w:rPr>
              <w:t>Występują różnice**</w:t>
            </w:r>
          </w:p>
        </w:tc>
      </w:tr>
      <w:tr w:rsidR="00D75C05" w:rsidRPr="00C62FB6" w14:paraId="4DE15D79" w14:textId="77777777" w:rsidTr="00D75C05">
        <w:trPr>
          <w:trHeight w:val="288"/>
        </w:trPr>
        <w:tc>
          <w:tcPr>
            <w:tcW w:w="2880" w:type="dxa"/>
            <w:vAlign w:val="center"/>
          </w:tcPr>
          <w:p w14:paraId="73C15787" w14:textId="77777777" w:rsidR="00D75C05" w:rsidRPr="00231971" w:rsidRDefault="00D75C05" w:rsidP="00D75C05">
            <w:pPr>
              <w:pStyle w:val="ProductList-Body"/>
              <w:rPr>
                <w:sz w:val="16"/>
                <w:szCs w:val="16"/>
              </w:rPr>
            </w:pPr>
            <w:r>
              <w:rPr>
                <w:sz w:val="16"/>
                <w:szCs w:val="16"/>
              </w:rPr>
              <w:t>Microsoft Cloud App Security</w:t>
            </w:r>
          </w:p>
        </w:tc>
        <w:tc>
          <w:tcPr>
            <w:tcW w:w="1728" w:type="dxa"/>
            <w:vAlign w:val="center"/>
          </w:tcPr>
          <w:p w14:paraId="5B47CDED"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CB3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1F3E73BC" w14:textId="77777777" w:rsidTr="00D75C05">
        <w:trPr>
          <w:trHeight w:val="288"/>
        </w:trPr>
        <w:tc>
          <w:tcPr>
            <w:tcW w:w="2880" w:type="dxa"/>
            <w:vAlign w:val="center"/>
          </w:tcPr>
          <w:p w14:paraId="59CBDC79" w14:textId="77777777" w:rsidR="00D75C05" w:rsidRPr="00231971" w:rsidRDefault="00D75C05" w:rsidP="00D75C05">
            <w:pPr>
              <w:pStyle w:val="ProductList-Body"/>
              <w:rPr>
                <w:sz w:val="16"/>
                <w:szCs w:val="16"/>
              </w:rPr>
            </w:pPr>
            <w:r>
              <w:rPr>
                <w:sz w:val="16"/>
                <w:szCs w:val="16"/>
              </w:rPr>
              <w:t>Usługi Online Microsoft Intune</w:t>
            </w:r>
          </w:p>
        </w:tc>
        <w:tc>
          <w:tcPr>
            <w:tcW w:w="1728" w:type="dxa"/>
            <w:vAlign w:val="center"/>
          </w:tcPr>
          <w:p w14:paraId="7CD5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63B627F"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C73B82" w:rsidRPr="00C62FB6" w14:paraId="595C915C" w14:textId="77777777" w:rsidTr="00D75C05">
        <w:trPr>
          <w:trHeight w:val="288"/>
        </w:trPr>
        <w:tc>
          <w:tcPr>
            <w:tcW w:w="2880" w:type="dxa"/>
            <w:vAlign w:val="center"/>
          </w:tcPr>
          <w:p w14:paraId="39EAC5B8" w14:textId="401CD6CA" w:rsidR="00C73B82" w:rsidRPr="00C73B82" w:rsidRDefault="00C73B82" w:rsidP="00C73B82">
            <w:pPr>
              <w:pStyle w:val="ProductList-Body"/>
              <w:rPr>
                <w:sz w:val="16"/>
                <w:szCs w:val="16"/>
              </w:rPr>
            </w:pPr>
            <w:r>
              <w:rPr>
                <w:sz w:val="16"/>
                <w:szCs w:val="16"/>
              </w:rPr>
              <w:t>Podstawowe Usługi Microsoft Power Platform</w:t>
            </w:r>
          </w:p>
        </w:tc>
        <w:tc>
          <w:tcPr>
            <w:tcW w:w="1728" w:type="dxa"/>
            <w:vAlign w:val="center"/>
          </w:tcPr>
          <w:p w14:paraId="7EAFF630" w14:textId="293859AF" w:rsidR="00C73B82" w:rsidRPr="00231971" w:rsidRDefault="00C73B82" w:rsidP="00C73B82">
            <w:pPr>
              <w:pStyle w:val="ProductList-Body"/>
              <w:rPr>
                <w:color w:val="000000" w:themeColor="text1"/>
                <w:sz w:val="16"/>
                <w:szCs w:val="16"/>
              </w:rPr>
            </w:pPr>
            <w:r>
              <w:rPr>
                <w:color w:val="000000" w:themeColor="text1"/>
                <w:sz w:val="16"/>
                <w:szCs w:val="16"/>
              </w:rPr>
              <w:t>Tak</w:t>
            </w:r>
          </w:p>
        </w:tc>
        <w:tc>
          <w:tcPr>
            <w:tcW w:w="1710" w:type="dxa"/>
            <w:vAlign w:val="center"/>
          </w:tcPr>
          <w:p w14:paraId="3F84812E" w14:textId="223BE5E2" w:rsidR="00C73B82" w:rsidRPr="00231971" w:rsidRDefault="00C73B82" w:rsidP="00C73B82">
            <w:pPr>
              <w:pStyle w:val="ProductList-Body"/>
              <w:rPr>
                <w:color w:val="000000" w:themeColor="text1"/>
                <w:sz w:val="16"/>
                <w:szCs w:val="16"/>
              </w:rPr>
            </w:pPr>
            <w:r>
              <w:rPr>
                <w:color w:val="000000" w:themeColor="text1"/>
                <w:sz w:val="16"/>
                <w:szCs w:val="16"/>
              </w:rPr>
              <w:t>Tak</w:t>
            </w:r>
          </w:p>
        </w:tc>
      </w:tr>
      <w:tr w:rsidR="00D75C05" w:rsidRPr="00C62FB6" w14:paraId="42329DA1" w14:textId="77777777" w:rsidTr="00D75C05">
        <w:trPr>
          <w:trHeight w:val="288"/>
        </w:trPr>
        <w:tc>
          <w:tcPr>
            <w:tcW w:w="2880" w:type="dxa"/>
            <w:vAlign w:val="center"/>
          </w:tcPr>
          <w:p w14:paraId="4F41537B" w14:textId="70D8D609" w:rsidR="00D75C05" w:rsidRPr="00D75C05" w:rsidRDefault="00D75C05" w:rsidP="00D75C05">
            <w:pPr>
              <w:pStyle w:val="ProductList-Body"/>
              <w:rPr>
                <w:sz w:val="16"/>
                <w:szCs w:val="16"/>
                <w:lang w:val="en-US"/>
              </w:rPr>
            </w:pPr>
            <w:proofErr w:type="spellStart"/>
            <w:r w:rsidRPr="00D75C05">
              <w:rPr>
                <w:sz w:val="16"/>
                <w:szCs w:val="16"/>
                <w:lang w:val="en-US"/>
              </w:rPr>
              <w:t>Usługi</w:t>
            </w:r>
            <w:proofErr w:type="spellEnd"/>
            <w:r w:rsidRPr="00D75C05">
              <w:rPr>
                <w:sz w:val="16"/>
                <w:szCs w:val="16"/>
                <w:lang w:val="en-US"/>
              </w:rPr>
              <w:t xml:space="preserve"> </w:t>
            </w:r>
            <w:r w:rsidR="000A26C9">
              <w:rPr>
                <w:sz w:val="16"/>
                <w:szCs w:val="16"/>
              </w:rPr>
              <w:t>zaawansowanej ochrony przed zagrożeniami w usłudze Microsoft Defender</w:t>
            </w:r>
            <w:r w:rsidRPr="00D75C05">
              <w:rPr>
                <w:sz w:val="16"/>
                <w:szCs w:val="16"/>
                <w:lang w:val="en-US"/>
              </w:rPr>
              <w:t>)</w:t>
            </w:r>
          </w:p>
        </w:tc>
        <w:tc>
          <w:tcPr>
            <w:tcW w:w="1728" w:type="dxa"/>
            <w:vAlign w:val="center"/>
          </w:tcPr>
          <w:p w14:paraId="182C8674" w14:textId="77777777" w:rsidR="00D75C05" w:rsidRDefault="00D75C05" w:rsidP="00D75C05">
            <w:pPr>
              <w:pStyle w:val="ProductList-Body"/>
              <w:rPr>
                <w:color w:val="000000" w:themeColor="text1"/>
                <w:sz w:val="16"/>
                <w:szCs w:val="16"/>
              </w:rPr>
            </w:pPr>
            <w:r>
              <w:rPr>
                <w:color w:val="000000" w:themeColor="text1"/>
                <w:sz w:val="16"/>
                <w:szCs w:val="16"/>
              </w:rPr>
              <w:t>Nie</w:t>
            </w:r>
          </w:p>
        </w:tc>
        <w:tc>
          <w:tcPr>
            <w:tcW w:w="1710" w:type="dxa"/>
            <w:vAlign w:val="center"/>
          </w:tcPr>
          <w:p w14:paraId="7F2ED1C6" w14:textId="77777777" w:rsidR="00D75C05" w:rsidRDefault="00D75C05" w:rsidP="00D75C05">
            <w:pPr>
              <w:pStyle w:val="ProductList-Body"/>
              <w:rPr>
                <w:color w:val="000000" w:themeColor="text1"/>
                <w:sz w:val="16"/>
                <w:szCs w:val="16"/>
              </w:rPr>
            </w:pPr>
            <w:r>
              <w:rPr>
                <w:color w:val="000000" w:themeColor="text1"/>
                <w:sz w:val="16"/>
                <w:szCs w:val="16"/>
              </w:rPr>
              <w:t>Nie</w:t>
            </w:r>
          </w:p>
        </w:tc>
      </w:tr>
    </w:tbl>
    <w:p w14:paraId="204C6116" w14:textId="1C8D9805" w:rsidR="00471179" w:rsidRPr="004C41FC" w:rsidRDefault="00471179" w:rsidP="00471179">
      <w:pPr>
        <w:pStyle w:val="ProductList-Body"/>
        <w:ind w:left="720"/>
      </w:pPr>
      <w:r>
        <w:rPr>
          <w:i/>
          <w:iCs/>
          <w:color w:val="000000" w:themeColor="text1"/>
        </w:rPr>
        <w:t xml:space="preserve">* Nie obejmuje usług </w:t>
      </w:r>
      <w:r>
        <w:rPr>
          <w:i/>
          <w:iCs/>
        </w:rPr>
        <w:t xml:space="preserve">Microsoft Dynamics 365 for Marketing, </w:t>
      </w:r>
      <w:r>
        <w:rPr>
          <w:i/>
          <w:iCs/>
          <w:color w:val="000000" w:themeColor="text1"/>
        </w:rPr>
        <w:t xml:space="preserve">Microsoft Dynamics 365 for Talent, Microsoft Dynamics 365 for Talent: Attract oraz Microsoft Dynamics 365 for Talent: Onboard i Dynamics 365 </w:t>
      </w:r>
      <w:r w:rsidR="000A26C9">
        <w:rPr>
          <w:i/>
          <w:iCs/>
          <w:color w:val="000000" w:themeColor="text1"/>
        </w:rPr>
        <w:t>Sales Insights</w:t>
      </w:r>
      <w:r>
        <w:rPr>
          <w:i/>
          <w:iCs/>
          <w:color w:val="000000" w:themeColor="text1"/>
        </w:rPr>
        <w:t>.</w:t>
      </w:r>
    </w:p>
    <w:p w14:paraId="01D93C62" w14:textId="77777777" w:rsidR="00F54F2C" w:rsidRPr="00C97DF5" w:rsidRDefault="00F54F2C" w:rsidP="00F54F2C">
      <w:pPr>
        <w:pStyle w:val="ProductList-Body"/>
        <w:ind w:left="720"/>
      </w:pPr>
      <w:r>
        <w:rPr>
          <w:color w:val="000000" w:themeColor="text1"/>
        </w:rPr>
        <w:t>**</w:t>
      </w:r>
      <w:r>
        <w:rPr>
          <w:i/>
          <w:iCs/>
          <w:color w:val="000000" w:themeColor="text1"/>
        </w:rPr>
        <w:t>Obecny zakres określono w raporcie z audytu i umieszczono w Centrum Zaufania Microsoft.</w:t>
      </w:r>
    </w:p>
    <w:p w14:paraId="6C95A8D2" w14:textId="77777777" w:rsidR="00007A75" w:rsidRPr="003F1456" w:rsidRDefault="00007A75" w:rsidP="00007A75">
      <w:pPr>
        <w:pStyle w:val="ProductList-Body"/>
        <w:ind w:left="158"/>
        <w:rPr>
          <w:i/>
          <w:color w:val="000000" w:themeColor="text1"/>
        </w:rPr>
      </w:pPr>
    </w:p>
    <w:p w14:paraId="447A776D" w14:textId="77777777" w:rsidR="00007A75" w:rsidRDefault="00007A75" w:rsidP="00007A75">
      <w:pPr>
        <w:pStyle w:val="ProductList-Body"/>
        <w:ind w:left="158"/>
      </w:pPr>
      <w:r>
        <w:t>Microsoft może dodać normy branżowe lub rządowe w dowolnym momencie. Microsoft nie usunie norm ISO 27001, ISO 27002, ISO 27018 ani standardu lub normy z powyższej tabeli, chyba że nie są już stosowane w branży i zostały zastąpione przez nowsze wersje (o ile ma to zastosowanie).</w:t>
      </w:r>
    </w:p>
    <w:p w14:paraId="2944633F" w14:textId="77777777" w:rsidR="00007A75" w:rsidRDefault="00007A75" w:rsidP="00007A75">
      <w:pPr>
        <w:pStyle w:val="ProductList-Body"/>
      </w:pPr>
    </w:p>
    <w:p w14:paraId="3FA028C6" w14:textId="77777777" w:rsidR="00007A75" w:rsidRPr="004C41FC" w:rsidRDefault="00007A75" w:rsidP="00007A75">
      <w:pPr>
        <w:pStyle w:val="ProductList-Body"/>
        <w:ind w:left="180"/>
        <w:outlineLvl w:val="2"/>
      </w:pPr>
      <w:r>
        <w:rPr>
          <w:b/>
          <w:color w:val="0072C6"/>
        </w:rPr>
        <w:t xml:space="preserve">Zobowiązania </w:t>
      </w:r>
      <w:r>
        <w:rPr>
          <w:b/>
          <w:bCs/>
          <w:color w:val="0072C6"/>
        </w:rPr>
        <w:t>Klienta</w:t>
      </w:r>
    </w:p>
    <w:p w14:paraId="7E49194E" w14:textId="77777777" w:rsidR="00007A75" w:rsidRPr="00C62FB6" w:rsidRDefault="00007A75" w:rsidP="00007A75">
      <w:pPr>
        <w:pStyle w:val="ProductList-Body"/>
        <w:ind w:left="158"/>
      </w:pPr>
      <w:r>
        <w:t>Klient ponosi wyłączną odpowiedzialność za ustalenie w niezależny sposób, czy zabezpieczenia o charakterze technicznym i organizacyjnym dotyczące Usługi Online spełniają jego wymagania, w tym także za wszelkie swoje zobowiązania na mocy RODO lub innych właściwych przepisów prawa w zakresie ochrony danych. Klient przyznaje i zgadza się, że (uwzględniając stan wiedzy technicznej, koszt wdrażania oraz charakter, zakres, kontekst i cele przetwarzania Danych Osobowych, a także ryzyko, jakie stwarza ono dla poszczególnych osób) procedury i zasady bezpieczeństwa wdrożone i utrzymywane przez Microsoft zapewniają stopień bezpieczeństwa odpowiadający ryzyku związanemu z Danymi Osobowymi administrowanymi przez Klienta. Klient jest odpowiedzialny za wdrażanie i utrzymywanie środków ochrony prywatności i zabezpieczeń dla pochodzących od Klienta składników lub elementów sterujących (np. urządzeń wyposażonych w Microsoft Intune lub w ramach aplikacji lub maszyny wirtualnej Microsoft Azure Klienta).</w:t>
      </w:r>
    </w:p>
    <w:p w14:paraId="555CBC52" w14:textId="77777777" w:rsidR="00007A75" w:rsidRDefault="00007A75" w:rsidP="00007A75">
      <w:pPr>
        <w:pStyle w:val="ProductList-Body"/>
      </w:pPr>
    </w:p>
    <w:p w14:paraId="61B180B6" w14:textId="77777777" w:rsidR="00007A75" w:rsidRPr="004C41FC" w:rsidRDefault="00007A75" w:rsidP="00007A75">
      <w:pPr>
        <w:pStyle w:val="ProductList-Body"/>
        <w:ind w:left="180"/>
        <w:outlineLvl w:val="2"/>
      </w:pPr>
      <w:r>
        <w:rPr>
          <w:b/>
          <w:bCs/>
          <w:color w:val="0072C6"/>
        </w:rPr>
        <w:t>Kontrola przestrzegania postanowień</w:t>
      </w:r>
    </w:p>
    <w:p w14:paraId="71A3A7AC" w14:textId="77777777" w:rsidR="00007A75" w:rsidRPr="00C62FB6" w:rsidRDefault="00007A75" w:rsidP="00007A75">
      <w:pPr>
        <w:pStyle w:val="ProductList-Body"/>
        <w:ind w:left="158"/>
      </w:pPr>
      <w:r>
        <w:t>Microsoft przeprowadzi audyty zabezpieczeń komputerów, środowiska informatycznego i fizycznych centrów przetwarzania danych używanych przez Microsoft do przetwarzania Danych Klienta i Danych Osobowych w następujący sposób:</w:t>
      </w:r>
    </w:p>
    <w:p w14:paraId="2E645E5B" w14:textId="77777777" w:rsidR="00007A75" w:rsidRPr="00C62FB6" w:rsidRDefault="00007A75" w:rsidP="00007A75">
      <w:pPr>
        <w:pStyle w:val="ProductList-Body"/>
        <w:numPr>
          <w:ilvl w:val="0"/>
          <w:numId w:val="8"/>
        </w:numPr>
        <w:ind w:left="608" w:hanging="270"/>
      </w:pPr>
      <w:r>
        <w:t>Jeśli standard lub norma zakładają przeprowadzanie audytów, audyt zostanie przeprowadzony przynajmniej raz w roku.</w:t>
      </w:r>
    </w:p>
    <w:p w14:paraId="5B84A00D" w14:textId="77777777" w:rsidR="00007A75" w:rsidRPr="00C62FB6" w:rsidRDefault="00007A75" w:rsidP="00007A75">
      <w:pPr>
        <w:pStyle w:val="ProductList-Body"/>
        <w:numPr>
          <w:ilvl w:val="0"/>
          <w:numId w:val="8"/>
        </w:numPr>
        <w:ind w:left="608" w:hanging="270"/>
      </w:pPr>
      <w:r>
        <w:t>Każdy audyt zostanie przeprowadzony zgodnie ze standardami i przepisami urzędu regulacyjnego lub akredytacyjnego dla każdego obowiązującego standardu lub normy.</w:t>
      </w:r>
    </w:p>
    <w:p w14:paraId="09FCE825" w14:textId="77777777" w:rsidR="00007A75" w:rsidRDefault="00007A75" w:rsidP="00007A75">
      <w:pPr>
        <w:pStyle w:val="ProductList-Body"/>
        <w:numPr>
          <w:ilvl w:val="0"/>
          <w:numId w:val="8"/>
        </w:numPr>
        <w:ind w:left="608" w:hanging="270"/>
      </w:pPr>
      <w:r>
        <w:t>Każdy audyt zostanie przeprowadzony przez wykwalifikowanych, niezależnych audytorów zewnętrznych wybranych i opłaconych przez Microsoft.</w:t>
      </w:r>
    </w:p>
    <w:p w14:paraId="4662899D" w14:textId="77777777" w:rsidR="00007A75" w:rsidRPr="00FC2D52" w:rsidRDefault="00007A75" w:rsidP="00007A75">
      <w:pPr>
        <w:pStyle w:val="ProductList-Body"/>
        <w:ind w:left="158"/>
      </w:pPr>
    </w:p>
    <w:p w14:paraId="4D463263" w14:textId="77777777" w:rsidR="00007A75" w:rsidRDefault="00007A75" w:rsidP="00007A75">
      <w:pPr>
        <w:pStyle w:val="ProductList-Body"/>
        <w:ind w:left="158"/>
      </w:pPr>
      <w:r>
        <w:t xml:space="preserve">Wyniki audytu zostaną ujęte w formie raportu z audytu („Raport z Audytu Microsoft”), który Microsoft udostępni pod adresem </w:t>
      </w:r>
      <w:r w:rsidR="005061F9">
        <w:fldChar w:fldCharType="begin"/>
      </w:r>
      <w:r w:rsidR="005061F9">
        <w:instrText xml:space="preserve"> HYPERLINK "https://servicetrust.microsoft.com/" </w:instrText>
      </w:r>
      <w:r w:rsidR="005061F9">
        <w:fldChar w:fldCharType="separate"/>
      </w:r>
      <w:r>
        <w:rPr>
          <w:rStyle w:val="Hyperlink"/>
          <w:color w:val="0070C0"/>
        </w:rPr>
        <w:t>https://servicetrust.microsoft.com/</w:t>
      </w:r>
      <w:r w:rsidR="005061F9">
        <w:rPr>
          <w:rStyle w:val="Hyperlink"/>
          <w:color w:val="0070C0"/>
        </w:rPr>
        <w:fldChar w:fldCharType="end"/>
      </w:r>
      <w:r>
        <w:t xml:space="preserve"> lub w innym miejscu wskazanym przez Microsoft. Raport z Audytu Microsoft stanowi Informacje Poufne Microsoft i jednoznacznie przedstawi wszelkie istotne odkrycia poczynione przez audytora. Microsoft bezzwłocznie usunie kwestie wskazane w Raporcie z Audytu Microsoft zgodnie z zaleceniami audytora.</w:t>
      </w:r>
    </w:p>
    <w:p w14:paraId="1907DE74" w14:textId="77777777" w:rsidR="00007A75" w:rsidRDefault="00007A75" w:rsidP="00007A75">
      <w:pPr>
        <w:pStyle w:val="ProductList-Body"/>
        <w:ind w:left="158"/>
      </w:pPr>
    </w:p>
    <w:p w14:paraId="5DEDBD7D" w14:textId="77777777" w:rsidR="00007A75" w:rsidRDefault="00007A75" w:rsidP="00007A75">
      <w:pPr>
        <w:pStyle w:val="ProductList-Body"/>
        <w:ind w:left="158"/>
      </w:pPr>
      <w:r>
        <w:t>Na prośbę Klienta Microsoft udostępni Klientowi każdy Raport z Audytu Microsoft. Raport z Audytu Microsoft podlega ograniczeniom Microsoft i audytora dotyczącym poufności i rozpowszechniania.</w:t>
      </w:r>
    </w:p>
    <w:p w14:paraId="048B4AD7" w14:textId="77777777" w:rsidR="00007A75" w:rsidRPr="00FC2D52" w:rsidRDefault="00007A75" w:rsidP="00007A75">
      <w:pPr>
        <w:pStyle w:val="ProductList-Body"/>
        <w:ind w:left="158"/>
      </w:pPr>
    </w:p>
    <w:p w14:paraId="6EC2D931" w14:textId="77777777" w:rsidR="00007A75" w:rsidRDefault="00007A75" w:rsidP="00007A75">
      <w:pPr>
        <w:pStyle w:val="ProductList-Body"/>
        <w:ind w:left="158"/>
      </w:pPr>
      <w:r>
        <w:t>Jeśli Klient podpisał Standardowe Klauzule Umowne z Microsoft lub jeśli zastosowanie mają Postanowienia wynikające z RODO, wówczas Klient zgadza się wykonać swoje prawo do audytu przez zlecenie Microsoft przeprowadzenia audytu zgodnie z opisem w niniejszym punkcie Postanowień Dotyczących Usług Online. Jeśli Klient zamierza zmienić te instrukcje, ma do tego prawo zgodnie z postanowieniami zawartymi w Standardowych Klauzulach Umownych i Postanowieniach wynikających z RODO, przy czym żądanie zmian musi być sporządzone na piśmie.</w:t>
      </w:r>
    </w:p>
    <w:p w14:paraId="44132AC1" w14:textId="77777777" w:rsidR="00007A75" w:rsidRDefault="00007A75" w:rsidP="00007A75">
      <w:pPr>
        <w:pStyle w:val="ProductList-Body"/>
        <w:ind w:left="158"/>
      </w:pPr>
    </w:p>
    <w:p w14:paraId="2E5C14FE" w14:textId="77777777" w:rsidR="00007A75" w:rsidRPr="00FC2D52" w:rsidRDefault="00007A75" w:rsidP="00007A75">
      <w:pPr>
        <w:pStyle w:val="ProductList-Body"/>
        <w:ind w:left="158"/>
      </w:pPr>
      <w:r>
        <w:t>Jeśli obowiązują Standardowe Klauzule Umowne, wówczas niniejszy punkt stanowi dodatek do Punktu 5 akapitu f oraz Punktu 12 akapitu 2 Standardowych Klauzul Umownych.</w:t>
      </w:r>
    </w:p>
    <w:p w14:paraId="1D9E16D0" w14:textId="77777777" w:rsidR="00007A75" w:rsidRPr="00FC2D52" w:rsidRDefault="00007A75" w:rsidP="00007A75">
      <w:pPr>
        <w:pStyle w:val="ProductList-Body"/>
        <w:ind w:left="158"/>
      </w:pPr>
    </w:p>
    <w:p w14:paraId="54DDE86D" w14:textId="77777777" w:rsidR="00007A75" w:rsidRDefault="00007A75" w:rsidP="00007A75">
      <w:pPr>
        <w:pStyle w:val="ProductList-Body"/>
        <w:ind w:left="158"/>
      </w:pPr>
      <w:r>
        <w:t>Żadne postanowienie zawarte w tym punkcie Postanowień Dotyczących Usług Online nie zmienia ani nie modyfikuje Standardowych Klauzul Umownych lub Postanowień wynikających z RODO ani nie wpływa na prawa jakiegokolwiek organu nadzorczego lub osoby, której dane dotyczą, wynikające ze Standardowych Klauzul Umownych lub Postanowień wynikających z RODO. Microsoft Corporation jest zamierzonym beneficjentem zewnętrznym uprawnień przewidzianych w niniejszym punkcie.</w:t>
      </w:r>
    </w:p>
    <w:p w14:paraId="602A86A5" w14:textId="77777777" w:rsidR="00007A75" w:rsidRDefault="00007A75" w:rsidP="00007A75">
      <w:pPr>
        <w:pStyle w:val="ProductList-Body"/>
        <w:ind w:left="158"/>
      </w:pPr>
    </w:p>
    <w:p w14:paraId="5A7C5B1B" w14:textId="77777777" w:rsidR="00007A75" w:rsidRDefault="00007A75" w:rsidP="00007A75">
      <w:pPr>
        <w:pStyle w:val="ProductList-SubSubSectionHeading"/>
        <w:keepNext/>
        <w:outlineLvl w:val="1"/>
      </w:pPr>
      <w:bookmarkStart w:id="80" w:name="_Toc507768554"/>
      <w:bookmarkStart w:id="81" w:name="_Toc15458459"/>
      <w:r>
        <w:lastRenderedPageBreak/>
        <w:t>Powiadomienie o Naruszeniu Zabezpieczeń</w:t>
      </w:r>
      <w:bookmarkEnd w:id="80"/>
      <w:bookmarkEnd w:id="81"/>
    </w:p>
    <w:p w14:paraId="6FBFFB9D" w14:textId="77777777" w:rsidR="00007A75" w:rsidRDefault="00007A75" w:rsidP="00007A75">
      <w:pPr>
        <w:pStyle w:val="ProductList-Body"/>
      </w:pPr>
      <w:bookmarkStart w:id="82" w:name="_Hlk504328309"/>
      <w:r>
        <w:t>Jeśli Microsoft dowie się o naruszeniu zabezpieczeń prowadzącym do przypadkowego lub niezgodnego z prawem zniszczenia, utraty, zmiany, nieupoważnionego ujawnienia lub uzyskania dostępu do Danych Klienta lub Danych Osobowych podczas ich przetwarzania przez Microsoft (każde z osobna zwane „Naruszeniem Zabezpieczeń”)</w:t>
      </w:r>
      <w:bookmarkEnd w:id="82"/>
      <w:r>
        <w:t>, wówczas Microsoft natychmiast i bez zbędnej zwłoki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324A9F3" w14:textId="77777777" w:rsidR="00007A75" w:rsidRDefault="00007A75" w:rsidP="00007A75">
      <w:pPr>
        <w:pStyle w:val="ProductList-Body"/>
      </w:pPr>
    </w:p>
    <w:p w14:paraId="2098A91E" w14:textId="77777777" w:rsidR="00007A75" w:rsidRDefault="00007A75" w:rsidP="00007A75">
      <w:pPr>
        <w:pStyle w:val="ProductList-Body"/>
      </w:pPr>
      <w:r>
        <w:t>Powiadomienia o Naruszeniach Zabezpieczeń będą przekazywane administratorom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Klient ponosi wyłączną odpowiedzialność za wypełnianie swoich zobowiązań na mocy obowiązujących Klienta przepisów dotyczących powiadamiania o naruszeniu zabezpieczeń oraz za wypełnianie wszelkich zobowiązań do powiadamiania osób trzecich w związku z jakimkolwiek Naruszeniem Zabezpieczeń.</w:t>
      </w:r>
    </w:p>
    <w:p w14:paraId="1B9CB593" w14:textId="77777777" w:rsidR="00007A75" w:rsidRDefault="00007A75" w:rsidP="00007A75">
      <w:pPr>
        <w:pStyle w:val="ProductList-Body"/>
      </w:pPr>
    </w:p>
    <w:p w14:paraId="65EE7B6D" w14:textId="77777777" w:rsidR="00007A75" w:rsidRDefault="00007A75" w:rsidP="00007A75">
      <w:pPr>
        <w:pStyle w:val="ProductList-Body"/>
      </w:pPr>
      <w:r>
        <w:t>Microsoft podejmie uzasadnione starania w celu udzielenia Klientowi pomocy w wypełnieniu jego zobowiązań wynikających z art. 33 RODO, innego prawa właściwego lub obowiązujących przepisów w zakresie powiadomienia właściwego organu nadzorczego oraz osób, których dane dotyczą, o takim Naruszeniu Zabezpieczeń.</w:t>
      </w:r>
    </w:p>
    <w:p w14:paraId="0901F931" w14:textId="77777777" w:rsidR="00007A75" w:rsidRDefault="00007A75" w:rsidP="00007A75">
      <w:pPr>
        <w:pStyle w:val="ProductList-Body"/>
      </w:pPr>
    </w:p>
    <w:p w14:paraId="2BC17231" w14:textId="77777777" w:rsidR="00007A75" w:rsidRDefault="00007A75" w:rsidP="00007A75">
      <w:pPr>
        <w:pStyle w:val="ProductList-Body"/>
      </w:pPr>
      <w:r>
        <w:t>Zobowiązanie Microsoft do zgłaszania Naruszeń Zabezpieczeń lub odpowiadania na nie na mocy niniejszego punktu nie stanowi potwierdzenia przez Microsoft przyjęcia jakiejkolwiek winy lub odpowiedzialności za Naruszenie Zabezpieczeń.</w:t>
      </w:r>
    </w:p>
    <w:p w14:paraId="37468DC7" w14:textId="77777777" w:rsidR="00007A75" w:rsidRDefault="00007A75" w:rsidP="00007A75">
      <w:pPr>
        <w:pStyle w:val="ProductList-Body"/>
      </w:pPr>
    </w:p>
    <w:p w14:paraId="28B9EC2D" w14:textId="77777777" w:rsidR="00007A75" w:rsidRDefault="00007A75" w:rsidP="00007A75">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7FA64EDD" w14:textId="77777777" w:rsidR="00007A75" w:rsidRDefault="00007A75" w:rsidP="00007A75">
      <w:pPr>
        <w:pStyle w:val="ProductList-Body"/>
      </w:pPr>
    </w:p>
    <w:p w14:paraId="2A2C704B" w14:textId="77777777" w:rsidR="00007A75" w:rsidRDefault="00007A75" w:rsidP="00007A75">
      <w:pPr>
        <w:pStyle w:val="ProductList-SubSubSectionHeading"/>
        <w:outlineLvl w:val="1"/>
      </w:pPr>
      <w:bookmarkStart w:id="83" w:name="_Toc507768555"/>
      <w:bookmarkStart w:id="84" w:name="DataTransfersandLocation"/>
      <w:bookmarkStart w:id="85" w:name="_Toc15458460"/>
      <w:r>
        <w:t>Lokalizacja i Transfer Danych</w:t>
      </w:r>
      <w:bookmarkEnd w:id="83"/>
      <w:bookmarkEnd w:id="85"/>
    </w:p>
    <w:bookmarkEnd w:id="84"/>
    <w:p w14:paraId="7F9B0202" w14:textId="77777777" w:rsidR="00007A75" w:rsidRPr="00455F0E" w:rsidRDefault="00007A75" w:rsidP="00007A75">
      <w:pPr>
        <w:pStyle w:val="ProductList-Body"/>
        <w:ind w:left="180"/>
        <w:outlineLvl w:val="2"/>
      </w:pPr>
      <w:r>
        <w:rPr>
          <w:b/>
          <w:bCs/>
          <w:color w:val="0072C6"/>
        </w:rPr>
        <w:t>Transfery Danych</w:t>
      </w:r>
    </w:p>
    <w:p w14:paraId="78A90893" w14:textId="77777777" w:rsidR="00007A75" w:rsidRDefault="00007A75" w:rsidP="00007A75">
      <w:pPr>
        <w:pStyle w:val="ProductList-Body"/>
        <w:ind w:left="158"/>
      </w:pPr>
      <w:r>
        <w:t xml:space="preserve">Za wyjątkiem przypadków opisanych w innych punktach niniejszych Postanowień Dotyczących Usług Online, Dane Klienta i Dane Osobowe przetwarzane w jego imieniu przez Microsoft mogą być przesyłane do Stanów Zjednoczonych oraz przechowywane i przetwarzane w Stanach Zjednoczonych lub w dowolnym innym kraju, w którym Microsoft lub Dalsi Przetwarzający ze strony Microsoft prowadzą działalność. Klient wyznacza Microsoft do przesyłania Danych Klienta lub Danych Osobowych do któregokolwiek z tych krajów oraz do przechowywania i przetwarzania Danych Klienta i Danych Osobowych w celu świadczenia Usług Online. </w:t>
      </w:r>
    </w:p>
    <w:p w14:paraId="07BAE75E" w14:textId="77777777" w:rsidR="00007A75" w:rsidRDefault="00007A75" w:rsidP="00007A75">
      <w:pPr>
        <w:pStyle w:val="ProductList-Body"/>
        <w:ind w:left="158"/>
      </w:pPr>
    </w:p>
    <w:p w14:paraId="284AAD48" w14:textId="77777777" w:rsidR="00007A75" w:rsidRDefault="00007A75" w:rsidP="00007A75">
      <w:pPr>
        <w:pStyle w:val="ProductList-Body"/>
        <w:ind w:left="158"/>
      </w:pPr>
      <w:r>
        <w:t>O ile Klient nie zrezygnuje ze Standardowych Klauzul Umownych, wszystkie przypadki przesłania Danych Klienta poza Unię Europejską, Europejski Obszar Gospodarczy i Szwajcarię przez Podstawowe Usługi Online będą podlegać Standardowym Klauzulom Umownym zawartym w Załączniku 3.</w:t>
      </w:r>
    </w:p>
    <w:p w14:paraId="53E67C78" w14:textId="77777777" w:rsidR="00007A75" w:rsidRDefault="00007A75" w:rsidP="00007A75">
      <w:pPr>
        <w:pStyle w:val="ProductList-Body"/>
        <w:ind w:left="158"/>
      </w:pPr>
    </w:p>
    <w:p w14:paraId="4C41F537" w14:textId="77777777" w:rsidR="00007A75" w:rsidRDefault="00007A75" w:rsidP="00007A75">
      <w:pPr>
        <w:pStyle w:val="ProductList-Body"/>
        <w:ind w:left="158"/>
      </w:pPr>
      <w:r>
        <w:t>Microsoft będzie przestrzegać wymagań określonych w przepisach prawa ochrony danych osobowych przyjętych w krajach Europejskiego Obszaru Gospodarczego i Szwajcarii w zakresie zbierania, używania, przesyłania, przechowywania i innego przetwarzania Danych Osobowych. Wszystkie przypadki przesyłania Danych Osobowych do państwa trzeciego lub organizacji międzynarodowej będą odpowiednio zabezpieczone zgodnie z art. 46 RODO oraz że takie przesyłanie i zabezpieczenia będą udokumentowane zgodnie z art. 30 ust. 2 RODO.</w:t>
      </w:r>
    </w:p>
    <w:p w14:paraId="19690EDB" w14:textId="77777777" w:rsidR="00007A75" w:rsidRDefault="00007A75" w:rsidP="00007A75">
      <w:pPr>
        <w:pStyle w:val="ProductList-Body"/>
        <w:ind w:left="158"/>
      </w:pPr>
    </w:p>
    <w:p w14:paraId="6E6BB329" w14:textId="77777777" w:rsidR="00007A75" w:rsidRDefault="00007A75" w:rsidP="00007A75">
      <w:pPr>
        <w:pStyle w:val="ProductList-Body"/>
        <w:ind w:left="158"/>
      </w:pPr>
      <w:r>
        <w:t>Ponadto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34C5104D" w14:textId="77777777" w:rsidR="00007A75" w:rsidRDefault="00007A75" w:rsidP="00007A75">
      <w:pPr>
        <w:pStyle w:val="ProductList-Body"/>
        <w:ind w:left="158"/>
      </w:pPr>
    </w:p>
    <w:p w14:paraId="39D68B84" w14:textId="77777777" w:rsidR="00C73B82" w:rsidRPr="000F395E" w:rsidRDefault="00C73B82" w:rsidP="00C73B82">
      <w:pPr>
        <w:pStyle w:val="ProductList-Body"/>
        <w:keepNext/>
        <w:ind w:left="180"/>
        <w:outlineLvl w:val="2"/>
      </w:pPr>
      <w:bookmarkStart w:id="86" w:name="LocationofCustomerDataatRest"/>
      <w:r>
        <w:rPr>
          <w:b/>
          <w:color w:val="0072C6"/>
        </w:rPr>
        <w:t>Miejsce przechowywania Danych magazynowanych Klienta</w:t>
      </w:r>
    </w:p>
    <w:bookmarkEnd w:id="86"/>
    <w:p w14:paraId="76B30EF5" w14:textId="77777777" w:rsidR="00C73B82" w:rsidRPr="000F395E" w:rsidRDefault="00C73B82" w:rsidP="00C73B82">
      <w:pPr>
        <w:pStyle w:val="ProductList-Body"/>
        <w:keepNext/>
        <w:ind w:left="158"/>
      </w:pPr>
      <w:r>
        <w:t>W przypadku Podstawowych Usług Online Microsoft zobowiązuje się przechowywać Dane magazynowane Klienta w określonych głównych obszarach geograficznych (z których każdy zwany jest dalej Obszarem), jak następuje:</w:t>
      </w:r>
    </w:p>
    <w:p w14:paraId="4E51BC32" w14:textId="6E8157A4" w:rsidR="00C73B82" w:rsidRPr="000F395E" w:rsidRDefault="00C73B82" w:rsidP="00C73B82">
      <w:pPr>
        <w:pStyle w:val="ProductList-Body"/>
        <w:numPr>
          <w:ilvl w:val="1"/>
          <w:numId w:val="6"/>
        </w:numPr>
        <w:ind w:left="900"/>
      </w:pPr>
      <w:r>
        <w:rPr>
          <w:b/>
          <w:bCs/>
        </w:rPr>
        <w:t xml:space="preserve">Usługi Office 365. </w:t>
      </w:r>
      <w:r>
        <w:t xml:space="preserve">Jeśli Klient przydziela zasoby swoim dzierżawcom w Australii, Francji, Kanadzie, </w:t>
      </w:r>
      <w:r w:rsidR="003B0F0C" w:rsidRPr="003B0F0C">
        <w:t>Afryka Południowa</w:t>
      </w:r>
      <w:r w:rsidR="003B0F0C">
        <w:t xml:space="preserve">, </w:t>
      </w:r>
      <w:r>
        <w:t>Indiach, Japonii, Korei Południowej, Unii Europejskiej, Zjednoczonym Królestwie lub Stanach Zjednoczonych (każdy ten obszar jest z osobna nazywany Obszarem),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oraz (3) pliki przekazywane do usługi OneDrive dla Firm.</w:t>
      </w:r>
    </w:p>
    <w:p w14:paraId="30ADB949" w14:textId="77777777" w:rsidR="00C73B82" w:rsidRPr="00014497" w:rsidRDefault="00C73B82" w:rsidP="00C73B82">
      <w:pPr>
        <w:pStyle w:val="ProductList-Body"/>
        <w:numPr>
          <w:ilvl w:val="1"/>
          <w:numId w:val="6"/>
        </w:numPr>
        <w:ind w:left="900"/>
        <w:rPr>
          <w:spacing w:val="-2"/>
        </w:rPr>
      </w:pPr>
      <w:r w:rsidRPr="00014497">
        <w:rPr>
          <w:b/>
          <w:bCs/>
          <w:spacing w:val="-2"/>
        </w:rPr>
        <w:t>Usługi Online Microsoft Intune</w:t>
      </w:r>
      <w:r w:rsidRPr="00C20F5E">
        <w:rPr>
          <w:b/>
          <w:spacing w:val="-2"/>
        </w:rPr>
        <w:t>.</w:t>
      </w:r>
      <w:r w:rsidRPr="00014497">
        <w:rPr>
          <w:spacing w:val="-2"/>
        </w:rPr>
        <w:t xml:space="preserve"> Gdy Klient dostarcza konto dzierżawcy, Klient wybiera dostępny Obszar, w którym będą przechowywane Dane magazynowane Klienta. Microsoft zobowiązuje się nie przenosić Danych Klienta poza wybrany przez Klienta Obszar, chyba że odbędzie się to na podstawie postanowień punktu „Miejsce przechowywania danych” w Centrum zaufania Microsoft Intune.</w:t>
      </w:r>
    </w:p>
    <w:p w14:paraId="13A9E74F" w14:textId="77777777" w:rsidR="00C73B82" w:rsidRPr="000F395E" w:rsidRDefault="00C73B82" w:rsidP="00C73B82">
      <w:pPr>
        <w:pStyle w:val="ProductList-Body"/>
        <w:numPr>
          <w:ilvl w:val="1"/>
          <w:numId w:val="6"/>
        </w:numPr>
        <w:ind w:left="900"/>
      </w:pPr>
      <w:r>
        <w:rPr>
          <w:b/>
          <w:bCs/>
        </w:rPr>
        <w:t>Podstawowe Usługi Microsoft Power Platform</w:t>
      </w:r>
      <w:r w:rsidRPr="00C20F5E">
        <w:rPr>
          <w:b/>
        </w:rPr>
        <w:t>.</w:t>
      </w:r>
      <w:r>
        <w:t xml:space="preserve"> Jeśli Klient przydziela zasoby swoim dzierżawcom w Australii, Kanadzie, krajach Azji i Pacyfiku, Indiach, Japonii, Unii Europejskiej, Zjednoczonym Królestwie lub Stanach Zjednoczonych, Microsoft będzie przechowywać Dane Klienta wyłącznie w tym Obszarze, chyba że postanowienia punktu dotyczącego miejsca przechowywania danych w Centrum zaufania Microsoft Power Platform stanowią inaczej.</w:t>
      </w:r>
      <w:r w:rsidRPr="000F395E">
        <w:t xml:space="preserve"> </w:t>
      </w:r>
    </w:p>
    <w:p w14:paraId="781B879B" w14:textId="77777777" w:rsidR="00C73B82" w:rsidRDefault="00C73B82" w:rsidP="00C73B82">
      <w:pPr>
        <w:sectPr w:rsidR="00C73B82" w:rsidSect="001C0F6E">
          <w:type w:val="continuous"/>
          <w:pgSz w:w="12240" w:h="15840"/>
          <w:pgMar w:top="720" w:right="720" w:bottom="1440" w:left="720" w:header="720" w:footer="720" w:gutter="0"/>
          <w:cols w:space="720"/>
          <w:docGrid w:linePitch="360"/>
        </w:sectPr>
      </w:pPr>
    </w:p>
    <w:p w14:paraId="7CD32D61" w14:textId="7F845657" w:rsidR="00007A75" w:rsidRDefault="00007A75" w:rsidP="00007A75">
      <w:pPr>
        <w:pStyle w:val="ProductList-Body"/>
        <w:numPr>
          <w:ilvl w:val="1"/>
          <w:numId w:val="6"/>
        </w:numPr>
        <w:ind w:left="900"/>
      </w:pPr>
      <w:r>
        <w:rPr>
          <w:b/>
          <w:bCs/>
        </w:rPr>
        <w:t>Podstawowe Usługi Microsoft Azure</w:t>
      </w:r>
      <w:r w:rsidRPr="00EA2AC6">
        <w:rPr>
          <w:b/>
        </w:rPr>
        <w:t>.</w:t>
      </w:r>
      <w:r>
        <w:t xml:space="preserve"> Jeśli Klient skonfiguruje określoną usługę w celu jej wdrożenia w określonym Obszarze, w odniesieniu do tej usługi Microsoft zobowiązuje się przechowywać Dane magazynowane Klienta we wskazanym Obszarze. Pewne usługi mogą nie umożliwiać Klientowi konfigurowania ich pod kątem ich wdrożenia w określonym Obszarze lub poza Stanami </w:t>
      </w:r>
      <w:r>
        <w:lastRenderedPageBreak/>
        <w:t>Zjednoczonymi i mogą przechowywać kopie zapasowe danych w innych miejscach, zgodnie z opisem dostępnym w Centrum zaufania Microsoft (który Microsoft ma prawo okresowo aktualizować, choć Microsoft zobowiązuje się nie dodawać wyjątków dla istniejących Usług w wersji ogólnej).</w:t>
      </w:r>
    </w:p>
    <w:p w14:paraId="4C80E7FC" w14:textId="77777777" w:rsidR="00007A75" w:rsidRPr="00FC2D52" w:rsidRDefault="00007A75" w:rsidP="00007A75">
      <w:pPr>
        <w:pStyle w:val="ProductList-Body"/>
        <w:keepNext/>
        <w:numPr>
          <w:ilvl w:val="1"/>
          <w:numId w:val="6"/>
        </w:numPr>
        <w:ind w:left="900"/>
      </w:pPr>
      <w:r>
        <w:rPr>
          <w:b/>
          <w:bCs/>
        </w:rPr>
        <w:t>Microsoft Cloud App Security</w:t>
      </w:r>
      <w:r w:rsidRPr="00EA2AC6">
        <w:rPr>
          <w:b/>
        </w:rPr>
        <w:t>.</w:t>
      </w:r>
      <w:r>
        <w:t xml:space="preserve"> Jeśli Klient przydziela zasoby swoim dzierżawcom w Unii Europejskiej lub Stanach Zjednoczonych, wówczas Microsoft będzie przechowywać Dane magazynowane Klienta wyłącznie w tym Obszarze.</w:t>
      </w:r>
    </w:p>
    <w:p w14:paraId="0850913B" w14:textId="2AA4B60D" w:rsidR="00007A75" w:rsidRDefault="00007A75" w:rsidP="00007A75">
      <w:pPr>
        <w:pStyle w:val="ProductList-Body"/>
        <w:keepNext/>
        <w:numPr>
          <w:ilvl w:val="1"/>
          <w:numId w:val="6"/>
        </w:numPr>
        <w:ind w:left="900"/>
      </w:pPr>
      <w:r>
        <w:rPr>
          <w:b/>
          <w:bCs/>
        </w:rPr>
        <w:t>Podstawowe Usługi Microsoft Dynamics 365</w:t>
      </w:r>
      <w:r w:rsidRPr="00EA2AC6">
        <w:rPr>
          <w:b/>
        </w:rPr>
        <w:t>.</w:t>
      </w:r>
      <w:r>
        <w:t xml:space="preserve"> Jeśli Klient postanowi wdrożyć Podstawową Usługę Microsoft Dynamics 365 w dostępnym Obszarze, wówczas dla danej usługi Microsoft będzie przechowywać Dane magazynowane Klienta w takim konkretnym Obszarze, z wyjątkiem przypadków opisanych w Centrum zaufania usługi Microsoft Dynamics 365 (które Microsoft może od czasu do czasu aktualizować).</w:t>
      </w:r>
    </w:p>
    <w:p w14:paraId="0C73F7B6" w14:textId="3E6899C0" w:rsidR="00D75C05" w:rsidRPr="00841C87" w:rsidRDefault="00D75C05" w:rsidP="00D75C05">
      <w:pPr>
        <w:pStyle w:val="ProductList-Body"/>
        <w:numPr>
          <w:ilvl w:val="1"/>
          <w:numId w:val="6"/>
        </w:numPr>
        <w:ind w:left="907"/>
      </w:pPr>
      <w:proofErr w:type="spellStart"/>
      <w:r w:rsidRPr="00D75C05">
        <w:rPr>
          <w:b/>
          <w:bCs/>
          <w:lang w:val="en-US"/>
        </w:rPr>
        <w:t>Usługi</w:t>
      </w:r>
      <w:proofErr w:type="spellEnd"/>
      <w:r w:rsidRPr="00D75C05">
        <w:rPr>
          <w:b/>
          <w:bCs/>
          <w:lang w:val="en-US"/>
        </w:rPr>
        <w:t xml:space="preserve"> </w:t>
      </w:r>
      <w:r w:rsidR="000A26C9">
        <w:rPr>
          <w:b/>
          <w:bCs/>
        </w:rPr>
        <w:t xml:space="preserve">zaawansowanej ochrony przed zagrożeniami w usłudze Microsoft Defender. </w:t>
      </w:r>
      <w:r>
        <w:t>Gdy Klient dostarcza konto dzierżawcy, Klient wybiera dostępny Obszar, w którym będą przechowywane Dane magazynowane Klienta. Microsoft nie będzie przekazywać Danych Klienta poza wybrany przez Klienta Obszar, chyba że postanowienia sekcji zatytułowanej „Miejsce przechowywania danych” w Centrum zaufania Microsoft stanowią inaczej.</w:t>
      </w:r>
    </w:p>
    <w:p w14:paraId="15E04061" w14:textId="77777777" w:rsidR="00007A75" w:rsidRDefault="00007A75" w:rsidP="00007A75">
      <w:pPr>
        <w:pStyle w:val="ProductList-Body"/>
        <w:ind w:left="158"/>
      </w:pPr>
    </w:p>
    <w:p w14:paraId="571288B4" w14:textId="77777777" w:rsidR="00007A75" w:rsidRDefault="00007A75" w:rsidP="00007A75">
      <w:pPr>
        <w:pStyle w:val="ProductList-Body"/>
        <w:tabs>
          <w:tab w:val="clear" w:pos="158"/>
        </w:tabs>
        <w:ind w:left="153" w:hanging="153"/>
      </w:pPr>
      <w:r>
        <w:tab/>
        <w:t>Microsoft nie kontroluje ani nie ogranicza regionów, z których Klient lub użytkownicy końcowi Klienta mają możliwość uzyskiwania dostępu do Danych Klienta lub ich przenoszenia.</w:t>
      </w:r>
    </w:p>
    <w:p w14:paraId="7D133575" w14:textId="77777777" w:rsidR="00007A75" w:rsidRPr="00D32837" w:rsidRDefault="00007A75" w:rsidP="00007A75">
      <w:pPr>
        <w:pStyle w:val="ProductList-Body"/>
        <w:ind w:left="158"/>
      </w:pPr>
    </w:p>
    <w:p w14:paraId="64F6C210" w14:textId="77777777" w:rsidR="00007A75" w:rsidRDefault="00007A75" w:rsidP="00007A75">
      <w:pPr>
        <w:pStyle w:val="ProductList-SubSubSectionHeading"/>
        <w:outlineLvl w:val="1"/>
      </w:pPr>
      <w:bookmarkStart w:id="87" w:name="_Toc507768556"/>
      <w:bookmarkStart w:id="88" w:name="_Toc15458461"/>
      <w:r>
        <w:t>Przechowywanie i Usuwanie Danych</w:t>
      </w:r>
      <w:bookmarkEnd w:id="87"/>
      <w:bookmarkEnd w:id="88"/>
    </w:p>
    <w:p w14:paraId="697FC3B1" w14:textId="77777777" w:rsidR="00007A75" w:rsidRDefault="00007A75" w:rsidP="00007A75">
      <w:pPr>
        <w:pStyle w:val="ProductList-Body"/>
      </w:pPr>
      <w:r>
        <w:t>W okresie obowiązywania swojej subskrypcji Klient zawsze może uzyskiwać dostęp do Danych Klienta przechowywanych w danej Usłudze Online, wyodrębniać je i usuwać.</w:t>
      </w:r>
    </w:p>
    <w:p w14:paraId="65833C02" w14:textId="77777777" w:rsidR="00007A75" w:rsidRPr="003C7CFC" w:rsidRDefault="00007A75" w:rsidP="00007A75">
      <w:pPr>
        <w:pStyle w:val="ProductList-Body"/>
      </w:pPr>
    </w:p>
    <w:p w14:paraId="76A20957" w14:textId="77777777" w:rsidR="00007A75" w:rsidRDefault="00007A75" w:rsidP="00007A75">
      <w:pPr>
        <w:pStyle w:val="ProductList-Body"/>
      </w:pPr>
      <w:r>
        <w:t>Z pominięciem przypadków dotyczących wersji próbnych i usług LinkedIn Microsoft będzie przechowywać Dane Klienta zapisane w Usługach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 i Dane Osobowe w ciągu dodatkowych 90 dni, chyba że na mocy prawa właściwego dozwolone lub wymagane jest zachowanie tych danych lub Microsoft jest do tego upoważniony na mocy niniejszej umowy.</w:t>
      </w:r>
    </w:p>
    <w:p w14:paraId="414D4F08" w14:textId="77777777" w:rsidR="00007A75" w:rsidRDefault="00007A75" w:rsidP="00007A75">
      <w:pPr>
        <w:pStyle w:val="ProductList-Body"/>
      </w:pPr>
    </w:p>
    <w:p w14:paraId="4DDDCCA2" w14:textId="2CEA7516" w:rsidR="00007A75" w:rsidRDefault="00007A75" w:rsidP="00007A75">
      <w:pPr>
        <w:pStyle w:val="ProductList-Body"/>
      </w:pPr>
      <w:r>
        <w:t>Usługa Online może nie umożliwiać przechowywania lub odzyskiwania oprogramowania umieszczonego w niej przez Klienta. Microsoft nie ponosi odpowiedzialności za usunięcie Danych Klienta lub Danych Osobowych zgodnie z procedurą określoną w niniejszym punkcie.</w:t>
      </w:r>
    </w:p>
    <w:p w14:paraId="399A9A9E" w14:textId="77777777" w:rsidR="00341304" w:rsidRDefault="00341304" w:rsidP="00007A75">
      <w:pPr>
        <w:pStyle w:val="ProductList-Body"/>
      </w:pPr>
    </w:p>
    <w:p w14:paraId="51003DD0" w14:textId="77777777" w:rsidR="00007A75" w:rsidRDefault="00007A75" w:rsidP="00007A75">
      <w:pPr>
        <w:pStyle w:val="ProductList-SubSubSectionHeading"/>
        <w:outlineLvl w:val="1"/>
      </w:pPr>
      <w:bookmarkStart w:id="89" w:name="_Toc507768557"/>
      <w:bookmarkStart w:id="90" w:name="_Toc15458462"/>
      <w:r>
        <w:t>Zobowiązanie Podmiotu Przetwarzającego do Zachowania Poufności</w:t>
      </w:r>
      <w:bookmarkEnd w:id="89"/>
      <w:bookmarkEnd w:id="90"/>
    </w:p>
    <w:p w14:paraId="11504209" w14:textId="77777777" w:rsidR="00007A75" w:rsidRDefault="00007A75" w:rsidP="00007A75">
      <w:pPr>
        <w:pStyle w:val="ProductList-Body"/>
      </w:pPr>
      <w:r>
        <w:t>Microsoft zapewni, że personel Microsoft zajmujący się przetwarzaniem Danych Klienta i Danych Osobowych (i) będzie przetwarzać takie dane wyłącznie na polecenie Klienta oraz (ii) będzie zobowiązany do zachowania w poufności i zabezpieczenia wszelkich takich danych nawet po zakończeniu zatrudnienia.</w:t>
      </w:r>
    </w:p>
    <w:p w14:paraId="4F021535" w14:textId="77777777" w:rsidR="00007A75" w:rsidRDefault="00007A75" w:rsidP="00007A75">
      <w:pPr>
        <w:pStyle w:val="ProductList-Body"/>
      </w:pPr>
    </w:p>
    <w:p w14:paraId="1DF4661A" w14:textId="77777777" w:rsidR="00007A75" w:rsidRDefault="00007A75" w:rsidP="00007A75">
      <w:pPr>
        <w:pStyle w:val="ProductList-SubSubSectionHeading"/>
        <w:outlineLvl w:val="1"/>
      </w:pPr>
      <w:bookmarkStart w:id="91" w:name="_Toc507768558"/>
      <w:bookmarkStart w:id="92" w:name="_Toc15458463"/>
      <w:r>
        <w:t>Powiadomienie i kontrole dotyczące korzystania z usług dalszych przetwarzających</w:t>
      </w:r>
      <w:bookmarkEnd w:id="91"/>
      <w:bookmarkEnd w:id="92"/>
    </w:p>
    <w:p w14:paraId="43FDB0BD" w14:textId="77777777" w:rsidR="00007A75" w:rsidRDefault="00007A75" w:rsidP="00007A75">
      <w:pPr>
        <w:pStyle w:val="ProductList-Body"/>
      </w:pPr>
      <w:r>
        <w:t>Microsoft może zaangażować osoby trzecie do świadczenia w swoim imieniu pewnych usług ograniczonych lub dodatkowych. Klient wyraża zgodę na zaangażowanie tych osób trzecich oraz Podmiotów Stowarzyszonych Microsoft jako Dalszych Przetwarzających. Powyższe upoważnienia stanowią wcześniejszą pisemną zgodę Klienta na zlecenie przez Microsoft podwykonania przetwarzania Danych Klienta i Danych Osobowych, jeśli taka zgoda jest wymagana na mocy Standardowych Klauzul Umownych lub Postanowień wynikających z RODO.</w:t>
      </w:r>
    </w:p>
    <w:p w14:paraId="76720C76" w14:textId="77777777" w:rsidR="00007A75" w:rsidRDefault="00007A75" w:rsidP="00007A75">
      <w:pPr>
        <w:pStyle w:val="ProductList-Body"/>
        <w:rPr>
          <w:szCs w:val="18"/>
        </w:rPr>
      </w:pPr>
    </w:p>
    <w:p w14:paraId="105507DA" w14:textId="77777777" w:rsidR="00007A75" w:rsidRDefault="00007A75" w:rsidP="00007A75">
      <w:pPr>
        <w:pStyle w:val="ProductList-Body"/>
      </w:pPr>
      <w:r>
        <w:t>Microsoft ponosi odpowiedzialność za przestrzeganie przez swoich Dalszych Przetwarzających zobowiązań Microsoft wynikających z niniejszych Postanowień Dotyczących Usług Online. Microsoft udostępnia informacje o Dalszych Przetwarzających w witrynie Microsoft. Zatrudniając jakiegokolwiek Dalszego Przetwarzającego, Microsoft zapewni na mocy pisemnej umowy, że ten Dalszy Przetwarzający będzie mógł uzyskiwać dostęp do Danych Klienta lub Danych Osobowych i używać ich wyłącznie w celu świadczenia usług zleconych mu przez Microsoft i nie będzie mógł korzystać z Danych Klienta ani Danych Osobowych w żadnym innym celu. Microsoft zapewni, że Dalsi Przetwarzający są związani pisemnymi umowami wymagającymi od nich zapewnienia co najmniej tego samego poziomu ochrony danych, jaki jest wymagany od Microsoft na mocy Postanowień Dotyczących Usług Online.</w:t>
      </w:r>
    </w:p>
    <w:p w14:paraId="291AE8C6" w14:textId="77777777" w:rsidR="00007A75" w:rsidRDefault="00007A75" w:rsidP="00007A75">
      <w:pPr>
        <w:pStyle w:val="ProductList-Body"/>
      </w:pPr>
    </w:p>
    <w:p w14:paraId="0860BEB6" w14:textId="77777777" w:rsidR="00007A75" w:rsidRDefault="00007A75" w:rsidP="00007A75">
      <w:pPr>
        <w:pStyle w:val="ProductList-Body"/>
      </w:pPr>
      <w:r>
        <w:t>Od czasu do czasu Microsoft może zatrudniać nowych Dalszych Przetwarzających. Microsoft powiadomi Klienta (zaktualizuje informacje w witrynie i zapewni Klientowi mechanizm uzyskiwania powiadomień o danej aktualizacji) o zatrudnieniu nowego Dalszego Przetwarzającego na co najmniej 14 dni przed udzieleniem temu Dalszemu Przetwarzającemu dostępu do Danych Klienta lub Danych Osobowych. Jednak w przypadku Podstawowych Usług Online Microsoft powiadomi Klienta (zaktualizuje informacje w witrynie i zapewni Klientowi mechanizm uzyskiwania powiadomień o danej aktualizacji) o zatrudnieniu nowego Dalszego Przetwarzającego na co najmniej 6 miesięcy przed udzieleniem temu Dalszemu Przetwarzającemu dostępu do Danych Klienta.</w:t>
      </w:r>
    </w:p>
    <w:p w14:paraId="02810A3D" w14:textId="77777777" w:rsidR="00007A75" w:rsidRDefault="00007A75" w:rsidP="00007A75">
      <w:pPr>
        <w:pStyle w:val="ProductList-Body"/>
      </w:pPr>
    </w:p>
    <w:p w14:paraId="2B726987" w14:textId="77777777" w:rsidR="00007A75" w:rsidRDefault="00007A75" w:rsidP="00007A75">
      <w:pPr>
        <w:pStyle w:val="ProductList-Body"/>
      </w:pPr>
      <w:r>
        <w:t xml:space="preserve">Jeśli Klient nie zaakceptuje nowego Dalszego Przetwarzającego, wówczas może wypowiedzieć każdą subskrypcję danej Usługi Online bez konieczności zapłaty kary umownej, o ile przed upływem okresu wypowiedzenia prześle pisemne wypowiedzenie zawierające wyjaśnienie podstaw </w:t>
      </w:r>
      <w:r>
        <w:lastRenderedPageBreak/>
        <w:t>nieudzielenia takiej akceptacji. Jeśli dana Usługa Online stanowi część pakietu (lub podobnego rodzaju pojedynczego zakupu usług), wówczas takie wypowiedzenie ma zastosowanie do całego pakietu usług. Po wejściu w życie wypowiedzenia Microsoft nie będzie uwzględniać w kolejnych fakturach dla Klienta lub odsprzedawcy Klienta wypowiedzianej subskrypcji Usługi Online.</w:t>
      </w:r>
    </w:p>
    <w:p w14:paraId="5F472FB1" w14:textId="77777777" w:rsidR="00007A75" w:rsidRDefault="00007A75" w:rsidP="00007A75">
      <w:pPr>
        <w:pStyle w:val="ProductList-Body"/>
      </w:pPr>
    </w:p>
    <w:p w14:paraId="48FD8D5D" w14:textId="77777777" w:rsidR="00007A75" w:rsidRDefault="00007A75" w:rsidP="00007A75">
      <w:pPr>
        <w:pStyle w:val="ProductList-SubSubSectionHeading"/>
        <w:outlineLvl w:val="1"/>
      </w:pPr>
      <w:bookmarkStart w:id="93" w:name="_Toc507768559"/>
      <w:bookmarkStart w:id="94" w:name="_Toc15458464"/>
      <w:r>
        <w:t>Instytucje edukacyjne</w:t>
      </w:r>
      <w:bookmarkEnd w:id="93"/>
      <w:bookmarkEnd w:id="94"/>
    </w:p>
    <w:p w14:paraId="4225107C" w14:textId="77777777" w:rsidR="00007A75" w:rsidRDefault="00007A75" w:rsidP="00007A75">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22F64DE0" w14:textId="77777777" w:rsidR="00007A75" w:rsidRDefault="00007A75" w:rsidP="00007A75">
      <w:pPr>
        <w:pStyle w:val="ProductList-Body"/>
      </w:pPr>
      <w:r>
        <w:t>Klient przyjmuje do wiadomości, że Microsoft może posiadać ograniczone dane kontaktowe uczniów Klienta i ich rodziców lub może nie posiadać ich wcale. W związku z powyższym Klient odpowiada za uzyskanie wszelkich wymaganych prawem właściwym zgód rodziców na korzystanie w jakikolwiek sposób z Usług Online przez użytkowników końcowych oraz za przekazanie w imieniu Microsoft uczniom (lub ich rodzicom — w przypadku uczniów poniżej 18 roku życia i nieuczęszczających na zajęcia w szkole policealnej) powiadomienia o ewentualnym nakazie sądowym lub prawomocnie wydanym wezwaniu do ujawnienia Danych Klienta znajdujących się w posiadaniu Microsoft, jeśli wymaga tego w takim przypadku prawo właściwe.</w:t>
      </w:r>
    </w:p>
    <w:p w14:paraId="75EB52E8" w14:textId="77777777" w:rsidR="00F77036" w:rsidRPr="000F6A0E" w:rsidRDefault="00F77036" w:rsidP="00A33689">
      <w:pPr>
        <w:pStyle w:val="ProductList-Body"/>
      </w:pPr>
    </w:p>
    <w:p w14:paraId="29BB57C3" w14:textId="77777777" w:rsidR="00BD639F" w:rsidRPr="000F6A0E" w:rsidRDefault="00BD639F" w:rsidP="00C414AE">
      <w:pPr>
        <w:pStyle w:val="ProductList-SubSubSectionHeading"/>
        <w:outlineLvl w:val="2"/>
      </w:pPr>
      <w:bookmarkStart w:id="95" w:name="HIPPA"/>
      <w:bookmarkStart w:id="96" w:name="_Toc15458465"/>
      <w:r>
        <w:t>Partner Biznesowy w rozumieniu Ustawy HIPAA</w:t>
      </w:r>
      <w:bookmarkEnd w:id="96"/>
    </w:p>
    <w:bookmarkEnd w:id="95"/>
    <w:p w14:paraId="132298ED" w14:textId="54BF90BC" w:rsidR="00BD639F" w:rsidRPr="000F6A0E" w:rsidRDefault="00BD639F" w:rsidP="003A5243">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hyperlink r:id="rId23" w:history="1">
        <w:r>
          <w:rPr>
            <w:rStyle w:val="Hyperlink"/>
          </w:rPr>
          <w:t>http://aka.ms/BAA</w:t>
        </w:r>
      </w:hyperlink>
      <w:r>
        <w:t>. Aby zrezygnować z zawarcia Umowy BAA, Klient musi wysłać do Microsoft pisemne powiadomienie zawierające następujące informacje (na mocy zawartej przez Klienta umowy licencjonowania zbiorowego):</w:t>
      </w:r>
    </w:p>
    <w:p w14:paraId="315181B5" w14:textId="77777777" w:rsidR="00BD639F" w:rsidRPr="000F6A0E" w:rsidRDefault="00BD639F" w:rsidP="00E944FB">
      <w:pPr>
        <w:pStyle w:val="ProductList-Body"/>
        <w:numPr>
          <w:ilvl w:val="0"/>
          <w:numId w:val="15"/>
        </w:numPr>
        <w:ind w:left="450" w:hanging="270"/>
      </w:pPr>
      <w:r>
        <w:t>pełną nazwę prawną Klienta i ewentualnych rezygnujących Podmiotów Stowarzyszonych;</w:t>
      </w:r>
    </w:p>
    <w:p w14:paraId="1EE9CCC8" w14:textId="5211F481" w:rsidR="00BD639F" w:rsidRPr="000F6A0E" w:rsidRDefault="00BD639F" w:rsidP="00E944FB">
      <w:pPr>
        <w:pStyle w:val="ProductList-Body"/>
        <w:numPr>
          <w:ilvl w:val="0"/>
          <w:numId w:val="15"/>
        </w:numPr>
        <w:ind w:left="450" w:hanging="270"/>
      </w:pPr>
      <w:r>
        <w:t>informacje identyfikujące umowę licencjonowania zbiorowego, której dotyczy rezygnacja (jeśli Klient jest stroną więcej niż jednej umowy licencjonowania zbiorowego).</w:t>
      </w:r>
    </w:p>
    <w:p w14:paraId="4945DE49" w14:textId="17F4945E" w:rsidR="00D85593" w:rsidRPr="000F6A0E" w:rsidRDefault="00D85593" w:rsidP="00D85593">
      <w:pPr>
        <w:pStyle w:val="ProductList-Body"/>
      </w:pPr>
    </w:p>
    <w:p w14:paraId="0937BBEE" w14:textId="7D1AA2A7" w:rsidR="00F77036" w:rsidRPr="000F6A0E" w:rsidRDefault="00F77036" w:rsidP="00233C87">
      <w:pPr>
        <w:pStyle w:val="ProductList-SubSubSectionHeading"/>
        <w:outlineLvl w:val="2"/>
      </w:pPr>
      <w:bookmarkStart w:id="97" w:name="_Toc15458466"/>
      <w:r>
        <w:t>Kontakt z Microsoft</w:t>
      </w:r>
      <w:bookmarkEnd w:id="97"/>
    </w:p>
    <w:p w14:paraId="3A314166" w14:textId="45932E38" w:rsidR="00F77036" w:rsidRPr="000F6A0E" w:rsidRDefault="00F77036" w:rsidP="00F77036">
      <w:pPr>
        <w:pStyle w:val="ProductList-Body"/>
      </w:pPr>
      <w:r>
        <w:t xml:space="preserve">Jeśli Klient uważa, że Microsoft nie wypełnia swoich zobowiązań dotyczących ochrony prywatności lub bezpieczeństwa, może skontaktować się z obsługą klienta lub skorzystać z formularza internetowego do kontaktu z Microsoft w sprawach związanych z prywatnością, dostępnego pod adresem </w:t>
      </w:r>
      <w:hyperlink r:id="rId24" w:history="1">
        <w:r>
          <w:rPr>
            <w:rStyle w:val="Hyperlink"/>
          </w:rPr>
          <w:t>http://go.microsoft.com/?linkid=9846224</w:t>
        </w:r>
      </w:hyperlink>
      <w:r>
        <w:t xml:space="preserve">. Adres korespondencyjny Microsoft: </w:t>
      </w:r>
    </w:p>
    <w:p w14:paraId="0EA6B8C7" w14:textId="77777777" w:rsidR="00F77036" w:rsidRPr="000F6A0E" w:rsidRDefault="00F77036" w:rsidP="0088164F">
      <w:pPr>
        <w:pStyle w:val="ProductList-Body"/>
        <w:spacing w:before="120"/>
        <w:ind w:left="187"/>
      </w:pPr>
      <w:r>
        <w:rPr>
          <w:b/>
        </w:rPr>
        <w:t>Prywatność usługi Microsoft Enterprise</w:t>
      </w:r>
    </w:p>
    <w:p w14:paraId="2D0B7227" w14:textId="77777777" w:rsidR="00F77036" w:rsidRPr="000F6A0E" w:rsidRDefault="00F77036" w:rsidP="00F77036">
      <w:pPr>
        <w:pStyle w:val="ProductList-Body"/>
        <w:ind w:left="180"/>
      </w:pPr>
      <w:r>
        <w:t>Microsoft Corporation</w:t>
      </w:r>
    </w:p>
    <w:p w14:paraId="2B26FD10" w14:textId="77777777" w:rsidR="00F77036" w:rsidRPr="000F6A0E" w:rsidRDefault="00F77036" w:rsidP="00F77036">
      <w:pPr>
        <w:pStyle w:val="ProductList-Body"/>
        <w:ind w:left="180"/>
      </w:pPr>
      <w:r>
        <w:t>One Microsoft Way</w:t>
      </w:r>
    </w:p>
    <w:p w14:paraId="11C71FD0" w14:textId="77777777" w:rsidR="00F77036" w:rsidRPr="000F6A0E" w:rsidRDefault="00F77036" w:rsidP="00F77036">
      <w:pPr>
        <w:pStyle w:val="ProductList-Body"/>
        <w:ind w:left="180"/>
      </w:pPr>
      <w:r>
        <w:t>Redmond, Washington 98052, USA</w:t>
      </w:r>
    </w:p>
    <w:p w14:paraId="228DA6BA" w14:textId="77777777" w:rsidR="00F77036" w:rsidRPr="000F6A0E" w:rsidRDefault="00F77036" w:rsidP="00F77036">
      <w:pPr>
        <w:pStyle w:val="ProductList-Body"/>
      </w:pPr>
    </w:p>
    <w:p w14:paraId="1F1C2F9A" w14:textId="77777777" w:rsidR="00F77036" w:rsidRPr="000F6A0E" w:rsidRDefault="00F77036" w:rsidP="00F77036">
      <w:pPr>
        <w:pStyle w:val="ProductList-Body"/>
      </w:pPr>
      <w: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61AC47DC" w14:textId="77777777" w:rsidR="00007A75" w:rsidRPr="00D75C05" w:rsidRDefault="00007A75" w:rsidP="00007A75">
      <w:pPr>
        <w:pStyle w:val="ProductList-Body"/>
        <w:spacing w:before="120"/>
        <w:ind w:left="187"/>
        <w:rPr>
          <w:b/>
          <w:lang w:val="en-US"/>
        </w:rPr>
      </w:pPr>
      <w:r w:rsidRPr="00D75C05">
        <w:rPr>
          <w:b/>
          <w:lang w:val="en-US"/>
        </w:rPr>
        <w:t>Microsoft Ireland Operations, Ltd.</w:t>
      </w:r>
    </w:p>
    <w:p w14:paraId="294DB976" w14:textId="77777777" w:rsidR="00007A75" w:rsidRPr="00D75C05" w:rsidRDefault="00007A75" w:rsidP="00007A75">
      <w:pPr>
        <w:pStyle w:val="ProductList-Body"/>
        <w:ind w:left="180"/>
        <w:rPr>
          <w:lang w:val="en-US"/>
        </w:rPr>
      </w:pPr>
      <w:r w:rsidRPr="00D75C05">
        <w:rPr>
          <w:lang w:val="en-US"/>
        </w:rPr>
        <w:t>Attn: Data Protection</w:t>
      </w:r>
    </w:p>
    <w:p w14:paraId="25D0A4FB" w14:textId="77777777" w:rsidR="00007A75" w:rsidRPr="00D75C05" w:rsidRDefault="00007A75" w:rsidP="00007A75">
      <w:pPr>
        <w:pStyle w:val="ProductList-Body"/>
        <w:ind w:left="180"/>
        <w:rPr>
          <w:lang w:val="en-US"/>
        </w:rPr>
      </w:pPr>
      <w:r w:rsidRPr="00D75C05">
        <w:rPr>
          <w:lang w:val="en-US"/>
        </w:rPr>
        <w:t>One Microsoft Place</w:t>
      </w:r>
    </w:p>
    <w:p w14:paraId="5056051A" w14:textId="77777777" w:rsidR="00007A75" w:rsidRPr="00D75C05" w:rsidRDefault="00007A75" w:rsidP="00007A75">
      <w:pPr>
        <w:pStyle w:val="ProductList-Body"/>
        <w:ind w:left="180"/>
        <w:rPr>
          <w:lang w:val="en-US"/>
        </w:rPr>
      </w:pPr>
      <w:r w:rsidRPr="00D75C05">
        <w:rPr>
          <w:lang w:val="en-US"/>
        </w:rPr>
        <w:t>South County Business Park</w:t>
      </w:r>
    </w:p>
    <w:p w14:paraId="0F0EA112" w14:textId="77777777" w:rsidR="00007A75" w:rsidRDefault="00007A75" w:rsidP="00007A75">
      <w:pPr>
        <w:pStyle w:val="ProductList-Body"/>
        <w:ind w:left="180"/>
      </w:pPr>
      <w:r>
        <w:t>Leopardstown</w:t>
      </w:r>
    </w:p>
    <w:p w14:paraId="3F45F539" w14:textId="77777777" w:rsidR="00007A75" w:rsidRDefault="00007A75" w:rsidP="00007A75">
      <w:pPr>
        <w:pStyle w:val="ProductList-Body"/>
        <w:ind w:left="180"/>
      </w:pPr>
      <w:r>
        <w:t>Dublin 18</w:t>
      </w:r>
    </w:p>
    <w:p w14:paraId="79DD62B2" w14:textId="77777777" w:rsidR="00007A75" w:rsidRDefault="00007A75" w:rsidP="00007A75">
      <w:pPr>
        <w:pStyle w:val="ProductList-Body"/>
        <w:ind w:left="180"/>
      </w:pPr>
      <w:r>
        <w:t xml:space="preserve">D18 P521 </w:t>
      </w:r>
    </w:p>
    <w:p w14:paraId="4762F5D7"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0EF660D" w14:textId="77777777" w:rsidR="00434D43" w:rsidRDefault="00434D43"/>
    <w:p w14:paraId="65E94C4F" w14:textId="347CC070" w:rsidR="001A1BF4" w:rsidRDefault="001A1BF4">
      <w:pPr>
        <w:sectPr w:rsidR="001A1BF4" w:rsidSect="00A640E4">
          <w:footerReference w:type="default" r:id="rId25"/>
          <w:type w:val="continuous"/>
          <w:pgSz w:w="12240" w:h="15840"/>
          <w:pgMar w:top="1440" w:right="720" w:bottom="1440" w:left="720" w:header="720" w:footer="720" w:gutter="0"/>
          <w:cols w:space="720"/>
          <w:titlePg/>
          <w:docGrid w:linePitch="360"/>
        </w:sectPr>
      </w:pPr>
    </w:p>
    <w:p w14:paraId="4D8F91F9" w14:textId="77777777" w:rsidR="00007A75" w:rsidRDefault="00007A75" w:rsidP="00007A75">
      <w:pPr>
        <w:pStyle w:val="ProductList-SectionHeading"/>
        <w:tabs>
          <w:tab w:val="center" w:pos="5400"/>
        </w:tabs>
        <w:spacing w:after="0"/>
        <w:outlineLvl w:val="0"/>
      </w:pPr>
      <w:bookmarkStart w:id="98" w:name="_Toc507768562"/>
      <w:bookmarkStart w:id="99" w:name="AppendixA_CoreOnlineServices"/>
      <w:bookmarkStart w:id="100" w:name="_Toc431459514"/>
      <w:bookmarkStart w:id="101" w:name="DataProcessingTerms"/>
      <w:bookmarkStart w:id="102" w:name="_Toc15458467"/>
      <w:r>
        <w:lastRenderedPageBreak/>
        <w:t>Załącznik A — Podstawowe Usługi Online</w:t>
      </w:r>
      <w:bookmarkEnd w:id="98"/>
      <w:bookmarkEnd w:id="102"/>
    </w:p>
    <w:bookmarkEnd w:id="99"/>
    <w:p w14:paraId="17DFD93F" w14:textId="77777777" w:rsidR="00007A75" w:rsidRPr="007F2520" w:rsidRDefault="00007A75" w:rsidP="00007A75">
      <w:pPr>
        <w:pStyle w:val="ProductList-Body"/>
      </w:pPr>
    </w:p>
    <w:p w14:paraId="019E0CEC" w14:textId="77777777" w:rsidR="00007A75" w:rsidRPr="00FC2D52" w:rsidRDefault="00007A75" w:rsidP="00007A75">
      <w:pPr>
        <w:pStyle w:val="ProductList-Body"/>
      </w:pPr>
      <w:r>
        <w:t>Termin „Podstawowe Usługi Online” dotyczy tylko usług wymienionych w poniższej tabeli, z wyłączeniem wszelkich Wersji Zapoznawczych.</w:t>
      </w:r>
      <w:bookmarkEnd w:id="100"/>
      <w:bookmarkEnd w:id="101"/>
    </w:p>
    <w:p w14:paraId="72AE1A9D" w14:textId="77777777" w:rsidR="000E6ED8" w:rsidRPr="000F6A0E"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E15422">
        <w:trPr>
          <w:tblHeader/>
        </w:trPr>
        <w:tc>
          <w:tcPr>
            <w:tcW w:w="10800" w:type="dxa"/>
            <w:gridSpan w:val="2"/>
            <w:shd w:val="clear" w:color="auto" w:fill="0072C6"/>
          </w:tcPr>
          <w:p w14:paraId="34D985C8" w14:textId="35F7C112" w:rsidR="0088164F" w:rsidRPr="00231971" w:rsidRDefault="0088164F" w:rsidP="008E1EAF">
            <w:pPr>
              <w:pStyle w:val="ProductList-Body"/>
              <w:spacing w:before="20" w:after="20"/>
              <w:rPr>
                <w:color w:val="FFFFFF" w:themeColor="background1"/>
                <w:sz w:val="16"/>
                <w:szCs w:val="16"/>
              </w:rPr>
            </w:pPr>
            <w:bookmarkStart w:id="103" w:name="DPTOnlineServicesTable"/>
            <w:r>
              <w:rPr>
                <w:color w:val="FFFFFF" w:themeColor="background1"/>
                <w:sz w:val="16"/>
                <w:szCs w:val="16"/>
              </w:rPr>
              <w:t>Usługi Online</w:t>
            </w:r>
            <w:bookmarkEnd w:id="103"/>
          </w:p>
        </w:tc>
      </w:tr>
      <w:tr w:rsidR="00CE5548" w14:paraId="176BA6A2" w14:textId="77777777" w:rsidTr="00E15422">
        <w:tc>
          <w:tcPr>
            <w:tcW w:w="2610" w:type="dxa"/>
            <w:vAlign w:val="center"/>
          </w:tcPr>
          <w:p w14:paraId="225F38A5" w14:textId="4A833417" w:rsidR="00CE5548" w:rsidRPr="00231971" w:rsidRDefault="00CE5548" w:rsidP="00CE5548">
            <w:pPr>
              <w:pStyle w:val="ProductList-Body"/>
              <w:rPr>
                <w:sz w:val="16"/>
                <w:szCs w:val="16"/>
              </w:rPr>
            </w:pPr>
            <w:r>
              <w:rPr>
                <w:sz w:val="16"/>
                <w:szCs w:val="16"/>
              </w:rPr>
              <w:t>Podstawowe Usługi Microsoft Dynamics 365</w:t>
            </w:r>
          </w:p>
        </w:tc>
        <w:tc>
          <w:tcPr>
            <w:tcW w:w="8190" w:type="dxa"/>
          </w:tcPr>
          <w:p w14:paraId="3A0CC844" w14:textId="04D549AB" w:rsidR="00CE5548" w:rsidRPr="00231971" w:rsidRDefault="00CE5548" w:rsidP="00CE5548">
            <w:pPr>
              <w:pStyle w:val="ProductList-Body"/>
              <w:rPr>
                <w:sz w:val="16"/>
                <w:szCs w:val="16"/>
              </w:rPr>
            </w:pPr>
            <w:r>
              <w:rPr>
                <w:sz w:val="16"/>
                <w:szCs w:val="16"/>
              </w:rPr>
              <w:t>Następujące usługi (jako usługi samodzielne albo zawarte w planie lub aplikacji pod nazwą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i Dynamics 365 for Sales Professional. 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0A26C9" w14:paraId="0EEF8014" w14:textId="77777777" w:rsidTr="00E15422">
        <w:tc>
          <w:tcPr>
            <w:tcW w:w="2610" w:type="dxa"/>
            <w:vAlign w:val="center"/>
          </w:tcPr>
          <w:p w14:paraId="17E444BC" w14:textId="236A305A" w:rsidR="000A26C9" w:rsidRPr="00231971" w:rsidRDefault="000A26C9" w:rsidP="000A26C9">
            <w:pPr>
              <w:pStyle w:val="ProductList-Body"/>
              <w:rPr>
                <w:sz w:val="16"/>
                <w:szCs w:val="16"/>
              </w:rPr>
            </w:pPr>
            <w:r>
              <w:rPr>
                <w:sz w:val="16"/>
                <w:szCs w:val="16"/>
              </w:rPr>
              <w:t>Usługi Office 365</w:t>
            </w:r>
          </w:p>
        </w:tc>
        <w:tc>
          <w:tcPr>
            <w:tcW w:w="8190" w:type="dxa"/>
          </w:tcPr>
          <w:p w14:paraId="2B2D9666" w14:textId="5A9AA8C0" w:rsidR="000A26C9" w:rsidRPr="00231971" w:rsidRDefault="000A26C9" w:rsidP="000A26C9">
            <w:pPr>
              <w:pStyle w:val="ProductList-Body"/>
              <w:rPr>
                <w:sz w:val="16"/>
                <w:szCs w:val="16"/>
              </w:rPr>
            </w:pPr>
            <w:r>
              <w:rPr>
                <w:sz w:val="16"/>
                <w:szCs w:val="16"/>
              </w:rPr>
              <w:t xml:space="preserve">Następujące usługi (jako usługi samodzielne albo zawarte w planie lub pakiecie udostępnianym pod nazwą Office 365): </w:t>
            </w:r>
            <w:bookmarkStart w:id="104" w:name="_Hlk498519502"/>
            <w:r>
              <w:rPr>
                <w:sz w:val="16"/>
                <w:szCs w:val="16"/>
              </w:rPr>
              <w:t>Menedżer zgodności, Skrytka klienta, Exchange Online — archiwum, Exchange Online Protection, Exchange Online, Microsoft Bookings, Microsoft Forms, Microsoft MyAnalytics, Microsoft Planner, Microsoft StaffHub, Microsoft Stream, Microsoft Teams, Microsoft To-Do, Zaawansowana ochrona przed zagrożeniami w usłudze Office 365, Office 365 Video, Office for the web, OneDrive dla firm, Outlook Customer Manager, Project Online (z wyjątkiem Roadmap), SharePoint Online, Skype dla firm Online, Sway, Whiteboard, Yammer Enterprise</w:t>
            </w:r>
            <w:bookmarkEnd w:id="104"/>
            <w:r>
              <w:rPr>
                <w:sz w:val="16"/>
                <w:szCs w:val="16"/>
              </w:rPr>
              <w:t xml:space="preserve"> oraz, w przypadku usługi Kaizala Pro, grupy w organizacji Klienta zarządzane za pomocą portalu administracyjnego i czaty między dwoma podmiotami z organizacji Klienta.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BF3CB3" w:rsidRPr="00471179" w14:paraId="31232290" w14:textId="77777777" w:rsidTr="00E15422">
        <w:tc>
          <w:tcPr>
            <w:tcW w:w="2610" w:type="dxa"/>
            <w:vAlign w:val="center"/>
          </w:tcPr>
          <w:p w14:paraId="792F0442" w14:textId="45DDF062" w:rsidR="00BF3CB3" w:rsidRPr="00231971" w:rsidRDefault="00BF3CB3" w:rsidP="00BF3CB3">
            <w:pPr>
              <w:pStyle w:val="ProductList-Body"/>
              <w:rPr>
                <w:sz w:val="16"/>
                <w:szCs w:val="16"/>
              </w:rPr>
            </w:pPr>
            <w:bookmarkStart w:id="105" w:name="MicrosoftAzureCoreServices"/>
            <w:r>
              <w:rPr>
                <w:sz w:val="16"/>
                <w:szCs w:val="16"/>
              </w:rPr>
              <w:t>Podstawowe Usługi Microsoft Azure</w:t>
            </w:r>
            <w:bookmarkEnd w:id="105"/>
          </w:p>
        </w:tc>
        <w:tc>
          <w:tcPr>
            <w:tcW w:w="8190" w:type="dxa"/>
          </w:tcPr>
          <w:p w14:paraId="1BC35F13" w14:textId="4F089FAE" w:rsidR="00BF3CB3" w:rsidRPr="00F54F2C" w:rsidRDefault="00BF3CB3" w:rsidP="00BF3CB3">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(formerly DocumentDB), Azure Database for MySQL, Azure Database for PostgreSQL, Azure Databricks, Azure DevOps Services, Azure DevTest Labs, Azure DNS, Azure Information Protection (w tym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(poprzednio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B5721D" w14:paraId="61812BB5" w14:textId="77777777" w:rsidTr="00E15422">
        <w:tc>
          <w:tcPr>
            <w:tcW w:w="2610" w:type="dxa"/>
            <w:vAlign w:val="center"/>
          </w:tcPr>
          <w:p w14:paraId="69968DBE" w14:textId="1F37EAD2" w:rsidR="00B5721D" w:rsidRPr="00231971" w:rsidRDefault="00B5721D" w:rsidP="006E5B74">
            <w:pPr>
              <w:pStyle w:val="ProductList-Body"/>
              <w:rPr>
                <w:sz w:val="16"/>
                <w:szCs w:val="16"/>
              </w:rPr>
            </w:pPr>
            <w:r>
              <w:rPr>
                <w:sz w:val="16"/>
                <w:szCs w:val="16"/>
              </w:rPr>
              <w:t>Microsoft Cloud App Security</w:t>
            </w:r>
          </w:p>
        </w:tc>
        <w:tc>
          <w:tcPr>
            <w:tcW w:w="8190" w:type="dxa"/>
          </w:tcPr>
          <w:p w14:paraId="4FC8B2D3" w14:textId="6FA6A04C" w:rsidR="00B5721D" w:rsidRPr="00231971" w:rsidRDefault="00B5721D" w:rsidP="00D92296">
            <w:pPr>
              <w:pStyle w:val="ProductList-Body"/>
              <w:rPr>
                <w:sz w:val="16"/>
                <w:szCs w:val="16"/>
              </w:rPr>
            </w:pPr>
            <w:r>
              <w:rPr>
                <w:sz w:val="16"/>
                <w:szCs w:val="16"/>
              </w:rPr>
              <w:t>Część usługi Microsoft Cloud App Security udostępniana w chmurze.</w:t>
            </w:r>
          </w:p>
        </w:tc>
      </w:tr>
      <w:tr w:rsidR="00256427" w14:paraId="35238467" w14:textId="77777777" w:rsidTr="00E15422">
        <w:tc>
          <w:tcPr>
            <w:tcW w:w="2610" w:type="dxa"/>
            <w:vAlign w:val="center"/>
          </w:tcPr>
          <w:p w14:paraId="2BF1ACCE" w14:textId="035545C0" w:rsidR="00256427" w:rsidRPr="00231971" w:rsidRDefault="006E5B74" w:rsidP="006E5B74">
            <w:pPr>
              <w:pStyle w:val="ProductList-Body"/>
              <w:rPr>
                <w:sz w:val="16"/>
                <w:szCs w:val="16"/>
              </w:rPr>
            </w:pPr>
            <w:r>
              <w:rPr>
                <w:sz w:val="16"/>
                <w:szCs w:val="16"/>
              </w:rPr>
              <w:t>Usługi Online Microsoft Intune</w:t>
            </w:r>
          </w:p>
        </w:tc>
        <w:tc>
          <w:tcPr>
            <w:tcW w:w="8190" w:type="dxa"/>
          </w:tcPr>
          <w:p w14:paraId="717F210B" w14:textId="2C797371" w:rsidR="00256427" w:rsidRPr="00231971" w:rsidRDefault="00256427" w:rsidP="00D92296">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C73B82" w:rsidRPr="00C73B82" w14:paraId="10F2C9C6" w14:textId="77777777" w:rsidTr="00E15422">
        <w:tc>
          <w:tcPr>
            <w:tcW w:w="2610" w:type="dxa"/>
            <w:vAlign w:val="center"/>
          </w:tcPr>
          <w:p w14:paraId="7C9DC2E5" w14:textId="3DA760BB" w:rsidR="00C73B82" w:rsidRPr="00C73B82" w:rsidRDefault="00C73B82" w:rsidP="00C73B82">
            <w:pPr>
              <w:pStyle w:val="ProductList-Body"/>
              <w:rPr>
                <w:sz w:val="16"/>
                <w:szCs w:val="16"/>
              </w:rPr>
            </w:pPr>
            <w:r>
              <w:rPr>
                <w:sz w:val="16"/>
                <w:szCs w:val="16"/>
              </w:rPr>
              <w:t>Podstawowe Usługi Microsoft Power Platform</w:t>
            </w:r>
          </w:p>
        </w:tc>
        <w:tc>
          <w:tcPr>
            <w:tcW w:w="8190" w:type="dxa"/>
          </w:tcPr>
          <w:p w14:paraId="4B4AD5A4" w14:textId="25EC0626" w:rsidR="00C73B82" w:rsidRPr="00C73B82" w:rsidRDefault="00C73B82" w:rsidP="00C73B82">
            <w:pPr>
              <w:pStyle w:val="ProductList-Body"/>
            </w:pPr>
            <w:r>
              <w:rPr>
                <w:sz w:val="16"/>
                <w:szCs w:val="16"/>
              </w:rPr>
              <w:t>Następujące usługi (jako usługi samodzielne albo zawarte w planie lub pakiecie udostępnianym pod nazwą Office 365 lub Microsoft Dynamics 365): Microsoft Power BI, Microsoft PowerApps i Microsoft Flow. Podstawowe Usługi Microsoft Power Platform nie obejmują żadnego oprogramowania klienckiego, w tym w szczególności aplikacji mobilnych Power BI Report Server, Power BI, PowerApps lub Microsoft Flow ani aplikacji Power BI Desktop i PowerApps Studio.</w:t>
            </w:r>
          </w:p>
        </w:tc>
      </w:tr>
      <w:tr w:rsidR="000A26C9" w:rsidRPr="00C73B82" w14:paraId="071F06C5" w14:textId="77777777" w:rsidTr="00E15422">
        <w:tc>
          <w:tcPr>
            <w:tcW w:w="2610" w:type="dxa"/>
            <w:vAlign w:val="center"/>
          </w:tcPr>
          <w:p w14:paraId="37640E81" w14:textId="48CA23DB" w:rsidR="000A26C9" w:rsidRPr="00D75C05" w:rsidRDefault="000A26C9" w:rsidP="000A26C9">
            <w:pPr>
              <w:pStyle w:val="ProductList-Body"/>
              <w:rPr>
                <w:sz w:val="16"/>
                <w:szCs w:val="16"/>
                <w:lang w:val="en-US"/>
              </w:rPr>
            </w:pPr>
            <w:r>
              <w:rPr>
                <w:sz w:val="16"/>
                <w:szCs w:val="16"/>
              </w:rPr>
              <w:t>Usługi zaawansowanej ochrony przed zagrożeniami w usłudze Microsoft Defender</w:t>
            </w:r>
          </w:p>
        </w:tc>
        <w:tc>
          <w:tcPr>
            <w:tcW w:w="8190" w:type="dxa"/>
          </w:tcPr>
          <w:p w14:paraId="148D2DB4" w14:textId="3F854D0A" w:rsidR="000A26C9" w:rsidRPr="00C2365E" w:rsidRDefault="000A26C9" w:rsidP="000A26C9">
            <w:pPr>
              <w:pStyle w:val="ProductList-Body"/>
              <w:rPr>
                <w:sz w:val="16"/>
                <w:szCs w:val="16"/>
                <w:lang w:val="en-US"/>
              </w:rPr>
            </w:pPr>
            <w:r>
              <w:rPr>
                <w:sz w:val="16"/>
                <w:szCs w:val="16"/>
              </w:rPr>
              <w:t>Następujące udostępniane w chmurze części usługi Zaawansowana ochrona przed zagrożeniami w usłudze Microsoft Defender: usługi wykrywania i uzyskiwania odpowiedzi z punktów końcowych (Detection &amp; Response, EDR), automatycznego badania i korygowania zagrożeń (Automatic Investigation &amp; Remediation) oraz wskaźnika bezpieczeństwa (Secure Score).</w:t>
            </w:r>
          </w:p>
        </w:tc>
      </w:tr>
    </w:tbl>
    <w:p w14:paraId="1C3FFDF6" w14:textId="77777777" w:rsidR="000E6ED8" w:rsidRPr="00C2365E" w:rsidRDefault="000E6ED8" w:rsidP="00A914BF">
      <w:pPr>
        <w:pStyle w:val="ProductList-Body"/>
        <w:rPr>
          <w:lang w:val="en-US"/>
        </w:rPr>
      </w:pPr>
    </w:p>
    <w:p w14:paraId="70A9AA74" w14:textId="77777777" w:rsidR="00007A75" w:rsidRDefault="00007A75" w:rsidP="00007A75">
      <w:pPr>
        <w:pStyle w:val="ProductList-SectionHeading"/>
        <w:tabs>
          <w:tab w:val="center" w:pos="5400"/>
        </w:tabs>
        <w:spacing w:after="0"/>
        <w:outlineLvl w:val="0"/>
      </w:pPr>
      <w:bookmarkStart w:id="106" w:name="AppendixB_SecurityMeasures"/>
      <w:bookmarkStart w:id="107" w:name="_Toc507768563"/>
      <w:bookmarkStart w:id="108" w:name="DataProcessingTerms_DataatRest"/>
      <w:bookmarkStart w:id="109" w:name="_Toc15458468"/>
      <w:r>
        <w:t xml:space="preserve">Załącznik B — </w:t>
      </w:r>
      <w:bookmarkStart w:id="110" w:name="DataProcessingTerms_Security"/>
      <w:bookmarkStart w:id="111" w:name="_Toc507239523"/>
      <w:r>
        <w:t>Zabezpieczenia</w:t>
      </w:r>
      <w:bookmarkEnd w:id="106"/>
      <w:bookmarkEnd w:id="107"/>
      <w:bookmarkEnd w:id="109"/>
      <w:bookmarkEnd w:id="110"/>
      <w:bookmarkEnd w:id="111"/>
    </w:p>
    <w:bookmarkEnd w:id="108"/>
    <w:p w14:paraId="37FD131C" w14:textId="77777777" w:rsidR="00007A75" w:rsidRPr="00CD6202" w:rsidRDefault="00007A75" w:rsidP="00007A75">
      <w:pPr>
        <w:pStyle w:val="ProductList-Body"/>
      </w:pPr>
    </w:p>
    <w:p w14:paraId="02D2F377" w14:textId="77777777" w:rsidR="00007A75" w:rsidRDefault="00007A75" w:rsidP="00007A75">
      <w:pPr>
        <w:pStyle w:val="ProductList-Body"/>
      </w:pPr>
      <w:r>
        <w:t>Microsoft wdrożył i zobowiązuje się utrzymać w odniesieniu do Danych Klienta w Podstawowych Usługach Online wymienione niżej zabezpieczenia, które w połączeniu z postanowieniami w zakresie bezpieczeństwa zawartymi w Postanowieniach Dotyczących Usług Online (w tym Postanowieniami wynikającymi z RODO) określają jedyny zakres odpowiedzialności Microsoft odnośnie do bezpieczeństwa tych danych.</w:t>
      </w:r>
    </w:p>
    <w:p w14:paraId="35AE44ED" w14:textId="77777777" w:rsidR="00086F17" w:rsidRPr="000F6A0E"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C61E74C" w14:textId="4A3AC49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Zasady</w:t>
            </w:r>
          </w:p>
        </w:tc>
      </w:tr>
      <w:tr w:rsidR="00086F17" w14:paraId="7BFB34B6" w14:textId="77777777" w:rsidTr="000B2305">
        <w:tc>
          <w:tcPr>
            <w:tcW w:w="2610" w:type="dxa"/>
            <w:vAlign w:val="center"/>
          </w:tcPr>
          <w:p w14:paraId="4A265EB1" w14:textId="4B939C28" w:rsidR="00086F17" w:rsidRPr="00231971" w:rsidRDefault="00086F17" w:rsidP="007303AE">
            <w:pPr>
              <w:pStyle w:val="ProductList-Body"/>
              <w:rPr>
                <w:sz w:val="16"/>
                <w:szCs w:val="16"/>
              </w:rPr>
            </w:pPr>
            <w:r>
              <w:rPr>
                <w:sz w:val="16"/>
                <w:szCs w:val="16"/>
              </w:rPr>
              <w:t>Struktura bezpieczeństwa informacji</w:t>
            </w:r>
          </w:p>
        </w:tc>
        <w:tc>
          <w:tcPr>
            <w:tcW w:w="8190" w:type="dxa"/>
          </w:tcPr>
          <w:p w14:paraId="4CCE6AB8" w14:textId="7F0E44E2" w:rsidR="009C6951" w:rsidRPr="000F6A0E" w:rsidRDefault="009C6951" w:rsidP="009C6951">
            <w:pPr>
              <w:pStyle w:val="ProductList-Body"/>
            </w:pPr>
            <w:r>
              <w:rPr>
                <w:b/>
                <w:sz w:val="16"/>
                <w:szCs w:val="16"/>
              </w:rPr>
              <w:t>Odpowiedzialność za zabezpieczenia</w:t>
            </w:r>
            <w:r w:rsidRPr="003A088F">
              <w:rPr>
                <w:b/>
                <w:sz w:val="16"/>
                <w:szCs w:val="16"/>
              </w:rPr>
              <w:t>.</w:t>
            </w:r>
            <w:r>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0F6A0E" w:rsidRDefault="009C6951" w:rsidP="0088164F">
            <w:pPr>
              <w:pStyle w:val="ProductList-Body"/>
              <w:spacing w:before="40"/>
            </w:pPr>
            <w:r>
              <w:rPr>
                <w:b/>
                <w:sz w:val="16"/>
                <w:szCs w:val="16"/>
              </w:rPr>
              <w:lastRenderedPageBreak/>
              <w:t>Role i obowiązki w zakresie zabezpieczeń</w:t>
            </w:r>
            <w:r w:rsidRPr="003A088F">
              <w:rPr>
                <w:b/>
                <w:sz w:val="16"/>
                <w:szCs w:val="16"/>
              </w:rPr>
              <w:t>.</w:t>
            </w:r>
            <w:r>
              <w:rPr>
                <w:sz w:val="16"/>
                <w:szCs w:val="16"/>
              </w:rPr>
              <w:t xml:space="preserve"> Personel Microsoft mający dostęp do Danych Klienta podlega zobowiązaniom do zachowania poufności.</w:t>
            </w:r>
          </w:p>
          <w:p w14:paraId="43EEE1B1" w14:textId="14EE093C" w:rsidR="009C6951" w:rsidRPr="000F6A0E" w:rsidRDefault="009C6951" w:rsidP="0088164F">
            <w:pPr>
              <w:pStyle w:val="ProductList-Body"/>
              <w:spacing w:before="40"/>
            </w:pPr>
            <w:r>
              <w:rPr>
                <w:b/>
                <w:sz w:val="16"/>
                <w:szCs w:val="16"/>
              </w:rPr>
              <w:t>Program zarządzania ryzykiem</w:t>
            </w:r>
            <w:r w:rsidRPr="003A088F">
              <w:rPr>
                <w:b/>
                <w:sz w:val="16"/>
                <w:szCs w:val="16"/>
              </w:rPr>
              <w:t>.</w:t>
            </w:r>
            <w:r>
              <w:rPr>
                <w:sz w:val="16"/>
                <w:szCs w:val="16"/>
              </w:rPr>
              <w:t xml:space="preserve"> Przed rozpoczęciem przetwarzania Danych Klienta lub świadczenia Usług Online, Microsoft przeprowadza ocenę ryzyka.</w:t>
            </w:r>
          </w:p>
          <w:p w14:paraId="3D0B77AE" w14:textId="3E551499" w:rsidR="00086F17" w:rsidRPr="00231971" w:rsidRDefault="009C6951" w:rsidP="009C6951">
            <w:pPr>
              <w:pStyle w:val="ProductList-Body"/>
              <w:rPr>
                <w:sz w:val="16"/>
                <w:szCs w:val="16"/>
              </w:rPr>
            </w:pPr>
            <w:r>
              <w:rPr>
                <w:sz w:val="16"/>
                <w:szCs w:val="16"/>
              </w:rPr>
              <w:t>Microsoft zachowuje dokumentację dotyczącą zabezpieczeń po zakończeniu jej obowiązywania zgodnie z wymogami Microsoft w zakresie przechowywania.</w:t>
            </w:r>
          </w:p>
        </w:tc>
      </w:tr>
      <w:tr w:rsidR="00086F17" w14:paraId="7414B36E" w14:textId="77777777" w:rsidTr="000B2305">
        <w:tc>
          <w:tcPr>
            <w:tcW w:w="2610" w:type="dxa"/>
            <w:vAlign w:val="center"/>
          </w:tcPr>
          <w:p w14:paraId="6F221689" w14:textId="78DA8E2F" w:rsidR="00086F17" w:rsidRPr="00231971" w:rsidRDefault="00086F17" w:rsidP="007303AE">
            <w:pPr>
              <w:pStyle w:val="ProductList-Body"/>
              <w:rPr>
                <w:sz w:val="16"/>
                <w:szCs w:val="16"/>
              </w:rPr>
            </w:pPr>
            <w:r>
              <w:rPr>
                <w:sz w:val="16"/>
                <w:szCs w:val="16"/>
              </w:rPr>
              <w:lastRenderedPageBreak/>
              <w:t>Zarządzanie zasobami</w:t>
            </w:r>
          </w:p>
        </w:tc>
        <w:tc>
          <w:tcPr>
            <w:tcW w:w="8190" w:type="dxa"/>
          </w:tcPr>
          <w:p w14:paraId="6DA73246" w14:textId="0BE2B773" w:rsidR="009C6951" w:rsidRPr="000F6A0E" w:rsidRDefault="009C6951" w:rsidP="009C6951">
            <w:pPr>
              <w:pStyle w:val="ProductList-Body"/>
            </w:pPr>
            <w:r>
              <w:rPr>
                <w:b/>
                <w:sz w:val="16"/>
                <w:szCs w:val="16"/>
              </w:rPr>
              <w:t>Spis zasobów</w:t>
            </w:r>
            <w:r w:rsidRPr="003A088F">
              <w:rPr>
                <w:b/>
                <w:sz w:val="16"/>
                <w:szCs w:val="16"/>
              </w:rPr>
              <w:t>.</w:t>
            </w:r>
            <w:r>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0F6A0E" w:rsidRDefault="009C6951" w:rsidP="0088164F">
            <w:pPr>
              <w:pStyle w:val="ProductList-Body"/>
              <w:spacing w:before="40"/>
            </w:pPr>
            <w:r>
              <w:rPr>
                <w:b/>
                <w:sz w:val="16"/>
                <w:szCs w:val="16"/>
              </w:rPr>
              <w:t>Obsługa zasobów</w:t>
            </w:r>
          </w:p>
          <w:p w14:paraId="44E4A99A" w14:textId="09CE2C4F" w:rsidR="009C6951" w:rsidRPr="000F6A0E" w:rsidRDefault="00651B74" w:rsidP="00651B74">
            <w:pPr>
              <w:pStyle w:val="ProductList-Body"/>
              <w:ind w:left="162" w:hanging="162"/>
            </w:pPr>
            <w:r>
              <w:rPr>
                <w:sz w:val="16"/>
                <w:szCs w:val="16"/>
              </w:rPr>
              <w:t>-</w:t>
            </w:r>
            <w:r>
              <w:rPr>
                <w:sz w:val="16"/>
                <w:szCs w:val="16"/>
              </w:rPr>
              <w:tab/>
              <w:t>Microsoft klasyfikuje Dane Klienta w celu umożliwienia ich identyfikacji oraz odpowiedniego ograniczenia dostępu do nich.</w:t>
            </w:r>
          </w:p>
          <w:p w14:paraId="134B5436" w14:textId="2C7EBF23" w:rsidR="009C6951" w:rsidRPr="000F6A0E" w:rsidRDefault="002A3B84" w:rsidP="00651B74">
            <w:pPr>
              <w:pStyle w:val="ProductList-Body"/>
              <w:ind w:left="162" w:hanging="162"/>
            </w:pPr>
            <w:r>
              <w:rPr>
                <w:sz w:val="16"/>
                <w:szCs w:val="16"/>
              </w:rPr>
              <w:t>-</w:t>
            </w:r>
            <w:r>
              <w:rPr>
                <w:sz w:val="16"/>
                <w:szCs w:val="16"/>
              </w:rPr>
              <w:tab/>
              <w:t>Microsoft stosuje ograniczenia dotyczące drukowania Danych Klienta, a także procedury w zakresie usuwania materiałów drukowanych zawierających Dane Klienta.</w:t>
            </w:r>
          </w:p>
          <w:p w14:paraId="4579FE11" w14:textId="7C764D83" w:rsidR="00086F17" w:rsidRPr="00231971" w:rsidRDefault="009C6951" w:rsidP="002F5F3E">
            <w:pPr>
              <w:pStyle w:val="ProductList-Body"/>
              <w:numPr>
                <w:ilvl w:val="0"/>
                <w:numId w:val="10"/>
              </w:numPr>
              <w:ind w:left="162" w:hanging="180"/>
              <w:rPr>
                <w:sz w:val="16"/>
                <w:szCs w:val="16"/>
              </w:rPr>
            </w:pPr>
            <w:r>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B2305">
        <w:tc>
          <w:tcPr>
            <w:tcW w:w="2610" w:type="dxa"/>
            <w:vAlign w:val="center"/>
          </w:tcPr>
          <w:p w14:paraId="59347A52" w14:textId="738D913D" w:rsidR="00086F17" w:rsidRPr="00231971" w:rsidRDefault="00086F17" w:rsidP="007303AE">
            <w:pPr>
              <w:pStyle w:val="ProductList-Body"/>
              <w:rPr>
                <w:sz w:val="16"/>
                <w:szCs w:val="16"/>
              </w:rPr>
            </w:pPr>
            <w:r>
              <w:rPr>
                <w:sz w:val="16"/>
                <w:szCs w:val="16"/>
              </w:rPr>
              <w:t>Bezpieczeństwo zasobów ludzkich</w:t>
            </w:r>
          </w:p>
        </w:tc>
        <w:tc>
          <w:tcPr>
            <w:tcW w:w="8190" w:type="dxa"/>
          </w:tcPr>
          <w:p w14:paraId="4D458344" w14:textId="28E5AABF" w:rsidR="00086F17" w:rsidRPr="00231971" w:rsidRDefault="009C6951" w:rsidP="008E1EAF">
            <w:pPr>
              <w:pStyle w:val="ProductList-Body"/>
              <w:rPr>
                <w:sz w:val="16"/>
                <w:szCs w:val="16"/>
              </w:rPr>
            </w:pPr>
            <w:r>
              <w:rPr>
                <w:b/>
                <w:sz w:val="16"/>
                <w:szCs w:val="16"/>
              </w:rPr>
              <w:t>Szkolenia z zakresu zabezpieczeń</w:t>
            </w:r>
            <w:r w:rsidRPr="00A44D6D">
              <w:rPr>
                <w:b/>
                <w:sz w:val="16"/>
                <w:szCs w:val="16"/>
              </w:rPr>
              <w:t>.</w:t>
            </w:r>
            <w:r>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B2305">
        <w:tc>
          <w:tcPr>
            <w:tcW w:w="2610" w:type="dxa"/>
            <w:vAlign w:val="center"/>
          </w:tcPr>
          <w:p w14:paraId="17640D63" w14:textId="1909CE38" w:rsidR="00086F17" w:rsidRPr="00231971" w:rsidRDefault="00086F17" w:rsidP="007303AE">
            <w:pPr>
              <w:pStyle w:val="ProductList-Body"/>
              <w:rPr>
                <w:sz w:val="16"/>
                <w:szCs w:val="16"/>
              </w:rPr>
            </w:pPr>
            <w:r>
              <w:rPr>
                <w:sz w:val="16"/>
                <w:szCs w:val="16"/>
              </w:rPr>
              <w:t>bezpieczeństwo fizyczne i środowiskowe</w:t>
            </w:r>
          </w:p>
        </w:tc>
        <w:tc>
          <w:tcPr>
            <w:tcW w:w="8190" w:type="dxa"/>
          </w:tcPr>
          <w:p w14:paraId="0E056EAF" w14:textId="21CE734C" w:rsidR="009C6951" w:rsidRPr="000F6A0E" w:rsidRDefault="009C6951" w:rsidP="009C6951">
            <w:pPr>
              <w:pStyle w:val="ProductList-Body"/>
            </w:pPr>
            <w:r>
              <w:rPr>
                <w:b/>
                <w:sz w:val="16"/>
                <w:szCs w:val="16"/>
              </w:rPr>
              <w:t>Fizyczny dostęp do placówek</w:t>
            </w:r>
            <w:r w:rsidRPr="00AF686F">
              <w:rPr>
                <w:b/>
                <w:sz w:val="16"/>
                <w:szCs w:val="16"/>
              </w:rPr>
              <w:t>.</w:t>
            </w:r>
            <w:r>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0F6A0E" w:rsidRDefault="009C6951" w:rsidP="0088164F">
            <w:pPr>
              <w:pStyle w:val="ProductList-Body"/>
              <w:spacing w:before="40"/>
            </w:pPr>
            <w:r>
              <w:rPr>
                <w:b/>
                <w:sz w:val="16"/>
                <w:szCs w:val="16"/>
              </w:rPr>
              <w:t>Fizyczny dostęp do składników</w:t>
            </w:r>
            <w:r w:rsidRPr="00AF686F">
              <w:rPr>
                <w:b/>
                <w:sz w:val="16"/>
                <w:szCs w:val="16"/>
              </w:rPr>
              <w:t>.</w:t>
            </w:r>
            <w:r>
              <w:rPr>
                <w:sz w:val="16"/>
                <w:szCs w:val="16"/>
              </w:rPr>
              <w:t xml:space="preserve"> Microsoft prowadzi rejestr przychodzących i wychodzących nośników zawierających Dane Klienta, w którym znajdują się takie informacje jak typ nośnika, upoważnieni nadawcy i odbiorcy, data i godzina, liczba nośników oraz typy Danych Klienta, jakie są na nich zapisane.</w:t>
            </w:r>
          </w:p>
          <w:p w14:paraId="556D004F" w14:textId="1CF63ED3" w:rsidR="009C6951" w:rsidRPr="000F6A0E" w:rsidRDefault="009C6951" w:rsidP="0088164F">
            <w:pPr>
              <w:pStyle w:val="ProductList-Body"/>
              <w:spacing w:before="40"/>
            </w:pPr>
            <w:r>
              <w:rPr>
                <w:b/>
                <w:sz w:val="16"/>
                <w:szCs w:val="16"/>
              </w:rPr>
              <w:t>Ochrona przed zakłóceniami</w:t>
            </w:r>
            <w:r w:rsidRPr="00AF686F">
              <w:rPr>
                <w:b/>
                <w:sz w:val="16"/>
                <w:szCs w:val="16"/>
              </w:rPr>
              <w:t>.</w:t>
            </w:r>
            <w:r>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231971" w:rsidRDefault="009C6951" w:rsidP="0088164F">
            <w:pPr>
              <w:pStyle w:val="ProductList-Body"/>
              <w:spacing w:before="40"/>
              <w:rPr>
                <w:sz w:val="16"/>
                <w:szCs w:val="16"/>
              </w:rPr>
            </w:pPr>
            <w:r>
              <w:rPr>
                <w:b/>
                <w:sz w:val="16"/>
                <w:szCs w:val="16"/>
              </w:rPr>
              <w:t>Usuwanie składników</w:t>
            </w:r>
            <w:r w:rsidRPr="00AF686F">
              <w:rPr>
                <w:b/>
                <w:sz w:val="16"/>
                <w:szCs w:val="16"/>
              </w:rPr>
              <w:t>.</w:t>
            </w:r>
            <w:r>
              <w:rPr>
                <w:sz w:val="16"/>
                <w:szCs w:val="16"/>
              </w:rPr>
              <w:t xml:space="preserve"> W celu usunięcia Danych Klienta, gdy już nie są potrzebne, Microsoft stosuje procedury zgodne ze standardem branżowym.</w:t>
            </w:r>
          </w:p>
        </w:tc>
      </w:tr>
      <w:tr w:rsidR="00086F17" w14:paraId="5142F166" w14:textId="77777777" w:rsidTr="00F40E7A">
        <w:tc>
          <w:tcPr>
            <w:tcW w:w="2610" w:type="dxa"/>
            <w:tcBorders>
              <w:bottom w:val="single" w:sz="4" w:space="0" w:color="auto"/>
            </w:tcBorders>
            <w:vAlign w:val="center"/>
          </w:tcPr>
          <w:p w14:paraId="4E573BCA" w14:textId="3DE6A7D5" w:rsidR="00086F17" w:rsidRPr="00231971" w:rsidRDefault="00086F17" w:rsidP="007303AE">
            <w:pPr>
              <w:pStyle w:val="ProductList-Body"/>
              <w:rPr>
                <w:sz w:val="16"/>
                <w:szCs w:val="16"/>
              </w:rPr>
            </w:pPr>
            <w:r>
              <w:rPr>
                <w:sz w:val="16"/>
                <w:szCs w:val="16"/>
              </w:rPr>
              <w:t>Zarządzanie komunikacją i operacjami</w:t>
            </w:r>
          </w:p>
        </w:tc>
        <w:tc>
          <w:tcPr>
            <w:tcW w:w="8190" w:type="dxa"/>
            <w:tcBorders>
              <w:bottom w:val="single" w:sz="4" w:space="0" w:color="auto"/>
            </w:tcBorders>
          </w:tcPr>
          <w:p w14:paraId="52A9B3B5" w14:textId="2B32BAB3" w:rsidR="009C6951" w:rsidRPr="000F6A0E" w:rsidRDefault="009C6951" w:rsidP="009C6951">
            <w:pPr>
              <w:pStyle w:val="ProductList-Body"/>
            </w:pPr>
            <w:r>
              <w:rPr>
                <w:b/>
                <w:sz w:val="16"/>
                <w:szCs w:val="16"/>
              </w:rPr>
              <w:t>Zasady operacyjne</w:t>
            </w:r>
            <w:r w:rsidRPr="00091F8B">
              <w:rPr>
                <w:b/>
                <w:sz w:val="16"/>
                <w:szCs w:val="16"/>
              </w:rPr>
              <w:t>.</w:t>
            </w:r>
            <w:r>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0F6A0E" w:rsidRDefault="009C6951" w:rsidP="0088164F">
            <w:pPr>
              <w:pStyle w:val="ProductList-Body"/>
              <w:spacing w:before="40"/>
            </w:pPr>
            <w:r>
              <w:rPr>
                <w:b/>
                <w:sz w:val="16"/>
                <w:szCs w:val="16"/>
              </w:rPr>
              <w:t>Procedury odzyskiwania danych</w:t>
            </w:r>
          </w:p>
          <w:p w14:paraId="273CBF49" w14:textId="1F3FDE1A" w:rsidR="009C6951" w:rsidRPr="000F6A0E" w:rsidRDefault="003D22CB" w:rsidP="003D22CB">
            <w:pPr>
              <w:pStyle w:val="ProductList-Body"/>
              <w:ind w:left="162" w:hanging="162"/>
            </w:pPr>
            <w:r>
              <w:rPr>
                <w:sz w:val="16"/>
                <w:szCs w:val="16"/>
              </w:rPr>
              <w:t>-</w:t>
            </w:r>
            <w:r>
              <w:rPr>
                <w:sz w:val="16"/>
                <w:szCs w:val="16"/>
              </w:rPr>
              <w:tab/>
              <w:t>Microsoft na bieżąco tworzy kopie danych, z których można odzyskać Dane Klienta, jednak nie rzadziej niż raz w tygodniu (chyba że żadne Dane Klienta nie zostały w tym czasie zaktualizowane).</w:t>
            </w:r>
          </w:p>
          <w:p w14:paraId="60832291" w14:textId="703842F7" w:rsidR="009C6951" w:rsidRPr="000F6A0E" w:rsidRDefault="003D22CB" w:rsidP="003D22CB">
            <w:pPr>
              <w:pStyle w:val="ProductList-Body"/>
              <w:ind w:left="162" w:hanging="162"/>
            </w:pPr>
            <w:r>
              <w:rPr>
                <w:sz w:val="16"/>
                <w:szCs w:val="16"/>
              </w:rPr>
              <w:t>-</w:t>
            </w:r>
            <w:r>
              <w:rPr>
                <w:sz w:val="16"/>
                <w:szCs w:val="16"/>
              </w:rPr>
              <w:tab/>
              <w:t>Microsoft przechowuje kopie Danych Klienta i procedury odzyskiwania danych w innej lokalizacji niż lokalizacja głównego sprzętu komputerowego służącego do przetwarzania Danych Klienta.</w:t>
            </w:r>
          </w:p>
          <w:p w14:paraId="21D206B8" w14:textId="396DEE6C" w:rsidR="009C6951" w:rsidRPr="000F6A0E" w:rsidRDefault="003D22CB" w:rsidP="003D22CB">
            <w:pPr>
              <w:pStyle w:val="ProductList-Body"/>
              <w:ind w:left="162" w:hanging="162"/>
            </w:pPr>
            <w:r>
              <w:rPr>
                <w:sz w:val="16"/>
                <w:szCs w:val="16"/>
              </w:rPr>
              <w:t>-</w:t>
            </w:r>
            <w:r>
              <w:rPr>
                <w:sz w:val="16"/>
                <w:szCs w:val="16"/>
              </w:rPr>
              <w:tab/>
              <w:t>Dostęp do kopii Danych Klienta podlega konkretnym procedurom obowiązującym w Microsoft.</w:t>
            </w:r>
          </w:p>
          <w:p w14:paraId="115885DB" w14:textId="7CDEEBDA" w:rsidR="009C6951" w:rsidRPr="000F6A0E" w:rsidRDefault="003D22CB" w:rsidP="003D22CB">
            <w:pPr>
              <w:pStyle w:val="ProductList-Body"/>
              <w:ind w:left="162" w:hanging="162"/>
            </w:pPr>
            <w:r>
              <w:rPr>
                <w:sz w:val="16"/>
                <w:szCs w:val="16"/>
              </w:rPr>
              <w:t>-</w:t>
            </w:r>
            <w:r>
              <w:rPr>
                <w:sz w:val="16"/>
                <w:szCs w:val="16"/>
              </w:rPr>
              <w:tab/>
              <w:t>Microsoft weryfikuje procedury odzyskiwania danych co najmniej raz na sześć miesięcy, z wyjątkiem Usług Azure dla Instytucji Rządowych, dla których procedury odzyskiwania danych są weryfikowane co dwanaście miesięcy.</w:t>
            </w:r>
          </w:p>
          <w:p w14:paraId="0C13E134" w14:textId="170BC129" w:rsidR="009C6951" w:rsidRPr="000F6A0E" w:rsidRDefault="003D22CB" w:rsidP="003D22CB">
            <w:pPr>
              <w:pStyle w:val="ProductList-Body"/>
              <w:ind w:left="162" w:hanging="162"/>
            </w:pPr>
            <w:r>
              <w:rPr>
                <w:sz w:val="16"/>
                <w:szCs w:val="16"/>
              </w:rPr>
              <w:t>-</w:t>
            </w:r>
            <w:r>
              <w:rPr>
                <w:sz w:val="16"/>
                <w:szCs w:val="16"/>
              </w:rP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0F6A0E" w:rsidRDefault="009C6951" w:rsidP="0088164F">
            <w:pPr>
              <w:pStyle w:val="ProductList-Body"/>
              <w:spacing w:before="40"/>
            </w:pPr>
            <w:r>
              <w:rPr>
                <w:b/>
                <w:sz w:val="16"/>
                <w:szCs w:val="16"/>
              </w:rPr>
              <w:t>Złośliwe oprogramowanie</w:t>
            </w:r>
            <w:r w:rsidRPr="00B72D09">
              <w:rPr>
                <w:b/>
                <w:sz w:val="16"/>
                <w:szCs w:val="16"/>
              </w:rPr>
              <w:t>.</w:t>
            </w:r>
            <w:r>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0F6A0E" w:rsidRDefault="009C6951" w:rsidP="0088164F">
            <w:pPr>
              <w:pStyle w:val="ProductList-Body"/>
              <w:spacing w:before="40"/>
            </w:pPr>
            <w:r>
              <w:rPr>
                <w:b/>
                <w:sz w:val="16"/>
                <w:szCs w:val="16"/>
              </w:rPr>
              <w:t>Dane poza granicami</w:t>
            </w:r>
          </w:p>
          <w:p w14:paraId="529D2023" w14:textId="70F38FBC" w:rsidR="009C6951" w:rsidRPr="000F6A0E" w:rsidRDefault="00651B74" w:rsidP="003D22CB">
            <w:pPr>
              <w:pStyle w:val="ProductList-Body"/>
              <w:ind w:left="162" w:hanging="162"/>
            </w:pPr>
            <w:r>
              <w:rPr>
                <w:sz w:val="16"/>
                <w:szCs w:val="16"/>
              </w:rPr>
              <w:t>-</w:t>
            </w:r>
            <w:r>
              <w:rPr>
                <w:sz w:val="16"/>
                <w:szCs w:val="16"/>
              </w:rPr>
              <w:tab/>
              <w:t>Microsoft szyfruje lub umożliwia Klientowi szyfrowanie Danych Klienta przesyłanych za pośrednictwem sieci publicznych.</w:t>
            </w:r>
          </w:p>
          <w:p w14:paraId="70E6C4C4" w14:textId="29143CC3" w:rsidR="009C6951" w:rsidRPr="000F6A0E" w:rsidRDefault="003D22CB" w:rsidP="003D22CB">
            <w:pPr>
              <w:pStyle w:val="ProductList-Body"/>
              <w:ind w:left="162" w:hanging="162"/>
            </w:pPr>
            <w:r>
              <w:rPr>
                <w:sz w:val="16"/>
                <w:szCs w:val="16"/>
              </w:rPr>
              <w:t>-</w:t>
            </w:r>
            <w:r>
              <w:rPr>
                <w:sz w:val="16"/>
                <w:szCs w:val="16"/>
              </w:rPr>
              <w:tab/>
              <w:t>Microsoft ogranicza dostęp do Danych Klienta na nośnikach, które opuszczają placówki Microsoft.</w:t>
            </w:r>
          </w:p>
          <w:p w14:paraId="039DA155" w14:textId="73742380" w:rsidR="00086F17" w:rsidRPr="00231971" w:rsidRDefault="009C6951" w:rsidP="0088164F">
            <w:pPr>
              <w:pStyle w:val="ProductList-Body"/>
              <w:spacing w:before="40"/>
              <w:rPr>
                <w:sz w:val="16"/>
                <w:szCs w:val="16"/>
              </w:rPr>
            </w:pPr>
            <w:r>
              <w:rPr>
                <w:b/>
                <w:sz w:val="16"/>
                <w:szCs w:val="16"/>
              </w:rPr>
              <w:t>Rejestrowanie zdarzeń</w:t>
            </w:r>
            <w:r w:rsidRPr="00A1619E">
              <w:rPr>
                <w:b/>
                <w:sz w:val="16"/>
                <w:szCs w:val="16"/>
              </w:rPr>
              <w:t>.</w:t>
            </w:r>
            <w:r>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F40E7A">
        <w:tc>
          <w:tcPr>
            <w:tcW w:w="2610" w:type="dxa"/>
            <w:tcBorders>
              <w:top w:val="single" w:sz="4" w:space="0" w:color="auto"/>
              <w:left w:val="single" w:sz="4" w:space="0" w:color="auto"/>
              <w:bottom w:val="single" w:sz="4" w:space="0" w:color="auto"/>
              <w:right w:val="single" w:sz="4" w:space="0" w:color="auto"/>
            </w:tcBorders>
            <w:vAlign w:val="center"/>
          </w:tcPr>
          <w:p w14:paraId="1033C6C0" w14:textId="538D8B4A" w:rsidR="00086F17" w:rsidRPr="00231971" w:rsidRDefault="00086F17" w:rsidP="007303AE">
            <w:pPr>
              <w:pStyle w:val="ProductList-Body"/>
              <w:rPr>
                <w:sz w:val="16"/>
                <w:szCs w:val="16"/>
              </w:rPr>
            </w:pPr>
            <w:r>
              <w:rPr>
                <w:sz w:val="16"/>
                <w:szCs w:val="16"/>
              </w:rPr>
              <w:t>Kontrola dostępu</w:t>
            </w:r>
          </w:p>
        </w:tc>
        <w:tc>
          <w:tcPr>
            <w:tcW w:w="8190" w:type="dxa"/>
            <w:tcBorders>
              <w:top w:val="single" w:sz="4" w:space="0" w:color="auto"/>
              <w:left w:val="single" w:sz="4" w:space="0" w:color="auto"/>
              <w:bottom w:val="single" w:sz="4" w:space="0" w:color="auto"/>
              <w:right w:val="single" w:sz="4" w:space="0" w:color="auto"/>
            </w:tcBorders>
          </w:tcPr>
          <w:p w14:paraId="4D5A88E0" w14:textId="3D42E11B" w:rsidR="009C6951" w:rsidRPr="000F6A0E" w:rsidRDefault="009C6951" w:rsidP="009C6951">
            <w:pPr>
              <w:pStyle w:val="ProductList-Body"/>
            </w:pPr>
            <w:r>
              <w:rPr>
                <w:b/>
                <w:sz w:val="16"/>
                <w:szCs w:val="16"/>
              </w:rPr>
              <w:t>Zasady uzyskiwania dostępu</w:t>
            </w:r>
            <w:r w:rsidRPr="00A1619E">
              <w:rPr>
                <w:b/>
                <w:sz w:val="16"/>
                <w:szCs w:val="16"/>
              </w:rPr>
              <w:t>.</w:t>
            </w:r>
            <w:r>
              <w:rPr>
                <w:sz w:val="16"/>
                <w:szCs w:val="16"/>
              </w:rPr>
              <w:t xml:space="preserve"> Microsoft prowadzi rejestr uprawnień zabezpieczeń poszczególnych osób mających dostęp do Danych Klienta.</w:t>
            </w:r>
          </w:p>
          <w:p w14:paraId="2541D145" w14:textId="77777777" w:rsidR="009C6951" w:rsidRPr="000F6A0E" w:rsidRDefault="009C6951" w:rsidP="0088164F">
            <w:pPr>
              <w:pStyle w:val="ProductList-Body"/>
              <w:spacing w:before="40"/>
            </w:pPr>
            <w:r>
              <w:rPr>
                <w:b/>
                <w:sz w:val="16"/>
                <w:szCs w:val="16"/>
              </w:rPr>
              <w:t>Autoryzacja dostępu</w:t>
            </w:r>
          </w:p>
          <w:p w14:paraId="6905FA03" w14:textId="5006D295" w:rsidR="009C6951" w:rsidRPr="000F6A0E" w:rsidRDefault="003D22CB" w:rsidP="003D22CB">
            <w:pPr>
              <w:pStyle w:val="ProductList-Body"/>
              <w:ind w:left="162" w:hanging="162"/>
            </w:pPr>
            <w:r>
              <w:rPr>
                <w:sz w:val="16"/>
                <w:szCs w:val="16"/>
              </w:rPr>
              <w:t>-</w:t>
            </w:r>
            <w:r>
              <w:rPr>
                <w:sz w:val="16"/>
                <w:szCs w:val="16"/>
              </w:rPr>
              <w:tab/>
              <w:t>Microsoft prowadzi i aktualizuje rejestr personelu uprawnionego do uzyskiwania dostępu do systemów Microsoft zwierających Dane Klienta.</w:t>
            </w:r>
          </w:p>
          <w:p w14:paraId="25553CE7" w14:textId="30C9726D" w:rsidR="009C6951" w:rsidRPr="000F6A0E" w:rsidRDefault="003D22CB" w:rsidP="003D22CB">
            <w:pPr>
              <w:pStyle w:val="ProductList-Body"/>
              <w:ind w:left="162" w:hanging="162"/>
            </w:pPr>
            <w:r>
              <w:rPr>
                <w:sz w:val="16"/>
                <w:szCs w:val="16"/>
              </w:rPr>
              <w:t>-</w:t>
            </w:r>
            <w:r>
              <w:rPr>
                <w:sz w:val="16"/>
                <w:szCs w:val="16"/>
              </w:rPr>
              <w:tab/>
              <w:t>Microsoft dezaktywuje poświadczenia uwierzytelniania, które nie były używane przez sześć miesięcy.</w:t>
            </w:r>
          </w:p>
          <w:p w14:paraId="520E2E67" w14:textId="3B378056" w:rsidR="009C6951" w:rsidRPr="000F6A0E" w:rsidRDefault="003D22CB" w:rsidP="003D22CB">
            <w:pPr>
              <w:pStyle w:val="ProductList-Body"/>
              <w:ind w:left="162" w:hanging="162"/>
            </w:pPr>
            <w:r>
              <w:rPr>
                <w:sz w:val="16"/>
                <w:szCs w:val="16"/>
              </w:rPr>
              <w:t>-</w:t>
            </w:r>
            <w:r>
              <w:rPr>
                <w:sz w:val="16"/>
                <w:szCs w:val="16"/>
              </w:rPr>
              <w:tab/>
              <w:t xml:space="preserve">Microsoft wskazuje personel, który może przyznawać, zmieniać lub anulować autoryzowany dostęp do danych i zasobów. </w:t>
            </w:r>
          </w:p>
          <w:p w14:paraId="05170003" w14:textId="5B433AAF" w:rsidR="009C6951" w:rsidRPr="000F6A0E" w:rsidRDefault="003D22CB" w:rsidP="003D22CB">
            <w:pPr>
              <w:pStyle w:val="ProductList-Body"/>
              <w:ind w:left="162" w:hanging="162"/>
            </w:pPr>
            <w:r>
              <w:rPr>
                <w:sz w:val="16"/>
                <w:szCs w:val="16"/>
              </w:rPr>
              <w:t>-</w:t>
            </w:r>
            <w:r>
              <w:rPr>
                <w:sz w:val="16"/>
                <w:szCs w:val="16"/>
              </w:rPr>
              <w:tab/>
              <w:t>Microsoft gwarantuje, że jeśli dostęp do systemów zawierających Dane Klienta ma więcej niż jedna osoba, każda z tych osób korzysta z oddzielnego identyfikatora lub loginu.</w:t>
            </w:r>
          </w:p>
          <w:p w14:paraId="5E68175B" w14:textId="77777777" w:rsidR="009C6951" w:rsidRPr="000F6A0E" w:rsidRDefault="009C6951" w:rsidP="0088164F">
            <w:pPr>
              <w:pStyle w:val="ProductList-Body"/>
              <w:spacing w:before="40"/>
            </w:pPr>
            <w:r>
              <w:rPr>
                <w:b/>
                <w:sz w:val="16"/>
                <w:szCs w:val="16"/>
              </w:rPr>
              <w:lastRenderedPageBreak/>
              <w:t>Najniższe uprawnienia</w:t>
            </w:r>
          </w:p>
          <w:p w14:paraId="5A54D499" w14:textId="3D2F2471" w:rsidR="009C6951" w:rsidRPr="000F6A0E" w:rsidRDefault="003D22CB" w:rsidP="003D22CB">
            <w:pPr>
              <w:pStyle w:val="ProductList-Body"/>
              <w:ind w:left="162" w:hanging="162"/>
            </w:pPr>
            <w:r>
              <w:rPr>
                <w:sz w:val="16"/>
                <w:szCs w:val="16"/>
              </w:rPr>
              <w:t>-</w:t>
            </w:r>
            <w:r>
              <w:rPr>
                <w:sz w:val="16"/>
                <w:szCs w:val="16"/>
              </w:rPr>
              <w:tab/>
              <w:t xml:space="preserve">Personel pomocy technicznej może uzyskiwać dostęp do Danych Klienta tylko w razie potrzeby. </w:t>
            </w:r>
          </w:p>
          <w:p w14:paraId="036CE9EC" w14:textId="5495C6DC" w:rsidR="009C6951" w:rsidRPr="000F6A0E" w:rsidRDefault="003D22CB" w:rsidP="003D22CB">
            <w:pPr>
              <w:pStyle w:val="ProductList-Body"/>
              <w:ind w:left="162" w:hanging="162"/>
            </w:pPr>
            <w:r>
              <w:rPr>
                <w:sz w:val="16"/>
                <w:szCs w:val="16"/>
              </w:rPr>
              <w:t>-</w:t>
            </w:r>
            <w:r>
              <w:rPr>
                <w:sz w:val="16"/>
                <w:szCs w:val="16"/>
              </w:rPr>
              <w:tab/>
              <w:t>Microsoft ogranicza dostęp do Danych Klienta, tak aby był on możliwy tylko dla osób, które potrzebują go do wypełniania swoich obowiązków służbowych.</w:t>
            </w:r>
          </w:p>
          <w:p w14:paraId="0456AB46" w14:textId="6CD99070" w:rsidR="009C6951" w:rsidRPr="000F6A0E" w:rsidRDefault="009C6951" w:rsidP="00341304">
            <w:pPr>
              <w:pStyle w:val="ProductList-Body"/>
              <w:keepNext/>
              <w:spacing w:before="40"/>
            </w:pPr>
            <w:r>
              <w:rPr>
                <w:b/>
                <w:sz w:val="16"/>
                <w:szCs w:val="16"/>
              </w:rPr>
              <w:t>Integralność i zachowanie poufności</w:t>
            </w:r>
          </w:p>
          <w:p w14:paraId="0BF55A2D" w14:textId="10FACE86" w:rsidR="009C6951" w:rsidRPr="000F6A0E" w:rsidRDefault="003D22CB" w:rsidP="003D22CB">
            <w:pPr>
              <w:pStyle w:val="ProductList-Body"/>
              <w:ind w:left="162" w:hanging="162"/>
            </w:pPr>
            <w:r>
              <w:rPr>
                <w:sz w:val="16"/>
                <w:szCs w:val="16"/>
              </w:rPr>
              <w:t>-</w:t>
            </w:r>
            <w:r>
              <w:rPr>
                <w:sz w:val="16"/>
                <w:szCs w:val="16"/>
              </w:rPr>
              <w:tab/>
              <w:t>Microsoft instruuje personel Microsoft o konieczności wyłączania sesji administracyjnych w przypadku opuszczania placówek kontrolowanych przez Microsoft lub w innych przypadkach pozostawiania komputerów bez nadzoru.</w:t>
            </w:r>
          </w:p>
          <w:p w14:paraId="5E91173C" w14:textId="00D1B40A" w:rsidR="009C6951" w:rsidRPr="000F6A0E" w:rsidRDefault="003D22CB" w:rsidP="003D22CB">
            <w:pPr>
              <w:pStyle w:val="ProductList-Body"/>
              <w:ind w:left="162" w:hanging="162"/>
            </w:pPr>
            <w:r>
              <w:rPr>
                <w:sz w:val="16"/>
                <w:szCs w:val="16"/>
              </w:rPr>
              <w:t>-</w:t>
            </w:r>
            <w:r>
              <w:rPr>
                <w:sz w:val="16"/>
                <w:szCs w:val="16"/>
              </w:rPr>
              <w:tab/>
              <w:t>Microsoft przechowuje hasła w sposób uniemożliwiający ich odczytanie w czasie, gdy są one obowiązujące.</w:t>
            </w:r>
          </w:p>
          <w:p w14:paraId="7F353D0C" w14:textId="77777777" w:rsidR="009C6951" w:rsidRPr="000F6A0E" w:rsidRDefault="009C6951" w:rsidP="0088164F">
            <w:pPr>
              <w:pStyle w:val="ProductList-Body"/>
              <w:spacing w:before="40"/>
            </w:pPr>
            <w:r>
              <w:rPr>
                <w:b/>
                <w:sz w:val="16"/>
                <w:szCs w:val="16"/>
              </w:rPr>
              <w:t>Uwierzytelnianie</w:t>
            </w:r>
          </w:p>
          <w:p w14:paraId="3873F6E9" w14:textId="07F49072" w:rsidR="009C6951" w:rsidRPr="000F6A0E" w:rsidRDefault="003D22CB" w:rsidP="003D22CB">
            <w:pPr>
              <w:pStyle w:val="ProductList-Body"/>
              <w:ind w:left="162" w:hanging="162"/>
            </w:pPr>
            <w:r>
              <w:rPr>
                <w:sz w:val="16"/>
                <w:szCs w:val="16"/>
              </w:rPr>
              <w:t>-</w:t>
            </w:r>
            <w:r>
              <w:rPr>
                <w:sz w:val="16"/>
                <w:szCs w:val="16"/>
              </w:rPr>
              <w:tab/>
              <w:t>Do identyfikacji i uwierzytelnia użytkowników, którzy próbują uzyskać dostęp do systemów informatycznych, Microsoft stosuje praktyki zgodne ze standardem branżowym.</w:t>
            </w:r>
          </w:p>
          <w:p w14:paraId="53D424BB" w14:textId="4C560A5B"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były regularnie odnawiane.</w:t>
            </w:r>
          </w:p>
          <w:p w14:paraId="0C91FCD8" w14:textId="1BD81918"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składały się z co najmniej ośmiu znaków.</w:t>
            </w:r>
          </w:p>
          <w:p w14:paraId="579D94F4" w14:textId="4C476936" w:rsidR="009C6951" w:rsidRPr="000F6A0E" w:rsidRDefault="003D22CB" w:rsidP="003D22CB">
            <w:pPr>
              <w:pStyle w:val="ProductList-Body"/>
              <w:ind w:left="162" w:hanging="162"/>
            </w:pPr>
            <w:r>
              <w:rPr>
                <w:sz w:val="16"/>
                <w:szCs w:val="16"/>
              </w:rPr>
              <w:t>-</w:t>
            </w:r>
            <w:r>
              <w:rPr>
                <w:sz w:val="16"/>
                <w:szCs w:val="16"/>
              </w:rPr>
              <w:tab/>
              <w:t>Microsoft gwarantuje, że dezaktywowane lub wygasłe identyfikatory nie są przyznawane innym osobom.</w:t>
            </w:r>
          </w:p>
          <w:p w14:paraId="53682E1B" w14:textId="6A9C1EFF" w:rsidR="009C6951" w:rsidRPr="000F6A0E" w:rsidRDefault="003D22CB" w:rsidP="003D22CB">
            <w:pPr>
              <w:pStyle w:val="ProductList-Body"/>
              <w:ind w:left="162" w:hanging="162"/>
            </w:pPr>
            <w:r>
              <w:rPr>
                <w:sz w:val="16"/>
                <w:szCs w:val="16"/>
              </w:rPr>
              <w:t>-</w:t>
            </w:r>
            <w:r>
              <w:rPr>
                <w:sz w:val="16"/>
                <w:szCs w:val="16"/>
              </w:rPr>
              <w:tab/>
              <w:t>Microsoft monitoruje lub umożliwia Klientowi monitorowanie powtarzających się prób uzyskania dostępu do systemów informatycznych przy użyciu nieprawidłowego hasła.</w:t>
            </w:r>
          </w:p>
          <w:p w14:paraId="5EBD9700" w14:textId="025E0970" w:rsidR="009C6951" w:rsidRPr="000F6A0E" w:rsidRDefault="003D22CB" w:rsidP="003D22CB">
            <w:pPr>
              <w:pStyle w:val="ProductList-Body"/>
              <w:ind w:left="162" w:hanging="162"/>
            </w:pPr>
            <w:r>
              <w:rPr>
                <w:sz w:val="16"/>
                <w:szCs w:val="16"/>
              </w:rPr>
              <w:t>-</w:t>
            </w:r>
            <w:r>
              <w:rPr>
                <w:sz w:val="16"/>
                <w:szCs w:val="16"/>
              </w:rPr>
              <w:tab/>
              <w:t>W celu dezaktywowania uszkodzonych lub nieumyślnie ujawnionych haseł Microsoft stosuje procedury zgodne ze standardem branżowym.</w:t>
            </w:r>
          </w:p>
          <w:p w14:paraId="2A56C8FF" w14:textId="6C9CB745" w:rsidR="009C6951" w:rsidRPr="000F6A0E" w:rsidRDefault="003D22CB" w:rsidP="003D22CB">
            <w:pPr>
              <w:pStyle w:val="ProductList-Body"/>
              <w:ind w:left="162" w:hanging="162"/>
            </w:pPr>
            <w:r>
              <w:rPr>
                <w:sz w:val="16"/>
                <w:szCs w:val="16"/>
              </w:rPr>
              <w:t>-</w:t>
            </w:r>
            <w:r>
              <w:rPr>
                <w:sz w:val="16"/>
                <w:szCs w:val="16"/>
              </w:rPr>
              <w:ta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231971" w:rsidRDefault="009C6951" w:rsidP="007303AE">
            <w:pPr>
              <w:pStyle w:val="ProductList-Body"/>
              <w:spacing w:before="40"/>
              <w:rPr>
                <w:sz w:val="16"/>
                <w:szCs w:val="16"/>
              </w:rPr>
            </w:pPr>
            <w:r>
              <w:rPr>
                <w:b/>
                <w:sz w:val="16"/>
                <w:szCs w:val="16"/>
              </w:rPr>
              <w:t>Projekt sieci</w:t>
            </w:r>
            <w:r w:rsidRPr="00A1619E">
              <w:rPr>
                <w:b/>
                <w:sz w:val="16"/>
                <w:szCs w:val="16"/>
              </w:rPr>
              <w:t>.</w:t>
            </w:r>
            <w:r>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F40E7A">
        <w:tc>
          <w:tcPr>
            <w:tcW w:w="2610" w:type="dxa"/>
            <w:tcBorders>
              <w:top w:val="single" w:sz="4" w:space="0" w:color="auto"/>
            </w:tcBorders>
            <w:vAlign w:val="center"/>
          </w:tcPr>
          <w:p w14:paraId="2C4520EB" w14:textId="54C172FD" w:rsidR="00086F17" w:rsidRPr="00231971" w:rsidRDefault="00086F17" w:rsidP="007303AE">
            <w:pPr>
              <w:pStyle w:val="ProductList-Body"/>
              <w:rPr>
                <w:sz w:val="16"/>
                <w:szCs w:val="16"/>
              </w:rPr>
            </w:pPr>
            <w:r>
              <w:rPr>
                <w:sz w:val="16"/>
                <w:szCs w:val="16"/>
              </w:rPr>
              <w:lastRenderedPageBreak/>
              <w:t>Zarządzanie przypadkami naruszeń zabezpieczeń informacji</w:t>
            </w:r>
          </w:p>
        </w:tc>
        <w:tc>
          <w:tcPr>
            <w:tcW w:w="8190" w:type="dxa"/>
            <w:tcBorders>
              <w:top w:val="single" w:sz="4" w:space="0" w:color="auto"/>
            </w:tcBorders>
          </w:tcPr>
          <w:p w14:paraId="1028D5CF" w14:textId="77777777" w:rsidR="00272578" w:rsidRPr="000F6A0E" w:rsidRDefault="00272578" w:rsidP="00272578">
            <w:pPr>
              <w:pStyle w:val="ProductList-Body"/>
            </w:pPr>
            <w:r>
              <w:rPr>
                <w:b/>
                <w:sz w:val="16"/>
                <w:szCs w:val="16"/>
              </w:rPr>
              <w:t>Procedura reagowania na przypadki naruszeń</w:t>
            </w:r>
          </w:p>
          <w:p w14:paraId="099F1C9A" w14:textId="55CD50F8" w:rsidR="00272578" w:rsidRPr="000F6A0E" w:rsidRDefault="003D22CB" w:rsidP="003D22CB">
            <w:pPr>
              <w:pStyle w:val="ProductList-Body"/>
              <w:ind w:left="162" w:hanging="162"/>
            </w:pPr>
            <w:r>
              <w:rPr>
                <w:sz w:val="16"/>
                <w:szCs w:val="16"/>
              </w:rPr>
              <w:t>-</w:t>
            </w:r>
            <w:r>
              <w:rPr>
                <w:sz w:val="16"/>
                <w:szCs w:val="16"/>
              </w:rPr>
              <w:tab/>
              <w:t xml:space="preserve">Microsoft prowadzi rejestr naruszeń zabezpieczeń, w którym znajduje się opis naruszenia, czas i konsekwencje naruszenia, imię i nazwisko osoby zgłaszającej, imię i nazwisko osoby przyjmującej zgłoszenie oraz </w:t>
            </w:r>
            <w:r>
              <w:rPr>
                <w:color w:val="000000" w:themeColor="text1"/>
                <w:sz w:val="16"/>
                <w:szCs w:val="16"/>
              </w:rPr>
              <w:t>procedura odzyskiwania danych</w:t>
            </w:r>
            <w:r>
              <w:t>.</w:t>
            </w:r>
          </w:p>
          <w:p w14:paraId="5BB81CE4" w14:textId="5EBE7F7A" w:rsidR="00E46617" w:rsidRPr="000F6A0E" w:rsidRDefault="003D22CB" w:rsidP="003D22CB">
            <w:pPr>
              <w:pStyle w:val="ProductList-Body"/>
              <w:ind w:left="162" w:hanging="162"/>
            </w:pPr>
            <w:r>
              <w:rPr>
                <w:color w:val="000000" w:themeColor="text1"/>
                <w:sz w:val="16"/>
                <w:szCs w:val="16"/>
              </w:rPr>
              <w:t>-</w:t>
            </w:r>
            <w:r>
              <w:rPr>
                <w:color w:val="000000" w:themeColor="text1"/>
                <w:sz w:val="16"/>
                <w:szCs w:val="16"/>
              </w:rPr>
              <w:tab/>
            </w:r>
            <w:r w:rsidR="00007A75">
              <w:rPr>
                <w:color w:val="000000" w:themeColor="text1"/>
                <w:sz w:val="16"/>
                <w:szCs w:val="16"/>
              </w:rPr>
              <w:t xml:space="preserve">W przypadku każdego naruszenia bezpieczeństwa klasyfikowanego jako Naruszenie Zabezpieczeń Microsoft (zgodnie z opisem w powyższym punkcie „Powiadomienie o Naruszeniu Zabezpieczeń”) bez zbędnej zwłoki i w każdym przypadku nie później niż w ciągu 72 </w:t>
            </w:r>
            <w:r w:rsidR="00C97FC1">
              <w:rPr>
                <w:color w:val="000000" w:themeColor="text1"/>
                <w:sz w:val="16"/>
                <w:szCs w:val="16"/>
              </w:rPr>
              <w:t>godzin</w:t>
            </w:r>
            <w:r w:rsidR="00007A75">
              <w:rPr>
                <w:color w:val="000000" w:themeColor="text1"/>
                <w:sz w:val="16"/>
                <w:szCs w:val="16"/>
              </w:rPr>
              <w:t xml:space="preserve"> wyśle stosowne powiadomienie</w:t>
            </w:r>
            <w:r>
              <w:rPr>
                <w:iCs/>
                <w:color w:val="000000" w:themeColor="text1"/>
                <w:sz w:val="16"/>
                <w:szCs w:val="16"/>
              </w:rPr>
              <w:t>.</w:t>
            </w:r>
          </w:p>
          <w:p w14:paraId="3818EE7A" w14:textId="7901382E" w:rsidR="00272578" w:rsidRPr="000F6A0E" w:rsidRDefault="00E30866" w:rsidP="00E30866">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Microsoft śledzi lub umożliwia </w:t>
            </w:r>
            <w:r>
              <w:rPr>
                <w:sz w:val="16"/>
                <w:szCs w:val="16"/>
              </w:rPr>
              <w:t>Klientowi śledzenie przypadków ujawnienia Danych Klienta, w tym typu ujawnionych danych, komu zostały one ujawnione i kiedy to nastąpiło.</w:t>
            </w:r>
          </w:p>
          <w:p w14:paraId="730CA332" w14:textId="2F819071" w:rsidR="00086F17" w:rsidRPr="00231971" w:rsidRDefault="00272578" w:rsidP="0088164F">
            <w:pPr>
              <w:pStyle w:val="ProductList-Body"/>
              <w:spacing w:before="40"/>
              <w:rPr>
                <w:sz w:val="16"/>
                <w:szCs w:val="16"/>
              </w:rPr>
            </w:pPr>
            <w:r>
              <w:rPr>
                <w:b/>
                <w:sz w:val="16"/>
                <w:szCs w:val="16"/>
              </w:rPr>
              <w:t>Monitorowanie usługi</w:t>
            </w:r>
            <w:r w:rsidRPr="00A1619E">
              <w:rPr>
                <w:b/>
                <w:sz w:val="16"/>
                <w:szCs w:val="16"/>
              </w:rPr>
              <w:t>.</w:t>
            </w:r>
            <w:r>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B2305">
        <w:tc>
          <w:tcPr>
            <w:tcW w:w="2610" w:type="dxa"/>
            <w:vAlign w:val="center"/>
          </w:tcPr>
          <w:p w14:paraId="417B34CB" w14:textId="1C65413C" w:rsidR="00086F17" w:rsidRPr="00231971" w:rsidRDefault="00086F17" w:rsidP="007303AE">
            <w:pPr>
              <w:pStyle w:val="ProductList-Body"/>
              <w:rPr>
                <w:sz w:val="16"/>
                <w:szCs w:val="16"/>
              </w:rPr>
            </w:pPr>
            <w:r>
              <w:rPr>
                <w:sz w:val="16"/>
                <w:szCs w:val="16"/>
              </w:rPr>
              <w:t>Zarządzanie ciągłością działania</w:t>
            </w:r>
          </w:p>
        </w:tc>
        <w:tc>
          <w:tcPr>
            <w:tcW w:w="8190" w:type="dxa"/>
          </w:tcPr>
          <w:p w14:paraId="36CE9909" w14:textId="04F316E0" w:rsidR="00272578" w:rsidRPr="000F6A0E" w:rsidRDefault="003D22CB" w:rsidP="003D22CB">
            <w:pPr>
              <w:pStyle w:val="ProductList-Body"/>
              <w:ind w:left="162" w:hanging="162"/>
            </w:pPr>
            <w:r>
              <w:rPr>
                <w:sz w:val="16"/>
                <w:szCs w:val="16"/>
              </w:rPr>
              <w:t>-</w:t>
            </w:r>
            <w:r>
              <w:rPr>
                <w:sz w:val="16"/>
                <w:szCs w:val="16"/>
              </w:rPr>
              <w:tab/>
              <w:t>Microsoft ma plany awaryjne dla placówek, w których są zlokalizowane systemy informatyczne Microsoft przetwarzające Dane Klienta.</w:t>
            </w:r>
          </w:p>
          <w:p w14:paraId="2EA52B9C" w14:textId="7CC13343" w:rsidR="00086F17" w:rsidRPr="00231971" w:rsidRDefault="003D22CB" w:rsidP="003D22CB">
            <w:pPr>
              <w:pStyle w:val="ProductList-Body"/>
              <w:ind w:left="162" w:hanging="162"/>
              <w:rPr>
                <w:sz w:val="16"/>
                <w:szCs w:val="16"/>
              </w:rPr>
            </w:pPr>
            <w:r>
              <w:rPr>
                <w:sz w:val="16"/>
                <w:szCs w:val="16"/>
              </w:rPr>
              <w:t>-</w:t>
            </w:r>
            <w:r>
              <w:rPr>
                <w:sz w:val="16"/>
                <w:szCs w:val="16"/>
              </w:rPr>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3A7E0F93"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4F391BC" w14:textId="77777777" w:rsidR="00477C23" w:rsidRDefault="00477C23" w:rsidP="00477C23">
      <w:pPr>
        <w:pStyle w:val="ProductList-Body"/>
        <w:spacing w:before="120" w:after="240"/>
        <w:ind w:right="440"/>
      </w:pPr>
    </w:p>
    <w:p w14:paraId="7BB6E6DB" w14:textId="77777777" w:rsidR="00CB6B96" w:rsidRDefault="00CB6B96" w:rsidP="00477C23">
      <w:pPr>
        <w:pStyle w:val="ProductList-Body"/>
        <w:spacing w:before="120" w:after="240"/>
        <w:ind w:right="440"/>
      </w:pPr>
    </w:p>
    <w:p w14:paraId="5216193D" w14:textId="77777777" w:rsidR="00CB6B96" w:rsidRDefault="00CB6B96" w:rsidP="00477C23">
      <w:pPr>
        <w:pStyle w:val="ProductList-Body"/>
        <w:spacing w:before="120" w:after="240"/>
        <w:ind w:right="440"/>
        <w:sectPr w:rsidR="00CB6B96" w:rsidSect="00434D43">
          <w:pgSz w:w="12240" w:h="15840"/>
          <w:pgMar w:top="1440" w:right="720" w:bottom="1440" w:left="720" w:header="720" w:footer="720" w:gutter="0"/>
          <w:cols w:space="720"/>
          <w:titlePg/>
          <w:docGrid w:linePitch="360"/>
        </w:sectPr>
      </w:pPr>
    </w:p>
    <w:p w14:paraId="32C3580B" w14:textId="0B157AD6" w:rsidR="00CB6B96" w:rsidRPr="000F6A0E" w:rsidRDefault="00CB6B96" w:rsidP="00477C23">
      <w:pPr>
        <w:pStyle w:val="ProductList-Body"/>
        <w:spacing w:before="120" w:after="240"/>
        <w:ind w:right="440"/>
      </w:pPr>
    </w:p>
    <w:p w14:paraId="1423F527" w14:textId="10DF82D5" w:rsidR="000E6ED8" w:rsidRPr="000F6A0E" w:rsidRDefault="00272578" w:rsidP="0019498E">
      <w:pPr>
        <w:pStyle w:val="ProductList-SectionHeading"/>
        <w:keepNext/>
        <w:keepLines/>
        <w:pageBreakBefore/>
        <w:outlineLvl w:val="0"/>
      </w:pPr>
      <w:bookmarkStart w:id="112" w:name="OnlineServiceSpecificTerms"/>
      <w:bookmarkStart w:id="113" w:name="_Toc15458469"/>
      <w:r>
        <w:lastRenderedPageBreak/>
        <w:t>Szczegółowe Postanowienia Dotyczące Usług Online</w:t>
      </w:r>
      <w:bookmarkEnd w:id="112"/>
      <w:bookmarkEnd w:id="113"/>
    </w:p>
    <w:p w14:paraId="3B9E80E0" w14:textId="0886A4BA" w:rsidR="000E6ED8" w:rsidRPr="000F6A0E" w:rsidRDefault="00272578" w:rsidP="0019498E">
      <w:pPr>
        <w:pStyle w:val="ProductList-Body"/>
      </w:pPr>
      <w:r>
        <w:t>Jeśli jakaś Usługa Online nie została wymieniona na poniższej liście, oznacza to, iż nie istnieją dla niej żadne odrębne Postanowienia Dotyczące Usług Online.</w:t>
      </w:r>
    </w:p>
    <w:p w14:paraId="4AC2E2E6" w14:textId="77777777" w:rsidR="000E6ED8" w:rsidRPr="000F6A0E" w:rsidRDefault="000E6ED8" w:rsidP="0019498E">
      <w:pPr>
        <w:pStyle w:val="ProductList-Body"/>
      </w:pPr>
    </w:p>
    <w:p w14:paraId="31875D02" w14:textId="758250D8" w:rsidR="000E6ED8" w:rsidRPr="000F6A0E" w:rsidRDefault="00272578" w:rsidP="0019498E">
      <w:pPr>
        <w:pStyle w:val="ProductList-OfferingGroupHeading"/>
        <w:outlineLvl w:val="1"/>
      </w:pPr>
      <w:bookmarkStart w:id="114" w:name="MicrosoftAzureServices"/>
      <w:bookmarkStart w:id="115" w:name="_Toc15458470"/>
      <w:r>
        <w:t>Usługi Microsoft Azure</w:t>
      </w:r>
      <w:bookmarkEnd w:id="114"/>
      <w:bookmarkEnd w:id="115"/>
    </w:p>
    <w:p w14:paraId="16A72131" w14:textId="7F9996B9" w:rsidR="00CC34E7" w:rsidRPr="000F6A0E" w:rsidRDefault="00CC34E7" w:rsidP="00CC34E7">
      <w:pPr>
        <w:pStyle w:val="ProductList-Body"/>
      </w:pPr>
      <w:r>
        <w:rPr>
          <w:b/>
          <w:color w:val="00188F"/>
        </w:rPr>
        <w:t>Powiadomienia</w:t>
      </w:r>
    </w:p>
    <w:p w14:paraId="24B11431" w14:textId="72879438" w:rsidR="00CC34E7" w:rsidRPr="000F6A0E" w:rsidRDefault="00CC34E7" w:rsidP="00CC34E7">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tooltip="Załączniku 1" w:history="1">
        <w:r>
          <w:rPr>
            <w:rStyle w:val="Hyperlink"/>
          </w:rPr>
          <w:t>Załączniku 1</w:t>
        </w:r>
      </w:hyperlink>
      <w:r>
        <w:t>.</w:t>
      </w:r>
    </w:p>
    <w:p w14:paraId="386068E7" w14:textId="0A8230EC" w:rsidR="00CC34E7" w:rsidRPr="000F6A0E" w:rsidRDefault="00CC34E7" w:rsidP="00CC34E7">
      <w:pPr>
        <w:pStyle w:val="ProductList-Body"/>
      </w:pPr>
    </w:p>
    <w:p w14:paraId="65A53C3C" w14:textId="77777777" w:rsidR="00CC34E7" w:rsidRPr="000F6A0E" w:rsidRDefault="00CC34E7" w:rsidP="00CC34E7">
      <w:pPr>
        <w:pStyle w:val="ProductList-Body"/>
      </w:pPr>
      <w:r>
        <w:rPr>
          <w:b/>
          <w:color w:val="00188F"/>
        </w:rPr>
        <w:t>Umowa dotycząca Poziomu Usług</w:t>
      </w:r>
    </w:p>
    <w:p w14:paraId="41766555" w14:textId="32C668E3" w:rsidR="00CC34E7" w:rsidRPr="000F6A0E" w:rsidRDefault="00CC34E7" w:rsidP="00CC34E7">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D12FE5">
      <w:pPr>
        <w:pStyle w:val="ProductList-Body"/>
      </w:pPr>
    </w:p>
    <w:p w14:paraId="7472FC6E" w14:textId="761A50DB" w:rsidR="00272578" w:rsidRPr="000F6A0E" w:rsidRDefault="009616E2" w:rsidP="00CC34E7">
      <w:pPr>
        <w:pStyle w:val="ProductList-Body"/>
      </w:pPr>
      <w:r>
        <w:rPr>
          <w:b/>
          <w:color w:val="00188F"/>
        </w:rPr>
        <w:t>Definicje</w:t>
      </w:r>
    </w:p>
    <w:p w14:paraId="448D0F26" w14:textId="32AF5DA8" w:rsidR="00F04DBF" w:rsidRDefault="00F04DBF" w:rsidP="00F04DBF">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26" w:anchor="services" w:history="1">
        <w:r>
          <w:rPr>
            <w:rStyle w:val="Hyperlink"/>
          </w:rPr>
          <w:t>http://azure.microsoft.com/en-us/regions/#services</w:t>
        </w:r>
      </w:hyperlink>
      <w:r>
        <w:t>, które dotyczą Instytucji Rządowych w Stanach Zjednoczonych.</w:t>
      </w:r>
    </w:p>
    <w:p w14:paraId="46FDD84A" w14:textId="77777777" w:rsidR="00F54F2C" w:rsidRDefault="00F54F2C" w:rsidP="00F54F2C">
      <w:pPr>
        <w:pStyle w:val="ProductList-Body"/>
        <w:spacing w:after="120"/>
      </w:pPr>
      <w:r>
        <w:t xml:space="preserve">„Usługi Wyszukiwania Bing” oznaczają interfejsy API Bing wyszukiwania niestandardowego, wyszukiwania lokalnych firm, wyszukiwania jednostek, wyszukiwania obrazów, wyszukiwania wiadomości, wyszukiwania filmów, wyszukiwania wizualnego, wyszukiwania w sieci, sprawdzania pisowni i automatycznego sugerowania oraz inne interfejsy API wyszczególnione pod adresem </w:t>
      </w:r>
      <w:hyperlink r:id="rId27" w:history="1">
        <w:r>
          <w:rPr>
            <w:rStyle w:val="Hyperlink"/>
          </w:rPr>
          <w:t>https://aka.ms/r1j7jq</w:t>
        </w:r>
      </w:hyperlink>
      <w:r>
        <w:t>.</w:t>
      </w:r>
    </w:p>
    <w:p w14:paraId="79086B87" w14:textId="3D55CF37" w:rsidR="00751F06" w:rsidRDefault="00751F06" w:rsidP="00F54F2C">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EB38EC">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5C11DB">
      <w:pPr>
        <w:pStyle w:val="ProductList-Body"/>
        <w:spacing w:after="120"/>
      </w:pPr>
      <w:r>
        <w:t xml:space="preserve">Termin „Usługi Microsoft Azure” oznacza usługi i funkcje Microsoft wskazane pod adresem </w:t>
      </w:r>
      <w:hyperlink r:id="rId28"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751F06">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272578">
      <w:pPr>
        <w:pStyle w:val="ProductList-Body"/>
      </w:pPr>
    </w:p>
    <w:p w14:paraId="09F83536" w14:textId="77777777" w:rsidR="009616E2" w:rsidRPr="000F6A0E" w:rsidRDefault="00272578" w:rsidP="00927DFB">
      <w:pPr>
        <w:pStyle w:val="ProductList-Body"/>
      </w:pPr>
      <w:r>
        <w:rPr>
          <w:b/>
          <w:color w:val="00188F"/>
        </w:rPr>
        <w:t>Ograniczenia</w:t>
      </w:r>
    </w:p>
    <w:p w14:paraId="23A765D2" w14:textId="121DFCA9" w:rsidR="00272578" w:rsidRPr="000F6A0E" w:rsidRDefault="00272578" w:rsidP="009616E2">
      <w:pPr>
        <w:pStyle w:val="ProductList-Body"/>
      </w:pPr>
      <w:r>
        <w:t>Klient nie może:</w:t>
      </w:r>
    </w:p>
    <w:p w14:paraId="67F9EDEC" w14:textId="77777777" w:rsidR="00272578" w:rsidRPr="000F6A0E" w:rsidRDefault="00272578" w:rsidP="002F5F3E">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2F5F3E">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272578">
      <w:pPr>
        <w:pStyle w:val="ProductList-Body"/>
      </w:pPr>
    </w:p>
    <w:p w14:paraId="47217428" w14:textId="77777777" w:rsidR="009616E2" w:rsidRPr="000F6A0E" w:rsidRDefault="00272578" w:rsidP="00927DFB">
      <w:pPr>
        <w:pStyle w:val="ProductList-Body"/>
      </w:pPr>
      <w:r>
        <w:rPr>
          <w:b/>
          <w:color w:val="00188F"/>
        </w:rPr>
        <w:t>Wycofywanie usług i funkcji</w:t>
      </w:r>
    </w:p>
    <w:p w14:paraId="20384FBB" w14:textId="12F9580B" w:rsidR="00272578" w:rsidRPr="000F6A0E"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272578">
      <w:pPr>
        <w:pStyle w:val="ProductList-Body"/>
      </w:pPr>
    </w:p>
    <w:p w14:paraId="41CC1263" w14:textId="18D9CCC7" w:rsidR="009616E2" w:rsidRPr="000F6A0E" w:rsidRDefault="002A3B84" w:rsidP="00927DFB">
      <w:pPr>
        <w:pStyle w:val="ProductList-Body"/>
      </w:pPr>
      <w:r>
        <w:rPr>
          <w:b/>
          <w:color w:val="00188F"/>
        </w:rPr>
        <w:t>Okres przechowywania danych po wygaśnięciu lub rozwiązaniu</w:t>
      </w:r>
    </w:p>
    <w:p w14:paraId="2B576A03" w14:textId="4CEA408C" w:rsidR="00272578" w:rsidRPr="000F6A0E"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272578">
      <w:pPr>
        <w:pStyle w:val="ProductList-Body"/>
      </w:pPr>
    </w:p>
    <w:p w14:paraId="209E464C" w14:textId="77777777" w:rsidR="009616E2" w:rsidRPr="000F6A0E" w:rsidRDefault="00272578" w:rsidP="00927DFB">
      <w:pPr>
        <w:pStyle w:val="ProductList-Body"/>
      </w:pPr>
      <w:r>
        <w:rPr>
          <w:b/>
          <w:color w:val="00188F"/>
        </w:rPr>
        <w:t>Wyjątek dotyczący hostingu</w:t>
      </w:r>
    </w:p>
    <w:p w14:paraId="538ACDF4" w14:textId="6A2762A6" w:rsidR="00272578" w:rsidRPr="000F6A0E"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0F6A0E" w:rsidRDefault="00186BF6" w:rsidP="00272578">
      <w:pPr>
        <w:pStyle w:val="ProductList-Body"/>
      </w:pPr>
    </w:p>
    <w:p w14:paraId="2F8739E8" w14:textId="6D8FB17F" w:rsidR="00BB13A7" w:rsidRPr="000F6A0E" w:rsidRDefault="00BB13A7" w:rsidP="00BF3CB3">
      <w:pPr>
        <w:pStyle w:val="ProductList-Body"/>
        <w:keepNext/>
      </w:pPr>
      <w:r>
        <w:rPr>
          <w:b/>
          <w:color w:val="00188F"/>
        </w:rPr>
        <w:lastRenderedPageBreak/>
        <w:t>Postanowienia dotyczące Korzystania z Oprogramowania w ramach Microsoft Azure</w:t>
      </w:r>
    </w:p>
    <w:p w14:paraId="0F0BF3D1" w14:textId="4B8815E4" w:rsidR="00272578" w:rsidRPr="000F6A0E" w:rsidRDefault="00BB13A7" w:rsidP="00BB13A7">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BB13A7">
      <w:pPr>
        <w:pStyle w:val="ProductList-Body"/>
      </w:pPr>
    </w:p>
    <w:p w14:paraId="7253DB67" w14:textId="77207652" w:rsidR="005F013C" w:rsidRPr="000F6A0E" w:rsidRDefault="005F013C" w:rsidP="005F013C">
      <w:pPr>
        <w:pStyle w:val="ProductList-Body"/>
      </w:pPr>
      <w:r>
        <w:rPr>
          <w:b/>
          <w:color w:val="00188F"/>
        </w:rPr>
        <w:t>Dostępność centrum przetwarzania danych</w:t>
      </w:r>
    </w:p>
    <w:p w14:paraId="12EDE99A" w14:textId="32C4421A" w:rsidR="005F013C" w:rsidRPr="000F6A0E"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29" w:history="1">
        <w:r>
          <w:rPr>
            <w:rStyle w:val="Hyperlink"/>
          </w:rPr>
          <w:t>http://azure.microsoft.com/en-us/regions</w:t>
        </w:r>
      </w:hyperlink>
      <w:r>
        <w:t>.</w:t>
      </w:r>
    </w:p>
    <w:p w14:paraId="2E28A880" w14:textId="77777777" w:rsidR="002E22A2" w:rsidRPr="000F6A0E" w:rsidRDefault="002E22A2" w:rsidP="00272578">
      <w:pPr>
        <w:pStyle w:val="ProductList-Body"/>
      </w:pPr>
    </w:p>
    <w:p w14:paraId="0597F066" w14:textId="58DF9105" w:rsidR="009616E2" w:rsidRPr="000F6A0E" w:rsidRDefault="00272578" w:rsidP="003A5243">
      <w:pPr>
        <w:pStyle w:val="ProductList-Body"/>
        <w:keepNext/>
      </w:pPr>
      <w:r>
        <w:rPr>
          <w:b/>
          <w:color w:val="00188F"/>
        </w:rPr>
        <w:t>Udostępnianie</w:t>
      </w:r>
    </w:p>
    <w:p w14:paraId="58955B29" w14:textId="4CC62FD6" w:rsidR="00272578" w:rsidRPr="000F6A0E" w:rsidRDefault="00272578" w:rsidP="00272578">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272578">
      <w:pPr>
        <w:pStyle w:val="ProductList-Body"/>
      </w:pPr>
    </w:p>
    <w:p w14:paraId="3C9319FB" w14:textId="1AC547E7" w:rsidR="009616E2" w:rsidRPr="000F6A0E" w:rsidRDefault="00BB13A7" w:rsidP="00927DFB">
      <w:pPr>
        <w:pStyle w:val="ProductList-Body"/>
      </w:pPr>
      <w:r>
        <w:rPr>
          <w:b/>
          <w:color w:val="00188F"/>
        </w:rPr>
        <w:t>Marketplace</w:t>
      </w:r>
    </w:p>
    <w:p w14:paraId="0455C447" w14:textId="77777777" w:rsidR="00F54F2C" w:rsidRDefault="00F54F2C" w:rsidP="00F54F2C">
      <w:pPr>
        <w:pStyle w:val="ProductList-Body"/>
        <w:ind w:right="180"/>
      </w:pPr>
      <w:r>
        <w:t xml:space="preserve">Platforma Microsoft Azure umożliwia Klientowi nabywanie zoptymalizowanych pod jej kątem produktów i usług lub uzyskiwanie do nich dostępu za pomocą usług takich jak Microsoft Azure Marketplace i Galeria Maszyn Wirtualnych, zgodnie z odrębnymi postanowieniami dostępnymi pod adresem </w:t>
      </w:r>
      <w:hyperlink r:id="rId30" w:history="1">
        <w:r>
          <w:rPr>
            <w:rStyle w:val="Hyperlink"/>
          </w:rPr>
          <w:t>http://azure.microsoft.com/en-us/support/legal/store-terms</w:t>
        </w:r>
      </w:hyperlink>
      <w:hyperlink r:id="rId31" w:history="1"/>
      <w:r>
        <w:t>.</w:t>
      </w:r>
    </w:p>
    <w:bookmarkStart w:id="116" w:name="MicrosoftTranslator"/>
    <w:p w14:paraId="1ADD945A" w14:textId="77777777" w:rsidR="007253C7" w:rsidRPr="000F6A0E" w:rsidRDefault="007253C7" w:rsidP="007253C7">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DE7FE0D" w14:textId="0712362B" w:rsidR="00C73B82" w:rsidRPr="000F395E" w:rsidRDefault="00C73B82" w:rsidP="00C73B82">
      <w:pPr>
        <w:pStyle w:val="ProductList-Offering2Heading"/>
        <w:keepNext/>
        <w:outlineLvl w:val="2"/>
      </w:pPr>
      <w:bookmarkStart w:id="117" w:name="_Toc8395026"/>
      <w:r>
        <w:tab/>
      </w:r>
      <w:bookmarkStart w:id="118" w:name="_Toc15458471"/>
      <w:r>
        <w:t>Azure DevTest Labs</w:t>
      </w:r>
      <w:bookmarkEnd w:id="117"/>
      <w:bookmarkEnd w:id="118"/>
    </w:p>
    <w:p w14:paraId="080A077A" w14:textId="77777777" w:rsidR="00C73B82" w:rsidRPr="000F395E" w:rsidRDefault="00C73B82" w:rsidP="00C73B82">
      <w:pPr>
        <w:pStyle w:val="ProductList-ClauseHeading"/>
      </w:pPr>
      <w:r>
        <w:t>Wpisy tajne w DevTest Labs</w:t>
      </w:r>
    </w:p>
    <w:p w14:paraId="03CD8321" w14:textId="77777777" w:rsidR="00C73B82" w:rsidRPr="000F395E" w:rsidRDefault="00C73B82" w:rsidP="00C73B82">
      <w:pPr>
        <w:pStyle w:val="ProductList-Body"/>
      </w:pPr>
      <w:r>
        <w:t>Gdy użytkownik zapisuje tajne dane po raz pierwszy, usługi Azure DevTest Labs automatycznie tworzą magazyn kluczy. Magazynu tego można używać wyłącznie do przechowywania haseł związanych z usługami DevTest Lab, kluczy SSH lub osobistych tokenów dostępowych.</w:t>
      </w:r>
    </w:p>
    <w:p w14:paraId="13274FC2" w14:textId="77777777" w:rsidR="00C73B82" w:rsidRPr="000F6A0E" w:rsidRDefault="00B8297C" w:rsidP="00C73B82">
      <w:pPr>
        <w:pStyle w:val="ProductList-Body"/>
        <w:shd w:val="clear" w:color="auto" w:fill="A6A6A6" w:themeFill="background1" w:themeFillShade="A6"/>
        <w:spacing w:before="120" w:after="240"/>
        <w:jc w:val="right"/>
      </w:pPr>
      <w:hyperlink w:anchor="TableofContents" w:tooltip="Spis treści" w:history="1">
        <w:r w:rsidR="00C73B82">
          <w:rPr>
            <w:rStyle w:val="Hyperlink"/>
            <w:sz w:val="16"/>
            <w:szCs w:val="16"/>
          </w:rPr>
          <w:t>Spis treści</w:t>
        </w:r>
      </w:hyperlink>
      <w:r w:rsidR="00C73B82">
        <w:rPr>
          <w:rStyle w:val="Hyperlink"/>
          <w:sz w:val="16"/>
          <w:szCs w:val="16"/>
        </w:rPr>
        <w:t xml:space="preserve"> </w:t>
      </w:r>
      <w:r w:rsidR="00C73B82">
        <w:rPr>
          <w:sz w:val="16"/>
          <w:szCs w:val="16"/>
        </w:rPr>
        <w:t xml:space="preserve">/ </w:t>
      </w:r>
      <w:hyperlink w:anchor="GeneralTerms" w:tooltip="Postanowienia ogólne" w:history="1">
        <w:r w:rsidR="00C73B82">
          <w:rPr>
            <w:rStyle w:val="Hyperlink"/>
            <w:sz w:val="16"/>
            <w:szCs w:val="16"/>
          </w:rPr>
          <w:t>Postanowienia ogólne</w:t>
        </w:r>
      </w:hyperlink>
    </w:p>
    <w:p w14:paraId="46930C42" w14:textId="026E33B7" w:rsidR="00B64C49" w:rsidRDefault="00B64C49" w:rsidP="00B64C49">
      <w:pPr>
        <w:pStyle w:val="ProductList-Offering2Heading"/>
        <w:outlineLvl w:val="2"/>
      </w:pPr>
      <w:r>
        <w:tab/>
      </w:r>
      <w:bookmarkStart w:id="119" w:name="_Toc783785"/>
      <w:bookmarkStart w:id="120" w:name="_Toc15458472"/>
      <w:r>
        <w:t>Usługi Azure Lab</w:t>
      </w:r>
      <w:bookmarkEnd w:id="119"/>
      <w:bookmarkEnd w:id="120"/>
    </w:p>
    <w:p w14:paraId="124A10FA" w14:textId="77777777" w:rsidR="00B64C49" w:rsidRDefault="00B64C49" w:rsidP="00B64C49">
      <w:pPr>
        <w:pStyle w:val="ProductList-ClauseHeading"/>
      </w:pPr>
      <w:r>
        <w:t>Stosunki z użytkownikami końcowymi</w:t>
      </w:r>
    </w:p>
    <w:p w14:paraId="3E7A07DC" w14:textId="77777777" w:rsidR="00B64C49" w:rsidRDefault="00B64C49" w:rsidP="00B64C49">
      <w:pPr>
        <w:pStyle w:val="ProductList-Body"/>
      </w:pPr>
      <w:r>
        <w:t>O ile Microsoft świadczy Usługi Azure Lab na rzecz Użytkownika w ramach stosunku prawnego między Użytkownikiem a Microsoft, o tyle Użytkownik jest wyłącznym dostawcą odpowiednich usług dla swoich użytkowników końcowych oraz ponosi wyłączną odpowiedzialność wobec użytkowników końcowych, w tym odpowiedzialność związaną z zapewnieniem im odpowiedniej pomocy technicznej. Wspomniani użytkownicy końcowi nie są stroną żadnej umowy z Microsoft w odniesieniu do tych usług.</w:t>
      </w:r>
    </w:p>
    <w:p w14:paraId="6A8C4FDF" w14:textId="77777777" w:rsidR="00B64C49" w:rsidRPr="00C84B58" w:rsidRDefault="00B64C49" w:rsidP="00B64C49">
      <w:pPr>
        <w:pStyle w:val="ProductList-Body"/>
      </w:pPr>
    </w:p>
    <w:p w14:paraId="23E10CC2" w14:textId="77777777" w:rsidR="00B64C49" w:rsidRDefault="00B64C49" w:rsidP="00B64C49">
      <w:pPr>
        <w:pStyle w:val="ProductList-ClauseHeading"/>
      </w:pPr>
      <w:r>
        <w:t>Powiadomienia, odpowiedzialność, zakaz pozywania Microsoft</w:t>
      </w:r>
    </w:p>
    <w:p w14:paraId="0BB333CA" w14:textId="77777777" w:rsidR="00B64C49" w:rsidRDefault="00B64C49" w:rsidP="00B64C49">
      <w:pPr>
        <w:pStyle w:val="ProductList-Body"/>
        <w:spacing w:after="120"/>
      </w:pPr>
      <w:r>
        <w:t>Użytkownik bezzwłocznie powiadomi Microsoft o wszelkich zdarzeniach mogących mieć wpływ na Microsoft, w tym o naruszeniach bezpieczeństwa danych, problemach z hasłami, reklamacjach od użytkowników końcowych, przypadkach utraty danych użytkowników lub roszczeniach związanych z własnością intelektualną lub prywatnością.</w:t>
      </w:r>
    </w:p>
    <w:p w14:paraId="74D68088" w14:textId="77777777" w:rsidR="00B64C49" w:rsidRDefault="00B64C49" w:rsidP="00B64C49">
      <w:pPr>
        <w:pStyle w:val="ProductList-Body"/>
        <w:spacing w:after="120"/>
      </w:pPr>
      <w:r>
        <w:t>Użytkownik zgadza się, że Microsoft nie ma żadnego obowiązku ani nie ponosi żadnej odpowiedzialności cywilnej wobec Użytkownika lub jakiegokolwiek użytkownika końcowego z tytułu używania usługi przez użytkownika końcowego.</w:t>
      </w:r>
    </w:p>
    <w:p w14:paraId="640DCB6E" w14:textId="77777777" w:rsidR="00B64C49" w:rsidRPr="00C84B58" w:rsidRDefault="00B64C49" w:rsidP="00B64C49">
      <w:pPr>
        <w:pStyle w:val="ProductList-Body"/>
      </w:pPr>
      <w:r>
        <w:t>W związku z używaniem usługi użytkownik końcowy nie może w żaden sposób pozwać Microsoft w odniesieniu do tych usług. Jeśli jednak użytkownik końcowy pozwie Microsoft, zastosowanie mają zawarte w tym punkcie postanowienia dotyczące przejęcia odpowiedzialności cywilnej.</w:t>
      </w:r>
    </w:p>
    <w:p w14:paraId="39B8E6A3" w14:textId="77777777" w:rsidR="00B64C49" w:rsidRDefault="00B64C49" w:rsidP="00B64C49">
      <w:pPr>
        <w:pStyle w:val="ProductList-ClauseHeading"/>
      </w:pPr>
    </w:p>
    <w:p w14:paraId="004215B4" w14:textId="68590244" w:rsidR="00B64C49" w:rsidRDefault="00B64C49" w:rsidP="00B64C49">
      <w:pPr>
        <w:pStyle w:val="ProductList-ClauseHeading"/>
      </w:pPr>
      <w:r>
        <w:t>Przejęcie odpowiedzialności cywilnej</w:t>
      </w:r>
    </w:p>
    <w:p w14:paraId="02474C99" w14:textId="77777777" w:rsidR="00B64C49" w:rsidRDefault="00B64C49" w:rsidP="00B64C49">
      <w:pPr>
        <w:pStyle w:val="ProductList-Body"/>
      </w:pPr>
      <w:r>
        <w:t>Użytkownik zgadza się przejąć od Microsoft odpowiedzialność cywilną i dokonać na rzecz Microsoft rekompensaty z tytułu wszelkich roszczeń wysuniętych przez użytkownika końcowego, osobę trzecią lub organ regulacyjny w związku z usługą świadczoną na rzecz użytkowników końcowych. Użytkownik ureguluje wszelkie płatności związane z orzeczeniem sądu lub ugodą oraz wszelkie koszty i wydatki, w tym uzasadnione koszty obsługi prawnej, związane z tymi orzeczeniami lub ugodami.</w:t>
      </w:r>
    </w:p>
    <w:p w14:paraId="04523186" w14:textId="77777777" w:rsidR="00B64C49" w:rsidRPr="00C84B58" w:rsidRDefault="00B64C49" w:rsidP="00B64C49">
      <w:pPr>
        <w:pStyle w:val="ProductList-Body"/>
      </w:pPr>
    </w:p>
    <w:p w14:paraId="60429C69" w14:textId="77777777" w:rsidR="00B64C49" w:rsidRDefault="00B64C49" w:rsidP="00B64C49">
      <w:pPr>
        <w:pStyle w:val="ProductList-ClauseHeading"/>
      </w:pPr>
      <w:r>
        <w:t>Postanowienia dotyczące użytkowników końcowych</w:t>
      </w:r>
    </w:p>
    <w:p w14:paraId="767751AE" w14:textId="77777777" w:rsidR="00B64C49" w:rsidRDefault="00B64C49" w:rsidP="00B64C49">
      <w:pPr>
        <w:pStyle w:val="ProductList-Body"/>
        <w:spacing w:after="120"/>
      </w:pPr>
      <w:r>
        <w:t>W celu świadczenia usług na rzecz użytkowników końcowych Użytkownik i jego użytkownicy końcowi muszą ważnie zawrzeć wiążącą umowę na piśmie zawierającą istotę poniższych wymagań:</w:t>
      </w:r>
    </w:p>
    <w:p w14:paraId="5A856729" w14:textId="77777777" w:rsidR="00B64C49" w:rsidRDefault="00B64C49" w:rsidP="00B64C49">
      <w:pPr>
        <w:pStyle w:val="ProductList-Body"/>
        <w:spacing w:after="120"/>
      </w:pPr>
      <w:r>
        <w:rPr>
          <w:u w:val="single"/>
        </w:rPr>
        <w:t>Określenie stosunków prawnych</w:t>
      </w:r>
      <w:r>
        <w:t>. Użytkownik jest wyłącznym dostawcą usług. Użytkownik odpowiada za świadczenie pomocy technicznej na rzecz użytkowników końcowych. Usługi będą świadczone przez Użytkownika jego użytkownikom końcowym na mocy przyjętych przez Użytkownika warunków używania i zasad ochrony prywatności.</w:t>
      </w:r>
    </w:p>
    <w:p w14:paraId="4AD37FE9" w14:textId="77777777" w:rsidR="00B64C49" w:rsidRDefault="00B64C49" w:rsidP="00B64C49">
      <w:pPr>
        <w:pStyle w:val="ProductList-Body"/>
        <w:spacing w:after="120"/>
      </w:pPr>
      <w:r>
        <w:rPr>
          <w:u w:val="single"/>
        </w:rPr>
        <w:lastRenderedPageBreak/>
        <w:t>Przestrzeganie przepisów</w:t>
      </w:r>
      <w:r>
        <w:t>. Użytkownik ponosi wyłączną odpowiedzialność za zapewnienie przestrzegania wszelkich przepisów prawa właściwego, w tym w szczególności przepisów RODO, w kontekście świadczenia przez Użytkownika usług i korzystania z tych usług przez użytkowników końcowych.</w:t>
      </w:r>
    </w:p>
    <w:p w14:paraId="2EDEFCB1" w14:textId="77777777" w:rsidR="00B64C49" w:rsidRDefault="00B64C49" w:rsidP="00B64C49">
      <w:pPr>
        <w:pStyle w:val="ProductList-Body"/>
        <w:spacing w:after="120"/>
      </w:pPr>
      <w:r>
        <w:rPr>
          <w:u w:val="single"/>
        </w:rPr>
        <w:t>Odrzucenie odpowiedzialności z tytułu rękojmi i gwarancji</w:t>
      </w:r>
      <w:r>
        <w:t>. Użytkownik odrzuca wszelką odpowiedzialność z tytułu rękojmi i gwarancji w związku z usługami oraz odrzuca taką odpowiedzialność w odniesieniu do Microsoft.</w:t>
      </w:r>
    </w:p>
    <w:p w14:paraId="3B90CD1F" w14:textId="77777777" w:rsidR="00B64C49" w:rsidRDefault="00B64C49" w:rsidP="00B64C49">
      <w:pPr>
        <w:pStyle w:val="ProductList-Body"/>
      </w:pPr>
      <w:r>
        <w:rPr>
          <w:u w:val="single"/>
        </w:rPr>
        <w:t>Ograniczenie odpowiedzialności i wyłączenie odpowiedzialności za szkody</w:t>
      </w:r>
      <w:r>
        <w:t>. Użytkownik odrzuci odpowiedzialność cywilną i wyłączy odpowiedzialność za szkody w sposób zgodny z postanowieniami wszelkich mających zastosowanie umów zawartych przez Użytkownika z Microsoft.</w:t>
      </w:r>
    </w:p>
    <w:p w14:paraId="3D19E84B" w14:textId="77777777" w:rsidR="00B64C49" w:rsidRPr="00C84B58" w:rsidRDefault="00B64C49" w:rsidP="00B64C49">
      <w:pPr>
        <w:pStyle w:val="ProductList-Body"/>
      </w:pPr>
    </w:p>
    <w:p w14:paraId="25F14A68" w14:textId="77777777" w:rsidR="00B64C49" w:rsidRDefault="00B64C49" w:rsidP="00B64C49">
      <w:pPr>
        <w:pStyle w:val="ProductList-ClauseHeading"/>
      </w:pPr>
      <w:r>
        <w:t>Aktualizacje</w:t>
      </w:r>
    </w:p>
    <w:p w14:paraId="34C0445C" w14:textId="77777777" w:rsidR="00B64C49" w:rsidRPr="00006432" w:rsidRDefault="00B64C49" w:rsidP="00B64C49">
      <w:pPr>
        <w:pStyle w:val="ProductList-Body"/>
      </w:pPr>
      <w:r>
        <w:t>Użytkownik ponosi odpowiedzialność za aktualizację maszyn wirtualnych znajdujących się w portfolio Użytkownika. Bez względu na powyższe postanowienia, Microsoft może podjąć wszelkie działania, które uzna za zasadne w wyniku oceny biznesowej dotyczącej maszyn wirtualnych w portfolio Użytkownika, w tym dokonać stosownych aktualizacji lub innych zmian mających ogólne zastosowanie do usług.</w:t>
      </w:r>
    </w:p>
    <w:p w14:paraId="11284569"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8AE672B" w14:textId="77777777" w:rsidR="000A26C9" w:rsidRDefault="000A26C9" w:rsidP="000A26C9">
      <w:pPr>
        <w:pStyle w:val="ProductList-Offering2Heading"/>
        <w:keepNext/>
        <w:outlineLvl w:val="2"/>
      </w:pPr>
      <w:bookmarkStart w:id="121" w:name="AzureMaps"/>
      <w:r>
        <w:tab/>
      </w:r>
      <w:bookmarkStart w:id="122" w:name="_Toc13858367"/>
      <w:bookmarkStart w:id="123" w:name="AzureMachineLearningService"/>
      <w:bookmarkStart w:id="124" w:name="_Toc15458473"/>
      <w:r>
        <w:t>Usługa Azure Machine Learning</w:t>
      </w:r>
      <w:bookmarkEnd w:id="122"/>
      <w:bookmarkEnd w:id="124"/>
    </w:p>
    <w:bookmarkEnd w:id="123"/>
    <w:p w14:paraId="15B8BC3C" w14:textId="77777777" w:rsidR="000A26C9" w:rsidRDefault="000A26C9" w:rsidP="000A26C9">
      <w:pPr>
        <w:pStyle w:val="ProductList-ClauseHeading"/>
      </w:pPr>
      <w:r>
        <w:t>Składniki Technologii NVIDIA</w:t>
      </w:r>
    </w:p>
    <w:p w14:paraId="6B19F494" w14:textId="77777777" w:rsidR="000A26C9" w:rsidRDefault="000A26C9" w:rsidP="000A26C9">
      <w:pPr>
        <w:pStyle w:val="ProductList-Body"/>
      </w:pPr>
      <w:r>
        <w:t xml:space="preserve">Usługa Azure Machine Learning może zawierać opracowane przez NVIDIA Corporation składniki, w tym m.in. zestaw CUDA Toolkit, sterowniki Tesla oraz takie składniki jak cuDNN, DIGITS, NCCL i TensorRT („Składniki Technologii NVIDIA”), a Klient zgadza się, że korzystanie przez niego ze Składników Technologii NVIDIA podlega postanowieniom umowy NVIDIA Cloud End User License Agreement for Compute dostępnej na stronie </w:t>
      </w:r>
      <w:hyperlink r:id="rId32" w:history="1">
        <w:r>
          <w:rPr>
            <w:rStyle w:val="Hyperlink"/>
          </w:rPr>
          <w:t>https://go.microsoft.com/fwlink/?linkid=874330</w:t>
        </w:r>
      </w:hyperlink>
      <w:r>
        <w:t>.</w:t>
      </w:r>
    </w:p>
    <w:p w14:paraId="5DC8C71A" w14:textId="77777777" w:rsidR="000A26C9" w:rsidRPr="0004518A" w:rsidRDefault="00B8297C" w:rsidP="000A26C9">
      <w:pPr>
        <w:pStyle w:val="ProductList-Body"/>
        <w:shd w:val="clear" w:color="auto" w:fill="A6A6A6" w:themeFill="background1" w:themeFillShade="A6"/>
        <w:spacing w:before="120" w:after="240"/>
        <w:jc w:val="right"/>
        <w:rPr>
          <w:sz w:val="16"/>
          <w:szCs w:val="16"/>
        </w:rPr>
      </w:pPr>
      <w:hyperlink w:anchor="TableofContents" w:tooltip="Spis treści" w:history="1">
        <w:r w:rsidR="000A26C9">
          <w:rPr>
            <w:rStyle w:val="Hyperlink"/>
            <w:sz w:val="16"/>
            <w:szCs w:val="16"/>
          </w:rPr>
          <w:t>Spis treści</w:t>
        </w:r>
      </w:hyperlink>
      <w:r w:rsidR="000A26C9">
        <w:rPr>
          <w:sz w:val="16"/>
          <w:szCs w:val="16"/>
        </w:rPr>
        <w:t xml:space="preserve"> / </w:t>
      </w:r>
      <w:hyperlink w:anchor="GeneralTerms" w:tooltip="Postanowienia ogólne" w:history="1">
        <w:r w:rsidR="000A26C9">
          <w:rPr>
            <w:rStyle w:val="Hyperlink"/>
            <w:sz w:val="16"/>
            <w:szCs w:val="16"/>
          </w:rPr>
          <w:t>Postanowienia ogólne</w:t>
        </w:r>
      </w:hyperlink>
    </w:p>
    <w:p w14:paraId="2F002367" w14:textId="0BCFFF69" w:rsidR="00751F06" w:rsidRDefault="00751F06" w:rsidP="00751F06">
      <w:pPr>
        <w:pStyle w:val="ProductList-Offering2Heading"/>
        <w:outlineLvl w:val="2"/>
      </w:pPr>
      <w:r>
        <w:tab/>
      </w:r>
      <w:bookmarkStart w:id="125" w:name="_Toc509825512"/>
      <w:bookmarkStart w:id="126" w:name="_Toc510880769"/>
      <w:bookmarkStart w:id="127" w:name="_Toc15458474"/>
      <w:r>
        <w:t>Mapy Azure</w:t>
      </w:r>
      <w:bookmarkEnd w:id="125"/>
      <w:bookmarkEnd w:id="126"/>
      <w:bookmarkEnd w:id="127"/>
    </w:p>
    <w:bookmarkEnd w:id="121"/>
    <w:p w14:paraId="335AF5B1" w14:textId="77777777" w:rsidR="00751F06" w:rsidRDefault="00751F06" w:rsidP="00751F06">
      <w:pPr>
        <w:pStyle w:val="ProductList-ClauseHeading"/>
        <w:keepNext w:val="0"/>
      </w:pPr>
      <w:r>
        <w:t>Ograniczenia dotyczące nawigacji</w:t>
      </w:r>
    </w:p>
    <w:p w14:paraId="439067E2" w14:textId="77777777" w:rsidR="00751F06" w:rsidRDefault="00751F06" w:rsidP="00751F06">
      <w:pPr>
        <w:pStyle w:val="ProductList-Body"/>
      </w:pPr>
      <w:r>
        <w:t>Klient nie może używać Map Azure, aby włączać funkcję nawigacji krok po kroku w jakiejkolwiek aplikacji.</w:t>
      </w:r>
    </w:p>
    <w:p w14:paraId="15EE281D" w14:textId="77777777" w:rsidR="00751F06" w:rsidRPr="00006432" w:rsidRDefault="00751F06" w:rsidP="00751F06">
      <w:pPr>
        <w:pStyle w:val="ProductList-Body"/>
      </w:pPr>
    </w:p>
    <w:p w14:paraId="6C85A04C" w14:textId="77777777" w:rsidR="00751F06" w:rsidRDefault="00751F06" w:rsidP="00751F06">
      <w:pPr>
        <w:pStyle w:val="ProductList-ClauseHeading"/>
        <w:keepNext w:val="0"/>
      </w:pPr>
      <w:r>
        <w:t>Ograniczenia dotyczące bazy danych</w:t>
      </w:r>
    </w:p>
    <w:p w14:paraId="5D63738D" w14:textId="77777777" w:rsidR="00751F06" w:rsidRDefault="00751F06" w:rsidP="00751F06">
      <w:pPr>
        <w:pStyle w:val="ProductList-Body"/>
      </w:pPr>
      <w:r>
        <w:t>Klient nie może używać Map Azure ani żadnej ich części do tworzenia konkurencyjnej bazy danych lub usługi ani pochodnej bazy danych zapełnionej w całości lub części danymi Klienta lub danymi przesłanymi lub utworzonymi przez osobę trzecią.</w:t>
      </w:r>
    </w:p>
    <w:p w14:paraId="4B54D073" w14:textId="77777777" w:rsidR="00751F06" w:rsidRPr="00006432" w:rsidRDefault="00751F06" w:rsidP="00751F06">
      <w:pPr>
        <w:pStyle w:val="ProductList-Body"/>
      </w:pPr>
    </w:p>
    <w:p w14:paraId="0FCD98A8" w14:textId="77777777" w:rsidR="00751F06" w:rsidRPr="00006432" w:rsidRDefault="00751F06" w:rsidP="00751F06">
      <w:pPr>
        <w:pStyle w:val="ProductList-Body"/>
      </w:pPr>
      <w:r>
        <w:t>Klient nie może używać danych z Map Azure w połączeniu z jakąkolwiek inną bazą danych osoby trzeciej, chyba że Klient nałoży te dane na dane typu jeszcze nieuwzględnionego w ramach Usługi (na przykład własne dane Klienta) lub w inny sposób objętego licencją Microsoft.</w:t>
      </w:r>
    </w:p>
    <w:p w14:paraId="5D662671" w14:textId="77777777" w:rsidR="00751F06" w:rsidRDefault="00751F06" w:rsidP="00751F06">
      <w:pPr>
        <w:pStyle w:val="ProductList-Body"/>
      </w:pPr>
    </w:p>
    <w:p w14:paraId="468AC9CA" w14:textId="77777777" w:rsidR="007253C7" w:rsidRPr="00931AE7" w:rsidRDefault="007253C7" w:rsidP="007253C7">
      <w:pPr>
        <w:pStyle w:val="ProductList-ClauseHeading"/>
      </w:pPr>
      <w:r>
        <w:t>Wyniki z interfejsu API</w:t>
      </w:r>
    </w:p>
    <w:p w14:paraId="556C3800" w14:textId="77777777" w:rsidR="007253C7" w:rsidRPr="00931AE7" w:rsidRDefault="007253C7" w:rsidP="007253C7">
      <w:pPr>
        <w:pStyle w:val="ProductList-Body"/>
      </w:pPr>
      <w:r>
        <w:t>Klient nie może buforować ani przechowywać informacji przesyłanych z Interfejsu API w Azure Maps, w tym w szczególności kodów geograficznych, odwróconych kodów geograficznych, kafelków danych map ani informacji o trasie („Wyniki”) na potrzeby skalowania tych Wyników dla wielu użytkowników lub w celu obejścia jakiejkolwiek funkcji Azure Maps.</w:t>
      </w:r>
    </w:p>
    <w:p w14:paraId="33AD4E3D" w14:textId="77777777" w:rsidR="007253C7" w:rsidRPr="00931AE7" w:rsidRDefault="007253C7" w:rsidP="007253C7">
      <w:pPr>
        <w:pStyle w:val="ProductList-Body"/>
      </w:pPr>
    </w:p>
    <w:p w14:paraId="1A9F45C4" w14:textId="77777777" w:rsidR="007253C7" w:rsidRPr="00931AE7" w:rsidRDefault="007253C7" w:rsidP="007253C7">
      <w:pPr>
        <w:pStyle w:val="ProductList-Body"/>
      </w:pPr>
      <w:r>
        <w:t>Buforowanie i przechowywanie Wyników jest dozwolone, o ile celem takiego buforowania jest skrócenie opóźnienia w działaniu aplikacji. Wspomnianych Wyników nie można przechowywać przez okres dłuższy niż: (i) okres ważności wskazany w zwróconych nagłówkach; albo (ii) sześć miesięcy (w zależności od tego, który z tych okresów jest krótszy).</w:t>
      </w:r>
    </w:p>
    <w:p w14:paraId="6B442E3E" w14:textId="77777777" w:rsidR="007253C7" w:rsidRPr="00931AE7" w:rsidRDefault="007253C7" w:rsidP="007253C7">
      <w:pPr>
        <w:pStyle w:val="ProductList-Body"/>
      </w:pPr>
    </w:p>
    <w:p w14:paraId="31AEE9A6" w14:textId="77777777" w:rsidR="007253C7" w:rsidRPr="00931AE7" w:rsidRDefault="007253C7" w:rsidP="007253C7">
      <w:pPr>
        <w:pStyle w:val="ProductList-Body"/>
      </w:pPr>
      <w:bookmarkStart w:id="128" w:name="_Hlk509835802"/>
      <w:r>
        <w:t>Klient nie może wyświetlać żadnych Wyników w jakiejkolwiek bazie danych zwierającej treści lub mapy geograficzne osoby trzeciej.</w:t>
      </w:r>
    </w:p>
    <w:bookmarkEnd w:id="128"/>
    <w:p w14:paraId="1E465927" w14:textId="77777777" w:rsidR="007253C7" w:rsidRPr="00931AE7" w:rsidRDefault="007253C7" w:rsidP="007253C7">
      <w:pPr>
        <w:pStyle w:val="ProductList-Body"/>
      </w:pPr>
    </w:p>
    <w:p w14:paraId="0BD6EA76" w14:textId="77777777" w:rsidR="007253C7" w:rsidRPr="00931AE7" w:rsidRDefault="007253C7" w:rsidP="007253C7">
      <w:pPr>
        <w:pStyle w:val="ProductList-ClauseHeading"/>
      </w:pPr>
      <w:r>
        <w:t>Dane map</w:t>
      </w:r>
    </w:p>
    <w:p w14:paraId="4EED7AAC" w14:textId="77777777" w:rsidR="007253C7" w:rsidRPr="00931AE7" w:rsidRDefault="007253C7" w:rsidP="007253C7">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3" w:history="1">
        <w:r>
          <w:rPr>
            <w:rStyle w:val="Hyperlink"/>
          </w:rPr>
          <w:t>https://www.tomtom.com/en_GB/thirdpartyproductterms/</w:t>
        </w:r>
      </w:hyperlink>
      <w:r>
        <w:t xml:space="preserve">). Usługa Azure Maps korzysta z funkcji Bing Imagery, do której zastosowanie mają Uwagi dotyczące usługi Bing Maps zawarte w </w:t>
      </w:r>
      <w:hyperlink w:anchor="Attachment1" w:tooltip="Załącznik 1" w:history="1">
        <w:r>
          <w:rPr>
            <w:rStyle w:val="Hyperlink"/>
          </w:rPr>
          <w:t>Załączniku 1</w:t>
        </w:r>
      </w:hyperlink>
      <w:r>
        <w:t>.</w:t>
      </w:r>
    </w:p>
    <w:p w14:paraId="0787EF1B" w14:textId="77777777" w:rsidR="007253C7" w:rsidRPr="00931AE7" w:rsidRDefault="007253C7" w:rsidP="007253C7">
      <w:pPr>
        <w:pStyle w:val="ProductList-Body"/>
      </w:pPr>
    </w:p>
    <w:p w14:paraId="04EC9164" w14:textId="77777777" w:rsidR="007253C7" w:rsidRPr="00931AE7" w:rsidRDefault="007253C7" w:rsidP="007253C7">
      <w:pPr>
        <w:pStyle w:val="ProductList-ClauseHeading"/>
      </w:pPr>
      <w:r>
        <w:t>Parametr regionu użytkownika</w:t>
      </w:r>
    </w:p>
    <w:p w14:paraId="02924DBF" w14:textId="77777777" w:rsidR="007253C7" w:rsidRPr="00931AE7" w:rsidRDefault="007253C7" w:rsidP="007253C7">
      <w:pPr>
        <w:pStyle w:val="ProductList-Body"/>
      </w:pPr>
      <w:r>
        <w:t>Parametr regionu Użytkownika w usłudze Azure Maps musi być stosowany zgodnie z przepisami prawa właściwego, w tym przepisami dotyczącymi mapowania, obowiązującymi w kraju, w którym udostępniane są mapy, obrazy oraz inne dane i treści osób trzecich, do których Użytkownik ma prawo uzyskać dostęp za pośrednictwem usługi Azure Maps.</w:t>
      </w:r>
    </w:p>
    <w:p w14:paraId="016EE99D" w14:textId="77777777" w:rsidR="00751F06" w:rsidRPr="00006432" w:rsidRDefault="00751F06" w:rsidP="00751F06">
      <w:pPr>
        <w:pStyle w:val="ProductList-Body"/>
      </w:pPr>
    </w:p>
    <w:p w14:paraId="1704D300" w14:textId="77777777" w:rsidR="00751F06" w:rsidRDefault="00751F06" w:rsidP="00C73B82">
      <w:pPr>
        <w:pStyle w:val="ProductList-ClauseHeading"/>
      </w:pPr>
      <w:r>
        <w:lastRenderedPageBreak/>
        <w:t>Brak rękojmi i gwarancji co do dokładności</w:t>
      </w:r>
    </w:p>
    <w:p w14:paraId="2F1F6BDD" w14:textId="77777777" w:rsidR="00751F06" w:rsidRPr="00006432" w:rsidRDefault="00751F06" w:rsidP="00751F06">
      <w:pPr>
        <w:pStyle w:val="ProductList-Body"/>
      </w:pPr>
      <w:r>
        <w:t xml:space="preserve">Microsoft i dostawcy Microsoft nie udzielają żadnej gwarancji ani rękojmi co do dokładności lub kompletności map, obrazów, danych ani jakichkolwiek treści zapewnianych przez Mapy Azure. </w:t>
      </w:r>
    </w:p>
    <w:p w14:paraId="6379B97D" w14:textId="77777777" w:rsidR="00751F06" w:rsidRDefault="00751F06" w:rsidP="00751F06">
      <w:pPr>
        <w:pStyle w:val="ProductList-Body"/>
      </w:pPr>
    </w:p>
    <w:p w14:paraId="4FCDDB72" w14:textId="77777777" w:rsidR="00751F06" w:rsidRDefault="00751F06" w:rsidP="00751F06">
      <w:pPr>
        <w:pStyle w:val="ProductList-ClauseHeading"/>
      </w:pPr>
      <w:r>
        <w:t>Prawo autorskie</w:t>
      </w:r>
    </w:p>
    <w:p w14:paraId="27687D48" w14:textId="77777777" w:rsidR="00751F06" w:rsidRDefault="00751F06" w:rsidP="00751F06">
      <w:pPr>
        <w:pStyle w:val="ProductList-Body"/>
      </w:pPr>
      <w:r>
        <w:t>Klient nie może usuwać, zakrywać, maskować ani zmieniać jakiegokolwiek logo ani informacji o prawie autorskim umieszczonych w ramach Map Azure lub automatycznie wygenerowanych przez Mapy Azure.</w:t>
      </w:r>
    </w:p>
    <w:p w14:paraId="1D60414B" w14:textId="1392650D" w:rsidR="00BF3CB3" w:rsidRDefault="00B8297C" w:rsidP="003B0F0C">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89E5E37" w14:textId="5DD70824" w:rsidR="00BF3CB3" w:rsidRDefault="00227E95" w:rsidP="00BF3CB3">
      <w:pPr>
        <w:pStyle w:val="ProductList-Offering2Heading"/>
        <w:outlineLvl w:val="2"/>
      </w:pPr>
      <w:r>
        <w:tab/>
      </w:r>
      <w:bookmarkStart w:id="129" w:name="_Toc8395029"/>
      <w:bookmarkStart w:id="130" w:name="_Toc6563817"/>
      <w:bookmarkStart w:id="131" w:name="_Toc8749030"/>
      <w:bookmarkStart w:id="132" w:name="_Toc15458475"/>
      <w:r w:rsidR="00BF3CB3">
        <w:t>Microsoft Azure Stack</w:t>
      </w:r>
      <w:bookmarkEnd w:id="129"/>
      <w:bookmarkEnd w:id="130"/>
      <w:bookmarkEnd w:id="131"/>
      <w:bookmarkEnd w:id="132"/>
    </w:p>
    <w:p w14:paraId="3E91252B" w14:textId="77777777" w:rsidR="00BF3CB3" w:rsidRDefault="00BF3CB3" w:rsidP="00BF3CB3">
      <w:pPr>
        <w:pStyle w:val="ProductList-ClauseHeading"/>
      </w:pPr>
      <w:r>
        <w:t xml:space="preserve">Ochrona prywatności w usłudze Microsoft Azure Stack </w:t>
      </w:r>
    </w:p>
    <w:p w14:paraId="614BBD82" w14:textId="77777777" w:rsidR="00BF3CB3" w:rsidRDefault="00BF3CB3" w:rsidP="00BF3CB3">
      <w:pPr>
        <w:pStyle w:val="ProductList-Body"/>
      </w:pPr>
      <w:r>
        <w:t xml:space="preserve">Oświadczenie o ochronie prywatności Microsoft </w:t>
      </w:r>
      <w:hyperlink r:id="rId34" w:history="1">
        <w:r>
          <w:rPr>
            <w:rStyle w:val="Hyperlink"/>
          </w:rPr>
          <w:t>https://go.microsoft.com/</w:t>
        </w:r>
        <w:r>
          <w:rPr>
            <w:rStyle w:val="Hyperlink"/>
            <w:color w:val="0563C1"/>
          </w:rPr>
          <w:t>fwlink</w:t>
        </w:r>
        <w:r>
          <w:rPr>
            <w:rStyle w:val="Hyperlink"/>
          </w:rPr>
          <w:t>/?LinkId=521839</w:t>
        </w:r>
      </w:hyperlink>
      <w:r>
        <w:t xml:space="preserve"> ma zastosowanie do używania przez Klienta usługi Microsoft Azure Stack. Jeśli Klient, który zawarł Umowę Microsoft Cloud Agreement, używa oprogramowania lub usług Microsoft Azure Stack obsługiwanych przez Odsprzedawcę, wówczas takie używanie podlega zasadom ochrony prywatności określonym przez tego Odsprzedawcę, które mogą różnić się od zasad określonych przez Microsoft. </w:t>
      </w:r>
    </w:p>
    <w:p w14:paraId="31B20ABB" w14:textId="77777777" w:rsidR="00BF3CB3" w:rsidRDefault="00BF3CB3" w:rsidP="00BF3CB3">
      <w:pPr>
        <w:pStyle w:val="ProductList-Body"/>
      </w:pPr>
    </w:p>
    <w:p w14:paraId="4948601D" w14:textId="5C377051" w:rsidR="00227E95" w:rsidRDefault="00BF3CB3" w:rsidP="00BF3CB3">
      <w:pPr>
        <w:pStyle w:val="ProductList-Body"/>
      </w:pPr>
      <w:r>
        <w:t>W zakresie, w jakim Microsoft jest podmiotem przetwarzającym lub podprzetwarzającym dane osobowe w związku z usługą Azure Stack, Microsoft z dniem 25 maja 2018 r. podejmuje zobowiązania określone (a) w punkcie „Przetwarzanie danych osobowych, RODO” w części zatytułowanej „Postanowienia dotyczące ochrony danych” Postanowień dotyczących Usług Online oraz (b) w Załączniku 4 do Postanowień Dotyczących Usług Online zawierającym postanowienia wynikające z ogólnego rozporządzenia o ochronie danych (RODO).</w:t>
      </w:r>
    </w:p>
    <w:p w14:paraId="55DCBA3A" w14:textId="77777777" w:rsidR="00BF3CB3" w:rsidRPr="000F6A0E" w:rsidRDefault="00BF3CB3" w:rsidP="00BF3CB3">
      <w:pPr>
        <w:pStyle w:val="ProductList-Body"/>
      </w:pPr>
    </w:p>
    <w:p w14:paraId="789C04E2" w14:textId="77777777" w:rsidR="00227E95" w:rsidRPr="000F6A0E" w:rsidRDefault="00227E95" w:rsidP="00227E95">
      <w:pPr>
        <w:pStyle w:val="ProductList-ClauseHeading"/>
      </w:pPr>
      <w:r>
        <w:t xml:space="preserve">Używanie usługi Microsoft Azure Stack </w:t>
      </w:r>
    </w:p>
    <w:p w14:paraId="147455D4" w14:textId="77777777" w:rsidR="00227E95" w:rsidRPr="000F6A0E" w:rsidRDefault="00227E95" w:rsidP="00227E95">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3388DFB8" w14:textId="77777777" w:rsidR="00D26C87" w:rsidRPr="000F6A0E" w:rsidRDefault="00D26C87" w:rsidP="00227E95">
      <w:pPr>
        <w:pStyle w:val="ProductList-Body"/>
        <w:tabs>
          <w:tab w:val="clear" w:pos="158"/>
          <w:tab w:val="left" w:pos="360"/>
        </w:tabs>
      </w:pPr>
    </w:p>
    <w:p w14:paraId="168EAED1" w14:textId="39D5DB67" w:rsidR="00D26C87" w:rsidRPr="000F6A0E" w:rsidRDefault="00D26C87" w:rsidP="000F10E9">
      <w:pPr>
        <w:pStyle w:val="ProductList-ClauseHeading"/>
      </w:pPr>
      <w:r>
        <w:t>Korzystanie z domyślnej subskrypcji dla dostawcy</w:t>
      </w:r>
    </w:p>
    <w:p w14:paraId="3827D340" w14:textId="59B24774" w:rsidR="00D26C87" w:rsidRPr="000F6A0E" w:rsidRDefault="000F10E9" w:rsidP="000F10E9">
      <w:pPr>
        <w:pStyle w:val="ProductList-Body"/>
      </w:pPr>
      <w:r>
        <w:t>Z subskrypcji utworzonej dla administratora systemu podczas procesu wdrażania usługi Azure Stack (domyślna subskrypcja dla dostawcy) można korzystać wyłącznie na potrzeby wdrażania infrastruktury Azure Stack i zarządzania nią. Nie może ona być używana do uruchamiania innego typu procesów (np. procesów aplikacji).</w:t>
      </w:r>
    </w:p>
    <w:bookmarkStart w:id="133" w:name="EMS"/>
    <w:bookmarkEnd w:id="116"/>
    <w:p w14:paraId="5A7C9133"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CEDCE61" w14:textId="77777777" w:rsidR="00751F06" w:rsidRDefault="00751F06" w:rsidP="00751F06">
      <w:pPr>
        <w:pStyle w:val="ProductList-Offering2Heading"/>
        <w:outlineLvl w:val="2"/>
      </w:pPr>
      <w:r>
        <w:tab/>
      </w:r>
      <w:bookmarkStart w:id="134" w:name="MicrosoftCognitiveServices"/>
      <w:bookmarkStart w:id="135" w:name="_Toc510880771"/>
      <w:bookmarkStart w:id="136" w:name="_Toc510115105"/>
      <w:bookmarkStart w:id="137" w:name="_Toc15458476"/>
      <w:r>
        <w:t>Usługi Wyszukiwania Bing</w:t>
      </w:r>
      <w:bookmarkEnd w:id="134"/>
      <w:bookmarkEnd w:id="135"/>
      <w:bookmarkEnd w:id="136"/>
      <w:bookmarkEnd w:id="137"/>
    </w:p>
    <w:p w14:paraId="5A133FE5" w14:textId="77777777" w:rsidR="00751F06" w:rsidRPr="002001F8" w:rsidRDefault="00751F06" w:rsidP="00751F06">
      <w:pPr>
        <w:pStyle w:val="ProductList-ClauseHeading"/>
        <w:keepNext w:val="0"/>
      </w:pPr>
      <w:r>
        <w:t>Wymogi dotyczące używania i wyświetlania Usług Wyszukiwania Bing</w:t>
      </w:r>
    </w:p>
    <w:p w14:paraId="2F871A2C" w14:textId="77777777" w:rsidR="00751F06" w:rsidRDefault="00751F06" w:rsidP="00751F06">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35"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751F06">
      <w:pPr>
        <w:pStyle w:val="ProductList-ClauseHeading"/>
        <w:keepNext w:val="0"/>
      </w:pPr>
    </w:p>
    <w:p w14:paraId="44C17B71" w14:textId="77777777" w:rsidR="00751F06" w:rsidRPr="008846DD" w:rsidRDefault="00751F06" w:rsidP="00751F06">
      <w:pPr>
        <w:pStyle w:val="ProductList-ClauseHeading"/>
      </w:pPr>
      <w:r>
        <w:t xml:space="preserve">Zasady ochrony prywatności dotyczące Usługi Wyszukiwania Bing </w:t>
      </w:r>
    </w:p>
    <w:p w14:paraId="4DA982AE" w14:textId="77777777" w:rsidR="00751F06" w:rsidRDefault="00751F06" w:rsidP="00751F06">
      <w:pPr>
        <w:pStyle w:val="ProductList-Body"/>
      </w:pPr>
      <w:r>
        <w:t xml:space="preserve">Oświadczenie Microsoft o ochronie prywatności dostępne pod adresem </w:t>
      </w:r>
      <w:hyperlink r:id="rId36"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751F06">
      <w:pPr>
        <w:pStyle w:val="ProductList-Body"/>
      </w:pPr>
    </w:p>
    <w:p w14:paraId="5C1E9325" w14:textId="77777777" w:rsidR="00751F06" w:rsidRPr="00964225" w:rsidRDefault="00751F06" w:rsidP="00751F06">
      <w:pPr>
        <w:pStyle w:val="ProductList-ClauseHeading"/>
        <w:keepNext w:val="0"/>
        <w:rPr>
          <w:color w:val="0072C6"/>
        </w:rPr>
      </w:pPr>
      <w:r>
        <w:t>Używanie Danych z Usług Wyszukiwania Bing</w:t>
      </w:r>
    </w:p>
    <w:p w14:paraId="1BFFD054" w14:textId="77777777" w:rsidR="00751F06" w:rsidRDefault="00751F06" w:rsidP="00751F06">
      <w:pPr>
        <w:pStyle w:val="ProductList-Body"/>
      </w:pPr>
      <w:r>
        <w:t>Klient ponosi wyłączną odpowiedzialność za treść wszystkich Danych z Usług Wyszukiwania Bing.</w:t>
      </w:r>
    </w:p>
    <w:p w14:paraId="3FE7F0D8" w14:textId="77777777" w:rsidR="00751F06" w:rsidRDefault="00751F06" w:rsidP="00751F06">
      <w:pPr>
        <w:pStyle w:val="ProductList-Body"/>
      </w:pPr>
    </w:p>
    <w:p w14:paraId="400F6F80" w14:textId="77777777" w:rsidR="00751F06" w:rsidRDefault="00751F06" w:rsidP="00751F06">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751F06">
      <w:pPr>
        <w:pStyle w:val="ProductList-Body"/>
      </w:pPr>
    </w:p>
    <w:p w14:paraId="3A487B68" w14:textId="77777777" w:rsidR="00751F06" w:rsidRDefault="00751F06" w:rsidP="00751F06">
      <w:pPr>
        <w:pStyle w:val="ProductList-Body"/>
      </w:pPr>
      <w:r>
        <w:lastRenderedPageBreak/>
        <w:t>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Danych z Usług Wyszukiwania Bing. Niniejszy akapit nie wpływa na prawa Microsoft do oprogramowania i usług będących przedmiotem licencji udzielonych Klientowi przez Microsoft.</w:t>
      </w:r>
    </w:p>
    <w:p w14:paraId="09B3109D" w14:textId="77777777" w:rsidR="00751F06" w:rsidRDefault="00751F06" w:rsidP="00751F06">
      <w:pPr>
        <w:pStyle w:val="ProductList-Body"/>
      </w:pPr>
    </w:p>
    <w:p w14:paraId="3591039E" w14:textId="77777777" w:rsidR="00751F06" w:rsidRPr="00964225" w:rsidRDefault="00751F06" w:rsidP="007253C7">
      <w:pPr>
        <w:pStyle w:val="ProductList-ClauseHeading"/>
        <w:rPr>
          <w:color w:val="0072C6"/>
        </w:rPr>
      </w:pPr>
      <w:r>
        <w:t>Zastosowanie Postanowień Dotyczących Ochrony Danych do Usług Wyszukiwania Bing</w:t>
      </w:r>
    </w:p>
    <w:p w14:paraId="1744A12A" w14:textId="77777777" w:rsidR="00751F06" w:rsidRDefault="00751F06" w:rsidP="00751F06">
      <w:pPr>
        <w:pStyle w:val="ProductList-Body"/>
      </w:pPr>
      <w:r>
        <w:t>Do Usług Wyszukiwania Bing mają zastosowanie tylko wymienione poniżej punkty Postanowień Dotyczących Ochrony Danych: Transfery Danych, Korzystanie z usług podwykonawców oraz Kontakt z Microsoft. Te punkty nie mają zastosowania do Wersji Zapoznawczych wymienionych usług.</w:t>
      </w:r>
    </w:p>
    <w:p w14:paraId="3EE776CA" w14:textId="77777777" w:rsidR="00751F06" w:rsidRPr="009A17A9" w:rsidRDefault="00751F06" w:rsidP="00751F06">
      <w:pPr>
        <w:pStyle w:val="ProductList-Body"/>
      </w:pPr>
    </w:p>
    <w:p w14:paraId="50C4F581" w14:textId="77777777" w:rsidR="00751F06" w:rsidRDefault="00751F06" w:rsidP="00751F06">
      <w:pPr>
        <w:pStyle w:val="ProductList-ClauseHeading"/>
        <w:keepNext w:val="0"/>
      </w:pPr>
      <w:r>
        <w:t>Postanowienia wynikające z RODO nie mają zastosowania do Usług Wyszukiwania Bing:</w:t>
      </w:r>
    </w:p>
    <w:p w14:paraId="2F0B32B3" w14:textId="77777777" w:rsidR="00751F06" w:rsidRDefault="00751F06" w:rsidP="00751F06">
      <w:pPr>
        <w:pStyle w:val="ProductList-Body"/>
      </w:pPr>
      <w:r>
        <w:t>Postanowienia wynikające z RODO nie mają zastosowania do Usług Wyszukiwania Bing.</w:t>
      </w:r>
    </w:p>
    <w:p w14:paraId="5BA4D8E3" w14:textId="77777777" w:rsidR="00751F06" w:rsidRDefault="00751F06" w:rsidP="00751F06">
      <w:pPr>
        <w:pStyle w:val="ProductList-Body"/>
        <w:tabs>
          <w:tab w:val="left" w:pos="360"/>
        </w:tabs>
      </w:pPr>
    </w:p>
    <w:p w14:paraId="5E2170D4" w14:textId="77777777" w:rsidR="00751F06" w:rsidRDefault="00751F06" w:rsidP="00751F06">
      <w:pPr>
        <w:pStyle w:val="ProductList-ClauseHeading"/>
        <w:keepNext w:val="0"/>
      </w:pPr>
      <w:r>
        <w:t>Pierwszeństwo:</w:t>
      </w:r>
    </w:p>
    <w:p w14:paraId="43F2523A" w14:textId="77777777" w:rsidR="00751F06" w:rsidRDefault="00751F06" w:rsidP="00751F06">
      <w:pPr>
        <w:pStyle w:val="ProductList-Body"/>
      </w:pPr>
      <w:r>
        <w:t>W razie wystąpienia sprzeczności między postanowieniami zawartymi w tej części poświęconej Usługom Wyszukiwania Bing a pozostałymi częściami Postanowień dotyczących Usług Online charakter rozstrzygający mają postanowienia niniejszej części.</w:t>
      </w:r>
    </w:p>
    <w:p w14:paraId="77DB48A9"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D7F5E9F" w14:textId="77777777" w:rsidR="00CE5548" w:rsidRPr="00E90A70" w:rsidRDefault="00CE5548" w:rsidP="00CE5548">
      <w:pPr>
        <w:pStyle w:val="ProductList-Offering2Heading"/>
        <w:keepNext/>
        <w:outlineLvl w:val="2"/>
      </w:pPr>
      <w:r>
        <w:tab/>
      </w:r>
      <w:bookmarkStart w:id="138" w:name="_Toc5958159"/>
      <w:bookmarkStart w:id="139" w:name="CognitiveServices"/>
      <w:bookmarkStart w:id="140" w:name="_Toc15458477"/>
      <w:r>
        <w:t>Cognitive Services</w:t>
      </w:r>
      <w:bookmarkEnd w:id="138"/>
      <w:bookmarkEnd w:id="140"/>
    </w:p>
    <w:bookmarkEnd w:id="139"/>
    <w:p w14:paraId="0A5DC944" w14:textId="77777777" w:rsidR="00CE5548" w:rsidRDefault="00CE5548" w:rsidP="00CE5548">
      <w:pPr>
        <w:pStyle w:val="ProductList-ClauseHeading"/>
      </w:pPr>
      <w:r>
        <w:t>Ograniczenie dotyczące używania przez Klienta danych wyjściowych usługi:</w:t>
      </w:r>
    </w:p>
    <w:p w14:paraId="4AFEDE77" w14:textId="77777777" w:rsidR="00CE5548" w:rsidRPr="00F86985" w:rsidRDefault="00CE5548" w:rsidP="00CE5548">
      <w:pPr>
        <w:pStyle w:val="ProductList-Body"/>
      </w:pPr>
      <w:r>
        <w:t>Klient nie użyje ani nie zezwoli osobom trzecim na użycie (i) usług Cognitive Services ani danych uzyskanych z usług Cognitive Services w celu bezpośredniego lub pośredniego utworzenia, zasilenia danymi lub udoskonalenia podobnych lub konkurencyjnych produktów lub usług.</w:t>
      </w:r>
    </w:p>
    <w:p w14:paraId="2EA94DE1" w14:textId="77777777" w:rsidR="00CE5548" w:rsidRPr="00F86985" w:rsidRDefault="00CE5548" w:rsidP="00CE5548">
      <w:pPr>
        <w:pStyle w:val="ProductList-Body"/>
      </w:pPr>
    </w:p>
    <w:p w14:paraId="301D71A1" w14:textId="77777777" w:rsidR="00CE5548" w:rsidRPr="00F86985" w:rsidRDefault="00CE5548" w:rsidP="00CE5548">
      <w:pPr>
        <w:pStyle w:val="ProductList-ClauseHeading"/>
      </w:pPr>
      <w:r>
        <w:t>Informacje dotyczące aplikacji Microsoft Translator</w:t>
      </w:r>
    </w:p>
    <w:p w14:paraId="749CEC80" w14:textId="77777777" w:rsidR="00CE5548" w:rsidRPr="00F86985" w:rsidRDefault="00CE5548" w:rsidP="00CE5548">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4329E17C" w14:textId="77777777" w:rsidR="00CE5548" w:rsidRPr="00E90A70" w:rsidRDefault="00CE5548" w:rsidP="00CE5548">
      <w:pPr>
        <w:pStyle w:val="ProductList-Body"/>
      </w:pPr>
    </w:p>
    <w:p w14:paraId="38BC3CF8" w14:textId="77777777" w:rsidR="00CE5548" w:rsidRPr="00541FFF" w:rsidRDefault="00CE5548" w:rsidP="00CE5548">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Usługi Cognitive Services w Kontenerach</w:t>
      </w:r>
    </w:p>
    <w:p w14:paraId="287BD7A7" w14:textId="77777777" w:rsidR="00CE5548" w:rsidRPr="00E90A70" w:rsidRDefault="00CE5548" w:rsidP="00CE554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Dostępne w kontenerach funkcje usług Cognitive Services służą nawiązywaniu połączenia z końcowym punktem rozliczeniowym. Na mocy tej umowy Klient uzyskuje licencję na kontenery i końcowy punkt rozliczeniowy jako Usługi Online. Kontenery są niezbędne, aby używać końcowego punktu rozliczeniowego i podlegają postanowieniom dotyczącym używania oprogramowania z Usługami Online w ramach niniejszej umowy. Kontenery zawierają materiały poufne i zastrzeżone Microsoft. Klient zgadza się zachować te materiały w poufności i bezzwłocznie informować Microsoft o wszelkich przypadkach niewłaściwego ich używania. Kontenery nie podlegają Postanowieniom dotyczącym ochrony danych, ponieważ środowisko operacyjne kontenerów pozostaje poza kontrolą Microsoft. Klient musi odpowiednio skonfigurować kontenery, których używa do komunikacji z końcowym punktem rozliczeniowym, tak aby wszystkie narzędzia pomiarowe w końcowym punkcie rozliczeniowym używały danych z tych kontenerów. O ile Klient włączy wspomniane narzędzia pomiarowe i z zastrzeżeniem wszelkich stosownych limitów transakcji, Klient może dokonać instalacji i używać dowolnej liczby kontenerów (1) na sprzęcie Klienta przeznaczonym do wyłącznego użytku Klienta oraz (2) na posiadanych przez Klienta kontach w usłudze Microsoft Azure Service.</w:t>
      </w:r>
    </w:p>
    <w:p w14:paraId="320CE82D" w14:textId="77777777" w:rsidR="00CE5548" w:rsidRPr="009A17A9" w:rsidRDefault="00CE5548" w:rsidP="00CE5548">
      <w:pPr>
        <w:pStyle w:val="ProductList-Body"/>
      </w:pPr>
    </w:p>
    <w:p w14:paraId="3433DD44" w14:textId="77777777" w:rsidR="00CE5548" w:rsidRPr="00F86985" w:rsidRDefault="00CE5548" w:rsidP="00CE5548">
      <w:pPr>
        <w:pStyle w:val="ProductList-ClauseHeading"/>
      </w:pPr>
      <w:r>
        <w:t>Nieaktywne konfiguracje i modele niestandardowe Usług Cognitive Services</w:t>
      </w:r>
    </w:p>
    <w:p w14:paraId="44BC4827" w14:textId="77777777" w:rsidR="00CE5548" w:rsidRPr="009A17A9" w:rsidRDefault="00CE5548" w:rsidP="00CE5548">
      <w:pPr>
        <w:pStyle w:val="ProductList-Body"/>
      </w:pPr>
      <w:r>
        <w:t>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jeśli przez 90 dni (1) nie dokonano w związku z nimi żadnego wywołania; (2) nie zostały one zmodyfikowane i nie jest do nich przypisany bieżący klucz oraz (3) Klient nie dokonał w nich rejestracji.</w:t>
      </w:r>
    </w:p>
    <w:p w14:paraId="327F7441"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90D60B1" w14:textId="77777777" w:rsidR="009C773B" w:rsidRPr="000F6A0E" w:rsidRDefault="009C773B" w:rsidP="009C4D48">
      <w:pPr>
        <w:pStyle w:val="ProductList-Offering2Heading"/>
        <w:keepNext/>
        <w:ind w:firstLine="158"/>
        <w:outlineLvl w:val="2"/>
      </w:pPr>
      <w:bookmarkStart w:id="141" w:name="_Toc15458478"/>
      <w:r>
        <w:t>Microsoft Genomics</w:t>
      </w:r>
      <w:bookmarkEnd w:id="141"/>
    </w:p>
    <w:p w14:paraId="514342B0" w14:textId="77777777" w:rsidR="009C773B" w:rsidRPr="000F6A0E" w:rsidRDefault="009C773B" w:rsidP="009C773B">
      <w:pPr>
        <w:pStyle w:val="ProductList-ClauseHeading"/>
      </w:pPr>
      <w:r>
        <w:t xml:space="preserve">Microsoft Genomics — oświadczenie o ochronie prywatności </w:t>
      </w:r>
    </w:p>
    <w:p w14:paraId="1C62495C" w14:textId="77777777" w:rsidR="009C773B" w:rsidRPr="000F6A0E" w:rsidRDefault="009C773B" w:rsidP="009C773B">
      <w:pPr>
        <w:pStyle w:val="ProductList-Body"/>
      </w:pPr>
      <w:r>
        <w:t xml:space="preserve">Oświadczenie Microsoft o ochronie prywatności dostępne pod adresem </w:t>
      </w:r>
      <w:hyperlink r:id="rId37"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9C773B">
      <w:pPr>
        <w:pStyle w:val="ProductList-Body"/>
      </w:pPr>
    </w:p>
    <w:p w14:paraId="32D93FA2" w14:textId="77777777" w:rsidR="009C773B" w:rsidRPr="000F6A0E" w:rsidRDefault="009C773B" w:rsidP="009C773B">
      <w:pPr>
        <w:pStyle w:val="ProductList-ClauseHeading"/>
      </w:pPr>
      <w:r>
        <w:t xml:space="preserve">Postanowienia Licencyjne Broad </w:t>
      </w:r>
    </w:p>
    <w:p w14:paraId="536AF0E2" w14:textId="77777777" w:rsidR="009C773B" w:rsidRPr="000F6A0E" w:rsidRDefault="009C773B" w:rsidP="009C773B">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w:t>
      </w:r>
    </w:p>
    <w:p w14:paraId="48A7FAEF" w14:textId="77777777" w:rsidR="009C773B" w:rsidRPr="000F6A0E" w:rsidRDefault="009C773B" w:rsidP="009C773B">
      <w:pPr>
        <w:pStyle w:val="ProductList-Body"/>
      </w:pPr>
      <w:r>
        <w:lastRenderedPageBreak/>
        <w:t xml:space="preserve"> </w:t>
      </w:r>
    </w:p>
    <w:p w14:paraId="6F528979" w14:textId="77777777" w:rsidR="009C773B" w:rsidRPr="000F6A0E" w:rsidRDefault="009C773B" w:rsidP="009C773B">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9C773B">
      <w:pPr>
        <w:pStyle w:val="ProductList-Body"/>
      </w:pPr>
    </w:p>
    <w:p w14:paraId="2180ABBB" w14:textId="77777777" w:rsidR="009C773B" w:rsidRPr="000F6A0E" w:rsidRDefault="009C773B" w:rsidP="009C773B">
      <w:pPr>
        <w:pStyle w:val="ProductList-ClauseHeading"/>
      </w:pPr>
      <w:r>
        <w:t>Wyłączenie użycia do celów medycznych</w:t>
      </w:r>
    </w:p>
    <w:p w14:paraId="6048ED76" w14:textId="77777777" w:rsidR="009C773B" w:rsidRPr="000F6A0E" w:rsidRDefault="009C773B" w:rsidP="009C773B">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5E9BBB00"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1B77D28" w14:textId="3B6142CF" w:rsidR="00E9431B" w:rsidRPr="000F6A0E" w:rsidRDefault="00927F8F" w:rsidP="007253C7">
      <w:pPr>
        <w:pStyle w:val="ProductList-Offering2Heading"/>
        <w:keepNext/>
        <w:outlineLvl w:val="2"/>
      </w:pPr>
      <w:r>
        <w:tab/>
      </w:r>
      <w:bookmarkStart w:id="142" w:name="_Toc15458479"/>
      <w:r>
        <w:t>Visual Studio App Center</w:t>
      </w:r>
      <w:bookmarkEnd w:id="142"/>
    </w:p>
    <w:p w14:paraId="774E9D34" w14:textId="29582CAE" w:rsidR="00E9431B" w:rsidRPr="000F6A0E" w:rsidRDefault="00E53AC9" w:rsidP="00E9431B">
      <w:pPr>
        <w:pStyle w:val="ProductList-ClauseHeading"/>
      </w:pPr>
      <w:r>
        <w:t>Visual Studio App Center Test — postanowienia dotyczące prywatności i bezpieczeństwa</w:t>
      </w:r>
    </w:p>
    <w:p w14:paraId="2529EAD4" w14:textId="29FCF9E9" w:rsidR="00F52150" w:rsidRPr="000F6A0E" w:rsidRDefault="00F52150" w:rsidP="00F52150">
      <w:pPr>
        <w:pStyle w:val="ProductList-Body"/>
      </w:pPr>
      <w:r>
        <w:t xml:space="preserve">Korzystanie przez Klienta z usługi Visual Studio App Center Test podlega oświadczeniu o ochronie prywatności opublikowanemu pod adresem </w:t>
      </w:r>
      <w:hyperlink r:id="rId38"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F52150">
      <w:pPr>
        <w:pStyle w:val="ProductList-Body"/>
      </w:pPr>
    </w:p>
    <w:p w14:paraId="1F0D7CFF" w14:textId="77777777" w:rsidR="00F52150" w:rsidRPr="000F6A0E" w:rsidRDefault="00F52150" w:rsidP="00F52150">
      <w:pPr>
        <w:pStyle w:val="ProductList-ClauseHeading"/>
      </w:pPr>
      <w:r>
        <w:t>Użycie na potrzeby rozwoju i testowania</w:t>
      </w:r>
    </w:p>
    <w:p w14:paraId="7BC780EF" w14:textId="3E500CEA" w:rsidR="00F52150" w:rsidRPr="000F6A0E" w:rsidRDefault="00F52150" w:rsidP="00F52150">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F52150">
      <w:pPr>
        <w:pStyle w:val="ProductList-Body"/>
      </w:pPr>
    </w:p>
    <w:p w14:paraId="6F4CDD02" w14:textId="77777777" w:rsidR="00F52150" w:rsidRPr="000F6A0E" w:rsidRDefault="00F52150" w:rsidP="00F52150">
      <w:pPr>
        <w:pStyle w:val="ProductList-ClauseHeading"/>
      </w:pPr>
      <w:r>
        <w:t>Autoryzowany deweloper</w:t>
      </w:r>
    </w:p>
    <w:p w14:paraId="72C77DB9" w14:textId="133776CC" w:rsidR="00F52150" w:rsidRPr="000F6A0E" w:rsidRDefault="00F52150" w:rsidP="00F52150">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F52150">
      <w:pPr>
        <w:pStyle w:val="ProductList-Body"/>
      </w:pPr>
    </w:p>
    <w:p w14:paraId="2DF46022" w14:textId="77777777" w:rsidR="00F52150" w:rsidRPr="000F6A0E" w:rsidRDefault="00F52150" w:rsidP="00F52150">
      <w:pPr>
        <w:pStyle w:val="ProductList-ClauseHeading"/>
      </w:pPr>
      <w:r>
        <w:t>Dostęp do usługi repozytorium osób trzecich</w:t>
      </w:r>
    </w:p>
    <w:p w14:paraId="5D8B921E" w14:textId="6824FF0A" w:rsidR="00F52150" w:rsidRPr="000F6A0E" w:rsidRDefault="00F52150" w:rsidP="00F52150">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9B510E">
        <w:t xml:space="preserve"> </w:t>
      </w:r>
      <w:r>
        <w:t>Dane te będą używane przez Microsoft wyłącznie w celu udostępniania Klientowi usługi Visual Studio App Center, w tym w celach powiązanych ze świadczeniem tych usług.</w:t>
      </w:r>
    </w:p>
    <w:p w14:paraId="1761E397"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2D80128" w14:textId="637F72EE" w:rsidR="008070AF" w:rsidRPr="000F6A0E" w:rsidRDefault="00C109A8" w:rsidP="00D73EC5">
      <w:pPr>
        <w:pStyle w:val="ProductList-OfferingGroupHeading"/>
        <w:spacing w:after="80"/>
        <w:outlineLvl w:val="1"/>
      </w:pPr>
      <w:bookmarkStart w:id="143" w:name="_Toc15458480"/>
      <w:r>
        <w:t>Plany usług w ramach platformy Microsoft Azure</w:t>
      </w:r>
      <w:bookmarkEnd w:id="133"/>
      <w:bookmarkEnd w:id="143"/>
    </w:p>
    <w:p w14:paraId="73B137D7" w14:textId="77777777" w:rsidR="008070AF" w:rsidRPr="000F6A0E" w:rsidRDefault="008070AF" w:rsidP="008070AF">
      <w:pPr>
        <w:pStyle w:val="ProductList-Body"/>
        <w:tabs>
          <w:tab w:val="clear" w:pos="158"/>
          <w:tab w:val="left" w:pos="360"/>
        </w:tabs>
      </w:pPr>
      <w:r>
        <w:rPr>
          <w:b/>
          <w:color w:val="00188F"/>
        </w:rPr>
        <w:t>Powiadomienia</w:t>
      </w:r>
    </w:p>
    <w:p w14:paraId="70B82AEA" w14:textId="3B01C69C" w:rsidR="008070AF" w:rsidRPr="000F6A0E" w:rsidRDefault="008070AF" w:rsidP="008070AF">
      <w:pPr>
        <w:pStyle w:val="ProductList-Body"/>
      </w:pPr>
      <w:r>
        <w:t xml:space="preserve">Zastosowanie mają Uwagi dotyczące Map Bing zawarte w </w:t>
      </w:r>
      <w:hyperlink w:anchor="Attachment1" w:tooltip="Załączniku 1" w:history="1">
        <w:r>
          <w:rPr>
            <w:rStyle w:val="Hyperlink"/>
          </w:rPr>
          <w:t>Załączniku 1</w:t>
        </w:r>
      </w:hyperlink>
      <w:r>
        <w:t>.</w:t>
      </w:r>
    </w:p>
    <w:p w14:paraId="64533DEE" w14:textId="77777777" w:rsidR="008070AF" w:rsidRPr="000F6A0E" w:rsidRDefault="008070AF" w:rsidP="008070AF">
      <w:pPr>
        <w:pStyle w:val="ProductList-Body"/>
      </w:pPr>
    </w:p>
    <w:p w14:paraId="3ED67CDF" w14:textId="77777777" w:rsidR="008070AF" w:rsidRPr="000F6A0E" w:rsidRDefault="008070AF" w:rsidP="008070AF">
      <w:pPr>
        <w:pStyle w:val="ProductList-Body"/>
        <w:tabs>
          <w:tab w:val="clear" w:pos="158"/>
          <w:tab w:val="left" w:pos="180"/>
        </w:tabs>
      </w:pPr>
      <w:r>
        <w:rPr>
          <w:b/>
          <w:color w:val="00188F"/>
        </w:rPr>
        <w:t>Pakiety licencji subskrypcyjnych</w:t>
      </w:r>
    </w:p>
    <w:p w14:paraId="6CB9D441" w14:textId="6FB1582D" w:rsidR="00073527" w:rsidRDefault="00073527" w:rsidP="00073527">
      <w:pPr>
        <w:pStyle w:val="ProductList-Body"/>
      </w:pPr>
      <w:r>
        <w:t xml:space="preserve">Poza licencjami LS na Użytkownika dostępny </w:t>
      </w:r>
      <w:hyperlink w:anchor="Attachment2" w:tooltip="Załącznik 2"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8070AF">
      <w:pPr>
        <w:pStyle w:val="ProductList-Body"/>
      </w:pPr>
    </w:p>
    <w:p w14:paraId="1D87E99A" w14:textId="095A3B9E" w:rsidR="00122096" w:rsidRPr="000F6A0E" w:rsidRDefault="00122096" w:rsidP="009C4D48">
      <w:pPr>
        <w:pStyle w:val="ProductList-Offering2Heading"/>
        <w:keepNext/>
        <w:outlineLvl w:val="2"/>
      </w:pPr>
      <w:r>
        <w:tab/>
      </w:r>
      <w:bookmarkStart w:id="144" w:name="AzureActiveDirectoryBasic"/>
      <w:bookmarkStart w:id="145" w:name="_Toc15458481"/>
      <w:r>
        <w:t>Azure Active Directory Basic</w:t>
      </w:r>
      <w:bookmarkEnd w:id="144"/>
      <w:bookmarkEnd w:id="145"/>
    </w:p>
    <w:p w14:paraId="02198334" w14:textId="47A12D90" w:rsidR="00122096" w:rsidRPr="000F6A0E" w:rsidRDefault="00122096" w:rsidP="00122096">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164E39C"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CBEF750" w14:textId="77777777" w:rsidR="00706672" w:rsidRPr="000F6A0E" w:rsidRDefault="00706672" w:rsidP="003D65CD">
      <w:pPr>
        <w:pStyle w:val="ProductList-Offering2Heading"/>
        <w:keepNext/>
        <w:outlineLvl w:val="2"/>
      </w:pPr>
      <w:r>
        <w:tab/>
      </w:r>
      <w:bookmarkStart w:id="146" w:name="AzureActiveDirectoryPermium"/>
      <w:bookmarkStart w:id="147" w:name="_Toc15458482"/>
      <w:r>
        <w:t>Azure Active Directory Premium</w:t>
      </w:r>
      <w:bookmarkEnd w:id="146"/>
      <w:bookmarkEnd w:id="147"/>
    </w:p>
    <w:p w14:paraId="15226D31" w14:textId="00ACEC31" w:rsidR="00706672" w:rsidRDefault="00706672" w:rsidP="00706672">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706672">
      <w:pPr>
        <w:pStyle w:val="ProductList-Body"/>
      </w:pPr>
    </w:p>
    <w:p w14:paraId="0D2D730E" w14:textId="77777777" w:rsidR="00471179" w:rsidRDefault="00471179" w:rsidP="00471179">
      <w:pPr>
        <w:pStyle w:val="ProductList-ClauseHeading"/>
      </w:pPr>
      <w:r>
        <w:t>Limit dla Użytkowników Zewnętrznych</w:t>
      </w:r>
    </w:p>
    <w:p w14:paraId="23A3937D" w14:textId="77777777" w:rsidR="00471179" w:rsidRPr="00534B01" w:rsidRDefault="00471179" w:rsidP="00471179">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w:t>
      </w:r>
    </w:p>
    <w:p w14:paraId="367CA3A6"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5D31724" w14:textId="198E00FE" w:rsidR="008070AF" w:rsidRPr="000F6A0E" w:rsidRDefault="008070AF" w:rsidP="00CE5548">
      <w:pPr>
        <w:pStyle w:val="ProductList-Offering2Heading"/>
        <w:keepNext/>
        <w:outlineLvl w:val="2"/>
      </w:pPr>
      <w:r>
        <w:lastRenderedPageBreak/>
        <w:tab/>
      </w:r>
      <w:bookmarkStart w:id="148" w:name="AzureRightsManagement"/>
      <w:bookmarkStart w:id="149" w:name="AzureInformationProtectionPremium"/>
      <w:bookmarkStart w:id="150" w:name="_Toc15458483"/>
      <w:r>
        <w:t>Azure Information Protection</w:t>
      </w:r>
      <w:bookmarkEnd w:id="148"/>
      <w:r>
        <w:t xml:space="preserve"> Premium</w:t>
      </w:r>
      <w:bookmarkEnd w:id="149"/>
      <w:bookmarkEnd w:id="150"/>
    </w:p>
    <w:p w14:paraId="41F54090" w14:textId="77777777" w:rsidR="00FC1BA7" w:rsidRPr="000F6A0E" w:rsidRDefault="00FC1BA7" w:rsidP="00FC1BA7">
      <w:pPr>
        <w:pStyle w:val="ProductList-Body"/>
        <w:tabs>
          <w:tab w:val="clear" w:pos="158"/>
          <w:tab w:val="left" w:pos="360"/>
        </w:tabs>
      </w:pPr>
      <w:r>
        <w:rPr>
          <w:b/>
          <w:color w:val="00188F"/>
        </w:rPr>
        <w:t>Powiadomienia</w:t>
      </w:r>
    </w:p>
    <w:p w14:paraId="3ECBDD80" w14:textId="0BD0E273" w:rsidR="007545BE" w:rsidRPr="000F6A0E" w:rsidRDefault="00FC1BA7" w:rsidP="00FC1BA7">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wdrożenia świadczone Klientowi podlegają Uwagom dotyczącym Usług Profesjonalnych zawartym w </w:t>
      </w:r>
      <w:hyperlink w:anchor="Attachment1" w:tooltip="Załączniku 1" w:history="1">
        <w:r>
          <w:rPr>
            <w:rStyle w:val="Hyperlink"/>
          </w:rPr>
          <w:t>Załączniku 1</w:t>
        </w:r>
      </w:hyperlink>
      <w:r>
        <w:t>.</w:t>
      </w:r>
    </w:p>
    <w:p w14:paraId="6274FB90" w14:textId="723B516D" w:rsidR="00BF3CB3" w:rsidRDefault="00B8297C" w:rsidP="003B0F0C">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bookmarkStart w:id="151" w:name="_Toc5958166"/>
      <w:bookmarkStart w:id="152" w:name="_Toc8395038"/>
      <w:bookmarkStart w:id="153" w:name="_Toc6563826"/>
      <w:bookmarkStart w:id="154" w:name="_Toc8749039"/>
    </w:p>
    <w:p w14:paraId="0C71D135" w14:textId="574A8FA1" w:rsidR="00BF3CB3" w:rsidRPr="00A8327A" w:rsidRDefault="00BF3CB3" w:rsidP="00BF3CB3">
      <w:pPr>
        <w:pStyle w:val="ProductList-Offering1Heading"/>
        <w:outlineLvl w:val="1"/>
      </w:pPr>
      <w:bookmarkStart w:id="155" w:name="_Toc15458484"/>
      <w:r>
        <w:t>Usługi Microsoft Dynamics 365</w:t>
      </w:r>
      <w:bookmarkEnd w:id="151"/>
      <w:bookmarkEnd w:id="152"/>
      <w:bookmarkEnd w:id="153"/>
      <w:bookmarkEnd w:id="154"/>
      <w:bookmarkEnd w:id="155"/>
    </w:p>
    <w:p w14:paraId="057393AF" w14:textId="77777777" w:rsidR="00BF3CB3" w:rsidRPr="00A8327A" w:rsidRDefault="00BF3CB3" w:rsidP="00BF3CB3">
      <w:pPr>
        <w:pStyle w:val="ProductList-Body"/>
        <w:rPr>
          <w:rFonts w:asciiTheme="majorHAnsi" w:hAnsiTheme="majorHAnsi"/>
          <w:sz w:val="16"/>
          <w:szCs w:val="16"/>
        </w:rPr>
        <w:sectPr w:rsidR="00BF3CB3" w:rsidRPr="00A8327A" w:rsidSect="00C3161D">
          <w:footerReference w:type="default" r:id="rId39"/>
          <w:footerReference w:type="first" r:id="rId40"/>
          <w:type w:val="continuous"/>
          <w:pgSz w:w="12240" w:h="15840"/>
          <w:pgMar w:top="720" w:right="720" w:bottom="720" w:left="720" w:header="720" w:footer="720" w:gutter="0"/>
          <w:cols w:space="720"/>
          <w:titlePg/>
          <w:docGrid w:linePitch="360"/>
        </w:sectPr>
      </w:pPr>
    </w:p>
    <w:p w14:paraId="3DF5413E"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Plan</w:t>
      </w:r>
    </w:p>
    <w:p w14:paraId="04D4C8DC"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Unified Operations Plan</w:t>
      </w:r>
    </w:p>
    <w:p w14:paraId="722A5186"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Customer Engagement Plan</w:t>
      </w:r>
    </w:p>
    <w:p w14:paraId="5C8664F5"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Usługa Dynamics 365 Customer Insights</w:t>
      </w:r>
    </w:p>
    <w:p w14:paraId="2ADBFEC5"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Dynamics 365 for Case Management</w:t>
      </w:r>
    </w:p>
    <w:p w14:paraId="54C99765"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54C1D0A3"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2A6DD9FA"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Dynamics 365 for Customer Service Insights</w:t>
      </w:r>
    </w:p>
    <w:p w14:paraId="535020B7"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Usługa Dynamics 365 for Field Service</w:t>
      </w:r>
    </w:p>
    <w:p w14:paraId="4403DE9A" w14:textId="77777777" w:rsidR="00BF3CB3" w:rsidRPr="00455F0E" w:rsidRDefault="00BF3CB3" w:rsidP="00BF3CB3">
      <w:pPr>
        <w:pStyle w:val="ProductList-Body"/>
        <w:rPr>
          <w:rFonts w:asciiTheme="majorHAnsi" w:hAnsiTheme="majorHAnsi"/>
          <w:sz w:val="16"/>
          <w:szCs w:val="16"/>
        </w:rPr>
      </w:pPr>
      <w:r>
        <w:rPr>
          <w:rFonts w:asciiTheme="majorHAnsi" w:hAnsiTheme="majorHAnsi"/>
          <w:sz w:val="16"/>
          <w:szCs w:val="16"/>
        </w:rPr>
        <w:t>Dynamics 365 Business Central Essentials</w:t>
      </w:r>
    </w:p>
    <w:p w14:paraId="637F96C8" w14:textId="77777777" w:rsidR="00BF3CB3" w:rsidRPr="00455F0E" w:rsidRDefault="00BF3CB3" w:rsidP="00BF3CB3">
      <w:pPr>
        <w:pStyle w:val="ProductList-Body"/>
        <w:rPr>
          <w:rFonts w:asciiTheme="majorHAnsi" w:hAnsiTheme="majorHAnsi"/>
          <w:sz w:val="16"/>
          <w:szCs w:val="16"/>
        </w:rPr>
      </w:pPr>
      <w:r>
        <w:rPr>
          <w:rFonts w:asciiTheme="majorHAnsi" w:hAnsiTheme="majorHAnsi"/>
          <w:sz w:val="16"/>
          <w:szCs w:val="16"/>
        </w:rPr>
        <w:t>Dynamics 365 Business Central Premium</w:t>
      </w:r>
    </w:p>
    <w:p w14:paraId="30C85285" w14:textId="77777777" w:rsidR="00BF3CB3" w:rsidRPr="00455F0E" w:rsidRDefault="00BF3CB3" w:rsidP="00BF3CB3">
      <w:pPr>
        <w:pStyle w:val="ProductList-Body"/>
        <w:rPr>
          <w:rFonts w:asciiTheme="majorHAnsi" w:hAnsiTheme="majorHAnsi"/>
          <w:sz w:val="16"/>
          <w:szCs w:val="16"/>
        </w:rPr>
      </w:pPr>
      <w:r>
        <w:rPr>
          <w:rFonts w:asciiTheme="majorHAnsi" w:hAnsiTheme="majorHAnsi"/>
          <w:sz w:val="16"/>
          <w:szCs w:val="16"/>
        </w:rPr>
        <w:t>Dynamics 365 Business Central Team Member</w:t>
      </w:r>
    </w:p>
    <w:p w14:paraId="10128652"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for Marketing</w:t>
      </w:r>
    </w:p>
    <w:p w14:paraId="31B7AEA3"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Dynamics 365 for Operations Activity</w:t>
      </w:r>
    </w:p>
    <w:p w14:paraId="6EB37B8E"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for Operations Device</w:t>
      </w:r>
    </w:p>
    <w:p w14:paraId="7697D657"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for Operations Order Lines</w:t>
      </w:r>
    </w:p>
    <w:p w14:paraId="3A06CD34"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31FB18A3"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Dynamics 365 for Retail</w:t>
      </w:r>
    </w:p>
    <w:p w14:paraId="08ECE967"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for Sales Enterprise</w:t>
      </w:r>
    </w:p>
    <w:p w14:paraId="03C2D323"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for Sales Professional</w:t>
      </w:r>
    </w:p>
    <w:p w14:paraId="642A9A76" w14:textId="47A5EB52" w:rsidR="00BF3CB3" w:rsidRPr="00455F0E" w:rsidRDefault="00BF3CB3" w:rsidP="00BF3CB3">
      <w:pPr>
        <w:pStyle w:val="ProductList-Body"/>
        <w:rPr>
          <w:rFonts w:asciiTheme="majorHAnsi" w:hAnsiTheme="majorHAnsi"/>
          <w:sz w:val="16"/>
          <w:szCs w:val="16"/>
        </w:rPr>
      </w:pPr>
      <w:r>
        <w:rPr>
          <w:rFonts w:asciiTheme="majorHAnsi" w:hAnsiTheme="majorHAnsi"/>
          <w:sz w:val="16"/>
          <w:szCs w:val="16"/>
        </w:rPr>
        <w:t>Dynamics 365 Sales</w:t>
      </w:r>
      <w:r w:rsidR="000A26C9">
        <w:rPr>
          <w:rFonts w:asciiTheme="majorHAnsi" w:hAnsiTheme="majorHAnsi"/>
          <w:sz w:val="16"/>
          <w:szCs w:val="16"/>
        </w:rPr>
        <w:t xml:space="preserve"> Insights</w:t>
      </w:r>
    </w:p>
    <w:p w14:paraId="51749C46"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Dynamics 365 for Talent</w:t>
      </w:r>
    </w:p>
    <w:p w14:paraId="019C097E"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Dynamics 365 for Talent: Attract</w:t>
      </w:r>
    </w:p>
    <w:p w14:paraId="5A24D501"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Dynamics 365 for Talent: Onboard</w:t>
      </w:r>
    </w:p>
    <w:p w14:paraId="520C63FA"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for Team Members</w:t>
      </w:r>
    </w:p>
    <w:p w14:paraId="4064403E"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Layout</w:t>
      </w:r>
    </w:p>
    <w:p w14:paraId="61015CDE"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Remote Assist</w:t>
      </w:r>
    </w:p>
    <w:p w14:paraId="0C54A265"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Dynamics 365 Customer Service Chat</w:t>
      </w:r>
    </w:p>
    <w:p w14:paraId="25E6A5D4"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Rozwiązanie Microsoft Relationship Sales</w:t>
      </w:r>
    </w:p>
    <w:p w14:paraId="1C748524"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Microsoft Relationship Sales Plus</w:t>
      </w:r>
    </w:p>
    <w:p w14:paraId="3D2488B9"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Microsoft Forms Pro</w:t>
      </w:r>
    </w:p>
    <w:p w14:paraId="447A53F7" w14:textId="4A071307" w:rsidR="00CE5548" w:rsidRPr="00FE50CE" w:rsidRDefault="00CE5548" w:rsidP="00C73B82">
      <w:pPr>
        <w:pStyle w:val="ProductList-Body"/>
        <w:rPr>
          <w:rFonts w:asciiTheme="majorHAnsi" w:hAnsiTheme="majorHAnsi"/>
          <w:sz w:val="16"/>
          <w:szCs w:val="16"/>
        </w:rPr>
      </w:pPr>
    </w:p>
    <w:p w14:paraId="23F4167B" w14:textId="77777777" w:rsidR="00CE5548" w:rsidRPr="005F08E6" w:rsidRDefault="00CE5548" w:rsidP="00CE5548">
      <w:pPr>
        <w:pStyle w:val="ProductList-Body"/>
        <w:rPr>
          <w:rFonts w:asciiTheme="majorHAnsi" w:hAnsiTheme="majorHAnsi"/>
          <w:sz w:val="16"/>
          <w:szCs w:val="16"/>
        </w:rPr>
        <w:sectPr w:rsidR="00CE5548" w:rsidRPr="005F08E6" w:rsidSect="00E275D6">
          <w:footerReference w:type="default" r:id="rId41"/>
          <w:footerReference w:type="first" r:id="rId42"/>
          <w:type w:val="continuous"/>
          <w:pgSz w:w="12240" w:h="15840"/>
          <w:pgMar w:top="1440" w:right="720" w:bottom="1440" w:left="720" w:header="720" w:footer="720" w:gutter="0"/>
          <w:cols w:num="2" w:space="720"/>
          <w:titlePg/>
          <w:docGrid w:linePitch="360"/>
        </w:sectPr>
      </w:pPr>
    </w:p>
    <w:p w14:paraId="29E023C7" w14:textId="77777777" w:rsidR="001A1BF4" w:rsidRPr="000A5E8A" w:rsidRDefault="001A1BF4" w:rsidP="001A1BF4">
      <w:pPr>
        <w:pStyle w:val="ProductList-Body"/>
        <w:pBdr>
          <w:top w:val="single" w:sz="4" w:space="1" w:color="BFBFBF" w:themeColor="background1" w:themeShade="BF"/>
        </w:pBdr>
        <w:rPr>
          <w:b/>
          <w:color w:val="000000" w:themeColor="text1"/>
          <w:sz w:val="8"/>
          <w:szCs w:val="8"/>
        </w:rPr>
      </w:pPr>
    </w:p>
    <w:p w14:paraId="16C95533" w14:textId="77777777" w:rsidR="001A1BF4" w:rsidRDefault="001A1BF4" w:rsidP="001A1BF4">
      <w:pPr>
        <w:pStyle w:val="ProductList-ClauseHeading"/>
      </w:pPr>
      <w:r>
        <w:t>Uwagi</w:t>
      </w:r>
    </w:p>
    <w:p w14:paraId="44D63914" w14:textId="45BC6E02" w:rsidR="001A1BF4" w:rsidRPr="00AB267B" w:rsidRDefault="001A1BF4" w:rsidP="001A1BF4">
      <w:pPr>
        <w:pStyle w:val="ProductList-Body"/>
      </w:pPr>
      <w:r>
        <w:t>Zastosowanie mają Uwagi dotyczące Usługi Bing Maps i Usług Profesjonalnych zawarte w </w:t>
      </w:r>
      <w:hyperlink w:anchor="Attachment1" w:tooltip="Załączniku 1" w:history="1">
        <w:r>
          <w:rPr>
            <w:rStyle w:val="Hyperlink"/>
          </w:rPr>
          <w:t>Załączniku 1</w:t>
        </w:r>
      </w:hyperlink>
      <w:r>
        <w:t>.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rsidRPr="00CF7555">
        <w:rPr>
          <w:rStyle w:val="Hyperlink"/>
        </w:rPr>
        <w:t>.</w:t>
      </w:r>
    </w:p>
    <w:p w14:paraId="69588CE7" w14:textId="77777777" w:rsidR="001A1BF4" w:rsidRDefault="001A1BF4" w:rsidP="001A1BF4">
      <w:pPr>
        <w:pStyle w:val="ProductList-Body"/>
      </w:pPr>
    </w:p>
    <w:p w14:paraId="0522758E" w14:textId="77777777" w:rsidR="001A1BF4" w:rsidRPr="00017A5A" w:rsidRDefault="001A1BF4" w:rsidP="001A1BF4">
      <w:pPr>
        <w:pStyle w:val="ProductList-ClauseHeading"/>
      </w:pPr>
      <w:r>
        <w:t>Pakiety licencji subskrypcyjnych</w:t>
      </w:r>
    </w:p>
    <w:p w14:paraId="160470D3" w14:textId="3B74291E" w:rsidR="001A1BF4" w:rsidRPr="00234095" w:rsidRDefault="001A1BF4" w:rsidP="001A1BF4">
      <w:pPr>
        <w:pStyle w:val="ProductList-Body"/>
      </w:pPr>
      <w:r>
        <w:t>Poza licencjami LS na Użytkownika w </w:t>
      </w:r>
      <w:hyperlink w:anchor="Attachment2" w:tooltip="Załączniku 2" w:history="1">
        <w:r>
          <w:rPr>
            <w:rStyle w:val="Hyperlink"/>
          </w:rPr>
          <w:t>Załączniku 2</w:t>
        </w:r>
      </w:hyperlink>
      <w:r>
        <w:t xml:space="preserve"> opisano także pozostałe oferty spełniające wymagania LS.</w:t>
      </w:r>
    </w:p>
    <w:p w14:paraId="436916E2" w14:textId="77777777" w:rsidR="001A1BF4" w:rsidRPr="000E3993" w:rsidRDefault="001A1BF4" w:rsidP="001A1BF4">
      <w:pPr>
        <w:pStyle w:val="ProductList-Body"/>
      </w:pPr>
    </w:p>
    <w:p w14:paraId="319FB9D7" w14:textId="77777777" w:rsidR="001A1BF4" w:rsidRPr="000A5E8A" w:rsidRDefault="001A1BF4" w:rsidP="001A1BF4">
      <w:pPr>
        <w:pStyle w:val="ProductList-ClauseHeading"/>
      </w:pPr>
      <w:r>
        <w:t>Użytkownicy zewnętrzni</w:t>
      </w:r>
    </w:p>
    <w:p w14:paraId="57A9297F" w14:textId="77777777" w:rsidR="001A1BF4" w:rsidRDefault="001A1BF4" w:rsidP="001A1BF4">
      <w:pPr>
        <w:pStyle w:val="ProductList-Body"/>
        <w:tabs>
          <w:tab w:val="clear" w:pos="158"/>
          <w:tab w:val="left" w:pos="360"/>
        </w:tabs>
      </w:pPr>
      <w:r>
        <w:t>Użytkownicy Zewnętrzni Usług Dynamics 365 nie potrzebują LS do uzyskiwania dostępu do Usługi Online. Wyjątek ten nie dotyczy (1) kontrahentów lub przedstawicieli Klienta lub Podmiotów Stowarzyszonych Klienta ani (2) Użytkowników Zewnętrznych korzystających z oprogramowania klienckiego Dynamics 365 z Usługami Dynamics 365 innymi niż usługi lub składniki zawarte w planie Dynamics 365 Unified Operations Plan, usłudze Dynamics 365 for Retail, Dynamics 365 for Talent, Dynamics 365 for Talent: Attract lub Dynamics 365 for Talent: Onboard.</w:t>
      </w:r>
    </w:p>
    <w:p w14:paraId="0FA9D66A" w14:textId="77777777" w:rsidR="001A1BF4" w:rsidRDefault="001A1BF4" w:rsidP="001A1BF4">
      <w:pPr>
        <w:pStyle w:val="ProductList-Body"/>
        <w:tabs>
          <w:tab w:val="clear" w:pos="158"/>
          <w:tab w:val="left" w:pos="360"/>
        </w:tabs>
        <w:rPr>
          <w:color w:val="000000" w:themeColor="text1"/>
          <w:szCs w:val="18"/>
        </w:rPr>
      </w:pPr>
    </w:p>
    <w:p w14:paraId="01935BDB" w14:textId="77777777" w:rsidR="001A1BF4" w:rsidRDefault="001A1BF4" w:rsidP="001A1BF4">
      <w:pPr>
        <w:pStyle w:val="ProductList-ClauseHeading"/>
      </w:pPr>
      <w:r>
        <w:t>Portal administracyjny</w:t>
      </w:r>
    </w:p>
    <w:p w14:paraId="0D378EA5" w14:textId="77777777" w:rsidR="001A1BF4" w:rsidRPr="00D7534B" w:rsidRDefault="001A1BF4" w:rsidP="001A1BF4">
      <w:pPr>
        <w:pStyle w:val="ProductList-Body"/>
        <w:rPr>
          <w:spacing w:val="-3"/>
        </w:rPr>
      </w:pPr>
      <w:r w:rsidRPr="00D7534B">
        <w:rPr>
          <w:spacing w:val="-3"/>
        </w:rPr>
        <w:t>Klienci posiadający LS na usługi Dynamics 365 Unified Operations Plan, Dynamics 365 for Retail, lub Dynamics 365 for Talent mogą wdrażać Usługi Online i</w:t>
      </w:r>
      <w:r>
        <w:rPr>
          <w:spacing w:val="-3"/>
        </w:rPr>
        <w:t> </w:t>
      </w:r>
      <w:r w:rsidRPr="00D7534B">
        <w:rPr>
          <w:spacing w:val="-3"/>
        </w:rPr>
        <w:t>zarządzać nimi za pośrednictwem usług Microsoft Dynamics Lifecycle Services (lub usług, które je zastąpią), co podlega odrębnym postanowieniom.</w:t>
      </w:r>
    </w:p>
    <w:p w14:paraId="2767F841" w14:textId="77777777" w:rsidR="001A1BF4" w:rsidRPr="006E11C3" w:rsidRDefault="001A1BF4" w:rsidP="001A1BF4">
      <w:pPr>
        <w:pStyle w:val="ProductList-Body"/>
      </w:pPr>
    </w:p>
    <w:p w14:paraId="5AABB050" w14:textId="77777777" w:rsidR="001A1BF4" w:rsidRPr="00E94E14" w:rsidRDefault="001A1BF4" w:rsidP="001A1BF4">
      <w:pPr>
        <w:pStyle w:val="ProductList-ClauseHeading"/>
      </w:pPr>
      <w:r>
        <w:t>Mieszane wdrożenia usług Dynamics 365</w:t>
      </w:r>
    </w:p>
    <w:p w14:paraId="0797D554" w14:textId="77777777" w:rsidR="001A1BF4" w:rsidRDefault="001A1BF4" w:rsidP="001A1BF4">
      <w:pPr>
        <w:pStyle w:val="ProductList-Body"/>
      </w:pPr>
      <w:r>
        <w:t>Klienci mogą połączyć usługi (i) Dynamics 365 for Sales Professional i Enterprise, (ii) Dynamics 365 for Customer Service Professional i Enterprise lub (iii) Dynamics 365 Business Central i Dynamics 365 for Unified Operations Plan, o ile,</w:t>
      </w:r>
    </w:p>
    <w:p w14:paraId="66DFB4A8" w14:textId="77777777" w:rsidR="001A1BF4" w:rsidRDefault="001A1BF4" w:rsidP="001A1BF4">
      <w:pPr>
        <w:pStyle w:val="ProductList-Body"/>
        <w:numPr>
          <w:ilvl w:val="0"/>
          <w:numId w:val="66"/>
        </w:numPr>
        <w:tabs>
          <w:tab w:val="clear" w:pos="158"/>
          <w:tab w:val="left" w:pos="360"/>
          <w:tab w:val="left" w:pos="720"/>
          <w:tab w:val="left" w:pos="1080"/>
        </w:tabs>
      </w:pPr>
      <w:r>
        <w:t xml:space="preserve">każda Usługa Online jest wdrażana w ramach oddzielnego wystąpienia, </w:t>
      </w:r>
    </w:p>
    <w:p w14:paraId="2F227343" w14:textId="77777777" w:rsidR="001A1BF4" w:rsidRDefault="001A1BF4" w:rsidP="001A1BF4">
      <w:pPr>
        <w:pStyle w:val="ProductList-Body"/>
        <w:numPr>
          <w:ilvl w:val="0"/>
          <w:numId w:val="66"/>
        </w:numPr>
        <w:tabs>
          <w:tab w:val="clear" w:pos="158"/>
          <w:tab w:val="left" w:pos="360"/>
          <w:tab w:val="left" w:pos="720"/>
          <w:tab w:val="left" w:pos="1080"/>
        </w:tabs>
      </w:pPr>
      <w:r>
        <w:t>wszyscy użytkownicy uzyskujący dostęp do wystąpienia mają licencję na jedna wybraną Usługę Online oraz</w:t>
      </w:r>
    </w:p>
    <w:p w14:paraId="57ACB033" w14:textId="77777777" w:rsidR="001A1BF4" w:rsidRDefault="001A1BF4" w:rsidP="001A1BF4">
      <w:pPr>
        <w:pStyle w:val="ProductList-Body"/>
        <w:numPr>
          <w:ilvl w:val="0"/>
          <w:numId w:val="66"/>
        </w:numPr>
        <w:tabs>
          <w:tab w:val="clear" w:pos="158"/>
          <w:tab w:val="left" w:pos="360"/>
          <w:tab w:val="left" w:pos="720"/>
          <w:tab w:val="left" w:pos="1080"/>
        </w:tabs>
      </w:pPr>
      <w:r>
        <w:t>żaden z użytkowników nie ma pośredniego ani bezpośredniego dostępu do wystąpień wdrożonych w ramach innej Usługi Online.</w:t>
      </w:r>
    </w:p>
    <w:p w14:paraId="16F06CB9" w14:textId="27EB8B73" w:rsidR="001A1BF4" w:rsidRDefault="001A1BF4" w:rsidP="001A1BF4">
      <w:pPr>
        <w:pStyle w:val="ProductList-Body"/>
      </w:pPr>
    </w:p>
    <w:p w14:paraId="5D64E2A7" w14:textId="77777777" w:rsidR="00CE5548" w:rsidRPr="00E94E14" w:rsidRDefault="00CE5548" w:rsidP="00CE5548">
      <w:pPr>
        <w:pStyle w:val="ProductList-ClauseHeading"/>
      </w:pPr>
      <w:r>
        <w:t>Łączne wdrożenia usług Dynamics 365 Business Central</w:t>
      </w:r>
    </w:p>
    <w:p w14:paraId="02580B1C" w14:textId="77777777" w:rsidR="00CE5548" w:rsidRDefault="00CE5548" w:rsidP="00CE5548">
      <w:pPr>
        <w:pStyle w:val="ProductList-Body"/>
      </w:pPr>
      <w:r>
        <w:t>Klienci nie mogą używać łącznie licencji Dynamics 365 Business Central Premium i Dynamics 365 Business Central Essentials w ramach tego samego dzierżawcy.</w:t>
      </w:r>
    </w:p>
    <w:p w14:paraId="12518B97" w14:textId="77777777" w:rsidR="00CE5548" w:rsidRDefault="00CE5548" w:rsidP="001A1BF4">
      <w:pPr>
        <w:pStyle w:val="ProductList-Body"/>
      </w:pPr>
    </w:p>
    <w:p w14:paraId="2087A0AB" w14:textId="77777777" w:rsidR="001A1BF4" w:rsidRDefault="001A1BF4" w:rsidP="001A1BF4">
      <w:pPr>
        <w:pStyle w:val="ProductList-ClauseHeading"/>
        <w:tabs>
          <w:tab w:val="clear" w:pos="360"/>
          <w:tab w:val="left" w:pos="0"/>
        </w:tabs>
        <w:ind w:left="360" w:hanging="360"/>
      </w:pPr>
      <w:r>
        <w:t>Dynamics 365 for Marketing</w:t>
      </w:r>
    </w:p>
    <w:p w14:paraId="0E2B8116" w14:textId="77777777" w:rsidR="001A1BF4" w:rsidRPr="00455F0E" w:rsidRDefault="001A1BF4" w:rsidP="001A1BF4">
      <w:pPr>
        <w:pStyle w:val="ProductList-Body"/>
        <w:tabs>
          <w:tab w:val="clear" w:pos="158"/>
          <w:tab w:val="left" w:pos="90"/>
          <w:tab w:val="left" w:pos="270"/>
        </w:tabs>
        <w:ind w:left="518" w:hanging="360"/>
      </w:pPr>
      <w:r>
        <w:rPr>
          <w:b/>
          <w:bCs/>
          <w:color w:val="0072C6"/>
        </w:rPr>
        <w:t>Umowa dotycząca Poziomu Usług</w:t>
      </w:r>
    </w:p>
    <w:p w14:paraId="3603EEFA" w14:textId="77777777" w:rsidR="001A1BF4" w:rsidRDefault="001A1BF4" w:rsidP="001A1BF4">
      <w:pPr>
        <w:pStyle w:val="ProductList-Body"/>
        <w:tabs>
          <w:tab w:val="clear" w:pos="158"/>
          <w:tab w:val="left" w:pos="90"/>
          <w:tab w:val="left" w:pos="270"/>
        </w:tabs>
        <w:ind w:left="518" w:hanging="360"/>
      </w:pPr>
      <w:r>
        <w:t>Usługa Dynamics 365 for Marketing nie jest objęta żadną Umową dotyczącą Poziomu Usług.</w:t>
      </w:r>
    </w:p>
    <w:p w14:paraId="4FF3B952" w14:textId="77777777" w:rsidR="001A1BF4" w:rsidRDefault="001A1BF4" w:rsidP="001A1BF4">
      <w:pPr>
        <w:pStyle w:val="ProductList-Body"/>
        <w:tabs>
          <w:tab w:val="clear" w:pos="158"/>
          <w:tab w:val="left" w:pos="90"/>
          <w:tab w:val="left" w:pos="270"/>
        </w:tabs>
        <w:ind w:left="518" w:hanging="360"/>
      </w:pPr>
    </w:p>
    <w:p w14:paraId="54196A16" w14:textId="77777777" w:rsidR="001A1BF4" w:rsidRDefault="001A1BF4" w:rsidP="001A1BF4">
      <w:pPr>
        <w:pStyle w:val="ProductList-Body"/>
        <w:tabs>
          <w:tab w:val="clear" w:pos="158"/>
          <w:tab w:val="left" w:pos="90"/>
          <w:tab w:val="left" w:pos="270"/>
        </w:tabs>
        <w:ind w:left="518" w:hanging="360"/>
      </w:pPr>
      <w:r>
        <w:rPr>
          <w:b/>
          <w:bCs/>
          <w:color w:val="0072C6"/>
        </w:rPr>
        <w:t>Przepisy, regulacje i standardy branżowe dotyczące promocji</w:t>
      </w:r>
    </w:p>
    <w:p w14:paraId="6E07AC06" w14:textId="77777777" w:rsidR="001A1BF4" w:rsidRDefault="001A1BF4" w:rsidP="001A1BF4">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375F60CF" w14:textId="77777777" w:rsidR="001A1BF4" w:rsidRPr="00BA61B1" w:rsidRDefault="001A1BF4" w:rsidP="001A1BF4">
      <w:pPr>
        <w:pStyle w:val="ProductList-Body"/>
      </w:pPr>
    </w:p>
    <w:p w14:paraId="6111BE23" w14:textId="77777777" w:rsidR="001A1BF4" w:rsidRDefault="001A1BF4" w:rsidP="001A1BF4">
      <w:pPr>
        <w:pStyle w:val="ProductList-ClauseHeading"/>
      </w:pPr>
      <w:r>
        <w:lastRenderedPageBreak/>
        <w:t>Kod źródłowy aplikacji Dynamics 365 Unified Operations Plan</w:t>
      </w:r>
    </w:p>
    <w:p w14:paraId="00B835DC" w14:textId="77777777" w:rsidR="001A1BF4" w:rsidRDefault="001A1BF4" w:rsidP="001A1BF4">
      <w:pPr>
        <w:pStyle w:val="ProductList-Body"/>
        <w:tabs>
          <w:tab w:val="clear" w:pos="158"/>
          <w:tab w:val="left" w:pos="360"/>
        </w:tabs>
        <w:rPr>
          <w:strike/>
        </w:rPr>
      </w:pPr>
      <w:r>
        <w:t>Klient może zmodyfikować na własny wewnętrzny użytek kod źródłowy aplikacji Dynamics 365 Finance and Operations i Dynamics 365 for Retail.</w:t>
      </w:r>
    </w:p>
    <w:p w14:paraId="35F6F70A" w14:textId="77777777" w:rsidR="001A1BF4" w:rsidRPr="007F1B5F" w:rsidRDefault="001A1BF4" w:rsidP="001A1BF4">
      <w:pPr>
        <w:pStyle w:val="ProductList-Body"/>
        <w:tabs>
          <w:tab w:val="clear" w:pos="158"/>
          <w:tab w:val="left" w:pos="360"/>
        </w:tabs>
      </w:pPr>
    </w:p>
    <w:p w14:paraId="5E70045D" w14:textId="77777777" w:rsidR="001A1BF4" w:rsidRPr="001A1BF4" w:rsidRDefault="001A1BF4" w:rsidP="001A1BF4">
      <w:pPr>
        <w:pStyle w:val="ProductList-ClauseHeading"/>
        <w:rPr>
          <w:lang w:val="en-US"/>
        </w:rPr>
      </w:pPr>
      <w:r w:rsidRPr="001A1BF4">
        <w:rPr>
          <w:lang w:val="en-US"/>
        </w:rPr>
        <w:t>Dynamics 365 for Talent, Dynamics 365 for Talent: Attract i Dynamics 365 Talent: Onboard</w:t>
      </w:r>
    </w:p>
    <w:p w14:paraId="0A643EE7" w14:textId="77777777" w:rsidR="001A1BF4" w:rsidRPr="00055489" w:rsidRDefault="001A1BF4" w:rsidP="001A1BF4">
      <w:pPr>
        <w:pStyle w:val="ProductList-Body"/>
        <w:tabs>
          <w:tab w:val="clear" w:pos="158"/>
          <w:tab w:val="left" w:pos="360"/>
        </w:tabs>
      </w:pPr>
      <w:r w:rsidRPr="00055489">
        <w:t>Użytkownicy uzyskujący dostęp do Usług Online będący (1) kandydatami w module Attract lub (2) nowymi pracownikami w module Onboard nie potrzebują LS.</w:t>
      </w:r>
    </w:p>
    <w:p w14:paraId="42CDD299" w14:textId="77777777" w:rsidR="001A1BF4" w:rsidRDefault="001A1BF4" w:rsidP="001A1BF4">
      <w:pPr>
        <w:pStyle w:val="ProductList-Body"/>
        <w:tabs>
          <w:tab w:val="clear" w:pos="158"/>
          <w:tab w:val="left" w:pos="360"/>
        </w:tabs>
        <w:rPr>
          <w:color w:val="000000" w:themeColor="text1"/>
          <w:szCs w:val="18"/>
        </w:rPr>
      </w:pPr>
    </w:p>
    <w:p w14:paraId="6D1517A3" w14:textId="77777777" w:rsidR="001A1BF4" w:rsidRDefault="001A1BF4" w:rsidP="001A1BF4">
      <w:pPr>
        <w:pStyle w:val="ProductList-ClauseHeading"/>
      </w:pPr>
      <w:r>
        <w:t>Prawa do używania serwera w przypadku LS na Użytkownika dla usługi Dynamics 365, LS na Użytkownika typu „From SA” oraz LS na Użytkownika dla Dodatków</w:t>
      </w:r>
    </w:p>
    <w:p w14:paraId="5D38C32C" w14:textId="77777777" w:rsidR="001A1BF4" w:rsidRDefault="001A1BF4" w:rsidP="001A1BF4">
      <w:pPr>
        <w:pStyle w:val="ProductList-Body"/>
      </w:pPr>
      <w:r>
        <w:t>Poniższe postanowienia dotyczące praw do używania serwera nie obowiązują Klientów objętych licencją na usługi Dynamics 365 for Sales Professional, Dynamics 365 Customer Service Professional, Dynamics 365 for Marketing, Dynamics 365 for Talent: Attract, Dynamics 365 for Talent: Onboard ani Klientów objętych licencją na usługi online Dynamics 365 w ramach programów Open License, Open Value i Open Value Subscription.</w:t>
      </w:r>
    </w:p>
    <w:p w14:paraId="65A44BAB" w14:textId="77777777" w:rsidR="001A1BF4" w:rsidRPr="00AC38E9" w:rsidRDefault="001A1BF4" w:rsidP="001A1BF4">
      <w:pPr>
        <w:pStyle w:val="ProductList-Body"/>
      </w:pPr>
    </w:p>
    <w:p w14:paraId="6AF7D368" w14:textId="77777777" w:rsidR="001A1BF4" w:rsidRPr="001A1BF4" w:rsidRDefault="001A1BF4" w:rsidP="001A1BF4">
      <w:pPr>
        <w:pStyle w:val="ProductList-Body"/>
        <w:ind w:left="180"/>
        <w:rPr>
          <w:b/>
          <w:color w:val="0072C6"/>
          <w:lang w:val="en-US"/>
        </w:rPr>
      </w:pPr>
      <w:r w:rsidRPr="001A1BF4">
        <w:rPr>
          <w:b/>
          <w:color w:val="0072C6"/>
          <w:lang w:val="en-US"/>
        </w:rPr>
        <w:t>Dynamics 365 for Operations Server (wersja lokalna)</w:t>
      </w:r>
    </w:p>
    <w:p w14:paraId="40763963" w14:textId="77777777" w:rsidR="001A1BF4" w:rsidRPr="004B4D84" w:rsidRDefault="001A1BF4" w:rsidP="001A1BF4">
      <w:pPr>
        <w:pStyle w:val="ProductList-Body"/>
        <w:ind w:left="180"/>
      </w:pPr>
      <w:r>
        <w:t>Klienci mający aktywne subskrypcje (1) usługi Dynamics 365 Plan lub (2) usługi Dynamics 365 Unified Operations Plan (lub dowolnego podlegającego odrębnej licencji składnika Planu) mogą:</w:t>
      </w:r>
    </w:p>
    <w:p w14:paraId="12846781" w14:textId="77777777" w:rsidR="001A1BF4" w:rsidRPr="004B4D84" w:rsidRDefault="001A1BF4" w:rsidP="001A1BF4">
      <w:pPr>
        <w:pStyle w:val="ProductList-Body"/>
        <w:numPr>
          <w:ilvl w:val="0"/>
          <w:numId w:val="19"/>
        </w:numPr>
        <w:tabs>
          <w:tab w:val="clear" w:pos="158"/>
          <w:tab w:val="left" w:pos="360"/>
          <w:tab w:val="left" w:pos="720"/>
        </w:tabs>
        <w:ind w:left="720"/>
      </w:pPr>
      <w:r>
        <w:t>dokonać instalacji dowolnej liczby kopii oprogramowania Dynamics 365 for Operations Server na serwerze sieciowym lub udostępnianych serwerach;</w:t>
      </w:r>
    </w:p>
    <w:p w14:paraId="7C837FD9" w14:textId="77777777" w:rsidR="001A1BF4" w:rsidRDefault="001A1BF4" w:rsidP="001A1BF4">
      <w:pPr>
        <w:pStyle w:val="ProductList-Body"/>
        <w:numPr>
          <w:ilvl w:val="0"/>
          <w:numId w:val="19"/>
        </w:numPr>
        <w:tabs>
          <w:tab w:val="left" w:pos="360"/>
          <w:tab w:val="left" w:pos="720"/>
        </w:tabs>
        <w:ind w:left="720"/>
      </w:pPr>
      <w:r>
        <w:t>dokonać instalacji i używać oprogramowania Dynamics AX 2012 R3 Server zamiast oprogramowania Dynamics 365 for Operations Server;</w:t>
      </w:r>
    </w:p>
    <w:p w14:paraId="5BCCACAE" w14:textId="77777777" w:rsidR="001A1BF4" w:rsidRPr="00055489" w:rsidRDefault="001A1BF4" w:rsidP="001A1BF4">
      <w:pPr>
        <w:pStyle w:val="ProductList-Body"/>
        <w:numPr>
          <w:ilvl w:val="0"/>
          <w:numId w:val="19"/>
        </w:numPr>
        <w:tabs>
          <w:tab w:val="clear" w:pos="158"/>
          <w:tab w:val="left" w:pos="360"/>
          <w:tab w:val="left" w:pos="720"/>
        </w:tabs>
        <w:ind w:left="720"/>
        <w:rPr>
          <w:spacing w:val="-2"/>
        </w:rPr>
      </w:pPr>
      <w:r w:rsidRPr="00055489">
        <w:rPr>
          <w:spacing w:val="-2"/>
        </w:rPr>
        <w:t>zezwalać na uzyskiwanie dostępu do oprogramowania serwera wyłącznie użytkownikom i urządzeniom z przypisaną licencją uprawniającą;</w:t>
      </w:r>
    </w:p>
    <w:p w14:paraId="56096AFF" w14:textId="77777777" w:rsidR="001A1BF4" w:rsidRPr="004B4D84" w:rsidRDefault="001A1BF4" w:rsidP="001A1BF4">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425AA608" w14:textId="77777777" w:rsidR="001A1BF4" w:rsidRPr="0050577C" w:rsidRDefault="001A1BF4" w:rsidP="001A1BF4">
      <w:pPr>
        <w:pStyle w:val="ProductList-Body"/>
        <w:numPr>
          <w:ilvl w:val="0"/>
          <w:numId w:val="19"/>
        </w:numPr>
        <w:tabs>
          <w:tab w:val="clear" w:pos="158"/>
          <w:tab w:val="left" w:pos="360"/>
          <w:tab w:val="left" w:pos="720"/>
        </w:tabs>
        <w:ind w:left="720"/>
        <w:rPr>
          <w:spacing w:val="-4"/>
        </w:rPr>
      </w:pPr>
      <w:r w:rsidRPr="0050577C">
        <w:rPr>
          <w:spacing w:val="-4"/>
        </w:rP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2AA0623D" w14:textId="77777777" w:rsidR="001A1BF4" w:rsidRDefault="001A1BF4" w:rsidP="001A1BF4">
      <w:pPr>
        <w:pStyle w:val="ProductList-Body"/>
      </w:pPr>
    </w:p>
    <w:p w14:paraId="65E59620" w14:textId="77777777" w:rsidR="001A1BF4" w:rsidRPr="002C6BAD" w:rsidRDefault="001A1BF4" w:rsidP="001A1BF4">
      <w:pPr>
        <w:pStyle w:val="ProductList-Body"/>
        <w:tabs>
          <w:tab w:val="clear" w:pos="158"/>
          <w:tab w:val="left" w:pos="180"/>
        </w:tabs>
        <w:ind w:left="180"/>
        <w:rPr>
          <w:b/>
          <w:color w:val="0072C6"/>
        </w:rPr>
      </w:pPr>
      <w:r>
        <w:rPr>
          <w:b/>
          <w:color w:val="0072C6"/>
        </w:rPr>
        <w:t>Dynamics 365 Server (wersja lokalna)</w:t>
      </w:r>
    </w:p>
    <w:p w14:paraId="33BD2CE8" w14:textId="77777777" w:rsidR="001A1BF4" w:rsidRDefault="001A1BF4" w:rsidP="001A1BF4">
      <w:pPr>
        <w:pStyle w:val="ProductList-Body"/>
        <w:ind w:left="180"/>
      </w:pPr>
      <w:r>
        <w:t>Klienci mający aktywne subskrypcje (1) usługi Microsoft Dynamics 365 Plan lub (2) usługi Dynamics 365 Customer Engagement Plan (lub dowolnego podlegającego odrębnej licencji składnika Planu) mogą:</w:t>
      </w:r>
    </w:p>
    <w:p w14:paraId="7B708D9B" w14:textId="77777777" w:rsidR="001A1BF4" w:rsidRDefault="001A1BF4" w:rsidP="001A1BF4">
      <w:pPr>
        <w:pStyle w:val="ProductList-Body"/>
        <w:numPr>
          <w:ilvl w:val="0"/>
          <w:numId w:val="21"/>
        </w:numPr>
      </w:pPr>
      <w:r>
        <w:t>dokonać instalacji dowolnej liczby kopii oprogramowania Dynamics 365 Server (w wersji lokalnej) na serwerze sieciowym lub udostępnianych serwerach;</w:t>
      </w:r>
    </w:p>
    <w:p w14:paraId="27F55E88" w14:textId="77777777" w:rsidR="001A1BF4" w:rsidRDefault="001A1BF4" w:rsidP="001A1BF4">
      <w:pPr>
        <w:pStyle w:val="ProductList-Body"/>
        <w:numPr>
          <w:ilvl w:val="0"/>
          <w:numId w:val="21"/>
        </w:numPr>
      </w:pPr>
      <w:r>
        <w:t xml:space="preserve">dokonać instalacji oprogramowania Dynamics CRM 2016 Server zamiast oprogramowania Dynamics 365 Server (wersja lokalna); </w:t>
      </w:r>
    </w:p>
    <w:p w14:paraId="0B385E8D" w14:textId="77777777" w:rsidR="001A1BF4" w:rsidRDefault="001A1BF4" w:rsidP="001A1BF4">
      <w:pPr>
        <w:pStyle w:val="ProductList-Body"/>
        <w:numPr>
          <w:ilvl w:val="0"/>
          <w:numId w:val="21"/>
        </w:numPr>
      </w:pPr>
      <w:r>
        <w:t>zezwalać na uzyskiwanie dostępu do oprogramowania serwera wyłącznie użytkownikom i urządzeniom z przypisaną uprawniającą LS;</w:t>
      </w:r>
    </w:p>
    <w:p w14:paraId="0C900438" w14:textId="77777777" w:rsidR="001A1BF4" w:rsidRDefault="001A1BF4" w:rsidP="001A1BF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BFE8647" w14:textId="77777777" w:rsidR="001A1BF4" w:rsidRDefault="001A1BF4" w:rsidP="001A1BF4">
      <w:pPr>
        <w:pStyle w:val="ProductList-Body"/>
      </w:pPr>
    </w:p>
    <w:p w14:paraId="3E721288" w14:textId="77777777" w:rsidR="001A1BF4" w:rsidRPr="002C6BAD" w:rsidRDefault="001A1BF4" w:rsidP="001A1BF4">
      <w:pPr>
        <w:pStyle w:val="ProductList-Body"/>
        <w:tabs>
          <w:tab w:val="clear" w:pos="158"/>
          <w:tab w:val="left" w:pos="180"/>
        </w:tabs>
        <w:ind w:left="180"/>
        <w:rPr>
          <w:b/>
          <w:color w:val="0072C6"/>
        </w:rPr>
      </w:pPr>
      <w:r>
        <w:rPr>
          <w:b/>
          <w:color w:val="0072C6"/>
        </w:rPr>
        <w:t>Dynamics 365 Business Central (wersja lokalna)</w:t>
      </w:r>
    </w:p>
    <w:p w14:paraId="393DC2D9" w14:textId="77777777" w:rsidR="001A1BF4" w:rsidRDefault="001A1BF4" w:rsidP="001A1BF4">
      <w:pPr>
        <w:pStyle w:val="ProductList-Body"/>
        <w:ind w:left="180"/>
      </w:pPr>
      <w:r>
        <w:t>Klienci mający aktywne subskrypcje usługi Dynamics 365 Business Central mogą</w:t>
      </w:r>
    </w:p>
    <w:p w14:paraId="1168D7B3" w14:textId="77777777" w:rsidR="001A1BF4" w:rsidRDefault="001A1BF4" w:rsidP="001A1BF4">
      <w:pPr>
        <w:pStyle w:val="ProductList-Body"/>
        <w:numPr>
          <w:ilvl w:val="0"/>
          <w:numId w:val="21"/>
        </w:numPr>
      </w:pPr>
      <w:r>
        <w:t>dokonać instalacji dowolnej liczby kopii oprogramowania Dynamics 365 Business Central (w wersji lokalnej) na serwerze sieciowym lub udostępnianych serwerach;</w:t>
      </w:r>
    </w:p>
    <w:p w14:paraId="7E27B1D5" w14:textId="77777777" w:rsidR="001A1BF4" w:rsidRDefault="001A1BF4" w:rsidP="001A1BF4">
      <w:pPr>
        <w:pStyle w:val="ProductList-Body"/>
        <w:numPr>
          <w:ilvl w:val="0"/>
          <w:numId w:val="21"/>
        </w:numPr>
      </w:pPr>
      <w:r>
        <w:t>zezwalać na uzyskiwanie dostępu do oprogramowania serwera wyłącznie użytkownikom i urządzeniom z przypisaną uprawniającą LS;</w:t>
      </w:r>
    </w:p>
    <w:p w14:paraId="53DE4757" w14:textId="77777777" w:rsidR="001A1BF4" w:rsidRDefault="001A1BF4" w:rsidP="001A1BF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1163C454" w14:textId="77777777" w:rsidR="001A1BF4" w:rsidRDefault="001A1BF4" w:rsidP="001A1BF4">
      <w:pPr>
        <w:pStyle w:val="ProductList-Body"/>
      </w:pPr>
    </w:p>
    <w:p w14:paraId="3B6F7753" w14:textId="77777777" w:rsidR="001A1BF4" w:rsidRPr="006F1174" w:rsidRDefault="001A1BF4" w:rsidP="001A1BF4">
      <w:pPr>
        <w:pStyle w:val="ProductList-ClauseHeading"/>
      </w:pPr>
      <w:r>
        <w:t>Rozwiązanie Microsoft Relationship Sales</w:t>
      </w:r>
    </w:p>
    <w:p w14:paraId="3E417675" w14:textId="77777777" w:rsidR="001A1BF4" w:rsidRDefault="001A1BF4" w:rsidP="001A1BF4">
      <w:pPr>
        <w:pStyle w:val="ProductList-Body"/>
      </w:pPr>
      <w:r>
        <w:t>Rozwiązanie Microsoft Relationship Sales obejmuje usługi Dynamics 365 for Sales Enterprise oraz LinkedIn Sales Navigator Team lub Enterprise. Z usługi LinkedIn Sales Navigator Team/Enterprise może korzystać wyłącznie Licencjonowany Użytkownik rozwiązania Microsoft Relationship Sales przez czas trwania subskrypcji.</w:t>
      </w:r>
    </w:p>
    <w:p w14:paraId="706A2F08" w14:textId="77777777" w:rsidR="001A1BF4" w:rsidRDefault="001A1BF4" w:rsidP="001A1BF4">
      <w:pPr>
        <w:pStyle w:val="ProductList-Body"/>
      </w:pPr>
    </w:p>
    <w:p w14:paraId="349B3F84" w14:textId="77777777" w:rsidR="001A1BF4" w:rsidRPr="00303530" w:rsidRDefault="001A1BF4" w:rsidP="001A1BF4">
      <w:pPr>
        <w:pStyle w:val="ProductList-Body"/>
        <w:ind w:left="180"/>
        <w:rPr>
          <w:b/>
        </w:rPr>
      </w:pPr>
      <w:r>
        <w:rPr>
          <w:b/>
          <w:color w:val="0072C6"/>
        </w:rPr>
        <w:t>LinkedIn Sales Navigator</w:t>
      </w:r>
    </w:p>
    <w:p w14:paraId="42E07D4D" w14:textId="77777777" w:rsidR="001A1BF4" w:rsidRPr="00A75FDA" w:rsidRDefault="001A1BF4" w:rsidP="001A1BF4">
      <w:pPr>
        <w:pStyle w:val="ProductList-Body"/>
        <w:spacing w:line="235" w:lineRule="auto"/>
        <w:ind w:left="187"/>
      </w:pPr>
      <w:r w:rsidRPr="00A75FDA">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wyrazić zgodę na związanie się postanowieniami Umowy użytkownika LinkedIn dostępnej pod adresem </w:t>
      </w:r>
      <w:hyperlink r:id="rId43" w:history="1">
        <w:r w:rsidRPr="00A75FDA">
          <w:rPr>
            <w:rStyle w:val="Hyperlink"/>
          </w:rPr>
          <w:t>https://www.linkedin.com/legal/preview/user-agreement</w:t>
        </w:r>
      </w:hyperlink>
      <w:r w:rsidRPr="00A75FDA">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prywatności LinkedIn dostępnym pod adresem </w:t>
      </w:r>
      <w:hyperlink r:id="rId44" w:history="1">
        <w:r w:rsidRPr="00A75FDA">
          <w:rPr>
            <w:rStyle w:val="Hyperlink"/>
          </w:rPr>
          <w:t>https://www.linkedin.com/legal/privacy-policy</w:t>
        </w:r>
      </w:hyperlink>
      <w:r w:rsidRPr="00A75FDA">
        <w:t xml:space="preserve">. LinkedIn Corporation (jako importer danych) oraz </w:t>
      </w:r>
      <w:r w:rsidRPr="00A75FDA">
        <w:lastRenderedPageBreak/>
        <w:t xml:space="preserve">Klient (jako eksporter danych) będą przestrzegać właściwych standardowych postanowień umownych dostępnych pod adresem: </w:t>
      </w:r>
      <w:hyperlink r:id="rId45" w:history="1">
        <w:r w:rsidRPr="00A75FDA">
          <w:rPr>
            <w:rStyle w:val="Hyperlink"/>
          </w:rPr>
          <w:t>https://business.linkedin.com/c/15/10/eu-scc</w:t>
        </w:r>
      </w:hyperlink>
      <w:r w:rsidRPr="00A75FDA">
        <w:t xml:space="preserve">. </w:t>
      </w:r>
    </w:p>
    <w:p w14:paraId="3933BE5A" w14:textId="77777777" w:rsidR="001A1BF4" w:rsidRDefault="001A1BF4" w:rsidP="001A1BF4">
      <w:pPr>
        <w:pStyle w:val="ProductList-Body"/>
        <w:ind w:left="180"/>
      </w:pPr>
    </w:p>
    <w:p w14:paraId="111A5233" w14:textId="77777777" w:rsidR="001A1BF4" w:rsidRPr="00303530" w:rsidRDefault="001A1BF4" w:rsidP="001A1BF4">
      <w:pPr>
        <w:pStyle w:val="ProductList-Body"/>
        <w:ind w:left="180"/>
        <w:rPr>
          <w:b/>
          <w:color w:val="0072C6"/>
        </w:rPr>
      </w:pPr>
      <w:r>
        <w:rPr>
          <w:b/>
          <w:color w:val="0072C6"/>
        </w:rPr>
        <w:t>Umowa dotycząca Poziomu Usług</w:t>
      </w:r>
    </w:p>
    <w:p w14:paraId="39D0174A" w14:textId="77777777" w:rsidR="001A1BF4" w:rsidRDefault="001A1BF4" w:rsidP="001A1BF4">
      <w:pPr>
        <w:pStyle w:val="ProductList-Body"/>
        <w:spacing w:line="235" w:lineRule="auto"/>
        <w:ind w:left="187"/>
      </w:pPr>
      <w:r>
        <w:t>Usługa LinkedIn Sales Navigator w wersji Team lub Enterprise nie jest objęta żadną Umową dotyczącą Poziomu Usług.</w:t>
      </w:r>
    </w:p>
    <w:p w14:paraId="7F1A4486" w14:textId="77777777" w:rsidR="001A1BF4" w:rsidRDefault="001A1BF4" w:rsidP="001A1BF4">
      <w:pPr>
        <w:pStyle w:val="ProductList-Body"/>
      </w:pPr>
    </w:p>
    <w:p w14:paraId="269D5FB9" w14:textId="77777777" w:rsidR="001A1BF4" w:rsidRPr="006F1174" w:rsidRDefault="001A1BF4" w:rsidP="001A1BF4">
      <w:pPr>
        <w:pStyle w:val="ProductList-ClauseHeading"/>
      </w:pPr>
      <w:r>
        <w:t>Dynamics 365 for Operations Order Lines</w:t>
      </w:r>
    </w:p>
    <w:p w14:paraId="7E6E0A94" w14:textId="77777777" w:rsidR="001A1BF4" w:rsidRDefault="001A1BF4" w:rsidP="001A1BF4">
      <w:pPr>
        <w:pStyle w:val="ProductList-Body"/>
        <w:spacing w:line="235" w:lineRule="auto"/>
      </w:pPr>
      <w:r>
        <w:t>Użytkownicy lub urządzenia nie muszą mieć LS, aby pośrednio (nie za pośrednictwem interfejsu użytkownika klienta) realizować typy transakcji określone w Podręczniku licencjonowania usługi Dynamics 365 (</w:t>
      </w:r>
      <w:hyperlink r:id="rId46" w:history="1">
        <w:r>
          <w:rPr>
            <w:rStyle w:val="Hyperlink"/>
          </w:rPr>
          <w:t>https://go.microsoft.com/fwlink/?LinkId=866544&amp;clcid=0x409</w:t>
        </w:r>
      </w:hyperlink>
      <w:r>
        <w:t xml:space="preserve">). Liczba dozwolonych transakcji jest ograniczona do liczby objętych licencją wierszy zamówienia. </w:t>
      </w:r>
    </w:p>
    <w:p w14:paraId="5E98CFD1" w14:textId="77777777" w:rsidR="001A1BF4" w:rsidRDefault="001A1BF4" w:rsidP="001A1BF4">
      <w:pPr>
        <w:pStyle w:val="ProductList-Body"/>
      </w:pPr>
    </w:p>
    <w:p w14:paraId="3C3FBA66" w14:textId="77777777" w:rsidR="000A26C9" w:rsidRDefault="000A26C9" w:rsidP="000A26C9">
      <w:pPr>
        <w:pStyle w:val="ProductList-ClauseHeading"/>
        <w:tabs>
          <w:tab w:val="clear" w:pos="360"/>
          <w:tab w:val="left" w:pos="0"/>
        </w:tabs>
        <w:ind w:left="360" w:hanging="360"/>
      </w:pPr>
      <w:r>
        <w:t>Dynamics 365 Sales Insights</w:t>
      </w:r>
    </w:p>
    <w:p w14:paraId="73DEBABC" w14:textId="77777777" w:rsidR="000A26C9" w:rsidRPr="00455F0E" w:rsidRDefault="000A26C9" w:rsidP="000A26C9">
      <w:pPr>
        <w:pStyle w:val="ProductList-Body"/>
        <w:tabs>
          <w:tab w:val="clear" w:pos="158"/>
          <w:tab w:val="left" w:pos="90"/>
          <w:tab w:val="left" w:pos="270"/>
        </w:tabs>
        <w:ind w:left="518" w:hanging="360"/>
      </w:pPr>
      <w:r>
        <w:rPr>
          <w:b/>
          <w:bCs/>
          <w:color w:val="0072C6"/>
        </w:rPr>
        <w:t>Umowa dotycząca Poziomu Usług</w:t>
      </w:r>
    </w:p>
    <w:p w14:paraId="76B46F13" w14:textId="42AEBCC7" w:rsidR="00471179" w:rsidRDefault="000A26C9" w:rsidP="000A26C9">
      <w:pPr>
        <w:pStyle w:val="ProductList-Body"/>
        <w:tabs>
          <w:tab w:val="clear" w:pos="158"/>
          <w:tab w:val="left" w:pos="90"/>
          <w:tab w:val="left" w:pos="270"/>
        </w:tabs>
        <w:ind w:left="518" w:hanging="360"/>
      </w:pPr>
      <w:r>
        <w:t>Usługa Dynamics 365 Sales Insights nie jest objęta żadną Umową dotyczącą Poziomu Usług</w:t>
      </w:r>
      <w:r w:rsidR="00471179">
        <w:t>.</w:t>
      </w:r>
    </w:p>
    <w:p w14:paraId="031620B8" w14:textId="77777777" w:rsidR="00471179" w:rsidRPr="00AC1B3E" w:rsidRDefault="00471179" w:rsidP="00471179">
      <w:pPr>
        <w:pStyle w:val="ProductList-Body"/>
      </w:pPr>
    </w:p>
    <w:p w14:paraId="02F1ED38" w14:textId="77777777" w:rsidR="00471179" w:rsidRDefault="00471179" w:rsidP="00471179">
      <w:pPr>
        <w:pStyle w:val="ProductList-ClauseHeading"/>
        <w:tabs>
          <w:tab w:val="clear" w:pos="360"/>
          <w:tab w:val="left" w:pos="0"/>
        </w:tabs>
        <w:ind w:left="360" w:hanging="360"/>
      </w:pPr>
      <w:r>
        <w:t>Dynamics 365 Layout</w:t>
      </w:r>
    </w:p>
    <w:p w14:paraId="16261D91" w14:textId="77777777" w:rsidR="00471179" w:rsidRPr="00455F0E" w:rsidRDefault="00471179" w:rsidP="00471179">
      <w:pPr>
        <w:pStyle w:val="ProductList-Body"/>
        <w:tabs>
          <w:tab w:val="clear" w:pos="158"/>
          <w:tab w:val="left" w:pos="90"/>
          <w:tab w:val="left" w:pos="270"/>
        </w:tabs>
        <w:ind w:left="518" w:hanging="360"/>
      </w:pPr>
      <w:r>
        <w:rPr>
          <w:b/>
          <w:bCs/>
          <w:color w:val="0072C6"/>
        </w:rPr>
        <w:t>Umowa dotycząca Poziomu Usług</w:t>
      </w:r>
    </w:p>
    <w:p w14:paraId="4F491232" w14:textId="77777777" w:rsidR="00471179" w:rsidRDefault="00471179" w:rsidP="00471179">
      <w:pPr>
        <w:pStyle w:val="ProductList-Body"/>
        <w:tabs>
          <w:tab w:val="clear" w:pos="158"/>
          <w:tab w:val="left" w:pos="90"/>
          <w:tab w:val="left" w:pos="270"/>
        </w:tabs>
        <w:ind w:left="518" w:hanging="360"/>
      </w:pPr>
      <w:r>
        <w:t>Usługa Dynamics 365 Layout nie jest objęta żadną Umową dotyczącą Poziomu Usług.</w:t>
      </w:r>
    </w:p>
    <w:p w14:paraId="07CD81A3" w14:textId="77777777" w:rsidR="001A1BF4" w:rsidRDefault="001A1BF4" w:rsidP="001A1BF4">
      <w:pPr>
        <w:pStyle w:val="ProductList-Body"/>
      </w:pPr>
    </w:p>
    <w:p w14:paraId="71F2EF27" w14:textId="77777777" w:rsidR="001A1BF4" w:rsidRDefault="001A1BF4" w:rsidP="001A1BF4">
      <w:pPr>
        <w:pStyle w:val="ProductList-ClauseHeading"/>
        <w:tabs>
          <w:tab w:val="clear" w:pos="360"/>
          <w:tab w:val="left" w:pos="0"/>
        </w:tabs>
        <w:ind w:left="360" w:hanging="360"/>
      </w:pPr>
      <w:r>
        <w:t>Dynamics 365 Remote Assist</w:t>
      </w:r>
    </w:p>
    <w:p w14:paraId="0FCDB10F" w14:textId="77777777" w:rsidR="001A1BF4" w:rsidRPr="00455F0E" w:rsidRDefault="001A1BF4" w:rsidP="001A1BF4">
      <w:pPr>
        <w:pStyle w:val="ProductList-Body"/>
        <w:tabs>
          <w:tab w:val="clear" w:pos="158"/>
          <w:tab w:val="left" w:pos="90"/>
          <w:tab w:val="left" w:pos="270"/>
        </w:tabs>
        <w:spacing w:line="235" w:lineRule="auto"/>
        <w:ind w:left="518" w:hanging="360"/>
      </w:pPr>
      <w:r>
        <w:rPr>
          <w:b/>
          <w:bCs/>
          <w:color w:val="0072C6"/>
        </w:rPr>
        <w:t>Umowa dotycząca Poziomu Usług</w:t>
      </w:r>
    </w:p>
    <w:p w14:paraId="610E476B" w14:textId="01C4E684" w:rsidR="001A1BF4" w:rsidRDefault="001A1BF4" w:rsidP="001A1BF4">
      <w:pPr>
        <w:pStyle w:val="ProductList-Body"/>
        <w:tabs>
          <w:tab w:val="clear" w:pos="158"/>
          <w:tab w:val="left" w:pos="90"/>
          <w:tab w:val="left" w:pos="270"/>
        </w:tabs>
        <w:spacing w:line="235" w:lineRule="auto"/>
        <w:ind w:left="518" w:hanging="360"/>
      </w:pPr>
      <w:r>
        <w:t>Usługa Dynamics 365 Remote Assist nie jest objęta żadną Umową dotyczącą Poziomu Usług.</w:t>
      </w:r>
    </w:p>
    <w:p w14:paraId="79CC0C6C" w14:textId="24058D77" w:rsidR="007253C7" w:rsidRDefault="007253C7" w:rsidP="007253C7">
      <w:pPr>
        <w:pStyle w:val="ProductList-Body"/>
        <w:tabs>
          <w:tab w:val="clear" w:pos="158"/>
          <w:tab w:val="left" w:pos="90"/>
          <w:tab w:val="left" w:pos="270"/>
        </w:tabs>
        <w:spacing w:line="235" w:lineRule="auto"/>
      </w:pPr>
    </w:p>
    <w:p w14:paraId="14BC6A8E" w14:textId="77777777" w:rsidR="007253C7" w:rsidRPr="00931AE7" w:rsidRDefault="007253C7" w:rsidP="007253C7">
      <w:pPr>
        <w:pStyle w:val="ProductList-ClauseHeading"/>
      </w:pPr>
      <w:r>
        <w:t>Usługa Dynamics 365 Customer Insights</w:t>
      </w:r>
    </w:p>
    <w:p w14:paraId="1B5077D2" w14:textId="77777777" w:rsidR="007253C7" w:rsidRPr="00931AE7" w:rsidRDefault="007253C7" w:rsidP="007253C7">
      <w:pPr>
        <w:pStyle w:val="ProductList-Body"/>
        <w:keepNext/>
        <w:tabs>
          <w:tab w:val="clear" w:pos="158"/>
          <w:tab w:val="left" w:pos="90"/>
          <w:tab w:val="left" w:pos="270"/>
        </w:tabs>
        <w:ind w:left="518" w:hanging="360"/>
      </w:pPr>
      <w:r>
        <w:rPr>
          <w:b/>
          <w:bCs/>
          <w:color w:val="0072C6"/>
        </w:rPr>
        <w:t>Umowa dotycząca Poziomu Usług</w:t>
      </w:r>
    </w:p>
    <w:p w14:paraId="79116989" w14:textId="77777777" w:rsidR="007253C7" w:rsidRPr="00931AE7" w:rsidRDefault="007253C7" w:rsidP="007253C7">
      <w:pPr>
        <w:pStyle w:val="ProductList-Body"/>
        <w:tabs>
          <w:tab w:val="clear" w:pos="158"/>
          <w:tab w:val="left" w:pos="90"/>
          <w:tab w:val="left" w:pos="270"/>
        </w:tabs>
        <w:ind w:left="518" w:hanging="360"/>
      </w:pPr>
      <w:r>
        <w:t>Usługa Dynamics 365 Customer Insights nie jest objęta żadną Umową dotyczącą Poziomu Usług (SLA).</w:t>
      </w:r>
    </w:p>
    <w:p w14:paraId="2C0A9A17" w14:textId="77777777" w:rsidR="007253C7" w:rsidRPr="00931AE7" w:rsidRDefault="007253C7" w:rsidP="007253C7">
      <w:pPr>
        <w:pStyle w:val="ProductList-Body"/>
      </w:pPr>
    </w:p>
    <w:p w14:paraId="2DC63ECC" w14:textId="77777777" w:rsidR="007253C7" w:rsidRPr="00931AE7" w:rsidRDefault="007253C7" w:rsidP="007253C7">
      <w:pPr>
        <w:pStyle w:val="ProductList-Body"/>
        <w:keepNext/>
        <w:tabs>
          <w:tab w:val="clear" w:pos="158"/>
          <w:tab w:val="left" w:pos="90"/>
          <w:tab w:val="left" w:pos="270"/>
        </w:tabs>
        <w:ind w:left="518" w:hanging="360"/>
      </w:pPr>
      <w:r>
        <w:rPr>
          <w:b/>
          <w:bCs/>
          <w:color w:val="0072C6"/>
        </w:rPr>
        <w:t>Dane i informacje zapewniane przez Microsoft</w:t>
      </w:r>
    </w:p>
    <w:p w14:paraId="2963D4CE" w14:textId="2C7C6675" w:rsidR="007253C7" w:rsidRDefault="007253C7" w:rsidP="007253C7">
      <w:pPr>
        <w:pStyle w:val="ProductList-Body"/>
        <w:tabs>
          <w:tab w:val="clear" w:pos="158"/>
          <w:tab w:val="left" w:pos="90"/>
          <w:tab w:val="left" w:pos="270"/>
        </w:tabs>
        <w:ind w:left="158"/>
      </w:pPr>
      <w:r>
        <w:t>Usługa Dynamics 365 Customer Insights może zawierać dane i informacje zapewniane przez Microsoft (w tym w szczególności dane i informacje dotyczące segmentów rynkowych i przywiązania konsumentów do marek), z których Klient może korzystać wyłącznie na swoje wewnętrzne potrzeby biznesowe.</w:t>
      </w:r>
    </w:p>
    <w:p w14:paraId="3B734F86" w14:textId="51BEAA49" w:rsidR="00BF3CB3" w:rsidRDefault="00BF3CB3" w:rsidP="007253C7">
      <w:pPr>
        <w:pStyle w:val="ProductList-Body"/>
        <w:tabs>
          <w:tab w:val="clear" w:pos="158"/>
          <w:tab w:val="left" w:pos="90"/>
          <w:tab w:val="left" w:pos="270"/>
        </w:tabs>
        <w:ind w:left="158"/>
      </w:pPr>
    </w:p>
    <w:p w14:paraId="02951D75" w14:textId="77777777" w:rsidR="00BF3CB3" w:rsidRDefault="00BF3CB3" w:rsidP="00BF3CB3">
      <w:pPr>
        <w:pStyle w:val="ProductList-ClauseHeading"/>
        <w:tabs>
          <w:tab w:val="clear" w:pos="360"/>
          <w:tab w:val="left" w:pos="0"/>
        </w:tabs>
        <w:ind w:left="360" w:hanging="360"/>
      </w:pPr>
      <w:r>
        <w:t>Dynamics 365 Customer Service Chat</w:t>
      </w:r>
    </w:p>
    <w:p w14:paraId="2D97BD30" w14:textId="77777777" w:rsidR="00BF3CB3" w:rsidRDefault="00BF3CB3" w:rsidP="00BF3CB3">
      <w:pPr>
        <w:pStyle w:val="ProductList-Body"/>
        <w:tabs>
          <w:tab w:val="clear" w:pos="158"/>
          <w:tab w:val="left" w:pos="90"/>
          <w:tab w:val="left" w:pos="270"/>
        </w:tabs>
        <w:ind w:left="518" w:hanging="360"/>
      </w:pPr>
      <w:r>
        <w:rPr>
          <w:b/>
          <w:bCs/>
          <w:color w:val="0072C6"/>
        </w:rPr>
        <w:t>Umowa dotycząca Poziomu Usług</w:t>
      </w:r>
    </w:p>
    <w:p w14:paraId="3141B04F" w14:textId="77777777" w:rsidR="00BF3CB3" w:rsidRDefault="00BF3CB3" w:rsidP="00BF3CB3">
      <w:pPr>
        <w:pStyle w:val="ProductList-Body"/>
        <w:tabs>
          <w:tab w:val="clear" w:pos="158"/>
          <w:tab w:val="left" w:pos="90"/>
          <w:tab w:val="left" w:pos="270"/>
        </w:tabs>
        <w:ind w:left="518" w:hanging="360"/>
      </w:pPr>
      <w:r>
        <w:t>Usługa Dynamics 365 Customer Service Chat nie jest objęta żadną Umową dotyczącą Poziomu Usług (SLA).</w:t>
      </w:r>
    </w:p>
    <w:p w14:paraId="40159753" w14:textId="77777777" w:rsidR="00BF3CB3" w:rsidRDefault="00BF3CB3" w:rsidP="00BF3CB3">
      <w:pPr>
        <w:pStyle w:val="ProductList-Body"/>
        <w:tabs>
          <w:tab w:val="clear" w:pos="158"/>
          <w:tab w:val="left" w:pos="90"/>
          <w:tab w:val="left" w:pos="270"/>
        </w:tabs>
        <w:ind w:left="518" w:hanging="360"/>
      </w:pPr>
    </w:p>
    <w:p w14:paraId="175B0FB7" w14:textId="77777777" w:rsidR="00BF3CB3" w:rsidRDefault="00BF3CB3" w:rsidP="00BF3CB3">
      <w:pPr>
        <w:pStyle w:val="ProductList-ClauseHeading"/>
        <w:tabs>
          <w:tab w:val="clear" w:pos="360"/>
          <w:tab w:val="left" w:pos="0"/>
        </w:tabs>
        <w:ind w:left="360" w:hanging="360"/>
      </w:pPr>
      <w:r>
        <w:t>Microsoft Forms Pro</w:t>
      </w:r>
    </w:p>
    <w:p w14:paraId="1B769AAD" w14:textId="77777777" w:rsidR="00BF3CB3" w:rsidRDefault="00BF3CB3" w:rsidP="00BF3CB3">
      <w:pPr>
        <w:pStyle w:val="ProductList-Body"/>
        <w:tabs>
          <w:tab w:val="clear" w:pos="158"/>
          <w:tab w:val="left" w:pos="90"/>
          <w:tab w:val="left" w:pos="270"/>
        </w:tabs>
        <w:ind w:left="518" w:hanging="360"/>
      </w:pPr>
      <w:r>
        <w:rPr>
          <w:b/>
          <w:bCs/>
          <w:color w:val="0072C6"/>
        </w:rPr>
        <w:t>Umowa dotycząca Poziomu Usług</w:t>
      </w:r>
    </w:p>
    <w:p w14:paraId="1A978DDC" w14:textId="3D1982B9" w:rsidR="00BF3CB3" w:rsidRPr="00931AE7" w:rsidRDefault="00BF3CB3" w:rsidP="00BF3CB3">
      <w:pPr>
        <w:pStyle w:val="ProductList-Body"/>
        <w:tabs>
          <w:tab w:val="clear" w:pos="158"/>
          <w:tab w:val="left" w:pos="90"/>
          <w:tab w:val="left" w:pos="270"/>
        </w:tabs>
        <w:ind w:left="518" w:hanging="360"/>
      </w:pPr>
      <w:r>
        <w:t>Usługa Microsoft Forms Pro nie jest objęta żadną Umową dotyczącą Poziomu Usług.</w:t>
      </w:r>
    </w:p>
    <w:bookmarkStart w:id="156" w:name="O365Services"/>
    <w:p w14:paraId="7BA41DF4"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44AC5B" w14:textId="5CE8F7A2" w:rsidR="003D22CB" w:rsidRPr="000F6A0E" w:rsidRDefault="004E52BA" w:rsidP="00D73EC5">
      <w:pPr>
        <w:pStyle w:val="ProductList-OfferingGroupHeading"/>
        <w:spacing w:after="80"/>
        <w:outlineLvl w:val="1"/>
      </w:pPr>
      <w:bookmarkStart w:id="157" w:name="_Toc15458485"/>
      <w:r>
        <w:t>Usługi Office 365</w:t>
      </w:r>
      <w:bookmarkEnd w:id="157"/>
    </w:p>
    <w:bookmarkEnd w:id="156"/>
    <w:p w14:paraId="0D6092AD" w14:textId="020427FE" w:rsidR="000E3993" w:rsidRPr="000F6A0E" w:rsidRDefault="000E3993" w:rsidP="000E3993">
      <w:pPr>
        <w:pStyle w:val="ProductList-Body"/>
        <w:tabs>
          <w:tab w:val="clear" w:pos="158"/>
          <w:tab w:val="left" w:pos="360"/>
        </w:tabs>
      </w:pPr>
      <w:r>
        <w:rPr>
          <w:b/>
          <w:color w:val="00188F"/>
        </w:rPr>
        <w:t>Powiadomienia</w:t>
      </w:r>
    </w:p>
    <w:p w14:paraId="4CE7ACB8" w14:textId="0B3BDC92" w:rsidR="000E3993" w:rsidRPr="000F6A0E" w:rsidRDefault="000E3993" w:rsidP="000E3993">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t>.</w:t>
      </w:r>
    </w:p>
    <w:p w14:paraId="6DD48789" w14:textId="77777777" w:rsidR="000E3993" w:rsidRPr="000F6A0E" w:rsidRDefault="000E3993" w:rsidP="000E3993">
      <w:pPr>
        <w:pStyle w:val="ProductList-Body"/>
      </w:pPr>
    </w:p>
    <w:p w14:paraId="78B5ADA0" w14:textId="77777777" w:rsidR="009427A1" w:rsidRPr="000F6A0E" w:rsidRDefault="009427A1" w:rsidP="009427A1">
      <w:pPr>
        <w:pStyle w:val="ProductList-Body"/>
      </w:pPr>
      <w:bookmarkStart w:id="158" w:name="CoreFeaturesforOffice365Services"/>
      <w:r>
        <w:rPr>
          <w:b/>
          <w:color w:val="00188F"/>
        </w:rPr>
        <w:t>Funkcje podstawowe usług Office 365</w:t>
      </w:r>
    </w:p>
    <w:bookmarkEnd w:id="158"/>
    <w:p w14:paraId="6CD2CC0F" w14:textId="7D0FEFFD" w:rsidR="009427A1" w:rsidRPr="000F6A0E"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9427A1">
      <w:pPr>
        <w:pStyle w:val="ProductList-Body"/>
      </w:pPr>
    </w:p>
    <w:p w14:paraId="6313F83C" w14:textId="77777777" w:rsidR="009427A1" w:rsidRPr="000F6A0E" w:rsidRDefault="009427A1" w:rsidP="00C73B82">
      <w:pPr>
        <w:pStyle w:val="ProductList-Body"/>
        <w:keepNext/>
        <w:tabs>
          <w:tab w:val="clear" w:pos="158"/>
          <w:tab w:val="left" w:pos="360"/>
        </w:tabs>
        <w:ind w:left="187"/>
      </w:pPr>
      <w:r>
        <w:rPr>
          <w:b/>
          <w:color w:val="0072C6"/>
        </w:rPr>
        <w:lastRenderedPageBreak/>
        <w:t>Portal administracyjny</w:t>
      </w:r>
    </w:p>
    <w:p w14:paraId="1026F256" w14:textId="5EB57B3C" w:rsidR="009427A1" w:rsidRPr="000F6A0E"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4A2A95">
      <w:pPr>
        <w:pStyle w:val="ProductList-Body"/>
        <w:tabs>
          <w:tab w:val="clear" w:pos="158"/>
          <w:tab w:val="left" w:pos="180"/>
        </w:tabs>
      </w:pPr>
    </w:p>
    <w:p w14:paraId="1A231410" w14:textId="77777777" w:rsidR="002246F8" w:rsidRPr="000F6A0E" w:rsidRDefault="002246F8" w:rsidP="002246F8">
      <w:pPr>
        <w:pStyle w:val="ProductList-ClauseHeading"/>
      </w:pPr>
      <w:r>
        <w:t>Szyfrowanie usług za pomocą klucza szyfrowania</w:t>
      </w:r>
    </w:p>
    <w:p w14:paraId="4EC56AA0" w14:textId="77777777" w:rsidR="002246F8" w:rsidRPr="000F6A0E" w:rsidRDefault="002246F8" w:rsidP="002246F8">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7777777" w:rsidR="002246F8" w:rsidRPr="000F6A0E" w:rsidRDefault="002246F8" w:rsidP="004A2A95">
      <w:pPr>
        <w:pStyle w:val="ProductList-Body"/>
        <w:tabs>
          <w:tab w:val="clear" w:pos="158"/>
          <w:tab w:val="left" w:pos="180"/>
        </w:tabs>
      </w:pPr>
    </w:p>
    <w:p w14:paraId="4EF8F180" w14:textId="77777777" w:rsidR="00751F06" w:rsidRDefault="00751F06" w:rsidP="00471179">
      <w:pPr>
        <w:pStyle w:val="ProductList-Body"/>
        <w:keepNext/>
        <w:rPr>
          <w:b/>
          <w:color w:val="00188F"/>
        </w:rPr>
      </w:pPr>
      <w:bookmarkStart w:id="159" w:name="MicrosoftTeams"/>
      <w:r>
        <w:rPr>
          <w:b/>
          <w:color w:val="00188F"/>
        </w:rPr>
        <w:t>Microsoft Teams</w:t>
      </w:r>
      <w:bookmarkEnd w:id="159"/>
    </w:p>
    <w:p w14:paraId="6B288F7A" w14:textId="2EE246D9" w:rsidR="002B4E83" w:rsidRPr="000F6A0E" w:rsidRDefault="00555E31" w:rsidP="00555E31">
      <w:pPr>
        <w:pStyle w:val="ProductList-Body"/>
        <w:tabs>
          <w:tab w:val="clear" w:pos="158"/>
          <w:tab w:val="left" w:pos="360"/>
        </w:tabs>
      </w:pPr>
      <w:r>
        <w:rPr>
          <w:b/>
        </w:rPr>
        <w:t>Uwaga</w:t>
      </w:r>
      <w:r>
        <w:t xml:space="preserve">. Uwagi dotyczące standardów H.264/MPEG-4 AVC zawarte w </w:t>
      </w:r>
      <w:hyperlink w:anchor="Attachment1" w:tooltip="Załączniku 1" w:history="1">
        <w:r>
          <w:rPr>
            <w:rStyle w:val="Hyperlink"/>
          </w:rPr>
          <w:t>Załączniku 1</w:t>
        </w:r>
      </w:hyperlink>
      <w:r>
        <w:t xml:space="preserve"> mają zastosowanie do wszystkich Usług Office 365 zawierających aplikację Microsoft Teams.</w:t>
      </w:r>
    </w:p>
    <w:p w14:paraId="39A2D0C6" w14:textId="6C0C9E47" w:rsidR="001E589F" w:rsidRPr="000F6A0E" w:rsidRDefault="001E589F" w:rsidP="00555E31">
      <w:pPr>
        <w:pStyle w:val="ProductList-Body"/>
        <w:tabs>
          <w:tab w:val="clear" w:pos="158"/>
          <w:tab w:val="left" w:pos="360"/>
        </w:tabs>
      </w:pPr>
    </w:p>
    <w:p w14:paraId="30A69BDA" w14:textId="496C888B" w:rsidR="001E589F" w:rsidRPr="000F6A0E" w:rsidRDefault="001E589F" w:rsidP="00341304">
      <w:pPr>
        <w:pStyle w:val="ProductList-Body"/>
        <w:keepNext/>
      </w:pPr>
      <w:r>
        <w:rPr>
          <w:b/>
          <w:color w:val="00188F"/>
        </w:rPr>
        <w:t>Yammer</w:t>
      </w:r>
    </w:p>
    <w:p w14:paraId="254E59D7" w14:textId="33ECD5AD" w:rsidR="001E589F" w:rsidRPr="000F6A0E" w:rsidRDefault="001E589F" w:rsidP="001E589F">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bookmarkStart w:id="160" w:name="AudioServices"/>
    <w:p w14:paraId="37314C75"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7BC7834" w14:textId="061FA0DB" w:rsidR="00F54F2C" w:rsidRDefault="00F54F2C" w:rsidP="00F54F2C">
      <w:pPr>
        <w:pStyle w:val="ProductList-Offering2Heading"/>
        <w:outlineLvl w:val="2"/>
      </w:pPr>
      <w:r>
        <w:tab/>
      </w:r>
      <w:bookmarkStart w:id="161" w:name="_Toc528174078"/>
      <w:bookmarkStart w:id="162" w:name="_Toc15458486"/>
      <w:r>
        <w:t>Usługi audio</w:t>
      </w:r>
      <w:bookmarkEnd w:id="161"/>
      <w:bookmarkEnd w:id="162"/>
    </w:p>
    <w:p w14:paraId="545C3F20" w14:textId="77777777" w:rsidR="00F54F2C" w:rsidRDefault="00F54F2C" w:rsidP="00F54F2C">
      <w:pPr>
        <w:pStyle w:val="ProductList-Offering1"/>
        <w:sectPr w:rsidR="00F54F2C" w:rsidSect="00E275D6">
          <w:footerReference w:type="default" r:id="rId47"/>
          <w:footerReference w:type="first" r:id="rId48"/>
          <w:type w:val="continuous"/>
          <w:pgSz w:w="12240" w:h="15840"/>
          <w:pgMar w:top="1440" w:right="720" w:bottom="1440" w:left="720" w:header="720" w:footer="720" w:gutter="0"/>
          <w:cols w:space="720"/>
          <w:titlePg/>
          <w:docGrid w:linePitch="360"/>
        </w:sectPr>
      </w:pPr>
    </w:p>
    <w:bookmarkEnd w:id="160"/>
    <w:p w14:paraId="71EE9F77" w14:textId="77777777" w:rsidR="00F54F2C" w:rsidRPr="00F54F2C" w:rsidRDefault="00F54F2C" w:rsidP="00F54F2C">
      <w:pPr>
        <w:pStyle w:val="ProductList-Body"/>
        <w:rPr>
          <w:rFonts w:asciiTheme="majorHAnsi" w:hAnsiTheme="majorHAnsi"/>
          <w:sz w:val="16"/>
          <w:szCs w:val="16"/>
          <w:lang w:val="en-US"/>
        </w:rPr>
      </w:pPr>
      <w:r w:rsidRPr="00F54F2C">
        <w:rPr>
          <w:rFonts w:asciiTheme="majorHAnsi" w:hAnsiTheme="majorHAnsi"/>
          <w:sz w:val="16"/>
          <w:szCs w:val="16"/>
          <w:lang w:val="en-US"/>
        </w:rPr>
        <w:t>Skype dla firm Online (Plan 2)</w:t>
      </w:r>
    </w:p>
    <w:p w14:paraId="6A688732"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 xml:space="preserve">Konferencje głosowe </w:t>
      </w:r>
    </w:p>
    <w:p w14:paraId="471789D1" w14:textId="77777777" w:rsidR="00F54F2C" w:rsidRPr="00EF1E73" w:rsidRDefault="00F54F2C" w:rsidP="00F54F2C">
      <w:pPr>
        <w:pStyle w:val="ProductList-Body"/>
        <w:rPr>
          <w:rFonts w:asciiTheme="majorHAnsi" w:hAnsiTheme="majorHAnsi"/>
          <w:sz w:val="16"/>
          <w:szCs w:val="16"/>
        </w:rPr>
      </w:pPr>
      <w:r>
        <w:rPr>
          <w:rFonts w:asciiTheme="majorHAnsi" w:hAnsiTheme="majorHAnsi"/>
          <w:sz w:val="16"/>
          <w:szCs w:val="16"/>
        </w:rPr>
        <w:t>Pakiet telefoniczny</w:t>
      </w:r>
    </w:p>
    <w:p w14:paraId="6D0EEC0B"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Telefon CAP</w:t>
      </w:r>
    </w:p>
    <w:p w14:paraId="70824905"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Środki na rozmowę</w:t>
      </w:r>
    </w:p>
    <w:p w14:paraId="51383BBA"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Sala konferencyjna</w:t>
      </w:r>
    </w:p>
    <w:p w14:paraId="75583299"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System telefoniczny</w:t>
      </w:r>
    </w:p>
    <w:p w14:paraId="539A043A" w14:textId="77777777" w:rsidR="00F54F2C" w:rsidRDefault="00F54F2C" w:rsidP="00F54F2C">
      <w:pPr>
        <w:pStyle w:val="ProductList-Offering2"/>
        <w:sectPr w:rsidR="00F54F2C" w:rsidSect="005B7124">
          <w:type w:val="continuous"/>
          <w:pgSz w:w="12240" w:h="15840"/>
          <w:pgMar w:top="1440" w:right="720" w:bottom="1440" w:left="720" w:header="720" w:footer="720" w:gutter="0"/>
          <w:cols w:num="2" w:space="720"/>
          <w:titlePg/>
          <w:docGrid w:linePitch="360"/>
        </w:sectPr>
      </w:pPr>
    </w:p>
    <w:p w14:paraId="56A10D98" w14:textId="77777777" w:rsidR="00F54F2C" w:rsidRPr="000A5E8A" w:rsidRDefault="00F54F2C" w:rsidP="00F54F2C">
      <w:pPr>
        <w:pStyle w:val="ProductList-Body"/>
        <w:pBdr>
          <w:top w:val="single" w:sz="4" w:space="1" w:color="BFBFBF" w:themeColor="background1" w:themeShade="BF"/>
        </w:pBdr>
        <w:rPr>
          <w:b/>
          <w:color w:val="000000" w:themeColor="text1"/>
          <w:sz w:val="8"/>
          <w:szCs w:val="8"/>
        </w:rPr>
      </w:pPr>
    </w:p>
    <w:p w14:paraId="7B9368F7" w14:textId="77777777" w:rsidR="00F54F2C" w:rsidRPr="001A19E0" w:rsidRDefault="00F54F2C" w:rsidP="00F54F2C">
      <w:pPr>
        <w:pStyle w:val="ProductList-Body"/>
        <w:rPr>
          <w:b/>
          <w:color w:val="00188F"/>
        </w:rPr>
      </w:pPr>
      <w:r>
        <w:rPr>
          <w:b/>
          <w:color w:val="00188F"/>
        </w:rPr>
        <w:t>Funkcje podstawowe usług Office 365</w:t>
      </w:r>
    </w:p>
    <w:p w14:paraId="612EC962" w14:textId="612CF1B4" w:rsidR="00F54F2C" w:rsidRDefault="00F54F2C" w:rsidP="00F54F2C">
      <w:pPr>
        <w:pStyle w:val="ProductList-Body"/>
      </w:pPr>
      <w:r>
        <w:t xml:space="preserve">Skype dla firm Online (Plan 2) lub usługa będąca jej następcą będzie mieć następujące </w:t>
      </w:r>
      <w:hyperlink w:anchor="CoreFeaturesforOffice365Services" w:tooltip="Funkcje Podstawowe" w:history="1">
        <w:r>
          <w:rPr>
            <w:rStyle w:val="Hyperlink"/>
          </w:rPr>
          <w:t>Funkcje Podstawowe</w:t>
        </w:r>
      </w:hyperlink>
      <w:r>
        <w:t>:</w:t>
      </w:r>
    </w:p>
    <w:p w14:paraId="5AF0A5F7" w14:textId="77777777" w:rsidR="00F54F2C" w:rsidRPr="00D7478E" w:rsidRDefault="00F54F2C" w:rsidP="00F54F2C">
      <w:pPr>
        <w:pStyle w:val="ProductList-Body"/>
      </w:pPr>
    </w:p>
    <w:p w14:paraId="5D1BEE1D" w14:textId="77777777" w:rsidR="00F54F2C" w:rsidRPr="00D7478E" w:rsidRDefault="00F54F2C" w:rsidP="00F54F2C">
      <w:pPr>
        <w:pStyle w:val="ProductList-Body"/>
        <w:tabs>
          <w:tab w:val="clear" w:pos="158"/>
          <w:tab w:val="left" w:pos="360"/>
        </w:tabs>
        <w:ind w:left="180"/>
        <w:rPr>
          <w:b/>
          <w:color w:val="0072C6"/>
        </w:rPr>
      </w:pPr>
      <w:r>
        <w:rPr>
          <w:b/>
          <w:color w:val="0072C6"/>
        </w:rPr>
        <w:t>Wiadomości błyskawiczne</w:t>
      </w:r>
    </w:p>
    <w:p w14:paraId="138AB245" w14:textId="77777777" w:rsidR="00F54F2C" w:rsidRDefault="00F54F2C" w:rsidP="00F54F2C">
      <w:pPr>
        <w:pStyle w:val="ProductList-Body"/>
        <w:tabs>
          <w:tab w:val="clear" w:pos="158"/>
          <w:tab w:val="left" w:pos="360"/>
        </w:tabs>
        <w:ind w:left="180" w:right="270"/>
      </w:pPr>
      <w:r>
        <w:t>Użytkownik końcowy będzie w stanie przesyłać do innego użytkownika końcowego wiadomości tekstowe, doręczane w czasie rzeczywistym przez sieć IP.</w:t>
      </w:r>
    </w:p>
    <w:p w14:paraId="4AE5AB7A" w14:textId="77777777" w:rsidR="00F54F2C" w:rsidRDefault="00F54F2C" w:rsidP="00F54F2C">
      <w:pPr>
        <w:pStyle w:val="ProductList-Body"/>
        <w:tabs>
          <w:tab w:val="clear" w:pos="158"/>
          <w:tab w:val="left" w:pos="360"/>
        </w:tabs>
        <w:ind w:left="180"/>
      </w:pPr>
    </w:p>
    <w:p w14:paraId="67F039D0" w14:textId="77777777" w:rsidR="00F54F2C" w:rsidRPr="00D7478E" w:rsidRDefault="00F54F2C" w:rsidP="00F54F2C">
      <w:pPr>
        <w:pStyle w:val="ProductList-Body"/>
        <w:tabs>
          <w:tab w:val="clear" w:pos="158"/>
          <w:tab w:val="left" w:pos="360"/>
        </w:tabs>
        <w:ind w:left="180"/>
        <w:rPr>
          <w:b/>
          <w:color w:val="0072C6"/>
        </w:rPr>
      </w:pPr>
      <w:r>
        <w:rPr>
          <w:b/>
          <w:color w:val="0072C6"/>
        </w:rPr>
        <w:t>Obecność</w:t>
      </w:r>
    </w:p>
    <w:p w14:paraId="05E6E03F" w14:textId="77777777" w:rsidR="00F54F2C" w:rsidRDefault="00F54F2C" w:rsidP="00F54F2C">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053571C9" w14:textId="77777777" w:rsidR="00F54F2C" w:rsidRDefault="00F54F2C" w:rsidP="00F54F2C">
      <w:pPr>
        <w:pStyle w:val="ProductList-Body"/>
        <w:tabs>
          <w:tab w:val="clear" w:pos="158"/>
          <w:tab w:val="left" w:pos="360"/>
        </w:tabs>
        <w:ind w:left="180"/>
      </w:pPr>
    </w:p>
    <w:p w14:paraId="6E5AD587" w14:textId="77777777" w:rsidR="00F54F2C" w:rsidRPr="00D7478E" w:rsidRDefault="00F54F2C" w:rsidP="00F54F2C">
      <w:pPr>
        <w:pStyle w:val="ProductList-Body"/>
        <w:keepNext/>
        <w:tabs>
          <w:tab w:val="clear" w:pos="158"/>
          <w:tab w:val="left" w:pos="360"/>
        </w:tabs>
        <w:ind w:left="187"/>
        <w:rPr>
          <w:b/>
          <w:color w:val="0072C6"/>
        </w:rPr>
      </w:pPr>
      <w:r>
        <w:rPr>
          <w:b/>
          <w:color w:val="0072C6"/>
        </w:rPr>
        <w:t>Spotkania online</w:t>
      </w:r>
    </w:p>
    <w:p w14:paraId="2DBE8E03" w14:textId="77777777" w:rsidR="00F54F2C" w:rsidRDefault="00F54F2C" w:rsidP="00F54F2C">
      <w:pPr>
        <w:pStyle w:val="ProductList-Body"/>
        <w:tabs>
          <w:tab w:val="clear" w:pos="158"/>
          <w:tab w:val="left" w:pos="360"/>
        </w:tabs>
        <w:ind w:left="180" w:right="900"/>
      </w:pPr>
      <w:r>
        <w:t>Użytkownik końcowy będzie w stanie prowadzić przez Internet z innymi użytkownikami końcowymi rozmowy telekonferencyjne z funkcjami komunikacji dźwiękowej i przekazu wideo.</w:t>
      </w:r>
    </w:p>
    <w:p w14:paraId="025AC736" w14:textId="77777777" w:rsidR="00F54F2C" w:rsidRPr="0011540B" w:rsidRDefault="00F54F2C" w:rsidP="00F54F2C">
      <w:pPr>
        <w:pStyle w:val="ProductList-Body"/>
      </w:pPr>
    </w:p>
    <w:p w14:paraId="6F9905FB" w14:textId="77777777" w:rsidR="00F54F2C" w:rsidRDefault="00F54F2C" w:rsidP="00F54F2C">
      <w:pPr>
        <w:pStyle w:val="ProductList-Body"/>
        <w:rPr>
          <w:b/>
          <w:color w:val="00188F"/>
        </w:rPr>
      </w:pPr>
      <w:r>
        <w:rPr>
          <w:b/>
          <w:color w:val="00188F"/>
        </w:rPr>
        <w:t>Uwagi</w:t>
      </w:r>
    </w:p>
    <w:p w14:paraId="5C876432" w14:textId="733AA31F" w:rsidR="00F54F2C" w:rsidRDefault="00F54F2C" w:rsidP="00F54F2C">
      <w:pPr>
        <w:pStyle w:val="ProductList-Body"/>
      </w:pPr>
      <w:r>
        <w:t>Zastosowanie mają Uwagi dotyczące standardów H.264/AVC, MPEG-4 AVC lub VC-1 zawarte w </w:t>
      </w:r>
      <w:hyperlink w:anchor="Attachment1" w:tooltip="Załączniku 1" w:history="1">
        <w:r>
          <w:rPr>
            <w:rStyle w:val="Hyperlink"/>
          </w:rPr>
          <w:t>Załączniku 1</w:t>
        </w:r>
      </w:hyperlink>
      <w:r>
        <w:t>.</w:t>
      </w:r>
    </w:p>
    <w:p w14:paraId="511BC63A" w14:textId="77777777" w:rsidR="00F54F2C" w:rsidRDefault="00F54F2C" w:rsidP="00F54F2C">
      <w:pPr>
        <w:pStyle w:val="ProductList-Body"/>
        <w:tabs>
          <w:tab w:val="clear" w:pos="158"/>
          <w:tab w:val="left" w:pos="360"/>
        </w:tabs>
      </w:pPr>
    </w:p>
    <w:p w14:paraId="319086C6" w14:textId="77777777" w:rsidR="00F54F2C" w:rsidRPr="00207B92" w:rsidRDefault="00F54F2C" w:rsidP="00F54F2C">
      <w:pPr>
        <w:pStyle w:val="ProductList-Body"/>
        <w:rPr>
          <w:b/>
          <w:color w:val="00188F"/>
        </w:rPr>
      </w:pPr>
      <w:r>
        <w:rPr>
          <w:b/>
          <w:color w:val="00188F"/>
        </w:rPr>
        <w:t>Użytkownicy Zewnętrzni i użytkownicy niezweryfikowani w ramach usługi Skype dla firm Online</w:t>
      </w:r>
    </w:p>
    <w:p w14:paraId="108F1C65" w14:textId="77777777" w:rsidR="00F54F2C" w:rsidRDefault="00F54F2C" w:rsidP="00F54F2C">
      <w:pPr>
        <w:pStyle w:val="ProductList-Body"/>
        <w:tabs>
          <w:tab w:val="clear" w:pos="158"/>
          <w:tab w:val="left" w:pos="360"/>
        </w:tabs>
      </w:pPr>
      <w:r>
        <w:t>LS na Użytkownika nie są wymagane w przypadku Użytkowników Zewnętrznych i użytkowników niezweryfikowanych w ramach usługi Skype dla firm Online.</w:t>
      </w:r>
    </w:p>
    <w:p w14:paraId="5D410696" w14:textId="77777777" w:rsidR="00F54F2C" w:rsidRDefault="00F54F2C" w:rsidP="00F54F2C">
      <w:pPr>
        <w:pStyle w:val="ProductList-Body"/>
        <w:tabs>
          <w:tab w:val="clear" w:pos="158"/>
          <w:tab w:val="left" w:pos="360"/>
        </w:tabs>
      </w:pPr>
    </w:p>
    <w:p w14:paraId="22A695AA" w14:textId="77777777" w:rsidR="00F54F2C" w:rsidRPr="0011540B" w:rsidRDefault="00F54F2C" w:rsidP="00F54F2C">
      <w:pPr>
        <w:pStyle w:val="ProductList-Body"/>
        <w:rPr>
          <w:b/>
          <w:color w:val="00188F"/>
        </w:rPr>
      </w:pPr>
      <w:r>
        <w:rPr>
          <w:b/>
          <w:color w:val="00188F"/>
        </w:rPr>
        <w:t>Urządzenie służące do komunikacji na wspólnym obszarze</w:t>
      </w:r>
    </w:p>
    <w:p w14:paraId="6BC8672F" w14:textId="77777777" w:rsidR="00F54F2C" w:rsidRDefault="00F54F2C" w:rsidP="00F54F2C">
      <w:pPr>
        <w:pStyle w:val="ProductList-Body"/>
        <w:tabs>
          <w:tab w:val="clear" w:pos="158"/>
          <w:tab w:val="left" w:pos="360"/>
        </w:tabs>
      </w:pPr>
      <w:r>
        <w:t>Urządzenie służące do komunikacji na wspólnym obszarze („Urządzenie CADC”) to urządzenie współdzielone przez wielu użytkowników, którzy nie logują się do niego za pomocą swoich poświadczeń Office 365, i obsługujące połączenia, spotkania lub konferencje przeprowadzane za pomocą technologii głosowych, VoIP lub wideo. Oferowane przez Microsoft Telefon CAP i Sala konferencyjna są objęte LS na Urządzenie, która może być przypisana wyłącznie do Urządzenia CADC. Dowolna liczba użytkowników może uzyskiwać dostęp do każdego Licencjonowanego Urządzenia objętego Licencją Subskrypcyjną na Urządzenie CADC oraz używać takiego Licencjonowanego Urządzenia.</w:t>
      </w:r>
    </w:p>
    <w:p w14:paraId="022B5A68" w14:textId="77777777" w:rsidR="00F54F2C" w:rsidRDefault="00F54F2C" w:rsidP="00F54F2C">
      <w:pPr>
        <w:pStyle w:val="ProductList-Body"/>
        <w:tabs>
          <w:tab w:val="clear" w:pos="158"/>
          <w:tab w:val="left" w:pos="360"/>
        </w:tabs>
      </w:pPr>
    </w:p>
    <w:p w14:paraId="543803A6" w14:textId="77777777" w:rsidR="00F54F2C" w:rsidRPr="003619D2" w:rsidRDefault="00F54F2C" w:rsidP="00F54F2C">
      <w:pPr>
        <w:pStyle w:val="ProductList-Body"/>
        <w:rPr>
          <w:b/>
          <w:color w:val="00188F"/>
        </w:rPr>
      </w:pPr>
      <w:r>
        <w:rPr>
          <w:b/>
          <w:color w:val="00188F"/>
        </w:rPr>
        <w:t>Usługi Pakiet telefoniczny i Konferencje głosowe (usługi połączeń telefonicznych / usługi konferencyjne)</w:t>
      </w:r>
    </w:p>
    <w:p w14:paraId="03F0D62C" w14:textId="77777777" w:rsidR="00F54F2C" w:rsidRDefault="00F54F2C" w:rsidP="00F54F2C">
      <w:pPr>
        <w:pStyle w:val="ProductList-Body"/>
        <w:tabs>
          <w:tab w:val="clear" w:pos="158"/>
          <w:tab w:val="left" w:pos="360"/>
        </w:tabs>
      </w:pPr>
      <w:r>
        <w:t xml:space="preserve">Są one udostępniane przez Podmiot Stowarzyszony Microsoft, który ma uprawnienia do zarządzania nimi. Ceny wspomnianych usług mogą obejmować należne podatki i opłaty.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hyperlink r:id="rId49" w:history="1">
        <w:r>
          <w:rPr>
            <w:rStyle w:val="Hyperlink"/>
          </w:rPr>
          <w:t>http://go.microsoft.com/fwlink/?LinkId=690247</w:t>
        </w:r>
      </w:hyperlink>
      <w:r>
        <w:t>.</w:t>
      </w:r>
    </w:p>
    <w:p w14:paraId="4954F873" w14:textId="77777777" w:rsidR="00F54F2C" w:rsidRDefault="00F54F2C" w:rsidP="00F54F2C">
      <w:pPr>
        <w:pStyle w:val="ProductList-Body"/>
        <w:tabs>
          <w:tab w:val="clear" w:pos="158"/>
          <w:tab w:val="left" w:pos="360"/>
        </w:tabs>
      </w:pPr>
    </w:p>
    <w:p w14:paraId="5BCC42E5" w14:textId="77777777" w:rsidR="00F54F2C" w:rsidRPr="0081293D" w:rsidRDefault="00F54F2C" w:rsidP="00F54F2C">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462F3357" w14:textId="77777777" w:rsidR="00F54F2C" w:rsidRDefault="00F54F2C" w:rsidP="00F54F2C">
      <w:pPr>
        <w:pStyle w:val="ProductList-Body"/>
      </w:pPr>
    </w:p>
    <w:p w14:paraId="1BD17CE1" w14:textId="77777777" w:rsidR="00F54F2C" w:rsidRPr="003619D2" w:rsidRDefault="00F54F2C" w:rsidP="00F54F2C">
      <w:pPr>
        <w:pStyle w:val="ProductList-Body"/>
        <w:rPr>
          <w:b/>
          <w:color w:val="00188F"/>
        </w:rPr>
      </w:pPr>
      <w:r>
        <w:rPr>
          <w:b/>
          <w:color w:val="00188F"/>
        </w:rPr>
        <w:t>Ważne informacje na temat służb ratunkowych</w:t>
      </w:r>
    </w:p>
    <w:p w14:paraId="4EB08945" w14:textId="77777777" w:rsidR="00F54F2C" w:rsidRDefault="00F54F2C" w:rsidP="00F54F2C">
      <w:pPr>
        <w:pStyle w:val="ProductList-Body"/>
        <w:ind w:right="77"/>
      </w:pPr>
      <w:r>
        <w:t>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794F0575"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8FFFBD8" w14:textId="6608E525" w:rsidR="001A1BF4" w:rsidRPr="00471179" w:rsidRDefault="001A1BF4" w:rsidP="001A1BF4">
      <w:pPr>
        <w:pStyle w:val="ProductList-Offering2Heading"/>
        <w:outlineLvl w:val="2"/>
      </w:pPr>
      <w:r>
        <w:tab/>
      </w:r>
      <w:bookmarkStart w:id="163" w:name="ExchangeOnline"/>
      <w:bookmarkStart w:id="164" w:name="_Toc524436947"/>
      <w:bookmarkStart w:id="165" w:name="_Toc523239319"/>
      <w:bookmarkStart w:id="166" w:name="_Toc15458487"/>
      <w:r w:rsidRPr="00471179">
        <w:t>Exchange Online</w:t>
      </w:r>
      <w:bookmarkEnd w:id="163"/>
      <w:bookmarkEnd w:id="164"/>
      <w:bookmarkEnd w:id="165"/>
      <w:bookmarkEnd w:id="166"/>
    </w:p>
    <w:p w14:paraId="7F6D5ED6" w14:textId="77777777" w:rsidR="001A1BF4" w:rsidRPr="00471179" w:rsidRDefault="001A1BF4" w:rsidP="001A1BF4">
      <w:pPr>
        <w:pStyle w:val="ProductList-Offering1"/>
        <w:sectPr w:rsidR="001A1BF4" w:rsidRPr="00471179" w:rsidSect="00E275D6">
          <w:footerReference w:type="first" r:id="rId50"/>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1A1BF4">
      <w:pPr>
        <w:pStyle w:val="ProductList-Body"/>
        <w:rPr>
          <w:rFonts w:asciiTheme="majorHAnsi" w:hAnsiTheme="majorHAnsi"/>
          <w:sz w:val="16"/>
          <w:szCs w:val="16"/>
        </w:rPr>
      </w:pPr>
      <w:r>
        <w:rPr>
          <w:rFonts w:asciiTheme="majorHAnsi" w:hAnsiTheme="majorHAnsi"/>
          <w:sz w:val="16"/>
          <w:szCs w:val="16"/>
        </w:rPr>
        <w:t>Ochrona przed utratą danych</w:t>
      </w:r>
    </w:p>
    <w:p w14:paraId="53F554E0"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05C5F67D"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Analiza zagrożeń w usłudze Office 365</w:t>
      </w:r>
    </w:p>
    <w:p w14:paraId="168DCD1D" w14:textId="77777777" w:rsidR="001A1BF4" w:rsidRDefault="001A1BF4" w:rsidP="001A1BF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123E7D">
      <w:pPr>
        <w:pStyle w:val="ProductList-Body"/>
        <w:pBdr>
          <w:top w:val="single" w:sz="4" w:space="1" w:color="BFBFBF" w:themeColor="background1" w:themeShade="BF"/>
        </w:pBdr>
        <w:rPr>
          <w:sz w:val="8"/>
          <w:szCs w:val="12"/>
        </w:rPr>
      </w:pPr>
    </w:p>
    <w:p w14:paraId="0148DFFB" w14:textId="0758CBAD" w:rsidR="001A19E0" w:rsidRPr="000F6A0E" w:rsidRDefault="00DC0A1F" w:rsidP="001A19E0">
      <w:pPr>
        <w:pStyle w:val="ProductList-Body"/>
      </w:pPr>
      <w:r>
        <w:rPr>
          <w:b/>
          <w:color w:val="00188F"/>
        </w:rPr>
        <w:t>Podstawowe Funkcje usług Office 365 — Exchange Online</w:t>
      </w:r>
    </w:p>
    <w:p w14:paraId="029F6D7B" w14:textId="7691B99E" w:rsidR="001A19E0" w:rsidRPr="000F6A0E" w:rsidRDefault="001A19E0" w:rsidP="001A19E0">
      <w:pPr>
        <w:pStyle w:val="ProductList-Body"/>
      </w:pPr>
      <w:r>
        <w:t xml:space="preserve">Exchange Online lub usługa będąca jej następcą będzie posiadać następujące </w:t>
      </w:r>
      <w:hyperlink w:anchor="CoreFeaturesforOffice365Services" w:tooltip="Funkcje Podstawowe" w:history="1">
        <w:r>
          <w:rPr>
            <w:rStyle w:val="Hyperlink"/>
          </w:rPr>
          <w:t>Funkcje Podstawowe</w:t>
        </w:r>
      </w:hyperlink>
      <w:r>
        <w:t>:</w:t>
      </w:r>
    </w:p>
    <w:p w14:paraId="1D120F58" w14:textId="77777777" w:rsidR="00017A5A" w:rsidRPr="000F6A0E" w:rsidRDefault="00017A5A" w:rsidP="001A19E0">
      <w:pPr>
        <w:pStyle w:val="ProductList-Body"/>
      </w:pPr>
    </w:p>
    <w:p w14:paraId="1211BEB5" w14:textId="77777777" w:rsidR="001A19E0" w:rsidRPr="000F6A0E" w:rsidRDefault="001A19E0" w:rsidP="00BF0289">
      <w:pPr>
        <w:pStyle w:val="ProductList-Body"/>
        <w:keepNext/>
        <w:ind w:left="187"/>
      </w:pPr>
      <w:r>
        <w:rPr>
          <w:b/>
          <w:color w:val="0072C6"/>
        </w:rPr>
        <w:t>Wiadomości e-mail</w:t>
      </w:r>
    </w:p>
    <w:p w14:paraId="3937A9A0" w14:textId="53D9CDFE" w:rsidR="001A19E0" w:rsidRPr="000F6A0E"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1A19E0">
      <w:pPr>
        <w:pStyle w:val="ProductList-Body"/>
        <w:ind w:left="180"/>
      </w:pPr>
    </w:p>
    <w:p w14:paraId="53900BEE" w14:textId="038A6A94" w:rsidR="001A19E0" w:rsidRPr="000F6A0E" w:rsidRDefault="001A19E0" w:rsidP="001A19E0">
      <w:pPr>
        <w:pStyle w:val="ProductList-Body"/>
        <w:ind w:left="180"/>
      </w:pPr>
      <w:r>
        <w:rPr>
          <w:b/>
          <w:color w:val="0072C6"/>
        </w:rPr>
        <w:t>Dostęp z urządzeń przenośnych i w przeglądarkach</w:t>
      </w:r>
    </w:p>
    <w:p w14:paraId="277343D5" w14:textId="1C1D7BA1" w:rsidR="001A19E0" w:rsidRPr="000F6A0E"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1A19E0">
      <w:pPr>
        <w:pStyle w:val="ProductList-Body"/>
        <w:ind w:left="180"/>
      </w:pPr>
    </w:p>
    <w:p w14:paraId="05B168D9" w14:textId="77777777" w:rsidR="001A19E0" w:rsidRPr="000F6A0E" w:rsidRDefault="001A19E0" w:rsidP="003D65CD">
      <w:pPr>
        <w:pStyle w:val="ProductList-Body"/>
        <w:keepNext/>
        <w:ind w:left="187"/>
      </w:pPr>
      <w:r>
        <w:rPr>
          <w:b/>
          <w:color w:val="0072C6"/>
        </w:rPr>
        <w:t>Zasady przechowywania danych</w:t>
      </w:r>
    </w:p>
    <w:p w14:paraId="0BFE11A8" w14:textId="021008B4" w:rsidR="001A19E0" w:rsidRPr="000F6A0E" w:rsidRDefault="001A19E0" w:rsidP="001A19E0">
      <w:pPr>
        <w:pStyle w:val="ProductList-Body"/>
        <w:ind w:left="180"/>
      </w:pPr>
      <w:r>
        <w:t>Klient będzie mógł skonfigurować zasady archiwizacji i usuwania wiadomości e-mail.</w:t>
      </w:r>
    </w:p>
    <w:p w14:paraId="23E25D82" w14:textId="77777777" w:rsidR="001A19E0" w:rsidRPr="000F6A0E" w:rsidRDefault="001A19E0" w:rsidP="001A19E0">
      <w:pPr>
        <w:pStyle w:val="ProductList-Body"/>
        <w:ind w:left="180"/>
      </w:pPr>
    </w:p>
    <w:p w14:paraId="42B509D2" w14:textId="77777777" w:rsidR="001A19E0" w:rsidRPr="000F6A0E" w:rsidRDefault="001A19E0" w:rsidP="003A5243">
      <w:pPr>
        <w:pStyle w:val="ProductList-Body"/>
        <w:keepNext/>
        <w:ind w:left="187"/>
      </w:pPr>
      <w:r>
        <w:rPr>
          <w:b/>
          <w:color w:val="0072C6"/>
        </w:rPr>
        <w:t>Odzyskiwanie usuniętych elementów i skrzynek pocztowych</w:t>
      </w:r>
    </w:p>
    <w:p w14:paraId="5675E2E7" w14:textId="77777777" w:rsidR="00A66B12" w:rsidRPr="0044514B" w:rsidRDefault="00A66B12" w:rsidP="00A66B12">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1A19E0">
      <w:pPr>
        <w:pStyle w:val="ProductList-Body"/>
        <w:ind w:left="180"/>
      </w:pPr>
    </w:p>
    <w:p w14:paraId="4FCE47EA" w14:textId="77777777" w:rsidR="001A19E0" w:rsidRPr="000F6A0E" w:rsidRDefault="001A19E0" w:rsidP="001A19E0">
      <w:pPr>
        <w:pStyle w:val="ProductList-Body"/>
        <w:ind w:left="180"/>
      </w:pPr>
      <w:r>
        <w:rPr>
          <w:b/>
          <w:color w:val="0072C6"/>
        </w:rPr>
        <w:t>Wyszukiwanie w więcej niż jednej skrzynce pocztowej</w:t>
      </w:r>
    </w:p>
    <w:p w14:paraId="442DBA42" w14:textId="37A9B852" w:rsidR="001A19E0" w:rsidRPr="000F6A0E" w:rsidRDefault="001A19E0" w:rsidP="001A19E0">
      <w:pPr>
        <w:pStyle w:val="ProductList-Body"/>
        <w:ind w:left="180"/>
      </w:pPr>
      <w:r>
        <w:t>Klient będzie mógł wyszukiwać zawartość w wielu skrzynkach pocztowych w obrębie danej organizacji.</w:t>
      </w:r>
    </w:p>
    <w:p w14:paraId="6D60AB6B" w14:textId="77777777" w:rsidR="001A19E0" w:rsidRPr="000F6A0E" w:rsidRDefault="001A19E0" w:rsidP="001A19E0">
      <w:pPr>
        <w:pStyle w:val="ProductList-Body"/>
        <w:ind w:left="180"/>
      </w:pPr>
    </w:p>
    <w:p w14:paraId="3467D71C" w14:textId="77777777" w:rsidR="001A19E0" w:rsidRPr="000F6A0E" w:rsidRDefault="001A19E0" w:rsidP="001A19E0">
      <w:pPr>
        <w:pStyle w:val="ProductList-Body"/>
        <w:ind w:left="180"/>
      </w:pPr>
      <w:r>
        <w:rPr>
          <w:b/>
          <w:color w:val="0072C6"/>
        </w:rPr>
        <w:t>Kalendarz</w:t>
      </w:r>
    </w:p>
    <w:p w14:paraId="294F5C1B" w14:textId="0EB42AC3" w:rsidR="001A19E0" w:rsidRPr="000F6A0E"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1A19E0">
      <w:pPr>
        <w:pStyle w:val="ProductList-Body"/>
        <w:ind w:left="180"/>
      </w:pPr>
    </w:p>
    <w:p w14:paraId="12646D9A" w14:textId="77777777" w:rsidR="001A19E0" w:rsidRPr="000F6A0E" w:rsidRDefault="001A19E0" w:rsidP="001A19E0">
      <w:pPr>
        <w:pStyle w:val="ProductList-Body"/>
        <w:ind w:left="180"/>
      </w:pPr>
      <w:r>
        <w:rPr>
          <w:b/>
          <w:color w:val="0072C6"/>
        </w:rPr>
        <w:t>Kontakty</w:t>
      </w:r>
    </w:p>
    <w:p w14:paraId="648D4163" w14:textId="31CD581B" w:rsidR="001A19E0" w:rsidRPr="000F6A0E"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1A19E0">
      <w:pPr>
        <w:pStyle w:val="ProductList-Body"/>
      </w:pPr>
    </w:p>
    <w:p w14:paraId="6B6C75C8" w14:textId="7E2B49EB" w:rsidR="00DC0A1F" w:rsidRPr="000F6A0E" w:rsidRDefault="00DC0A1F" w:rsidP="00DC0A1F">
      <w:pPr>
        <w:pStyle w:val="ProductList-Body"/>
      </w:pPr>
      <w:r>
        <w:rPr>
          <w:b/>
          <w:color w:val="00188F"/>
        </w:rPr>
        <w:t>Podstawowe Funkcje usług Office 365 S — Exchange Online Archiving</w:t>
      </w:r>
    </w:p>
    <w:p w14:paraId="3AEF57B1" w14:textId="2698C0B4" w:rsidR="00DC0A1F" w:rsidRPr="000F6A0E" w:rsidRDefault="00DC0A1F" w:rsidP="00DC0A1F">
      <w:pPr>
        <w:pStyle w:val="ProductList-Body"/>
      </w:pPr>
      <w:r>
        <w:t xml:space="preserve">Exchange Online Archiving lub usługa będąca jej następcą będzie posiadać następujące </w:t>
      </w:r>
      <w:hyperlink w:anchor="CoreFeaturesforOffice365Services" w:tooltip="Funkcje Podstawowe" w:history="1">
        <w:r>
          <w:rPr>
            <w:rStyle w:val="Hyperlink"/>
          </w:rPr>
          <w:t>Funkcje Podstawowe</w:t>
        </w:r>
      </w:hyperlink>
      <w:r>
        <w:t>:</w:t>
      </w:r>
    </w:p>
    <w:p w14:paraId="2A148731" w14:textId="77777777" w:rsidR="000B0627" w:rsidRPr="000F6A0E" w:rsidRDefault="000B0627" w:rsidP="00DC0A1F">
      <w:pPr>
        <w:pStyle w:val="ProductList-Body"/>
      </w:pPr>
    </w:p>
    <w:p w14:paraId="40C43371" w14:textId="77777777" w:rsidR="00ED50E6" w:rsidRPr="000F6A0E" w:rsidRDefault="001A19E0" w:rsidP="00C73B82">
      <w:pPr>
        <w:pStyle w:val="ProductList-Body"/>
        <w:keepNext/>
        <w:ind w:left="187"/>
      </w:pPr>
      <w:r>
        <w:rPr>
          <w:b/>
          <w:color w:val="0072C6"/>
        </w:rPr>
        <w:lastRenderedPageBreak/>
        <w:t>Przechowywanie</w:t>
      </w:r>
    </w:p>
    <w:p w14:paraId="4D3B73EF" w14:textId="41F65D4D" w:rsidR="001A19E0" w:rsidRPr="000F6A0E" w:rsidRDefault="001A19E0" w:rsidP="00ED50E6">
      <w:pPr>
        <w:pStyle w:val="ProductList-Body"/>
        <w:ind w:left="180"/>
      </w:pPr>
      <w:r>
        <w:t>Klient będzie mógł umożliwić użytkownikowi końcowemu przechowywanie wiadomości e-mail.</w:t>
      </w:r>
    </w:p>
    <w:p w14:paraId="20F27813" w14:textId="77777777" w:rsidR="00ED50E6" w:rsidRPr="000F6A0E" w:rsidRDefault="00ED50E6" w:rsidP="00ED50E6">
      <w:pPr>
        <w:pStyle w:val="ProductList-Body"/>
        <w:ind w:left="180"/>
      </w:pPr>
    </w:p>
    <w:p w14:paraId="0586DAE4" w14:textId="77777777" w:rsidR="00ED50E6" w:rsidRPr="000F6A0E" w:rsidRDefault="001A19E0" w:rsidP="00ED50E6">
      <w:pPr>
        <w:pStyle w:val="ProductList-Body"/>
        <w:ind w:left="180"/>
      </w:pPr>
      <w:r>
        <w:rPr>
          <w:b/>
          <w:color w:val="0072C6"/>
        </w:rPr>
        <w:t>Zasady przechowywania danych</w:t>
      </w:r>
    </w:p>
    <w:p w14:paraId="7CDB87D7" w14:textId="52BB2945" w:rsidR="00640366" w:rsidRPr="000F6A0E"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ED50E6">
      <w:pPr>
        <w:pStyle w:val="ProductList-Body"/>
        <w:ind w:left="180"/>
      </w:pPr>
    </w:p>
    <w:p w14:paraId="53518FF9" w14:textId="77777777" w:rsidR="00ED50E6" w:rsidRPr="000F6A0E" w:rsidRDefault="001A19E0" w:rsidP="00471179">
      <w:pPr>
        <w:pStyle w:val="ProductList-Body"/>
        <w:keepNext/>
        <w:ind w:left="187"/>
      </w:pPr>
      <w:r>
        <w:rPr>
          <w:b/>
          <w:color w:val="0072C6"/>
        </w:rPr>
        <w:t>Odzyskiwanie usuniętych elementów i skrzynek pocztowych</w:t>
      </w:r>
    </w:p>
    <w:p w14:paraId="0CF73227" w14:textId="7B0D2157" w:rsidR="001A19E0" w:rsidRPr="000F6A0E" w:rsidRDefault="001A19E0" w:rsidP="00ED50E6">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ED50E6">
      <w:pPr>
        <w:pStyle w:val="ProductList-Body"/>
        <w:ind w:left="180"/>
      </w:pPr>
    </w:p>
    <w:p w14:paraId="32403BAC" w14:textId="77777777" w:rsidR="00ED50E6" w:rsidRPr="000F6A0E" w:rsidRDefault="001A19E0" w:rsidP="00341304">
      <w:pPr>
        <w:pStyle w:val="ProductList-Body"/>
        <w:keepNext/>
        <w:ind w:left="187"/>
      </w:pPr>
      <w:r>
        <w:rPr>
          <w:b/>
          <w:color w:val="0072C6"/>
        </w:rPr>
        <w:t>Wyszukiwanie w więcej niż jednej skrzynce pocztowej</w:t>
      </w:r>
    </w:p>
    <w:p w14:paraId="024BBD24" w14:textId="653E014F" w:rsidR="001A19E0" w:rsidRPr="000F6A0E" w:rsidRDefault="001A19E0" w:rsidP="00ED50E6">
      <w:pPr>
        <w:pStyle w:val="ProductList-Body"/>
        <w:ind w:left="180"/>
      </w:pPr>
      <w:r>
        <w:t>Klient będzie mógł wyszukiwać zawartość w wielu skrzynkach pocztowych w obrębie danej organizacji.</w:t>
      </w:r>
    </w:p>
    <w:p w14:paraId="2351983F" w14:textId="77777777" w:rsidR="00ED50E6" w:rsidRPr="000F6A0E" w:rsidRDefault="00ED50E6" w:rsidP="00ED50E6">
      <w:pPr>
        <w:pStyle w:val="ProductList-Body"/>
        <w:ind w:left="180"/>
      </w:pPr>
    </w:p>
    <w:p w14:paraId="448BE475" w14:textId="77777777" w:rsidR="00ED50E6" w:rsidRPr="000F6A0E" w:rsidRDefault="001A19E0" w:rsidP="00ED50E6">
      <w:pPr>
        <w:pStyle w:val="ProductList-Body"/>
        <w:ind w:left="180"/>
      </w:pPr>
      <w:r>
        <w:rPr>
          <w:b/>
          <w:color w:val="0072C6"/>
        </w:rPr>
        <w:t>Blokada prawna</w:t>
      </w:r>
    </w:p>
    <w:p w14:paraId="2EA3BFAF" w14:textId="45C83957" w:rsidR="001A19E0" w:rsidRPr="000F6A0E"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523C8">
      <w:pPr>
        <w:pStyle w:val="ProductList-Body"/>
      </w:pPr>
    </w:p>
    <w:p w14:paraId="4ACEA0A4" w14:textId="60DB9570" w:rsidR="006523C8" w:rsidRPr="000F6A0E" w:rsidRDefault="006523C8" w:rsidP="006523C8">
      <w:pPr>
        <w:pStyle w:val="ProductList-Body"/>
        <w:ind w:left="180"/>
      </w:pPr>
      <w:r>
        <w:rPr>
          <w:b/>
          <w:color w:val="0072C6"/>
        </w:rPr>
        <w:t>Archiwizacja</w:t>
      </w:r>
    </w:p>
    <w:p w14:paraId="73F5962E" w14:textId="77777777" w:rsidR="006523C8" w:rsidRPr="000F6A0E" w:rsidRDefault="006523C8" w:rsidP="006523C8">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523C8">
      <w:pPr>
        <w:pStyle w:val="ProductList-Body"/>
        <w:ind w:left="180"/>
      </w:pPr>
    </w:p>
    <w:p w14:paraId="2B0BFA2B" w14:textId="6300D19C" w:rsidR="006523C8" w:rsidRPr="000F6A0E" w:rsidRDefault="006523C8" w:rsidP="006523C8">
      <w:pPr>
        <w:pStyle w:val="ProductList-Body"/>
        <w:ind w:left="180"/>
      </w:pPr>
      <w:r>
        <w:rPr>
          <w:b/>
          <w:color w:val="0072C6"/>
        </w:rPr>
        <w:t>Archiwizacja dla systemu Exchange Server</w:t>
      </w:r>
    </w:p>
    <w:p w14:paraId="05891E4A" w14:textId="77777777" w:rsidR="006523C8" w:rsidRPr="000F6A0E" w:rsidRDefault="006523C8" w:rsidP="006523C8">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523C8">
      <w:pPr>
        <w:pStyle w:val="ProductList-Body"/>
        <w:ind w:left="180"/>
      </w:pPr>
    </w:p>
    <w:p w14:paraId="5A7605D3" w14:textId="77777777" w:rsidR="003D7052" w:rsidRDefault="003D7052" w:rsidP="003D7052">
      <w:pPr>
        <w:pStyle w:val="ProductList-ClauseHeading"/>
      </w:pPr>
      <w:r>
        <w:t>Smartfony i tablety</w:t>
      </w:r>
    </w:p>
    <w:p w14:paraId="7CCA5A1F" w14:textId="77777777" w:rsidR="003D7052" w:rsidRPr="003A1DB6" w:rsidRDefault="003D7052" w:rsidP="003D7052">
      <w:pPr>
        <w:pStyle w:val="ProductList-Body"/>
      </w:pPr>
      <w:r>
        <w:t xml:space="preserve">Każdy użytkownik, któremu Klient przypisze LS na Użytkownika do usługi Exchange Online, może również aktywować oprogramowanie Microsoft Outlook Mobile na maksymalnie pięciu smartfonach i pięciu tabletach. </w:t>
      </w:r>
    </w:p>
    <w:p w14:paraId="4E56292A" w14:textId="77777777" w:rsidR="003D7052" w:rsidRDefault="003D7052" w:rsidP="009B1D23">
      <w:pPr>
        <w:pStyle w:val="ProductList-ClauseHeading"/>
      </w:pPr>
    </w:p>
    <w:p w14:paraId="6F4D5951" w14:textId="241B81FA" w:rsidR="006523C8" w:rsidRPr="00F54F2C" w:rsidRDefault="006523C8" w:rsidP="009B1D23">
      <w:pPr>
        <w:pStyle w:val="ProductList-ClauseHeading"/>
        <w:rPr>
          <w:lang w:val="en-US"/>
        </w:rPr>
      </w:pPr>
      <w:r w:rsidRPr="00F54F2C">
        <w:rPr>
          <w:lang w:val="en-US"/>
        </w:rPr>
        <w:t>Exchange Online, plan 2 z migracji Exchange Hosted Archive</w:t>
      </w:r>
    </w:p>
    <w:p w14:paraId="05687124" w14:textId="296CBE08" w:rsidR="006523C8" w:rsidRPr="000F6A0E" w:rsidRDefault="006523C8" w:rsidP="006523C8">
      <w:pPr>
        <w:pStyle w:val="ProductList-Body"/>
        <w:tabs>
          <w:tab w:val="clear" w:pos="158"/>
          <w:tab w:val="left" w:pos="270"/>
        </w:tabs>
      </w:pPr>
      <w:r w:rsidRPr="00F54F2C">
        <w:rPr>
          <w:lang w:val="en-US"/>
        </w:rPr>
        <w:t xml:space="preserve">Usługa Exchange Hosted Archive zostaje zastąpiona usługą Exchange Online Plan 2. </w:t>
      </w:r>
      <w:r>
        <w:t xml:space="preserve">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51" w:history="1">
        <w:r>
          <w:rPr>
            <w:rStyle w:val="Hyperlink"/>
          </w:rPr>
          <w:t>http://go.microsoft.com/?linkid=9839206</w:t>
        </w:r>
      </w:hyperlink>
      <w:r w:rsidRPr="00C22221">
        <w:rPr>
          <w:rStyle w:val="Hyperlink"/>
          <w:u w:val="none"/>
        </w:rPr>
        <w:t>.</w:t>
      </w:r>
    </w:p>
    <w:p w14:paraId="3945EE2A" w14:textId="72F919EA" w:rsidR="006523C8" w:rsidRPr="000F6A0E" w:rsidRDefault="006523C8" w:rsidP="006523C8">
      <w:pPr>
        <w:pStyle w:val="ProductList-Body"/>
      </w:pPr>
    </w:p>
    <w:p w14:paraId="0E192D97" w14:textId="77777777" w:rsidR="004915D8" w:rsidRPr="00017A5A" w:rsidRDefault="004915D8" w:rsidP="004915D8">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4915D8">
      <w:pPr>
        <w:pStyle w:val="ProductList-Body"/>
      </w:pPr>
      <w:r>
        <w:t>Jeśli Klient posiada licencję na Urządzenie dotyczącą usługi Office 365 Data Loss Prevention, z licencji na tę Usługę Online mogą korzystać wszyscy użytkownicy danego Licencjonowanego Urządzenia.</w:t>
      </w:r>
      <w:bookmarkStart w:id="167" w:name="_Hlk486589626"/>
    </w:p>
    <w:bookmarkEnd w:id="167"/>
    <w:p w14:paraId="7DEFA9FA" w14:textId="49C03317" w:rsidR="00D30486" w:rsidRPr="000F6A0E" w:rsidRDefault="00D30486" w:rsidP="00227E95">
      <w:pPr>
        <w:pStyle w:val="ProductList-Body"/>
        <w:tabs>
          <w:tab w:val="clear" w:pos="158"/>
          <w:tab w:val="left" w:pos="180"/>
        </w:tabs>
      </w:pPr>
    </w:p>
    <w:p w14:paraId="20A20856" w14:textId="35EB6C3E" w:rsidR="00CC1325" w:rsidRPr="000F6A0E" w:rsidRDefault="00CC1325" w:rsidP="00072DBA">
      <w:pPr>
        <w:pStyle w:val="ProductList-Body"/>
      </w:pPr>
      <w:r>
        <w:rPr>
          <w:b/>
          <w:color w:val="00188F"/>
        </w:rPr>
        <w:t>Umowa dotycząca Poziomu Usług</w:t>
      </w:r>
    </w:p>
    <w:p w14:paraId="2525CB0D" w14:textId="742FA575" w:rsidR="00CC1325" w:rsidRPr="000F6A0E" w:rsidRDefault="00CC1325" w:rsidP="009427A1">
      <w:pPr>
        <w:pStyle w:val="ProductList-Body"/>
        <w:tabs>
          <w:tab w:val="clear" w:pos="158"/>
          <w:tab w:val="left" w:pos="180"/>
        </w:tabs>
      </w:pPr>
      <w:r>
        <w:t>Usługi Office 365 Advanced Threat Protection i Office 365 Threat Intelligence nie są objęte żadną Umową dotyczącą Poziomu Usług.</w:t>
      </w:r>
    </w:p>
    <w:bookmarkStart w:id="168" w:name="O365Applications"/>
    <w:p w14:paraId="67915B5A"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3AA4750" w14:textId="77777777" w:rsidR="001A1BF4" w:rsidRPr="00471179" w:rsidRDefault="001A1BF4" w:rsidP="001A1BF4">
      <w:pPr>
        <w:pStyle w:val="ProductList-Offering2Heading"/>
        <w:outlineLvl w:val="2"/>
      </w:pPr>
      <w:r>
        <w:tab/>
      </w:r>
      <w:bookmarkStart w:id="169" w:name="_Toc524436948"/>
      <w:bookmarkStart w:id="170" w:name="_Toc523239320"/>
      <w:bookmarkStart w:id="171" w:name="_Toc15458488"/>
      <w:r w:rsidRPr="00471179">
        <w:t>Aplikacje Office 365</w:t>
      </w:r>
      <w:bookmarkEnd w:id="168"/>
      <w:bookmarkEnd w:id="169"/>
      <w:bookmarkEnd w:id="170"/>
      <w:bookmarkEnd w:id="171"/>
    </w:p>
    <w:p w14:paraId="067E8A74" w14:textId="77777777" w:rsidR="001A1BF4" w:rsidRPr="00471179" w:rsidRDefault="001A1BF4" w:rsidP="001A1BF4">
      <w:pPr>
        <w:pStyle w:val="ProductList-Offering1"/>
        <w:sectPr w:rsidR="001A1BF4" w:rsidRPr="00471179" w:rsidSect="00E275D6">
          <w:type w:val="continuous"/>
          <w:pgSz w:w="12240" w:h="15840"/>
          <w:pgMar w:top="1440" w:right="720" w:bottom="1440" w:left="720" w:header="720" w:footer="720" w:gutter="0"/>
          <w:cols w:space="720"/>
          <w:titlePg/>
          <w:docGrid w:linePitch="360"/>
        </w:sectPr>
      </w:pPr>
    </w:p>
    <w:p w14:paraId="3F923512"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Business</w:t>
      </w:r>
    </w:p>
    <w:p w14:paraId="670ABE77"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ProPlus</w:t>
      </w:r>
    </w:p>
    <w:p w14:paraId="2239CDA6" w14:textId="77777777" w:rsidR="001A1BF4" w:rsidRPr="00471179" w:rsidRDefault="001A1BF4" w:rsidP="001A1BF4">
      <w:pPr>
        <w:pStyle w:val="ProductList-Body"/>
        <w:rPr>
          <w:rFonts w:asciiTheme="majorHAnsi" w:hAnsiTheme="majorHAnsi"/>
          <w:sz w:val="16"/>
          <w:szCs w:val="16"/>
          <w:lang w:val="en-US"/>
        </w:rPr>
      </w:pPr>
      <w:r w:rsidRPr="00471179">
        <w:rPr>
          <w:rFonts w:asciiTheme="majorHAnsi" w:hAnsiTheme="majorHAnsi"/>
          <w:sz w:val="16"/>
          <w:szCs w:val="16"/>
          <w:lang w:val="en-US"/>
        </w:rPr>
        <w:t>Visio Online (Plan 1 i 2)</w:t>
      </w:r>
    </w:p>
    <w:p w14:paraId="1E931ACB" w14:textId="77777777" w:rsidR="001A1BF4" w:rsidRPr="00471179" w:rsidRDefault="001A1BF4" w:rsidP="001A1BF4">
      <w:pPr>
        <w:pStyle w:val="ProductList-Offering2"/>
        <w:rPr>
          <w:lang w:val="en-US"/>
        </w:rPr>
        <w:sectPr w:rsidR="001A1BF4" w:rsidRPr="00471179" w:rsidSect="005B7124">
          <w:type w:val="continuous"/>
          <w:pgSz w:w="12240" w:h="15840"/>
          <w:pgMar w:top="1440" w:right="720" w:bottom="1440" w:left="720" w:header="720" w:footer="720" w:gutter="0"/>
          <w:cols w:num="2" w:space="720"/>
          <w:titlePg/>
          <w:docGrid w:linePitch="360"/>
        </w:sectPr>
      </w:pPr>
    </w:p>
    <w:p w14:paraId="0C77AE26" w14:textId="77777777" w:rsidR="001A1BF4" w:rsidRPr="00471179" w:rsidRDefault="001A1BF4" w:rsidP="001A1BF4">
      <w:pPr>
        <w:pStyle w:val="ProductList-Body"/>
        <w:pBdr>
          <w:top w:val="single" w:sz="4" w:space="1" w:color="BFBFBF" w:themeColor="background1" w:themeShade="BF"/>
        </w:pBdr>
        <w:rPr>
          <w:b/>
          <w:color w:val="000000" w:themeColor="text1"/>
          <w:sz w:val="8"/>
          <w:szCs w:val="8"/>
          <w:lang w:val="en-US"/>
        </w:rPr>
      </w:pPr>
    </w:p>
    <w:p w14:paraId="66609775" w14:textId="77777777" w:rsidR="001A1BF4" w:rsidRPr="00123E7D" w:rsidRDefault="001A1BF4" w:rsidP="001A1BF4">
      <w:pPr>
        <w:pStyle w:val="ProductList-Body"/>
        <w:rPr>
          <w:b/>
          <w:color w:val="00188F"/>
        </w:rPr>
      </w:pPr>
      <w:r>
        <w:rPr>
          <w:b/>
          <w:color w:val="00188F"/>
        </w:rPr>
        <w:t>Umowa dotycząca Poziomu Usług</w:t>
      </w:r>
    </w:p>
    <w:p w14:paraId="229F516D" w14:textId="77777777" w:rsidR="001A1BF4" w:rsidRDefault="001A1BF4" w:rsidP="001A1BF4">
      <w:pPr>
        <w:pStyle w:val="ProductList-Body"/>
        <w:spacing w:line="235" w:lineRule="auto"/>
      </w:pPr>
      <w:r>
        <w:t>Usługa Visio Online nie jest objęta żadną Umową dotyczącą Poziomu Usług.</w:t>
      </w:r>
    </w:p>
    <w:p w14:paraId="550387FB" w14:textId="77777777" w:rsidR="001A1BF4" w:rsidRPr="00123E7D" w:rsidRDefault="001A1BF4" w:rsidP="001A1BF4">
      <w:pPr>
        <w:pStyle w:val="ProductList-Body"/>
      </w:pPr>
    </w:p>
    <w:p w14:paraId="038489AB" w14:textId="77777777" w:rsidR="001A1BF4" w:rsidRPr="00123E7D" w:rsidRDefault="001A1BF4" w:rsidP="001A1BF4">
      <w:pPr>
        <w:pStyle w:val="ProductList-Body"/>
        <w:tabs>
          <w:tab w:val="clear" w:pos="158"/>
          <w:tab w:val="left" w:pos="180"/>
        </w:tabs>
        <w:rPr>
          <w:b/>
          <w:color w:val="00188F"/>
        </w:rPr>
      </w:pPr>
      <w:r>
        <w:rPr>
          <w:b/>
          <w:color w:val="00188F"/>
        </w:rPr>
        <w:t xml:space="preserve">Prawa do instalacji i używania </w:t>
      </w:r>
    </w:p>
    <w:p w14:paraId="0EA224AA" w14:textId="77777777" w:rsidR="001A1BF4" w:rsidRDefault="001A1BF4" w:rsidP="001A1BF4">
      <w:pPr>
        <w:pStyle w:val="ProductList-Body"/>
        <w:tabs>
          <w:tab w:val="clear" w:pos="158"/>
          <w:tab w:val="left" w:pos="180"/>
        </w:tabs>
        <w:spacing w:line="235" w:lineRule="auto"/>
      </w:pPr>
      <w:r>
        <w:t>Aby móc używać oprogramowania udostępnionego w ramach subskrypcji, każdy użytkownik, któremu Klient przydzieli LS na Użytkownika, musi mieć konto służbowe. Następujący użytkownicy:</w:t>
      </w:r>
    </w:p>
    <w:p w14:paraId="7D65426E" w14:textId="77777777" w:rsidR="001A1BF4" w:rsidRDefault="001A1BF4" w:rsidP="001A1BF4">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55C1FE16" w14:textId="77777777" w:rsidR="00BF3CB3" w:rsidRDefault="00BF3CB3" w:rsidP="00BF3CB3">
      <w:pPr>
        <w:pStyle w:val="ProductList-Body"/>
        <w:numPr>
          <w:ilvl w:val="0"/>
          <w:numId w:val="17"/>
        </w:numPr>
        <w:ind w:left="450" w:hanging="270"/>
      </w:pPr>
      <w:r>
        <w:lastRenderedPageBreak/>
        <w:t xml:space="preserve">mogą również dokonywać instalacji i używać oprogramowania, a także korzystać z aktywacji na współdzielonych komputerach, na współdzielonym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2" w:history="1">
        <w:r>
          <w:rPr>
            <w:rStyle w:val="Hyperlink"/>
          </w:rPr>
          <w:t>www.office.com/sca</w:t>
        </w:r>
      </w:hyperlink>
      <w:r>
        <w:rPr>
          <w:color w:val="1F497D"/>
        </w:rPr>
        <w:t xml:space="preserve">. </w:t>
      </w:r>
      <w:r>
        <w:t>Warunek dotyczący aktywacji współdzielonego komputera nie ma zastosowania do Klientów posiadających licencję na usługi Office 365 Business, o ile usługi Office 365 Business są licencjonowane jako składnik usług Microsoft 365 Business, oraz</w:t>
      </w:r>
    </w:p>
    <w:p w14:paraId="47A8AF62" w14:textId="77777777" w:rsidR="001A1BF4" w:rsidRPr="008958E4" w:rsidRDefault="001A1BF4" w:rsidP="001A1BF4">
      <w:pPr>
        <w:pStyle w:val="ProductList-Body"/>
        <w:numPr>
          <w:ilvl w:val="0"/>
          <w:numId w:val="17"/>
        </w:numPr>
        <w:ind w:left="450" w:hanging="270"/>
        <w:rPr>
          <w:b/>
        </w:rPr>
      </w:pPr>
      <w:r>
        <w:t>musi łączyć każde urządzenie, na którym użytkownik zainstalował oprogramowanie, z Internetem co najmniej raz na 30 dni, gdyż w przeciwnym razie funkcje takiego oprogramowania mogą zostać ograniczone.</w:t>
      </w:r>
    </w:p>
    <w:p w14:paraId="2D5D24C2" w14:textId="77777777" w:rsidR="001A1BF4" w:rsidRPr="00F40FD0" w:rsidRDefault="001A1BF4" w:rsidP="001A1BF4">
      <w:pPr>
        <w:pStyle w:val="ProductList-Body"/>
        <w:numPr>
          <w:ilvl w:val="0"/>
          <w:numId w:val="17"/>
        </w:numPr>
        <w:ind w:left="450" w:hanging="270"/>
      </w:pPr>
      <w:r>
        <w:t>mogą używać połączonych z Internetem Usług Online udostępnianych w ramach ProPlus.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6957FE5E" w14:textId="77777777" w:rsidR="001A1BF4" w:rsidRPr="00FF3FF1" w:rsidRDefault="001A1BF4" w:rsidP="001A1BF4">
      <w:pPr>
        <w:pStyle w:val="ProductList-Body"/>
        <w:spacing w:before="40"/>
      </w:pPr>
    </w:p>
    <w:p w14:paraId="6FC63875" w14:textId="77777777" w:rsidR="001A1BF4" w:rsidRPr="00597EF9" w:rsidRDefault="001A1BF4" w:rsidP="001A1BF4">
      <w:pPr>
        <w:pStyle w:val="ProductList-Body"/>
        <w:rPr>
          <w:b/>
          <w:color w:val="00188F"/>
        </w:rPr>
      </w:pPr>
      <w:r>
        <w:rPr>
          <w:b/>
          <w:color w:val="00188F"/>
        </w:rPr>
        <w:t>Smartfony i tablety</w:t>
      </w:r>
    </w:p>
    <w:p w14:paraId="2270D851" w14:textId="77777777" w:rsidR="001A1BF4" w:rsidRDefault="001A1BF4" w:rsidP="001A1BF4">
      <w:pPr>
        <w:pStyle w:val="ProductList-Body"/>
      </w:pPr>
      <w:r>
        <w:t>Każdy użytkownik, któremu Klient przypisze LS na Użytkownika, może również aktywować oprogramowanie Microsoft Office Mobile na maksymalnie pięciu smartfonach i pięciu tabletach. W przypadku użytkowników wersji A1, E1, F1 i Business Essentials usług Office 365 lub wersji E1, F1 usług Microsoft 365 to prawo do aktywowania oprogramowania Microsoft Office Mobile jest ograniczone do urządzeń ze zintegrowanymi wyświetlaczami o maksymalnej przekątnej 10,1”.</w:t>
      </w:r>
    </w:p>
    <w:p w14:paraId="5E275FFC" w14:textId="77777777" w:rsidR="001A1BF4" w:rsidRDefault="001A1BF4" w:rsidP="001A1BF4">
      <w:pPr>
        <w:pStyle w:val="ProductList-Body"/>
      </w:pPr>
    </w:p>
    <w:p w14:paraId="279A281B" w14:textId="77777777" w:rsidR="001A1BF4" w:rsidRPr="00974EAE" w:rsidRDefault="001A1BF4" w:rsidP="001A1BF4">
      <w:pPr>
        <w:pStyle w:val="ProductList-Body"/>
        <w:rPr>
          <w:b/>
          <w:color w:val="00188F"/>
        </w:rPr>
      </w:pPr>
      <w:r>
        <w:rPr>
          <w:b/>
          <w:color w:val="00188F"/>
        </w:rPr>
        <w:t>Poniższe postanowienia mają zastosowanie wyłącznie do usługi Office 365 ProPlus</w:t>
      </w:r>
    </w:p>
    <w:p w14:paraId="60015A51" w14:textId="77777777" w:rsidR="001A1BF4" w:rsidRPr="00FC409E" w:rsidRDefault="001A1BF4" w:rsidP="001A1BF4">
      <w:pPr>
        <w:pStyle w:val="ProductList-Body"/>
        <w:ind w:left="180"/>
        <w:rPr>
          <w:b/>
          <w:color w:val="0072C6"/>
        </w:rPr>
      </w:pPr>
      <w:r>
        <w:rPr>
          <w:b/>
          <w:color w:val="0072C6"/>
        </w:rPr>
        <w:t>Korzystanie z usług Office 2013 RT dla Użytkowników Domowych i Uczniów w celach komercyjnych</w:t>
      </w:r>
    </w:p>
    <w:p w14:paraId="2EF2AC58" w14:textId="77777777" w:rsidR="001A1BF4" w:rsidRDefault="001A1BF4" w:rsidP="001A1BF4">
      <w:pPr>
        <w:pStyle w:val="ProductList-Body"/>
        <w:ind w:left="180"/>
      </w:pPr>
      <w:r>
        <w:t>Ograniczenie dotyczące używania usług Office 2013 RT dla Użytkowników Domowych i Uczniów w celach komercyjnych nie ma zastosowania dla każdej LS na usługi Office 365 ProPlus. O ile nie określono tego inaczej w tym punkcie, postanowienia Licencji na usługi Office 2013 RT dla Użytkowników Domowych i Uczniów mają znaczenie rozstrzygające.</w:t>
      </w:r>
    </w:p>
    <w:p w14:paraId="2ECA7A6C" w14:textId="77777777" w:rsidR="001A1BF4" w:rsidRDefault="001A1BF4" w:rsidP="001A1BF4">
      <w:pPr>
        <w:pStyle w:val="ProductList-Body"/>
        <w:ind w:left="180"/>
      </w:pPr>
    </w:p>
    <w:p w14:paraId="28C73B88" w14:textId="77777777" w:rsidR="001A1BF4" w:rsidRPr="00FC409E" w:rsidRDefault="001A1BF4" w:rsidP="001A1BF4">
      <w:pPr>
        <w:pStyle w:val="ProductList-Body"/>
        <w:ind w:left="180"/>
        <w:rPr>
          <w:b/>
          <w:color w:val="0072C6"/>
        </w:rPr>
      </w:pPr>
      <w:r>
        <w:rPr>
          <w:b/>
          <w:color w:val="0072C6"/>
        </w:rPr>
        <w:t>Office Online Server</w:t>
      </w:r>
    </w:p>
    <w:p w14:paraId="7E439004" w14:textId="77777777" w:rsidR="001A1BF4" w:rsidRPr="00003503" w:rsidRDefault="001A1BF4" w:rsidP="001A1BF4">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Microsoft Cloud Agreement lub innej umowy zawartej przez Klienta z Microsoft, obejmującej wyłącznie Usługi Online.</w:t>
      </w:r>
    </w:p>
    <w:p w14:paraId="4E6A83A8"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42C64D" w14:textId="43F314E1" w:rsidR="00976EB6" w:rsidRPr="000F6A0E" w:rsidRDefault="00976EB6" w:rsidP="003D65CD">
      <w:pPr>
        <w:pStyle w:val="ProductList-Offering2Heading"/>
        <w:keepNext/>
        <w:outlineLvl w:val="2"/>
      </w:pPr>
      <w:r>
        <w:tab/>
      </w:r>
      <w:bookmarkStart w:id="172" w:name="_Toc15458489"/>
      <w:r>
        <w:t xml:space="preserve">Office </w:t>
      </w:r>
      <w:r w:rsidR="000A26C9">
        <w:t>for the web</w:t>
      </w:r>
      <w:bookmarkEnd w:id="172"/>
    </w:p>
    <w:p w14:paraId="24A45D55" w14:textId="77777777" w:rsidR="00D7478E" w:rsidRPr="000F6A0E" w:rsidRDefault="00D7478E" w:rsidP="00D7478E">
      <w:pPr>
        <w:pStyle w:val="ProductList-Body"/>
      </w:pPr>
      <w:r>
        <w:rPr>
          <w:b/>
          <w:color w:val="00188F"/>
        </w:rPr>
        <w:t>Funkcje podstawowe usług Office 365</w:t>
      </w:r>
    </w:p>
    <w:p w14:paraId="5ACD3DD6" w14:textId="77777777" w:rsidR="000A26C9" w:rsidRDefault="000A26C9" w:rsidP="000A26C9">
      <w:pPr>
        <w:pStyle w:val="ProductList-Body"/>
      </w:pPr>
      <w:r>
        <w:t xml:space="preserve">Usługa Office for the web lub usługa będąca jej następcą będzie posiadać następujące </w:t>
      </w:r>
      <w:hyperlink w:anchor="CoreFeaturesforOffice365Services" w:tooltip="Funkcje Podstawowe" w:history="1">
        <w:r>
          <w:rPr>
            <w:rStyle w:val="Hyperlink"/>
          </w:rPr>
          <w:t>Funkcje Podstawowe</w:t>
        </w:r>
      </w:hyperlink>
      <w:r>
        <w:t>:</w:t>
      </w:r>
    </w:p>
    <w:p w14:paraId="7F63318D" w14:textId="17A36C3D" w:rsidR="00976EB6" w:rsidRPr="000F6A0E" w:rsidRDefault="000A26C9" w:rsidP="00EF1136">
      <w:pPr>
        <w:pStyle w:val="ProductList-Body"/>
      </w:pPr>
      <w:r>
        <w:t>Użytkownik końcowy będzie w stanie tworzyć, wyświetlać i edytować dokumenty w plikach typu Microsoft Word, Excel, PowerPoint oraz OneNote obsługiwanych przez usługę Office for the web lub jej następcę.</w:t>
      </w:r>
    </w:p>
    <w:p w14:paraId="37307BEA" w14:textId="6C6BDF9E" w:rsidR="00976EB6" w:rsidRPr="000F6A0E" w:rsidRDefault="00976EB6" w:rsidP="00976EB6">
      <w:pPr>
        <w:pStyle w:val="ProductList-Body"/>
        <w:tabs>
          <w:tab w:val="clear" w:pos="158"/>
          <w:tab w:val="left" w:pos="180"/>
        </w:tabs>
      </w:pPr>
    </w:p>
    <w:p w14:paraId="2EC44286" w14:textId="20FEB257" w:rsidR="00976EB6" w:rsidRPr="000F6A0E" w:rsidRDefault="00976EB6" w:rsidP="00976EB6">
      <w:pPr>
        <w:pStyle w:val="ProductList-Body"/>
        <w:tabs>
          <w:tab w:val="clear" w:pos="158"/>
          <w:tab w:val="left" w:pos="180"/>
        </w:tabs>
      </w:pPr>
      <w:r>
        <w:rPr>
          <w:b/>
          <w:color w:val="00188F"/>
        </w:rPr>
        <w:t>Użytkownicy zewnętrzni</w:t>
      </w:r>
    </w:p>
    <w:p w14:paraId="3A38EAD8" w14:textId="01BE16B8" w:rsidR="00976EB6" w:rsidRPr="000F6A0E" w:rsidRDefault="000A26C9" w:rsidP="00976EB6">
      <w:pPr>
        <w:pStyle w:val="ProductList-Body"/>
        <w:tabs>
          <w:tab w:val="clear" w:pos="158"/>
          <w:tab w:val="left" w:pos="180"/>
        </w:tabs>
      </w:pPr>
      <w:r>
        <w:t>W przypadku usługi Office for the web Użytkownicy Zewnętrzni zaproszeni przy użyciu funkcji Share-by-Mail do korzystania ze zbiorów witryn nie potrzebują LS na Użytkownika.</w:t>
      </w:r>
    </w:p>
    <w:p w14:paraId="67499673"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3C3A612" w14:textId="1A3D3A49" w:rsidR="005B7124" w:rsidRPr="000F6A0E" w:rsidRDefault="005B7124" w:rsidP="00D73EC5">
      <w:pPr>
        <w:pStyle w:val="ProductList-Offering2Heading"/>
        <w:outlineLvl w:val="2"/>
      </w:pPr>
      <w:r>
        <w:tab/>
      </w:r>
      <w:bookmarkStart w:id="173" w:name="_Toc15458490"/>
      <w:r>
        <w:t>OneDrive dla Firm</w:t>
      </w:r>
      <w:bookmarkEnd w:id="173"/>
    </w:p>
    <w:p w14:paraId="0064B7AB" w14:textId="77777777" w:rsidR="006523C8" w:rsidRPr="000F6A0E" w:rsidRDefault="006523C8" w:rsidP="006523C8">
      <w:pPr>
        <w:pStyle w:val="ProductList-Body"/>
        <w:tabs>
          <w:tab w:val="clear" w:pos="158"/>
          <w:tab w:val="left" w:pos="180"/>
        </w:tabs>
      </w:pPr>
      <w:r>
        <w:rPr>
          <w:b/>
          <w:color w:val="00188F"/>
        </w:rPr>
        <w:t>Użytkownicy zewnętrzni</w:t>
      </w:r>
    </w:p>
    <w:p w14:paraId="4BC8E2E2" w14:textId="193DE7EC" w:rsidR="00F677F2" w:rsidRPr="000F6A0E" w:rsidRDefault="006523C8" w:rsidP="006523C8">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0D1DB27E"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8ABD169" w14:textId="77777777" w:rsidR="003B0F0C" w:rsidRDefault="003B0F0C" w:rsidP="005108F0">
      <w:pPr>
        <w:pStyle w:val="ProductList-Offering2Heading"/>
        <w:outlineLvl w:val="2"/>
      </w:pPr>
    </w:p>
    <w:p w14:paraId="7AA1A6CF" w14:textId="77777777" w:rsidR="003B0F0C" w:rsidRDefault="003B0F0C" w:rsidP="005108F0">
      <w:pPr>
        <w:pStyle w:val="ProductList-Offering2Heading"/>
        <w:outlineLvl w:val="2"/>
      </w:pPr>
    </w:p>
    <w:p w14:paraId="7D5A07D9" w14:textId="77777777" w:rsidR="003B0F0C" w:rsidRDefault="003B0F0C" w:rsidP="005108F0">
      <w:pPr>
        <w:pStyle w:val="ProductList-Offering2Heading"/>
        <w:outlineLvl w:val="2"/>
      </w:pPr>
    </w:p>
    <w:p w14:paraId="4FA1872E" w14:textId="268953A1" w:rsidR="005108F0" w:rsidRPr="000F6A0E" w:rsidRDefault="005B7124" w:rsidP="005108F0">
      <w:pPr>
        <w:pStyle w:val="ProductList-Offering2Heading"/>
        <w:outlineLvl w:val="2"/>
      </w:pPr>
      <w:r>
        <w:lastRenderedPageBreak/>
        <w:tab/>
      </w:r>
      <w:bookmarkStart w:id="174" w:name="ProjectOnline"/>
      <w:bookmarkStart w:id="175" w:name="_Toc15458491"/>
      <w:r>
        <w:t>Project Online</w:t>
      </w:r>
      <w:bookmarkEnd w:id="175"/>
    </w:p>
    <w:bookmarkEnd w:id="174"/>
    <w:p w14:paraId="02CBD6D2" w14:textId="77777777" w:rsidR="005108F0" w:rsidRDefault="005108F0" w:rsidP="005108F0">
      <w:pPr>
        <w:pStyle w:val="ProductList-Offering1"/>
        <w:sectPr w:rsidR="005108F0"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p w14:paraId="60FCD801" w14:textId="64E24462" w:rsidR="005108F0" w:rsidRPr="00D75C05" w:rsidRDefault="005108F0" w:rsidP="005108F0">
      <w:pPr>
        <w:pStyle w:val="ProductList-Body"/>
        <w:rPr>
          <w:lang w:val="en-US"/>
        </w:rPr>
      </w:pPr>
      <w:r w:rsidRPr="00D75C05">
        <w:rPr>
          <w:rFonts w:asciiTheme="majorHAnsi" w:hAnsiTheme="majorHAnsi"/>
          <w:sz w:val="16"/>
          <w:szCs w:val="16"/>
          <w:lang w:val="en-US"/>
        </w:rPr>
        <w:t>Project Online Essentials</w:t>
      </w:r>
    </w:p>
    <w:p w14:paraId="5EF79487" w14:textId="3CF0218F" w:rsidR="005108F0" w:rsidRPr="00D75C05" w:rsidRDefault="005108F0" w:rsidP="005108F0">
      <w:pPr>
        <w:pStyle w:val="ProductList-Body"/>
        <w:rPr>
          <w:lang w:val="en-US"/>
        </w:rPr>
      </w:pPr>
      <w:r w:rsidRPr="00D75C05">
        <w:rPr>
          <w:rFonts w:asciiTheme="majorHAnsi" w:hAnsiTheme="majorHAnsi"/>
          <w:sz w:val="16"/>
          <w:szCs w:val="16"/>
          <w:lang w:val="en-US"/>
        </w:rPr>
        <w:t>Project Online Professional</w:t>
      </w:r>
    </w:p>
    <w:p w14:paraId="5B09DAAE" w14:textId="0F731C70" w:rsidR="005108F0" w:rsidRPr="000F6A0E" w:rsidRDefault="005108F0" w:rsidP="005108F0">
      <w:pPr>
        <w:pStyle w:val="ProductList-Body"/>
      </w:pPr>
      <w:r>
        <w:rPr>
          <w:rFonts w:asciiTheme="majorHAnsi" w:hAnsiTheme="majorHAnsi"/>
          <w:sz w:val="16"/>
          <w:szCs w:val="16"/>
        </w:rPr>
        <w:t>Project Online Premium</w:t>
      </w:r>
    </w:p>
    <w:p w14:paraId="241724AC" w14:textId="77777777" w:rsidR="005108F0" w:rsidRDefault="005108F0" w:rsidP="005108F0">
      <w:pPr>
        <w:pStyle w:val="ProductList-Offering2"/>
        <w:sectPr w:rsidR="005108F0" w:rsidSect="005B7124">
          <w:type w:val="continuous"/>
          <w:pgSz w:w="12240" w:h="15840"/>
          <w:pgMar w:top="1440" w:right="720" w:bottom="1440" w:left="720" w:header="720" w:footer="720" w:gutter="0"/>
          <w:cols w:num="2" w:space="720"/>
          <w:titlePg/>
          <w:docGrid w:linePitch="360"/>
        </w:sectPr>
      </w:pPr>
    </w:p>
    <w:p w14:paraId="26E69DB2" w14:textId="77777777" w:rsidR="005108F0" w:rsidRPr="003D65CD" w:rsidRDefault="005108F0" w:rsidP="005108F0">
      <w:pPr>
        <w:pStyle w:val="ProductList-Body"/>
        <w:pBdr>
          <w:top w:val="single" w:sz="4" w:space="1" w:color="BFBFBF" w:themeColor="background1" w:themeShade="BF"/>
        </w:pBdr>
        <w:rPr>
          <w:sz w:val="8"/>
          <w:szCs w:val="12"/>
        </w:rPr>
      </w:pPr>
    </w:p>
    <w:p w14:paraId="3F6D2BBF" w14:textId="77777777" w:rsidR="001A1BF4" w:rsidRPr="005108F0" w:rsidRDefault="001A1BF4" w:rsidP="001A1BF4">
      <w:pPr>
        <w:pStyle w:val="ProductList-Body"/>
        <w:rPr>
          <w:b/>
          <w:color w:val="00188F"/>
        </w:rPr>
      </w:pPr>
      <w:r>
        <w:rPr>
          <w:b/>
          <w:color w:val="00188F"/>
        </w:rPr>
        <w:t>Prawa do instalacji i używania aplikacji Project</w:t>
      </w:r>
    </w:p>
    <w:p w14:paraId="5A340E2F" w14:textId="77777777" w:rsidR="001A1BF4" w:rsidRDefault="001A1BF4" w:rsidP="001A1BF4">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Następujący użytkownicy:</w:t>
      </w:r>
    </w:p>
    <w:p w14:paraId="1A110C13" w14:textId="77777777" w:rsidR="001A1BF4" w:rsidRDefault="001A1BF4" w:rsidP="001A1BF4">
      <w:pPr>
        <w:pStyle w:val="ProductList-Body"/>
        <w:numPr>
          <w:ilvl w:val="0"/>
          <w:numId w:val="16"/>
        </w:numPr>
      </w:pPr>
      <w:r>
        <w:t>mogą aktywować oprogramowanie przekazane z LS w maksymalnie pięciu równocześnie działających Środowiskach Systemów Operacyjnych w celu korzystania z nich lokalnie lub zdalnie;</w:t>
      </w:r>
    </w:p>
    <w:p w14:paraId="1B08F711" w14:textId="77777777" w:rsidR="001A1BF4" w:rsidRDefault="001A1BF4" w:rsidP="001A1BF4">
      <w:pPr>
        <w:pStyle w:val="ProductList-Body"/>
        <w:numPr>
          <w:ilvl w:val="0"/>
          <w:numId w:val="16"/>
        </w:numPr>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5" w:history="1">
        <w:r>
          <w:rPr>
            <w:rStyle w:val="Hyperlink"/>
          </w:rPr>
          <w:t>www.office.com/sca</w:t>
        </w:r>
      </w:hyperlink>
      <w:r>
        <w:t>; oraz</w:t>
      </w:r>
    </w:p>
    <w:p w14:paraId="41FB0990" w14:textId="77777777" w:rsidR="001A1BF4" w:rsidRDefault="001A1BF4" w:rsidP="001A1BF4">
      <w:pPr>
        <w:pStyle w:val="ProductList-Body"/>
        <w:numPr>
          <w:ilvl w:val="0"/>
          <w:numId w:val="16"/>
        </w:numPr>
      </w:pPr>
      <w:r>
        <w:t>musi łączyć każde urządzenie, na którym użytkownik zainstalował oprogramowanie, z Internetem co najmniej raz na 30 dni, gdyż w przeciwnym razie funkcje takiego oprogramowania mogą zostać ograniczone.</w:t>
      </w:r>
    </w:p>
    <w:p w14:paraId="0D0B880C" w14:textId="65B6936B" w:rsidR="003D7052" w:rsidRDefault="003D7052" w:rsidP="003D7052">
      <w:pPr>
        <w:pStyle w:val="ProductList-Body"/>
      </w:pPr>
    </w:p>
    <w:p w14:paraId="1649FC44" w14:textId="77777777" w:rsidR="003D7052" w:rsidRPr="00B21A83" w:rsidRDefault="003D7052" w:rsidP="003D7052">
      <w:pPr>
        <w:pStyle w:val="ProductList-ClauseHeading"/>
      </w:pPr>
      <w:r>
        <w:t>Używanie funkcji SharePoint Online</w:t>
      </w:r>
    </w:p>
    <w:p w14:paraId="2F5F8CA7" w14:textId="77777777" w:rsidR="003D7052" w:rsidRDefault="003D7052" w:rsidP="003D7052">
      <w:pPr>
        <w:pStyle w:val="ProductList-Body"/>
      </w:pPr>
      <w:r>
        <w:t>Prawa do funkcji SharePoint Online towarzyszące LS na Użytkownika do usługi Project Online Professional lub Premium są ograniczone do przechowywania danych i uzyskiwania do nich dostępu na potrzeby używania aplikacji Project Online.</w:t>
      </w:r>
    </w:p>
    <w:p w14:paraId="475530CA"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A76113B" w14:textId="16DD1F0C" w:rsidR="001A1BF4" w:rsidRPr="00471179" w:rsidRDefault="001A1BF4" w:rsidP="001A1BF4">
      <w:pPr>
        <w:pStyle w:val="ProductList-Offering2Heading"/>
        <w:outlineLvl w:val="2"/>
      </w:pPr>
      <w:r>
        <w:tab/>
      </w:r>
      <w:bookmarkStart w:id="176" w:name="_Toc524436952"/>
      <w:bookmarkStart w:id="177" w:name="_Toc523239324"/>
      <w:bookmarkStart w:id="178" w:name="_Toc15458492"/>
      <w:r w:rsidRPr="00471179">
        <w:t>SharePoint Online</w:t>
      </w:r>
      <w:bookmarkEnd w:id="176"/>
      <w:bookmarkEnd w:id="177"/>
      <w:bookmarkEnd w:id="178"/>
    </w:p>
    <w:p w14:paraId="5E7FCBC4" w14:textId="77777777" w:rsidR="001A1BF4" w:rsidRPr="00471179" w:rsidRDefault="001A1BF4" w:rsidP="001A1BF4">
      <w:pPr>
        <w:pStyle w:val="ProductList-Offering1"/>
        <w:ind w:left="0"/>
        <w:sectPr w:rsidR="001A1BF4" w:rsidRPr="00471179" w:rsidSect="00E275D6">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(Plan 1 i 2)</w:t>
      </w:r>
    </w:p>
    <w:p w14:paraId="3D9D94D7"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K1</w:t>
      </w:r>
    </w:p>
    <w:p w14:paraId="6163E0E2" w14:textId="77777777" w:rsidR="001A1BF4" w:rsidRPr="00C2365E" w:rsidRDefault="001A1BF4" w:rsidP="001A1BF4">
      <w:pPr>
        <w:pStyle w:val="ProductList-Body"/>
        <w:rPr>
          <w:rFonts w:asciiTheme="majorHAnsi" w:hAnsiTheme="majorHAnsi"/>
          <w:sz w:val="16"/>
          <w:szCs w:val="16"/>
          <w:lang w:val="en-US"/>
        </w:rPr>
      </w:pPr>
      <w:r w:rsidRPr="00C2365E">
        <w:rPr>
          <w:rFonts w:asciiTheme="majorHAnsi" w:hAnsiTheme="majorHAnsi"/>
          <w:sz w:val="16"/>
          <w:szCs w:val="16"/>
          <w:lang w:val="en-US"/>
        </w:rPr>
        <w:t>Duet Enterprise Online dla oprogramowania Microsoft SharePoint i systemu SAP</w:t>
      </w:r>
    </w:p>
    <w:p w14:paraId="4FB723B4" w14:textId="77777777" w:rsidR="001A1BF4" w:rsidRPr="00C2365E" w:rsidRDefault="001A1BF4" w:rsidP="001A1BF4">
      <w:pPr>
        <w:pStyle w:val="ProductList-Offering2"/>
        <w:rPr>
          <w:lang w:val="en-US"/>
        </w:rPr>
        <w:sectPr w:rsidR="001A1BF4" w:rsidRPr="00C2365E" w:rsidSect="005B7124">
          <w:type w:val="continuous"/>
          <w:pgSz w:w="12240" w:h="15840"/>
          <w:pgMar w:top="1440" w:right="720" w:bottom="1440" w:left="720" w:header="720" w:footer="720" w:gutter="0"/>
          <w:cols w:num="2" w:space="720"/>
          <w:titlePg/>
          <w:docGrid w:linePitch="360"/>
        </w:sectPr>
      </w:pPr>
    </w:p>
    <w:p w14:paraId="59D1274C" w14:textId="77777777" w:rsidR="00581CDB" w:rsidRPr="00C2365E" w:rsidRDefault="00581CDB" w:rsidP="00581CDB">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D7478E">
      <w:pPr>
        <w:pStyle w:val="ProductList-Body"/>
      </w:pPr>
      <w:r>
        <w:rPr>
          <w:b/>
          <w:color w:val="00188F"/>
        </w:rPr>
        <w:t>Funkcje podstawowe usług Office 365</w:t>
      </w:r>
    </w:p>
    <w:p w14:paraId="071D9734" w14:textId="0EFF1C34" w:rsidR="00D7478E" w:rsidRPr="000F6A0E" w:rsidRDefault="004B79A4" w:rsidP="00D7478E">
      <w:pPr>
        <w:pStyle w:val="ProductList-Body"/>
      </w:pPr>
      <w:r>
        <w:t xml:space="preserve">SharePoint Online lub usługa będąca jej następcą będzie posiadać następujące </w:t>
      </w:r>
      <w:hyperlink w:anchor="CoreFeaturesforOffice365Services" w:tooltip="Funkcje Podstawowe" w:history="1">
        <w:r>
          <w:rPr>
            <w:rStyle w:val="Hyperlink"/>
          </w:rPr>
          <w:t>Funkcje Podstawowe</w:t>
        </w:r>
      </w:hyperlink>
      <w:r>
        <w:t>:</w:t>
      </w:r>
    </w:p>
    <w:p w14:paraId="696B933A" w14:textId="77777777" w:rsidR="00D7478E" w:rsidRPr="000F6A0E" w:rsidRDefault="00D7478E" w:rsidP="00D7478E">
      <w:pPr>
        <w:pStyle w:val="ProductList-Body"/>
      </w:pPr>
    </w:p>
    <w:p w14:paraId="3C7AF6D9" w14:textId="77777777" w:rsidR="00ED50E6" w:rsidRPr="000F6A0E"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0F6A0E"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0F6A0E" w:rsidRDefault="00ED50E6" w:rsidP="00D7478E">
      <w:pPr>
        <w:pStyle w:val="ProductList-Body"/>
        <w:tabs>
          <w:tab w:val="clear" w:pos="158"/>
          <w:tab w:val="left" w:pos="180"/>
        </w:tabs>
        <w:ind w:left="180"/>
      </w:pPr>
    </w:p>
    <w:p w14:paraId="7F657CBD" w14:textId="77777777" w:rsidR="00ED50E6" w:rsidRPr="000F6A0E" w:rsidRDefault="001A19E0" w:rsidP="00D7478E">
      <w:pPr>
        <w:pStyle w:val="ProductList-Body"/>
        <w:tabs>
          <w:tab w:val="clear" w:pos="158"/>
          <w:tab w:val="left" w:pos="180"/>
        </w:tabs>
        <w:ind w:left="180"/>
      </w:pPr>
      <w:r>
        <w:rPr>
          <w:b/>
          <w:color w:val="0072C6"/>
        </w:rPr>
        <w:t>Przechowywanie</w:t>
      </w:r>
    </w:p>
    <w:p w14:paraId="39343941" w14:textId="736F4EE6" w:rsidR="001A19E0" w:rsidRPr="000F6A0E"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0F6A0E" w:rsidRDefault="00ED50E6" w:rsidP="001A19E0">
      <w:pPr>
        <w:pStyle w:val="ProductList-Body"/>
      </w:pPr>
    </w:p>
    <w:p w14:paraId="5240EB9E" w14:textId="77777777" w:rsidR="00974EAE" w:rsidRPr="000F6A0E" w:rsidRDefault="001A19E0" w:rsidP="006523C8">
      <w:pPr>
        <w:pStyle w:val="ProductList-Body"/>
        <w:tabs>
          <w:tab w:val="clear" w:pos="158"/>
          <w:tab w:val="left" w:pos="180"/>
        </w:tabs>
      </w:pPr>
      <w:r>
        <w:rPr>
          <w:b/>
          <w:color w:val="00188F"/>
        </w:rPr>
        <w:t>Użytkownicy zewnętrzni</w:t>
      </w:r>
    </w:p>
    <w:p w14:paraId="02135ED3" w14:textId="5364402F" w:rsidR="001A19E0" w:rsidRPr="000F6A0E" w:rsidRDefault="001A19E0" w:rsidP="006523C8">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523C8">
      <w:pPr>
        <w:pStyle w:val="ProductList-Body"/>
        <w:tabs>
          <w:tab w:val="clear" w:pos="158"/>
          <w:tab w:val="left" w:pos="180"/>
        </w:tabs>
      </w:pPr>
    </w:p>
    <w:p w14:paraId="61A15A1D" w14:textId="6242E069" w:rsidR="00974EAE" w:rsidRPr="000F6A0E" w:rsidRDefault="001A19E0" w:rsidP="003D65CD">
      <w:pPr>
        <w:pStyle w:val="ProductList-Body"/>
        <w:keepNext/>
        <w:tabs>
          <w:tab w:val="clear" w:pos="158"/>
          <w:tab w:val="left" w:pos="180"/>
        </w:tabs>
      </w:pPr>
      <w:r>
        <w:rPr>
          <w:b/>
          <w:color w:val="00188F"/>
        </w:rPr>
        <w:t>LS na dodatki Storage</w:t>
      </w:r>
    </w:p>
    <w:p w14:paraId="734FFA4B" w14:textId="3A029DAC" w:rsidR="001A19E0" w:rsidRPr="000F6A0E" w:rsidRDefault="001A19E0" w:rsidP="006523C8">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bookmarkStart w:id="179" w:name="OtherOnlineServices"/>
    <w:p w14:paraId="2A3D84E2"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F2AA067" w14:textId="77777777" w:rsidR="00BF3CB3" w:rsidRDefault="00F54F2C" w:rsidP="00BF3CB3">
      <w:pPr>
        <w:pStyle w:val="ProductList-Offering2Heading"/>
        <w:outlineLvl w:val="2"/>
      </w:pPr>
      <w:r>
        <w:tab/>
      </w:r>
      <w:bookmarkStart w:id="180" w:name="Stream"/>
      <w:bookmarkStart w:id="181" w:name="_Toc528174085"/>
      <w:bookmarkStart w:id="182" w:name="_Toc8395047"/>
      <w:bookmarkStart w:id="183" w:name="_Toc6563835"/>
      <w:bookmarkStart w:id="184" w:name="_Toc8749048"/>
      <w:bookmarkStart w:id="185" w:name="_Toc15458493"/>
      <w:r w:rsidR="00BF3CB3">
        <w:t>Microsoft Stream</w:t>
      </w:r>
      <w:bookmarkEnd w:id="180"/>
      <w:bookmarkEnd w:id="181"/>
      <w:bookmarkEnd w:id="182"/>
      <w:bookmarkEnd w:id="183"/>
      <w:bookmarkEnd w:id="184"/>
      <w:bookmarkEnd w:id="185"/>
    </w:p>
    <w:p w14:paraId="61587552" w14:textId="77777777" w:rsidR="00BF3CB3" w:rsidRDefault="00BF3CB3" w:rsidP="00BF3CB3">
      <w:pPr>
        <w:pStyle w:val="ProductList-Body"/>
        <w:keepNext/>
        <w:tabs>
          <w:tab w:val="clear" w:pos="158"/>
          <w:tab w:val="left" w:pos="360"/>
        </w:tabs>
        <w:rPr>
          <w:b/>
          <w:color w:val="00188F"/>
        </w:rPr>
      </w:pPr>
      <w:r>
        <w:rPr>
          <w:b/>
          <w:color w:val="00188F"/>
        </w:rPr>
        <w:t>Uwagi</w:t>
      </w:r>
    </w:p>
    <w:p w14:paraId="1999A5D4" w14:textId="77777777" w:rsidR="00BF3CB3" w:rsidRDefault="00BF3CB3" w:rsidP="00BF3CB3">
      <w:pPr>
        <w:pStyle w:val="ProductList-Body"/>
      </w:pPr>
      <w:r>
        <w:t xml:space="preserve">Zastosowanie mają informacje o standardach </w:t>
      </w:r>
      <w:r>
        <w:rPr>
          <w:color w:val="000000" w:themeColor="text1"/>
        </w:rPr>
        <w:t xml:space="preserve">H.264/AVC Visual, VC-1 Video, MPEG-4 Part 2 Visual oraz MPEG-2 Video </w:t>
      </w:r>
      <w:hyperlink w:anchor="Attachment1" w:tooltip="Załącznik 1" w:history="1">
        <w:r>
          <w:rPr>
            <w:rStyle w:val="Hyperlink"/>
          </w:rPr>
          <w:t>Załączniku 1</w:t>
        </w:r>
      </w:hyperlink>
      <w:r>
        <w:t>.</w:t>
      </w:r>
    </w:p>
    <w:p w14:paraId="367B8418" w14:textId="77777777" w:rsidR="00BF3CB3" w:rsidRDefault="00BF3CB3" w:rsidP="00BF3CB3">
      <w:pPr>
        <w:pStyle w:val="ProductList-Body"/>
      </w:pPr>
    </w:p>
    <w:p w14:paraId="3B874A89" w14:textId="77777777" w:rsidR="00BF3CB3" w:rsidRDefault="00BF3CB3" w:rsidP="00BF3CB3">
      <w:pPr>
        <w:pStyle w:val="ProductList-Body"/>
        <w:keepNext/>
        <w:tabs>
          <w:tab w:val="clear" w:pos="158"/>
          <w:tab w:val="left" w:pos="360"/>
        </w:tabs>
        <w:rPr>
          <w:b/>
          <w:color w:val="00188F"/>
        </w:rPr>
      </w:pPr>
      <w:r>
        <w:rPr>
          <w:b/>
          <w:color w:val="00188F"/>
        </w:rPr>
        <w:t>Wydarzenia na żywo w usłudze Stream</w:t>
      </w:r>
    </w:p>
    <w:p w14:paraId="50433DFD" w14:textId="77777777" w:rsidR="00BF3CB3" w:rsidRDefault="00BF3CB3" w:rsidP="00BF3CB3">
      <w:pPr>
        <w:pStyle w:val="ProductList-Body"/>
      </w:pPr>
      <w:r>
        <w:t>Wydarzenia na żywo w usłudze Stream podlegają następującym postanowieniom:</w:t>
      </w:r>
    </w:p>
    <w:p w14:paraId="3EADF30B" w14:textId="77777777" w:rsidR="00BF3CB3" w:rsidRDefault="00BF3CB3" w:rsidP="00BF3CB3">
      <w:pPr>
        <w:pStyle w:val="ProductList-Bullet"/>
        <w:numPr>
          <w:ilvl w:val="0"/>
          <w:numId w:val="68"/>
        </w:numPr>
      </w:pPr>
      <w:r>
        <w:t>Wydarzenia na żywo w usłudze Stream nie mogą trwać dłużej niż cztery (4) godziny;</w:t>
      </w:r>
    </w:p>
    <w:p w14:paraId="3251C88F" w14:textId="77777777" w:rsidR="00BF3CB3" w:rsidRDefault="00BF3CB3" w:rsidP="00BF3CB3">
      <w:pPr>
        <w:pStyle w:val="ProductList-Bullet"/>
        <w:numPr>
          <w:ilvl w:val="0"/>
          <w:numId w:val="68"/>
        </w:numPr>
      </w:pPr>
      <w:r>
        <w:t>Liczba uczestników wydarzeń na żywo w usłudze Stream nie może przekraczać 10 tys.; oraz</w:t>
      </w:r>
    </w:p>
    <w:p w14:paraId="38772F80" w14:textId="425E3C7F" w:rsidR="00F54F2C" w:rsidRDefault="00BF3CB3" w:rsidP="00BF3CB3">
      <w:pPr>
        <w:pStyle w:val="ProductList-Bullet"/>
        <w:numPr>
          <w:ilvl w:val="0"/>
          <w:numId w:val="68"/>
        </w:numPr>
      </w:pPr>
      <w:r>
        <w:t>Liczba wydarzeń na żywo w usłudze Stream jest w dowolnym momencie ograniczona do piętnastu (15) na klienta.</w:t>
      </w:r>
    </w:p>
    <w:p w14:paraId="151FA13B"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EF9505" w14:textId="7086F0BF" w:rsidR="008E1EAF" w:rsidRPr="000F6A0E" w:rsidRDefault="004B3528" w:rsidP="00233C87">
      <w:pPr>
        <w:pStyle w:val="ProductList-OfferingGroupHeading"/>
        <w:outlineLvl w:val="1"/>
      </w:pPr>
      <w:bookmarkStart w:id="186" w:name="_Toc15458494"/>
      <w:r>
        <w:lastRenderedPageBreak/>
        <w:t>Inne Usługi Online</w:t>
      </w:r>
      <w:bookmarkEnd w:id="179"/>
      <w:bookmarkEnd w:id="186"/>
    </w:p>
    <w:p w14:paraId="63153F18" w14:textId="77777777" w:rsidR="007253C7" w:rsidRPr="007253C7" w:rsidRDefault="007253C7" w:rsidP="007253C7">
      <w:pPr>
        <w:pStyle w:val="ProductList-Offering2Heading"/>
        <w:keepNext/>
        <w:outlineLvl w:val="2"/>
        <w:rPr>
          <w:lang w:val="sv-SE"/>
        </w:rPr>
      </w:pPr>
      <w:bookmarkStart w:id="187" w:name="MicrosoftLearning"/>
      <w:r>
        <w:tab/>
      </w:r>
      <w:bookmarkStart w:id="188" w:name="_Toc3111583"/>
      <w:bookmarkStart w:id="189" w:name="_Toc794198"/>
      <w:bookmarkStart w:id="190" w:name="BingMaps"/>
      <w:bookmarkStart w:id="191" w:name="_Toc15458495"/>
      <w:r w:rsidRPr="007253C7">
        <w:rPr>
          <w:lang w:val="sv-SE"/>
        </w:rPr>
        <w:t>Usługa Bing Maps Mobile Asset Management Platform</w:t>
      </w:r>
      <w:bookmarkEnd w:id="188"/>
      <w:bookmarkEnd w:id="189"/>
      <w:bookmarkEnd w:id="191"/>
    </w:p>
    <w:bookmarkEnd w:id="190"/>
    <w:p w14:paraId="41226871" w14:textId="77777777" w:rsidR="007253C7" w:rsidRPr="007253C7" w:rsidRDefault="007253C7" w:rsidP="007253C7">
      <w:pPr>
        <w:pStyle w:val="ProductList-Body"/>
        <w:keepNext/>
        <w:rPr>
          <w:lang w:val="sv-SE"/>
        </w:rPr>
      </w:pPr>
      <w:r w:rsidRPr="007253C7">
        <w:rPr>
          <w:b/>
          <w:color w:val="00188F"/>
          <w:lang w:val="sv-SE"/>
        </w:rPr>
        <w:t>LS na Usługę</w:t>
      </w:r>
    </w:p>
    <w:p w14:paraId="600D8008" w14:textId="77777777" w:rsidR="007253C7" w:rsidRPr="00931AE7" w:rsidRDefault="007253C7" w:rsidP="007253C7">
      <w:pPr>
        <w:pStyle w:val="ProductList-Body"/>
      </w:pPr>
      <w:r>
        <w:t xml:space="preserve">Dostęp do usług za pośrednictwem platformy Bing Maps Mobile Asset Management Platform wymaga posiadania LS na Usługę. LS na Usługę musi zostać zakupiona z co najmniej jedną z następujących uprawniających LS na dodatki dla każdego zasobu: </w:t>
      </w:r>
    </w:p>
    <w:p w14:paraId="00F5899A" w14:textId="77777777" w:rsidR="007253C7" w:rsidRPr="00931AE7" w:rsidRDefault="007253C7" w:rsidP="007253C7">
      <w:pPr>
        <w:pStyle w:val="ProductList-Body"/>
        <w:numPr>
          <w:ilvl w:val="0"/>
          <w:numId w:val="17"/>
        </w:numPr>
        <w:spacing w:before="40"/>
      </w:pPr>
      <w:r>
        <w:t>LS na dodatek Mobile Asset Management dla Ameryki Północnej (z routingiem lub bez routingu),</w:t>
      </w:r>
    </w:p>
    <w:p w14:paraId="66AC927D" w14:textId="77777777" w:rsidR="007253C7" w:rsidRPr="00931AE7" w:rsidRDefault="007253C7" w:rsidP="007253C7">
      <w:pPr>
        <w:pStyle w:val="ProductList-Body"/>
        <w:numPr>
          <w:ilvl w:val="0"/>
          <w:numId w:val="17"/>
        </w:numPr>
        <w:spacing w:before="40"/>
      </w:pPr>
      <w:r>
        <w:t>LS na dodatek Mobile Asset Management dla Europy (z routingiem lub bez routingu) lub</w:t>
      </w:r>
    </w:p>
    <w:p w14:paraId="057CB270" w14:textId="77777777" w:rsidR="007253C7" w:rsidRPr="00931AE7" w:rsidRDefault="007253C7" w:rsidP="007253C7">
      <w:pPr>
        <w:pStyle w:val="ProductList-Body"/>
        <w:numPr>
          <w:ilvl w:val="0"/>
          <w:numId w:val="17"/>
        </w:numPr>
        <w:spacing w:before="40"/>
      </w:pPr>
      <w:r>
        <w:t>LS na dodatek Mobile Asset Management dla reszty świata (z routingiem lub bez routingu).</w:t>
      </w:r>
    </w:p>
    <w:p w14:paraId="1BD61648" w14:textId="77777777" w:rsidR="007253C7" w:rsidRPr="00931AE7" w:rsidRDefault="007253C7" w:rsidP="007253C7">
      <w:pPr>
        <w:pStyle w:val="ProductList-Body"/>
      </w:pPr>
    </w:p>
    <w:p w14:paraId="7F218658" w14:textId="77777777" w:rsidR="007253C7" w:rsidRPr="00931AE7" w:rsidRDefault="007253C7" w:rsidP="007253C7">
      <w:pPr>
        <w:pStyle w:val="ProductList-Body"/>
        <w:keepNext/>
      </w:pPr>
      <w:r>
        <w:rPr>
          <w:b/>
          <w:color w:val="00188F"/>
        </w:rPr>
        <w:t>Interfejsy API usługi Bing Maps</w:t>
      </w:r>
    </w:p>
    <w:p w14:paraId="442BD508" w14:textId="77777777" w:rsidR="007253C7" w:rsidRPr="00931AE7" w:rsidRDefault="007253C7" w:rsidP="007253C7">
      <w:pPr>
        <w:pStyle w:val="ProductList-Body"/>
      </w:pPr>
      <w:r>
        <w:t xml:space="preserve">Klient posiadający licencję na używanie interfejsów API usługi Bing Maps na platformie Bing Maps Mobile Asset Management Platform zgodnie z Warunkami używania interfejsów API platformy Microsoft Bing Maps oraz Dokumentacją usługi Bing Maps, w tym ze wszelkimi dokumentami zastępującymi powyższe, zamieszczonymi pod adresami </w:t>
      </w:r>
      <w:hyperlink r:id="rId56" w:history="1">
        <w:r>
          <w:rPr>
            <w:rStyle w:val="Hyperlink"/>
          </w:rPr>
          <w:t>https://aka.ms/bingmapsplatformapistou</w:t>
        </w:r>
      </w:hyperlink>
      <w:r>
        <w:t xml:space="preserve"> i </w:t>
      </w:r>
      <w:hyperlink r:id="rId57" w:history="1">
        <w:r>
          <w:rPr>
            <w:rStyle w:val="Hyperlink"/>
          </w:rPr>
          <w:t>https://aka.ms/bingmapsplatformsdks/</w:t>
        </w:r>
      </w:hyperlink>
      <w:r>
        <w:t>.</w:t>
      </w:r>
    </w:p>
    <w:p w14:paraId="60985F82" w14:textId="77777777" w:rsidR="007253C7" w:rsidRPr="00931AE7" w:rsidRDefault="007253C7" w:rsidP="007253C7">
      <w:pPr>
        <w:pStyle w:val="ProductList-Body"/>
      </w:pPr>
    </w:p>
    <w:p w14:paraId="5094E2A1" w14:textId="77777777" w:rsidR="007253C7" w:rsidRPr="00931AE7" w:rsidRDefault="007253C7" w:rsidP="007253C7">
      <w:pPr>
        <w:pStyle w:val="ProductList-Body"/>
        <w:keepNext/>
      </w:pPr>
      <w:r>
        <w:rPr>
          <w:b/>
          <w:color w:val="00188F"/>
        </w:rPr>
        <w:t>Ochrona prywatności w usłudze Bing Maps</w:t>
      </w:r>
    </w:p>
    <w:p w14:paraId="7AC7239C" w14:textId="77777777" w:rsidR="007253C7" w:rsidRPr="00931AE7" w:rsidRDefault="007253C7" w:rsidP="007253C7">
      <w:pPr>
        <w:pStyle w:val="ProductList-Body"/>
      </w:pPr>
      <w:r>
        <w:t xml:space="preserve">Oświadczenie o ochronie prywatności Microsoft (dostępne pod adresem: </w:t>
      </w:r>
      <w:hyperlink r:id="rId58"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platformy Bing Maps Mobile Asset Management Platform.</w:t>
      </w:r>
    </w:p>
    <w:p w14:paraId="44AE11CE" w14:textId="77777777" w:rsidR="007253C7" w:rsidRPr="00931AE7" w:rsidRDefault="00B8297C" w:rsidP="007253C7">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64EDE8AC" w14:textId="6ED6E810" w:rsidR="007253C7" w:rsidRPr="00931AE7" w:rsidRDefault="007253C7" w:rsidP="007253C7">
      <w:pPr>
        <w:pStyle w:val="ProductList-Offering2Heading"/>
        <w:outlineLvl w:val="2"/>
      </w:pPr>
      <w:r>
        <w:tab/>
      </w:r>
      <w:bookmarkStart w:id="192" w:name="BingMapsTransactionsandUsers"/>
      <w:bookmarkStart w:id="193" w:name="_Toc3111584"/>
      <w:bookmarkStart w:id="194" w:name="_Toc15458496"/>
      <w:r>
        <w:t>Usługa Bing Maps Transactions and Users</w:t>
      </w:r>
      <w:bookmarkEnd w:id="192"/>
      <w:bookmarkEnd w:id="193"/>
      <w:bookmarkEnd w:id="194"/>
    </w:p>
    <w:p w14:paraId="1603EA59" w14:textId="77777777" w:rsidR="007253C7" w:rsidRPr="00A8327A" w:rsidRDefault="007253C7" w:rsidP="007253C7">
      <w:pPr>
        <w:pStyle w:val="ProductList-Body"/>
        <w:rPr>
          <w:rFonts w:asciiTheme="majorHAnsi" w:hAnsiTheme="majorHAnsi"/>
          <w:sz w:val="16"/>
          <w:szCs w:val="16"/>
        </w:rPr>
        <w:sectPr w:rsidR="007253C7" w:rsidRPr="00A8327A" w:rsidSect="00A640E4">
          <w:footerReference w:type="default" r:id="rId59"/>
          <w:footerReference w:type="first" r:id="rId60"/>
          <w:type w:val="continuous"/>
          <w:pgSz w:w="12240" w:h="15840"/>
          <w:pgMar w:top="1440" w:right="720" w:bottom="1440" w:left="720" w:header="720" w:footer="720" w:gutter="0"/>
          <w:cols w:space="720"/>
          <w:titlePg/>
          <w:docGrid w:linePitch="360"/>
        </w:sectPr>
      </w:pPr>
    </w:p>
    <w:p w14:paraId="2F422655" w14:textId="77777777" w:rsidR="007253C7" w:rsidRPr="00931AE7" w:rsidRDefault="007253C7" w:rsidP="007253C7">
      <w:pPr>
        <w:pStyle w:val="ProductList-Body"/>
      </w:pPr>
      <w:r>
        <w:rPr>
          <w:rFonts w:asciiTheme="majorHAnsi" w:hAnsiTheme="majorHAnsi"/>
          <w:sz w:val="16"/>
          <w:szCs w:val="16"/>
        </w:rPr>
        <w:t>Bing Maps Transactions</w:t>
      </w:r>
    </w:p>
    <w:p w14:paraId="17C56818" w14:textId="77777777" w:rsidR="007253C7" w:rsidRPr="00931AE7" w:rsidRDefault="007253C7" w:rsidP="007253C7">
      <w:pPr>
        <w:pStyle w:val="ProductList-Body"/>
      </w:pPr>
      <w:r>
        <w:rPr>
          <w:rFonts w:asciiTheme="majorHAnsi" w:hAnsiTheme="majorHAnsi"/>
          <w:sz w:val="16"/>
          <w:szCs w:val="16"/>
        </w:rPr>
        <w:t>Znany Użytkownik usługi Bing Maps</w:t>
      </w:r>
    </w:p>
    <w:p w14:paraId="0B3712B3" w14:textId="77777777" w:rsidR="007253C7" w:rsidRPr="00931AE7" w:rsidRDefault="007253C7" w:rsidP="007253C7">
      <w:pPr>
        <w:pStyle w:val="ProductList-Body"/>
      </w:pPr>
      <w:r>
        <w:rPr>
          <w:rFonts w:asciiTheme="majorHAnsi" w:hAnsiTheme="majorHAnsi"/>
          <w:sz w:val="16"/>
          <w:szCs w:val="16"/>
        </w:rPr>
        <w:t>Znany Użytkownik usługi Bing Maps Light</w:t>
      </w:r>
    </w:p>
    <w:p w14:paraId="5AD5166C" w14:textId="77777777" w:rsidR="007253C7" w:rsidRDefault="007253C7" w:rsidP="007253C7">
      <w:pPr>
        <w:pStyle w:val="ProductList-Body"/>
        <w:rPr>
          <w:rFonts w:asciiTheme="majorHAnsi" w:hAnsiTheme="majorHAnsi"/>
          <w:sz w:val="16"/>
          <w:szCs w:val="16"/>
        </w:rPr>
        <w:sectPr w:rsidR="007253C7" w:rsidSect="00B5721D">
          <w:footerReference w:type="default" r:id="rId61"/>
          <w:footerReference w:type="first" r:id="rId62"/>
          <w:type w:val="continuous"/>
          <w:pgSz w:w="12240" w:h="15840"/>
          <w:pgMar w:top="1440" w:right="720" w:bottom="1440" w:left="720" w:header="720" w:footer="720" w:gutter="0"/>
          <w:cols w:num="2" w:space="720"/>
          <w:titlePg/>
          <w:docGrid w:linePitch="360"/>
        </w:sectPr>
      </w:pPr>
    </w:p>
    <w:p w14:paraId="3BCA0C52" w14:textId="77777777" w:rsidR="007253C7" w:rsidRPr="00931AE7" w:rsidRDefault="007253C7" w:rsidP="007253C7">
      <w:pPr>
        <w:pStyle w:val="ProductList-Body"/>
        <w:pBdr>
          <w:top w:val="single" w:sz="4" w:space="1" w:color="BFBFBF" w:themeColor="background1" w:themeShade="BF"/>
        </w:pBdr>
      </w:pPr>
    </w:p>
    <w:p w14:paraId="51476C85" w14:textId="77777777" w:rsidR="007253C7" w:rsidRPr="00931AE7" w:rsidRDefault="007253C7" w:rsidP="007253C7">
      <w:pPr>
        <w:pStyle w:val="ProductList-Body"/>
        <w:keepNext/>
      </w:pPr>
      <w:r>
        <w:rPr>
          <w:b/>
          <w:color w:val="00188F"/>
        </w:rPr>
        <w:t>Użytkownicy uwierzytelnieni</w:t>
      </w:r>
    </w:p>
    <w:p w14:paraId="3C1B1624" w14:textId="77777777" w:rsidR="007253C7" w:rsidRPr="00931AE7" w:rsidRDefault="007253C7" w:rsidP="007253C7">
      <w:pPr>
        <w:pStyle w:val="ProductList-Body"/>
      </w:pPr>
      <w:r>
        <w:t>Użytkownicy uwierzytelnieni za pomocą programów Klienta uzyskujących dostęp do usługi za pośrednictwem Interfejsów API usługi Bing Maps muszą posiadać LS.</w:t>
      </w:r>
    </w:p>
    <w:p w14:paraId="762D2529" w14:textId="77777777" w:rsidR="007253C7" w:rsidRPr="00931AE7" w:rsidRDefault="007253C7" w:rsidP="007253C7">
      <w:pPr>
        <w:pStyle w:val="ProductList-Body"/>
      </w:pPr>
    </w:p>
    <w:p w14:paraId="3CF79E0A" w14:textId="77777777" w:rsidR="007253C7" w:rsidRPr="00931AE7" w:rsidRDefault="007253C7" w:rsidP="007253C7">
      <w:pPr>
        <w:pStyle w:val="ProductList-Body"/>
        <w:keepNext/>
      </w:pPr>
      <w:r>
        <w:rPr>
          <w:b/>
          <w:color w:val="00188F"/>
        </w:rPr>
        <w:t>Interfejsy API usługi Bing Maps</w:t>
      </w:r>
    </w:p>
    <w:p w14:paraId="0276C120" w14:textId="77777777" w:rsidR="007253C7" w:rsidRPr="00931AE7" w:rsidRDefault="007253C7" w:rsidP="007253C7">
      <w:pPr>
        <w:pStyle w:val="ProductList-Body"/>
      </w:pPr>
      <w:r>
        <w:t xml:space="preserve">Klient posiadający licencję na używanie usługi Bing Maps Transactions and Users może używać Interfejsów API usługi Bing Maps w sposób zgodny z Warunkami używania interfejsów API platformy Microsoft Bing Maps oraz Dokumentacją usługi Bing Maps, w tym ze wszelkimi dokumentami zastępującymi powyższe, zamieszczonymi pod adresem </w:t>
      </w:r>
      <w:hyperlink r:id="rId63" w:history="1">
        <w:r>
          <w:rPr>
            <w:rStyle w:val="Hyperlink"/>
          </w:rPr>
          <w:t>https://aka.ms/bingmapsplatformapistou</w:t>
        </w:r>
      </w:hyperlink>
      <w:r>
        <w:t xml:space="preserve"> i </w:t>
      </w:r>
      <w:hyperlink r:id="rId64" w:history="1">
        <w:r>
          <w:rPr>
            <w:rStyle w:val="Hyperlink"/>
          </w:rPr>
          <w:t>https://aka.ms/bingmapsplatformsdks/</w:t>
        </w:r>
      </w:hyperlink>
      <w:r>
        <w:t>.</w:t>
      </w:r>
    </w:p>
    <w:p w14:paraId="20DB93C9" w14:textId="77777777" w:rsidR="007253C7" w:rsidRPr="00931AE7" w:rsidRDefault="007253C7" w:rsidP="007253C7">
      <w:pPr>
        <w:pStyle w:val="ProductList-Body"/>
      </w:pPr>
    </w:p>
    <w:p w14:paraId="22C1517A" w14:textId="77777777" w:rsidR="007253C7" w:rsidRPr="00931AE7" w:rsidRDefault="007253C7" w:rsidP="007253C7">
      <w:pPr>
        <w:pStyle w:val="ProductList-Body"/>
        <w:keepNext/>
      </w:pPr>
      <w:r>
        <w:rPr>
          <w:b/>
          <w:color w:val="00188F"/>
        </w:rPr>
        <w:t>Ochrona prywatności w usłudze Bing Maps</w:t>
      </w:r>
    </w:p>
    <w:p w14:paraId="6D5F7C6D" w14:textId="77777777" w:rsidR="007253C7" w:rsidRPr="00931AE7" w:rsidRDefault="007253C7" w:rsidP="007253C7">
      <w:pPr>
        <w:pStyle w:val="ProductList-Body"/>
      </w:pPr>
      <w:r>
        <w:t xml:space="preserve">Oświadczenie o ochronie prywatności Microsoft (dostępne pod adresem </w:t>
      </w:r>
      <w:hyperlink r:id="rId65"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usługi Bing Maps.</w:t>
      </w:r>
    </w:p>
    <w:p w14:paraId="033549E7" w14:textId="77777777" w:rsidR="007253C7" w:rsidRPr="00931AE7" w:rsidRDefault="00B8297C" w:rsidP="007253C7">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5E65FFA" w14:textId="77777777" w:rsidR="00C73B82" w:rsidRPr="000F395E" w:rsidRDefault="00C73B82" w:rsidP="00C73B82">
      <w:pPr>
        <w:pStyle w:val="ProductList-Offering2Heading"/>
        <w:keepNext/>
        <w:outlineLvl w:val="2"/>
      </w:pPr>
      <w:bookmarkStart w:id="195" w:name="MicrosoftPowerPlatform"/>
      <w:r>
        <w:tab/>
      </w:r>
      <w:bookmarkStart w:id="196" w:name="_Toc8395051"/>
      <w:bookmarkStart w:id="197" w:name="_Toc6563839"/>
      <w:bookmarkStart w:id="198" w:name="BusinessApplicationPlatform"/>
      <w:bookmarkStart w:id="199" w:name="_Toc15458497"/>
      <w:r>
        <w:t>Microsoft Power Platform</w:t>
      </w:r>
      <w:bookmarkEnd w:id="196"/>
      <w:bookmarkEnd w:id="197"/>
      <w:bookmarkEnd w:id="199"/>
    </w:p>
    <w:bookmarkEnd w:id="198"/>
    <w:p w14:paraId="71FCBBD4" w14:textId="77777777" w:rsidR="00C73B82" w:rsidRPr="00A8327A" w:rsidRDefault="00C73B82" w:rsidP="00C73B82">
      <w:pPr>
        <w:pStyle w:val="ProductList-Body"/>
        <w:keepNext/>
        <w:rPr>
          <w:rFonts w:asciiTheme="majorHAnsi" w:hAnsiTheme="majorHAnsi"/>
          <w:sz w:val="16"/>
          <w:szCs w:val="16"/>
        </w:rPr>
        <w:sectPr w:rsidR="00C73B82" w:rsidRPr="00A8327A" w:rsidSect="00A640E4">
          <w:footerReference w:type="default" r:id="rId66"/>
          <w:footerReference w:type="first" r:id="rId67"/>
          <w:type w:val="continuous"/>
          <w:pgSz w:w="12240" w:h="15840"/>
          <w:pgMar w:top="1440" w:right="720" w:bottom="1440" w:left="720" w:header="720" w:footer="720" w:gutter="0"/>
          <w:cols w:space="720"/>
          <w:titlePg/>
          <w:docGrid w:linePitch="360"/>
        </w:sectPr>
      </w:pPr>
    </w:p>
    <w:bookmarkEnd w:id="195"/>
    <w:p w14:paraId="2C0FFF22" w14:textId="391D972C" w:rsidR="005A7910" w:rsidRPr="00D75C05" w:rsidRDefault="005A7910" w:rsidP="00447660">
      <w:pPr>
        <w:pStyle w:val="ProductList-Body"/>
        <w:rPr>
          <w:lang w:val="en-US"/>
        </w:rPr>
      </w:pPr>
      <w:r w:rsidRPr="00D75C05">
        <w:rPr>
          <w:rFonts w:asciiTheme="majorHAnsi" w:hAnsiTheme="majorHAnsi"/>
          <w:sz w:val="16"/>
          <w:szCs w:val="16"/>
          <w:lang w:val="en-US"/>
        </w:rPr>
        <w:t>Microsoft Flow</w:t>
      </w:r>
    </w:p>
    <w:p w14:paraId="3F3D5225" w14:textId="12071E15" w:rsidR="005A7910" w:rsidRPr="00D75C05" w:rsidRDefault="005A7910" w:rsidP="00447660">
      <w:pPr>
        <w:pStyle w:val="ProductList-Body"/>
        <w:rPr>
          <w:lang w:val="en-US"/>
        </w:rPr>
      </w:pPr>
      <w:r w:rsidRPr="00D75C05">
        <w:rPr>
          <w:rFonts w:asciiTheme="majorHAnsi" w:hAnsiTheme="majorHAnsi"/>
          <w:sz w:val="16"/>
          <w:szCs w:val="16"/>
          <w:lang w:val="en-US"/>
        </w:rPr>
        <w:t>Microsoft PowerApps</w:t>
      </w:r>
    </w:p>
    <w:p w14:paraId="7844E4F6" w14:textId="521F3A79" w:rsidR="00447660" w:rsidRPr="00D75C05" w:rsidRDefault="00447660" w:rsidP="00447660">
      <w:pPr>
        <w:pStyle w:val="ProductList-Body"/>
        <w:rPr>
          <w:lang w:val="en-US"/>
        </w:rPr>
      </w:pPr>
      <w:r w:rsidRPr="00D75C05">
        <w:rPr>
          <w:rFonts w:asciiTheme="majorHAnsi" w:hAnsiTheme="majorHAnsi"/>
          <w:sz w:val="16"/>
          <w:szCs w:val="16"/>
          <w:lang w:val="en-US"/>
        </w:rPr>
        <w:t>Microsoft Power BI Pro</w:t>
      </w:r>
    </w:p>
    <w:p w14:paraId="731685E1" w14:textId="522AE82B" w:rsidR="002101AD" w:rsidRPr="00F54F2C" w:rsidRDefault="00A751CC" w:rsidP="00447660">
      <w:pPr>
        <w:pStyle w:val="ProductList-Body"/>
        <w:rPr>
          <w:rFonts w:asciiTheme="majorHAnsi" w:hAnsiTheme="majorHAnsi"/>
          <w:sz w:val="16"/>
          <w:szCs w:val="16"/>
        </w:rPr>
        <w:sectPr w:rsidR="002101AD" w:rsidRPr="00F54F2C" w:rsidSect="00B5721D">
          <w:footerReference w:type="default" r:id="rId68"/>
          <w:footerReference w:type="first" r:id="rId69"/>
          <w:type w:val="continuous"/>
          <w:pgSz w:w="12240" w:h="15840"/>
          <w:pgMar w:top="1440" w:right="720" w:bottom="1440" w:left="720" w:header="720" w:footer="720" w:gutter="0"/>
          <w:cols w:num="2" w:space="720"/>
          <w:titlePg/>
          <w:docGrid w:linePitch="360"/>
        </w:sectPr>
      </w:pPr>
      <w:r w:rsidRPr="00F54F2C">
        <w:rPr>
          <w:rFonts w:asciiTheme="majorHAnsi" w:hAnsiTheme="majorHAnsi"/>
          <w:sz w:val="16"/>
          <w:szCs w:val="16"/>
        </w:rPr>
        <w:t>Microsoft Power BI Premium</w:t>
      </w:r>
    </w:p>
    <w:p w14:paraId="06109F11" w14:textId="77777777" w:rsidR="00447660" w:rsidRPr="00F54F2C" w:rsidRDefault="00447660" w:rsidP="00447660">
      <w:pPr>
        <w:pStyle w:val="ProductList-Body"/>
        <w:pBdr>
          <w:top w:val="single" w:sz="4" w:space="1" w:color="BFBFBF" w:themeColor="background1" w:themeShade="BF"/>
        </w:pBdr>
        <w:rPr>
          <w:sz w:val="8"/>
          <w:szCs w:val="12"/>
        </w:rPr>
      </w:pPr>
    </w:p>
    <w:p w14:paraId="1055B9DA" w14:textId="77777777" w:rsidR="00447660" w:rsidRPr="000F6A0E" w:rsidRDefault="00447660" w:rsidP="00447660">
      <w:pPr>
        <w:pStyle w:val="ProductList-Body"/>
        <w:keepNext/>
        <w:tabs>
          <w:tab w:val="clear" w:pos="158"/>
          <w:tab w:val="left" w:pos="360"/>
        </w:tabs>
      </w:pPr>
      <w:r>
        <w:rPr>
          <w:b/>
          <w:color w:val="00188F"/>
        </w:rPr>
        <w:t>Powiadomienia</w:t>
      </w:r>
    </w:p>
    <w:p w14:paraId="7A296A79" w14:textId="2C789424" w:rsidR="00A1786A" w:rsidRPr="000F6A0E" w:rsidRDefault="00447660" w:rsidP="00A1786A">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tooltip="Załączniku 1" w:history="1">
        <w:r>
          <w:rPr>
            <w:rStyle w:val="Hyperlink"/>
          </w:rPr>
          <w:t>Załączniku 1</w:t>
        </w:r>
      </w:hyperlink>
      <w:r>
        <w:t>.</w:t>
      </w:r>
    </w:p>
    <w:p w14:paraId="398D7488" w14:textId="7A000AAF" w:rsidR="002101AD" w:rsidRPr="000F6A0E" w:rsidRDefault="002101AD" w:rsidP="002101AD">
      <w:pPr>
        <w:pStyle w:val="ProductList-Body"/>
      </w:pPr>
    </w:p>
    <w:p w14:paraId="7AEA4F48" w14:textId="764FECD7" w:rsidR="00890B97" w:rsidRPr="000F6A0E" w:rsidRDefault="006547F9" w:rsidP="00073527">
      <w:pPr>
        <w:pStyle w:val="ProductList-Body"/>
        <w:keepNext/>
        <w:tabs>
          <w:tab w:val="clear" w:pos="158"/>
          <w:tab w:val="left" w:pos="360"/>
        </w:tabs>
      </w:pPr>
      <w:r>
        <w:rPr>
          <w:b/>
          <w:color w:val="00188F"/>
          <w:szCs w:val="18"/>
        </w:rPr>
        <w:t>Microsoft Power BI</w:t>
      </w:r>
    </w:p>
    <w:p w14:paraId="09F07BB7" w14:textId="77777777" w:rsidR="00890B97" w:rsidRPr="000F6A0E" w:rsidRDefault="00890B97" w:rsidP="00073527">
      <w:pPr>
        <w:pStyle w:val="ProductList-Body"/>
        <w:keepNext/>
        <w:ind w:left="180"/>
      </w:pPr>
      <w:r>
        <w:rPr>
          <w:b/>
          <w:color w:val="0072C6"/>
          <w:szCs w:val="18"/>
        </w:rPr>
        <w:t>Definicje</w:t>
      </w:r>
    </w:p>
    <w:p w14:paraId="69C6C703" w14:textId="77777777" w:rsidR="00890B97" w:rsidRPr="000F6A0E" w:rsidRDefault="00890B97" w:rsidP="00890B97">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890B97">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890B97">
      <w:pPr>
        <w:pStyle w:val="ProductList-Body"/>
        <w:ind w:left="180"/>
      </w:pPr>
    </w:p>
    <w:p w14:paraId="6B1478E4" w14:textId="77777777" w:rsidR="00890B97" w:rsidRPr="000F6A0E" w:rsidRDefault="00890B97" w:rsidP="003D65CD">
      <w:pPr>
        <w:pStyle w:val="ProductList-Body"/>
        <w:keepNext/>
        <w:ind w:left="187"/>
      </w:pPr>
      <w:r>
        <w:rPr>
          <w:b/>
          <w:color w:val="0072C6"/>
          <w:szCs w:val="18"/>
        </w:rPr>
        <w:lastRenderedPageBreak/>
        <w:t>Wyjątek dotyczący Funkcji Osadzonych w związku z hostingiem</w:t>
      </w:r>
    </w:p>
    <w:p w14:paraId="0B6EAA9B" w14:textId="10305691" w:rsidR="00890B97" w:rsidRPr="000F6A0E" w:rsidRDefault="00890B97" w:rsidP="00890B97">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 xml:space="preserve"> Klienci nie mogą używać tego wyjątku dotyczącego hostingu w celu udzielenia dostępu do treści przechowywanych tylko do aplikacji serwerowych.</w:t>
      </w:r>
    </w:p>
    <w:p w14:paraId="2F93C5D1" w14:textId="77777777" w:rsidR="00890B97" w:rsidRPr="000F6A0E" w:rsidRDefault="00890B97" w:rsidP="00890B97">
      <w:pPr>
        <w:pStyle w:val="ProductList-Body"/>
        <w:ind w:left="180"/>
      </w:pPr>
    </w:p>
    <w:p w14:paraId="53189DAB" w14:textId="77777777" w:rsidR="00890B97" w:rsidRPr="000F6A0E" w:rsidRDefault="00890B97" w:rsidP="00890B97">
      <w:pPr>
        <w:pStyle w:val="ProductList-Body"/>
        <w:ind w:left="180"/>
      </w:pPr>
      <w:r>
        <w:rPr>
          <w:b/>
          <w:color w:val="0072C6"/>
          <w:szCs w:val="18"/>
        </w:rPr>
        <w:t>Ograniczenia</w:t>
      </w:r>
    </w:p>
    <w:p w14:paraId="7265928B" w14:textId="77777777" w:rsidR="00890B97" w:rsidRPr="000F6A0E" w:rsidRDefault="00890B97" w:rsidP="00890B97">
      <w:pPr>
        <w:pStyle w:val="ProductList-Body"/>
        <w:ind w:left="180"/>
      </w:pPr>
      <w:r>
        <w:rPr>
          <w:szCs w:val="18"/>
        </w:rPr>
        <w:t>Klient nie może:</w:t>
      </w:r>
    </w:p>
    <w:p w14:paraId="3DB3CE24" w14:textId="77777777" w:rsidR="00890B97" w:rsidRPr="000F6A0E" w:rsidRDefault="00890B97" w:rsidP="008E07C5">
      <w:pPr>
        <w:pStyle w:val="ProductList-Body"/>
        <w:numPr>
          <w:ilvl w:val="0"/>
          <w:numId w:val="20"/>
        </w:numPr>
        <w:ind w:left="810" w:hanging="270"/>
      </w:pPr>
      <w:r>
        <w:rPr>
          <w:szCs w:val="18"/>
        </w:rPr>
        <w:t>odsprzedawać ani rozpowszechniać usług Microsoft Power BI;</w:t>
      </w:r>
    </w:p>
    <w:p w14:paraId="35F8076E" w14:textId="77777777" w:rsidR="00890B97" w:rsidRPr="000F6A0E" w:rsidRDefault="00890B97" w:rsidP="008E07C5">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890B97">
      <w:pPr>
        <w:pStyle w:val="ProductList-Body"/>
        <w:ind w:left="180"/>
      </w:pPr>
    </w:p>
    <w:p w14:paraId="15AB7A14" w14:textId="4A39B9AE" w:rsidR="00A751CC" w:rsidRPr="000F6A0E" w:rsidRDefault="00A751CC" w:rsidP="00CE5548">
      <w:pPr>
        <w:pStyle w:val="ProductList-Body"/>
        <w:keepNext/>
        <w:ind w:left="187"/>
      </w:pPr>
      <w:r>
        <w:rPr>
          <w:b/>
          <w:color w:val="0072C6"/>
          <w:szCs w:val="18"/>
        </w:rPr>
        <w:t xml:space="preserve">Dostęp bez LS na Użytkownika </w:t>
      </w:r>
    </w:p>
    <w:p w14:paraId="6B1BEEC8" w14:textId="032A55E3" w:rsidR="00A751CC" w:rsidRPr="000F6A0E" w:rsidRDefault="00A751CC" w:rsidP="00890B97">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 xml:space="preserve"> Jeśli jednak Klient zdecyduje się na używanie oprogramowania Power BI Premium wyłącznie w związku z zapewnieniem wydajności zaplecza, wówczas do wyświetlania treści w związku z zapewnieniem tej wydajności wymagana będzie LS na Użytkownika do usługi Power BI Pro.</w:t>
      </w:r>
    </w:p>
    <w:p w14:paraId="16A41AC8" w14:textId="77777777" w:rsidR="00933671" w:rsidRPr="000F6A0E" w:rsidRDefault="00933671" w:rsidP="00890B97">
      <w:pPr>
        <w:pStyle w:val="ProductList-Body"/>
        <w:ind w:left="180"/>
      </w:pPr>
    </w:p>
    <w:p w14:paraId="53FAEAA0" w14:textId="2872262F" w:rsidR="00933671" w:rsidRPr="000F6A0E" w:rsidRDefault="00933671" w:rsidP="00341304">
      <w:pPr>
        <w:pStyle w:val="ProductList-Body"/>
        <w:keepNext/>
        <w:ind w:left="187"/>
      </w:pPr>
      <w:r>
        <w:rPr>
          <w:b/>
          <w:color w:val="0072C6"/>
          <w:szCs w:val="18"/>
        </w:rPr>
        <w:t>Publikowanie w sieci Web</w:t>
      </w:r>
    </w:p>
    <w:p w14:paraId="6E731CF4" w14:textId="3DB9C94F" w:rsidR="00933671" w:rsidRDefault="006558BB" w:rsidP="006558BB">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558BB">
      <w:pPr>
        <w:pStyle w:val="ProductList-Body"/>
        <w:ind w:left="158"/>
      </w:pPr>
    </w:p>
    <w:p w14:paraId="2CB80CB3" w14:textId="77777777" w:rsidR="00751F06" w:rsidRPr="00E35975" w:rsidRDefault="00751F06" w:rsidP="00751F06">
      <w:pPr>
        <w:pStyle w:val="ProductList-Body"/>
        <w:tabs>
          <w:tab w:val="clear" w:pos="158"/>
          <w:tab w:val="left" w:pos="360"/>
        </w:tabs>
        <w:rPr>
          <w:b/>
          <w:color w:val="00188F"/>
          <w:szCs w:val="18"/>
        </w:rPr>
      </w:pPr>
      <w:r>
        <w:rPr>
          <w:b/>
          <w:color w:val="00188F"/>
          <w:szCs w:val="18"/>
        </w:rPr>
        <w:t>Microsoft PowerApps</w:t>
      </w:r>
    </w:p>
    <w:p w14:paraId="2BCBE8B9" w14:textId="77777777" w:rsidR="00751F06" w:rsidRDefault="00751F06" w:rsidP="00751F06">
      <w:pPr>
        <w:pStyle w:val="ProductList-Body"/>
        <w:ind w:left="180"/>
        <w:rPr>
          <w:b/>
          <w:color w:val="0072C6"/>
          <w:szCs w:val="18"/>
        </w:rPr>
      </w:pPr>
      <w:r>
        <w:rPr>
          <w:b/>
          <w:color w:val="0072C6"/>
          <w:szCs w:val="18"/>
        </w:rPr>
        <w:t>Obiekty ograniczone</w:t>
      </w:r>
    </w:p>
    <w:p w14:paraId="48ABD5CD" w14:textId="77777777" w:rsidR="00751F06" w:rsidRPr="005A5C60" w:rsidRDefault="00751F06" w:rsidP="00751F06">
      <w:pPr>
        <w:pStyle w:val="ProductList-Body"/>
        <w:ind w:left="158"/>
      </w:pPr>
      <w:r>
        <w:t xml:space="preserve">Klient nie może tworzyć, modyfikować ani usuwać żadnych danych z obiektów o typie oznaczonym jako „ograniczone” w dokumentacji produktu pod adresem </w:t>
      </w:r>
      <w:hyperlink r:id="rId70" w:history="1">
        <w:r>
          <w:rPr>
            <w:rStyle w:val="Hyperlink"/>
          </w:rPr>
          <w:t>https://go.microsoft.com/fwlink/?linkid=868812</w:t>
        </w:r>
      </w:hyperlink>
      <w:r>
        <w:t>. Do takich obiektów ograniczonych Klient ma dostęp tylko do odczytu.</w:t>
      </w:r>
    </w:p>
    <w:bookmarkStart w:id="200" w:name="Intune"/>
    <w:p w14:paraId="321D53BC"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67EDBAEB" w14:textId="77777777" w:rsidR="00C2365E" w:rsidRDefault="00C2365E" w:rsidP="00C2365E">
      <w:pPr>
        <w:pStyle w:val="ProductList-Offering2Heading"/>
        <w:outlineLvl w:val="2"/>
      </w:pPr>
      <w:r>
        <w:tab/>
      </w:r>
      <w:bookmarkStart w:id="201" w:name="_Toc531082929"/>
      <w:bookmarkStart w:id="202" w:name="_Toc15458498"/>
      <w:r>
        <w:t>GitHub Enterprise</w:t>
      </w:r>
      <w:bookmarkEnd w:id="201"/>
      <w:bookmarkEnd w:id="202"/>
    </w:p>
    <w:p w14:paraId="3274BD87" w14:textId="77777777" w:rsidR="00CE5548" w:rsidRPr="001A19E0" w:rsidRDefault="00CE5548" w:rsidP="00CE5548">
      <w:pPr>
        <w:pStyle w:val="ProductList-Body"/>
      </w:pPr>
      <w:r>
        <w:t xml:space="preserve">Usługa GitHub Enterprise jest świadczona przez GitHub, Inc. Jeśli Klient korzysta z usługi GitHub Enterprise, zgadza się związać postanowieniami przyjętymi przez GitHub, które są dostępne pod adresem </w:t>
      </w:r>
      <w:hyperlink r:id="rId71" w:history="1">
        <w:r>
          <w:rPr>
            <w:rStyle w:val="Hyperlink"/>
          </w:rPr>
          <w:t>https://aka.ms/github_terms</w:t>
        </w:r>
      </w:hyperlink>
      <w:r>
        <w:t xml:space="preserve">. Bez względu na jakiekolwiek stanowiące inaczej postanowienia zawartej przez Klienta umowy licencjonowania zbiorowego (w tym niniejsze Postanowienia dotyczące Usług Online), do używania przez Klienta usług GitHub Enterprise licencjonowanych osobno albo w ramach produktów Visual Studio Enterprise lub Professional with GitHub Enterprise mają zastosowanie przyjęte przez GitHub Oświadczenie o ochronie prywatności dostępne pod adresem </w:t>
      </w:r>
      <w:hyperlink r:id="rId72" w:history="1">
        <w:r>
          <w:rPr>
            <w:rStyle w:val="Hyperlink"/>
          </w:rPr>
          <w:t>https://help.github.com/articles/github-privacy-statement/</w:t>
        </w:r>
      </w:hyperlink>
      <w:r>
        <w:t xml:space="preserve"> i Dodatek dotyczący ochrony danych dostępny pod adresem </w:t>
      </w:r>
      <w:hyperlink r:id="rId73" w:history="1">
        <w:r>
          <w:rPr>
            <w:rStyle w:val="Hyperlink"/>
          </w:rPr>
          <w:t>https://aka.ms/github_terms</w:t>
        </w:r>
      </w:hyperlink>
      <w:r>
        <w:t>.</w:t>
      </w:r>
    </w:p>
    <w:p w14:paraId="2A221277"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07646E5" w14:textId="77777777" w:rsidR="00C2365E" w:rsidRPr="00D35E6F" w:rsidRDefault="00C2365E" w:rsidP="00C2365E">
      <w:pPr>
        <w:pStyle w:val="ProductList-Offering2Heading"/>
        <w:outlineLvl w:val="2"/>
      </w:pPr>
      <w:r>
        <w:tab/>
      </w:r>
      <w:bookmarkStart w:id="203" w:name="_Toc531082930"/>
      <w:bookmarkStart w:id="204" w:name="MicrosoftCloudAppSecurity"/>
      <w:bookmarkStart w:id="205" w:name="_Toc531348188"/>
      <w:bookmarkStart w:id="206" w:name="_Toc15458499"/>
      <w:r>
        <w:t>Microsoft Cloud App Security</w:t>
      </w:r>
      <w:bookmarkEnd w:id="203"/>
      <w:bookmarkEnd w:id="204"/>
      <w:bookmarkEnd w:id="205"/>
      <w:bookmarkEnd w:id="206"/>
    </w:p>
    <w:p w14:paraId="148A85DB" w14:textId="77777777" w:rsidR="00C2365E" w:rsidRDefault="00C2365E" w:rsidP="00C2365E">
      <w:pPr>
        <w:pStyle w:val="ProductList-Body"/>
        <w:tabs>
          <w:tab w:val="clear" w:pos="158"/>
          <w:tab w:val="left" w:pos="360"/>
        </w:tabs>
        <w:rPr>
          <w:b/>
          <w:color w:val="00188F"/>
        </w:rPr>
      </w:pPr>
      <w:r>
        <w:rPr>
          <w:b/>
          <w:color w:val="00188F"/>
        </w:rPr>
        <w:t>Limit dla Użytkowników Zewnętrznych</w:t>
      </w:r>
    </w:p>
    <w:p w14:paraId="213DD1B1" w14:textId="77777777" w:rsidR="00C2365E" w:rsidRPr="00386CB3" w:rsidRDefault="00C2365E" w:rsidP="00C2365E">
      <w:pPr>
        <w:pStyle w:val="ProductList-Body"/>
        <w:tabs>
          <w:tab w:val="clear" w:pos="158"/>
          <w:tab w:val="left" w:pos="360"/>
        </w:tabs>
        <w:rPr>
          <w:spacing w:val="-2"/>
        </w:rPr>
      </w:pPr>
      <w:r w:rsidRPr="00386CB3">
        <w:rPr>
          <w:spacing w:val="-2"/>
        </w:rPr>
        <w:t>Oprócz zezwolenia na dostęp do usługi dla swoich Licencjonowanych Użytkowników, Klient może zezwolić na dostęp do usługi również Użytkownikom Zewnętrznym w związku z dostępem do zasobów Klienta za pomocą usług SharePoint Online, OneDrive, Teams i innych usług hostowanych Microsoft.</w:t>
      </w:r>
    </w:p>
    <w:p w14:paraId="5BA23071" w14:textId="77777777" w:rsidR="00C2365E" w:rsidRPr="00D35E6F" w:rsidRDefault="00C2365E" w:rsidP="00C2365E">
      <w:pPr>
        <w:pStyle w:val="ProductList-Body"/>
        <w:tabs>
          <w:tab w:val="clear" w:pos="158"/>
          <w:tab w:val="left" w:pos="360"/>
        </w:tabs>
      </w:pPr>
    </w:p>
    <w:p w14:paraId="78294147" w14:textId="77777777" w:rsidR="00C2365E" w:rsidRDefault="00C2365E" w:rsidP="00C2365E">
      <w:pPr>
        <w:pStyle w:val="ProductList-Body"/>
        <w:tabs>
          <w:tab w:val="clear" w:pos="158"/>
          <w:tab w:val="left" w:pos="360"/>
        </w:tabs>
        <w:rPr>
          <w:b/>
          <w:color w:val="00188F"/>
        </w:rPr>
      </w:pPr>
      <w:r>
        <w:rPr>
          <w:b/>
          <w:color w:val="00188F"/>
        </w:rPr>
        <w:t>Uwagi</w:t>
      </w:r>
    </w:p>
    <w:p w14:paraId="61BA4604" w14:textId="14F3EFC3" w:rsidR="00C2365E" w:rsidRDefault="00C2365E" w:rsidP="00C2365E">
      <w:pPr>
        <w:pStyle w:val="ProductList-Body"/>
      </w:pPr>
      <w:r>
        <w:t xml:space="preserve">Zastosowanie mają uwagi dotyczące Map Bing i Usług Profesjonalnych zawarte w </w:t>
      </w:r>
      <w:hyperlink w:anchor="Attachment1" w:tooltip="Załączniku 1" w:history="1">
        <w:r>
          <w:rPr>
            <w:rStyle w:val="Hyperlink"/>
          </w:rPr>
          <w:t>Załączniku 1</w:t>
        </w:r>
      </w:hyperlink>
      <w:r>
        <w:t>.</w:t>
      </w:r>
    </w:p>
    <w:p w14:paraId="782B176C"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C17DEE3" w14:textId="77777777" w:rsidR="007253C7" w:rsidRPr="00931AE7" w:rsidRDefault="007253C7" w:rsidP="007253C7">
      <w:pPr>
        <w:pStyle w:val="ProductList-Offering2Heading"/>
        <w:keepNext/>
        <w:outlineLvl w:val="2"/>
      </w:pPr>
      <w:r>
        <w:lastRenderedPageBreak/>
        <w:tab/>
      </w:r>
      <w:bookmarkStart w:id="207" w:name="MicrosoftGraphdataconnect"/>
      <w:bookmarkStart w:id="208" w:name="_Toc3111588"/>
      <w:bookmarkStart w:id="209" w:name="_Toc15458500"/>
      <w:r>
        <w:t>Usługa Microsoft Graph data connect</w:t>
      </w:r>
      <w:bookmarkEnd w:id="207"/>
      <w:r>
        <w:t xml:space="preserve"> dla Niezależnych Dostawców Oprogramowania</w:t>
      </w:r>
      <w:bookmarkEnd w:id="208"/>
      <w:bookmarkEnd w:id="209"/>
    </w:p>
    <w:p w14:paraId="5ACE6BCD" w14:textId="77777777" w:rsidR="007253C7" w:rsidRPr="00931AE7" w:rsidRDefault="007253C7" w:rsidP="007253C7">
      <w:pPr>
        <w:pStyle w:val="ProductList-Body"/>
        <w:keepNext/>
        <w:tabs>
          <w:tab w:val="clear" w:pos="158"/>
          <w:tab w:val="left" w:pos="360"/>
        </w:tabs>
      </w:pPr>
      <w:r>
        <w:rPr>
          <w:b/>
          <w:color w:val="00188F"/>
        </w:rPr>
        <w:t>LS na Usługę</w:t>
      </w:r>
    </w:p>
    <w:p w14:paraId="3C0A804C" w14:textId="77777777" w:rsidR="007253C7" w:rsidRPr="00931AE7" w:rsidRDefault="007253C7" w:rsidP="007253C7">
      <w:pPr>
        <w:pStyle w:val="ProductList-Body"/>
        <w:keepNext/>
        <w:tabs>
          <w:tab w:val="clear" w:pos="158"/>
          <w:tab w:val="left" w:pos="360"/>
        </w:tabs>
      </w:pPr>
      <w:r>
        <w:t xml:space="preserve">Klient musi posiadać LS dla każdego procesu aplikacji Klienta wykorzystującego dane użytkownika. Na potrzeby usługi Microsoft Graph data connect dla Niezależnych Dostawców Oprogramowania „dane użytkownika” oznaczają dane pochodzące z konta użytkownika usługi Office 365, które znajdują się w posiadaniu klienta Klienta. Dostęp do danych użytkownika udzielany jest Klientowi przez klienta Klienta. </w:t>
      </w:r>
    </w:p>
    <w:p w14:paraId="79E8C1DE" w14:textId="77777777" w:rsidR="007253C7" w:rsidRPr="00931AE7" w:rsidRDefault="007253C7" w:rsidP="007253C7">
      <w:pPr>
        <w:pStyle w:val="ProductList-Body"/>
      </w:pPr>
    </w:p>
    <w:p w14:paraId="71624ED1" w14:textId="77777777" w:rsidR="007253C7" w:rsidRPr="00931AE7" w:rsidRDefault="007253C7" w:rsidP="007253C7">
      <w:pPr>
        <w:pStyle w:val="ProductList-ClauseHeading"/>
      </w:pPr>
      <w:r>
        <w:t>Umowa dotycząca Poziomu Usług</w:t>
      </w:r>
    </w:p>
    <w:p w14:paraId="63769ACA" w14:textId="77777777" w:rsidR="007253C7" w:rsidRPr="00931AE7" w:rsidRDefault="007253C7" w:rsidP="007253C7">
      <w:pPr>
        <w:pStyle w:val="ProductList-Body"/>
      </w:pPr>
      <w:r>
        <w:rPr>
          <w:szCs w:val="18"/>
        </w:rPr>
        <w:t>Usługa Microsoft Graph data connect dla Niezależnych Dostawców Oprogramowania nie jest objęta żadną Umową dotyczącą Poziomu Usług (SLA).</w:t>
      </w:r>
    </w:p>
    <w:p w14:paraId="581D22C1" w14:textId="77777777" w:rsidR="007253C7" w:rsidRPr="00931AE7" w:rsidRDefault="00B8297C" w:rsidP="007253C7">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FDBD85A" w14:textId="0BD77BFB" w:rsidR="0052389D" w:rsidRDefault="0052389D" w:rsidP="0052389D">
      <w:pPr>
        <w:pStyle w:val="ProductList-Offering2Heading"/>
        <w:keepNext/>
        <w:outlineLvl w:val="2"/>
      </w:pPr>
      <w:r>
        <w:tab/>
      </w:r>
      <w:bookmarkStart w:id="210" w:name="_Toc534755264"/>
      <w:bookmarkStart w:id="211" w:name="_Toc15458501"/>
      <w:r>
        <w:t>Usługa Microsoft Healthcare Bot</w:t>
      </w:r>
      <w:bookmarkEnd w:id="210"/>
      <w:bookmarkEnd w:id="211"/>
    </w:p>
    <w:p w14:paraId="0007B91C" w14:textId="77777777" w:rsidR="0052389D" w:rsidRDefault="0052389D" w:rsidP="0052389D">
      <w:pPr>
        <w:pStyle w:val="ProductList-Body"/>
        <w:keepNext/>
        <w:tabs>
          <w:tab w:val="clear" w:pos="158"/>
          <w:tab w:val="left" w:pos="360"/>
        </w:tabs>
        <w:rPr>
          <w:b/>
          <w:color w:val="00188F"/>
        </w:rPr>
      </w:pPr>
      <w:r>
        <w:rPr>
          <w:b/>
          <w:color w:val="00188F"/>
        </w:rPr>
        <w:t>Definicje</w:t>
      </w:r>
    </w:p>
    <w:p w14:paraId="4355146E" w14:textId="77777777" w:rsidR="0052389D" w:rsidRDefault="0052389D" w:rsidP="0052389D">
      <w:pPr>
        <w:pStyle w:val="ProductList-Body"/>
        <w:rPr>
          <w:rFonts w:ascii="Calibri" w:eastAsia="Calibri" w:hAnsi="Calibri" w:cs="Calibri"/>
          <w:szCs w:val="18"/>
        </w:rPr>
      </w:pPr>
      <w:r>
        <w:rPr>
          <w:rFonts w:ascii="Calibri" w:eastAsia="Calibri" w:hAnsi="Calibri" w:cs="Calibri"/>
          <w:szCs w:val="18"/>
        </w:rPr>
        <w:t>Termin „Aplikacja Customer Healthcare Bot” oznacza dowolną aplikację lub zestaw aplikacji, które istotnie uzupełniają funkcje, a nie stanowią substytutu Usługi Microsoft Healthcare Bot.</w:t>
      </w:r>
    </w:p>
    <w:p w14:paraId="31FD8EB7" w14:textId="77777777" w:rsidR="0052389D" w:rsidRDefault="0052389D" w:rsidP="0052389D">
      <w:pPr>
        <w:pStyle w:val="ProductList-Body"/>
      </w:pPr>
    </w:p>
    <w:p w14:paraId="6758BFEB" w14:textId="77777777" w:rsidR="0052389D" w:rsidRDefault="0052389D" w:rsidP="0052389D">
      <w:pPr>
        <w:pStyle w:val="ProductList-Body"/>
        <w:keepNext/>
        <w:tabs>
          <w:tab w:val="clear" w:pos="158"/>
          <w:tab w:val="left" w:pos="360"/>
        </w:tabs>
        <w:rPr>
          <w:b/>
          <w:color w:val="00188F"/>
        </w:rPr>
      </w:pPr>
      <w:r>
        <w:rPr>
          <w:b/>
          <w:color w:val="00188F"/>
        </w:rPr>
        <w:t>Zobowiązania Klienta</w:t>
      </w:r>
    </w:p>
    <w:p w14:paraId="52C79879" w14:textId="77777777" w:rsidR="0052389D" w:rsidRDefault="0052389D" w:rsidP="0052389D">
      <w:pPr>
        <w:pStyle w:val="ProductList-Body"/>
        <w:rPr>
          <w:rFonts w:ascii="Calibri" w:hAnsi="Calibri" w:cs="Calibri"/>
          <w:szCs w:val="18"/>
        </w:rPr>
      </w:pPr>
      <w:r>
        <w:rPr>
          <w:rFonts w:ascii="Calibri" w:hAnsi="Calibri" w:cs="Calibri"/>
          <w:szCs w:val="18"/>
        </w:rPr>
        <w:t xml:space="preserve"> Klient ponosi wyłączną odpowiedzialność za (1) zapewnienie dokładności i adekwatności informacji i Danych udostępnianych za pośrednictwem Usługi Microsoft Healthcare Bot; (2) wdrożenie bezpiecznych metod uwierzytelniania między Aplikacją Customer Healthcare Bot i Usługą Microsoft Healthcare Bot; (3) uzyskanie od użytkowników końcowych odpowiedniej zgody w związku z używaniem przez nich Aplikacji Customer Healthcare Bot oraz (4) wyświetlanie użytkownikom końcowym odpowiednich ostrzeżeń, informacji i powiadomień w związku z używaniem przez nich Aplikacji Customer Healthcare Bot, w tym odpowiednio ostrzeżeń, informacji i powiadomień określonych w następującym </w:t>
      </w:r>
      <w:hyperlink r:id="rId74" w:history="1">
        <w:r>
          <w:rPr>
            <w:rStyle w:val="Hyperlink"/>
            <w:rFonts w:ascii="Calibri" w:hAnsi="Calibri" w:cs="Calibri"/>
            <w:szCs w:val="18"/>
          </w:rPr>
          <w:t>formularzu</w:t>
        </w:r>
      </w:hyperlink>
      <w:r>
        <w:rPr>
          <w:rFonts w:ascii="Calibri" w:hAnsi="Calibri" w:cs="Calibri"/>
          <w:szCs w:val="18"/>
        </w:rPr>
        <w:t>.</w:t>
      </w:r>
    </w:p>
    <w:p w14:paraId="4E314EB2" w14:textId="77777777" w:rsidR="0052389D" w:rsidRDefault="0052389D" w:rsidP="0052389D">
      <w:pPr>
        <w:pStyle w:val="ProductList-Body"/>
      </w:pPr>
    </w:p>
    <w:p w14:paraId="54A4DC5A" w14:textId="77777777" w:rsidR="0052389D" w:rsidRDefault="0052389D" w:rsidP="0052389D">
      <w:pPr>
        <w:pStyle w:val="ProductList-Body"/>
        <w:keepNext/>
        <w:tabs>
          <w:tab w:val="clear" w:pos="158"/>
          <w:tab w:val="left" w:pos="360"/>
        </w:tabs>
        <w:rPr>
          <w:b/>
          <w:color w:val="00188F"/>
        </w:rPr>
      </w:pPr>
      <w:r>
        <w:rPr>
          <w:b/>
          <w:color w:val="00188F"/>
        </w:rPr>
        <w:t>Ograniczenia dotyczące używania</w:t>
      </w:r>
    </w:p>
    <w:p w14:paraId="53A652CB" w14:textId="77777777" w:rsidR="0052389D" w:rsidRPr="00917344" w:rsidRDefault="0052389D" w:rsidP="0052389D">
      <w:pPr>
        <w:pStyle w:val="ProductList-Body"/>
      </w:pPr>
      <w:r>
        <w:t>KLIENT ZGADZA SIĘ, ŻE USŁUGA MICROSOFT HEALTHCARE BOT (1) NIE SŁUŻY ANI NIE JEST UDOSTĘPNIANA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JEST OBJĘTA ŻADNĄ LICENCJĄ ANI ŻADNYM ZEZWOLENIEM NA UŻYWANIE JEJ DO TAKICH CELÓW, (2) NIE ZOSTAŁA ZAPROJEKTOWANA, NIE MA SŁUŻYĆ ANI NIE POWINNA BYĆ UŻYWANA JAKO SUBSTYTUT PROFESJONALNEJ MEDYCZNEJ PORADY, DIAGNOZY, TERAPII LUB OPINII ORAZ (3) NIE POWINNA BYĆ UŻYWANA W SYTUACJACH NAGŁYCH I NIE OBSŁUGUJE NAGŁYCH WEZWAŃ. KLIENT ZGADZA SIĘ, ŻE APLIKACJA CUSTOMER HEALTHCARE BOT BĘDZIE STANOWIĆ WŁASNY PRODUKT LUB WŁASNĄ USŁUGĘ KLIENTA, KTÓRE BĘDĄ ODRĘBNE OD USŁUGI MICROSOFT HEALTHCARE BOT. KLIENT PONOSI WYŁĄCZNĄ ODPOWIEDZIALNOŚĆ ZA PROJEKT, PRZYGOTOWANIE I WDROŻENIE APLIKACJI CUSTOMER HEALTHCARE BOT ORAZ ZA PRZEKAZANIE UŻYTKOWNIKOM KOŃCOWYM ODPOWIEDNICH OSTRZEŻEŃ DOTYCZĄCYCH UŻYWANIA APLIKACJI CUSTOMER HEALTHCARE BOT. KLIENT PONOSI WYŁĄCZNĄ ODPOWIEDZIALNOŚĆ ZA WSZELKIE PRZYPADKI USZKODZENIA CIAŁA LUB ŚMIERCI, KTÓRE MOGĄ NASTĄPIĆ WSKUTEK UŻYWANIA PRZEZ KLIENTA USŁUGI MICROSOFT HEALTHCARE BOT W ZWIĄZKU Z APLIKACJĄ CUSTOMER HEALTHCARE BOT, W TYM W SZCZEGÓLNOŚCI PRZYPADKI USZKODZENIA CIAŁA LUB ŚMIERCI UŻYTKOWNIKÓW KOŃCOWYCH.</w:t>
      </w:r>
    </w:p>
    <w:p w14:paraId="282E9348"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5304A6E" w14:textId="648E7A81" w:rsidR="000552CB" w:rsidRPr="000F6A0E" w:rsidRDefault="00F62AA2" w:rsidP="005A7910">
      <w:pPr>
        <w:pStyle w:val="ProductList-Offering2Heading"/>
        <w:outlineLvl w:val="2"/>
      </w:pPr>
      <w:r>
        <w:tab/>
      </w:r>
      <w:bookmarkStart w:id="212" w:name="_Toc15458502"/>
      <w:r>
        <w:t>Microsoft Intune</w:t>
      </w:r>
      <w:bookmarkEnd w:id="212"/>
    </w:p>
    <w:p w14:paraId="68A43241" w14:textId="77777777" w:rsidR="000552CB" w:rsidRPr="00A8327A" w:rsidRDefault="000552CB" w:rsidP="000552CB">
      <w:pPr>
        <w:pStyle w:val="ProductList-Body"/>
        <w:rPr>
          <w:rFonts w:asciiTheme="majorHAnsi" w:hAnsiTheme="majorHAnsi"/>
          <w:sz w:val="16"/>
          <w:szCs w:val="16"/>
        </w:rPr>
        <w:sectPr w:rsidR="000552CB" w:rsidRPr="00A8327A" w:rsidSect="00A640E4">
          <w:footerReference w:type="default" r:id="rId75"/>
          <w:footerReference w:type="first" r:id="rId76"/>
          <w:type w:val="continuous"/>
          <w:pgSz w:w="12240" w:h="15840"/>
          <w:pgMar w:top="1440" w:right="720" w:bottom="1440" w:left="720" w:header="720" w:footer="720" w:gutter="0"/>
          <w:cols w:space="720"/>
          <w:titlePg/>
          <w:docGrid w:linePitch="360"/>
        </w:sectPr>
      </w:pPr>
    </w:p>
    <w:bookmarkEnd w:id="200"/>
    <w:p w14:paraId="30C43FB2" w14:textId="77777777" w:rsidR="00471179" w:rsidRDefault="00471179" w:rsidP="00471179">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471179">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471179">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7777777" w:rsidR="00471179" w:rsidRPr="00A8327A" w:rsidRDefault="00471179" w:rsidP="00471179">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System Center 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0552CB">
      <w:pPr>
        <w:pStyle w:val="ProductList-Body"/>
        <w:pBdr>
          <w:top w:val="single" w:sz="4" w:space="1" w:color="BFBFBF" w:themeColor="background1" w:themeShade="BF"/>
        </w:pBdr>
        <w:rPr>
          <w:sz w:val="8"/>
          <w:szCs w:val="12"/>
        </w:rPr>
      </w:pPr>
    </w:p>
    <w:p w14:paraId="516E1C79" w14:textId="77777777" w:rsidR="000552CB" w:rsidRPr="000F6A0E" w:rsidRDefault="000552CB" w:rsidP="000552CB">
      <w:pPr>
        <w:pStyle w:val="ProductList-Body"/>
        <w:tabs>
          <w:tab w:val="clear" w:pos="158"/>
          <w:tab w:val="left" w:pos="360"/>
        </w:tabs>
      </w:pPr>
      <w:r>
        <w:rPr>
          <w:b/>
          <w:color w:val="00188F"/>
        </w:rPr>
        <w:t>Powiadomienia</w:t>
      </w:r>
    </w:p>
    <w:p w14:paraId="084739EF" w14:textId="0DFB5AAD" w:rsidR="000552CB" w:rsidRPr="000F6A0E" w:rsidRDefault="000552CB" w:rsidP="000552CB">
      <w:pPr>
        <w:pStyle w:val="ProductList-Body"/>
      </w:pPr>
      <w:r>
        <w:t xml:space="preserve">Wszelkie usługi wdrożenia świadczone Klientowi podlegają Uwagom dotyczącym Usług Profesjonalnych zawartym w </w:t>
      </w:r>
      <w:hyperlink w:anchor="Attachment1" w:tooltip="Załączniku 1" w:history="1">
        <w:r>
          <w:rPr>
            <w:rStyle w:val="Hyperlink"/>
          </w:rPr>
          <w:t>Załączniku 1</w:t>
        </w:r>
      </w:hyperlink>
      <w:r>
        <w:t>.</w:t>
      </w:r>
    </w:p>
    <w:p w14:paraId="2F862F7C" w14:textId="77777777" w:rsidR="000552CB" w:rsidRPr="000F6A0E" w:rsidRDefault="000552CB" w:rsidP="000552CB">
      <w:pPr>
        <w:pStyle w:val="ProductList-Body"/>
      </w:pPr>
    </w:p>
    <w:p w14:paraId="0D4E911D" w14:textId="77777777" w:rsidR="00471179" w:rsidRPr="00A8327A" w:rsidRDefault="00471179" w:rsidP="00471179">
      <w:pPr>
        <w:pStyle w:val="ProductList-Body"/>
        <w:tabs>
          <w:tab w:val="clear" w:pos="158"/>
          <w:tab w:val="left" w:pos="180"/>
        </w:tabs>
        <w:rPr>
          <w:b/>
          <w:color w:val="00188F"/>
        </w:rPr>
      </w:pPr>
      <w:r>
        <w:rPr>
          <w:b/>
          <w:color w:val="00188F"/>
        </w:rPr>
        <w:t>Zarządzanie urządzeniami i aplikacjami</w:t>
      </w:r>
    </w:p>
    <w:p w14:paraId="1A21C7A0" w14:textId="77777777" w:rsidR="00471179" w:rsidRDefault="00471179" w:rsidP="00471179">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w:t>
      </w:r>
    </w:p>
    <w:p w14:paraId="1CF4008C" w14:textId="77777777" w:rsidR="00471179" w:rsidRDefault="00471179" w:rsidP="00471179">
      <w:pPr>
        <w:pStyle w:val="ProductList-Body"/>
        <w:tabs>
          <w:tab w:val="clear" w:pos="158"/>
          <w:tab w:val="left" w:pos="180"/>
        </w:tabs>
      </w:pPr>
    </w:p>
    <w:p w14:paraId="57C5AFE8" w14:textId="77777777" w:rsidR="00471179" w:rsidRPr="00612EFD" w:rsidRDefault="00471179" w:rsidP="00471179">
      <w:pPr>
        <w:pStyle w:val="ProductList-Body"/>
        <w:rPr>
          <w:b/>
          <w:bCs/>
          <w:color w:val="00188F"/>
        </w:rPr>
      </w:pPr>
      <w:r>
        <w:rPr>
          <w:b/>
          <w:bCs/>
          <w:color w:val="00188F"/>
        </w:rPr>
        <w:t>Microsoft Intune dla urządzeń</w:t>
      </w:r>
    </w:p>
    <w:p w14:paraId="55FA4832" w14:textId="77777777" w:rsidR="00471179" w:rsidRPr="00A8327A" w:rsidRDefault="00471179" w:rsidP="00471179">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213" w:name="_Hlk521486116"/>
      <w:r>
        <w:t>W ramach tej usługi nie można używać aplikacji, które są zazwyczaj przypisane do określonych użytkowników, takich jak Outlook czy OneDrive.</w:t>
      </w:r>
      <w:bookmarkEnd w:id="213"/>
    </w:p>
    <w:p w14:paraId="46FA778B" w14:textId="77777777" w:rsidR="000552CB" w:rsidRPr="000F6A0E" w:rsidRDefault="000552CB" w:rsidP="000552CB">
      <w:pPr>
        <w:pStyle w:val="ProductList-Body"/>
        <w:tabs>
          <w:tab w:val="clear" w:pos="158"/>
          <w:tab w:val="left" w:pos="180"/>
        </w:tabs>
      </w:pPr>
    </w:p>
    <w:p w14:paraId="11C8DC3A" w14:textId="77777777" w:rsidR="000552CB" w:rsidRPr="000F6A0E" w:rsidRDefault="000552CB" w:rsidP="00073527">
      <w:pPr>
        <w:pStyle w:val="ProductList-Body"/>
        <w:keepNext/>
        <w:tabs>
          <w:tab w:val="clear" w:pos="158"/>
          <w:tab w:val="left" w:pos="180"/>
        </w:tabs>
      </w:pPr>
      <w:r>
        <w:rPr>
          <w:b/>
          <w:color w:val="00188F"/>
        </w:rPr>
        <w:t>LS na dodatek Storage</w:t>
      </w:r>
    </w:p>
    <w:p w14:paraId="61B5508B" w14:textId="77777777" w:rsidR="000552CB" w:rsidRPr="000F6A0E" w:rsidRDefault="000552CB" w:rsidP="000552CB">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0552CB">
      <w:pPr>
        <w:pStyle w:val="ProductList-Body"/>
        <w:tabs>
          <w:tab w:val="clear" w:pos="158"/>
          <w:tab w:val="left" w:pos="180"/>
        </w:tabs>
      </w:pPr>
    </w:p>
    <w:p w14:paraId="3E1C26CC" w14:textId="77777777" w:rsidR="000552CB" w:rsidRPr="000F6A0E" w:rsidRDefault="000552CB" w:rsidP="009C4D48">
      <w:pPr>
        <w:pStyle w:val="ProductList-Body"/>
        <w:keepNext/>
        <w:tabs>
          <w:tab w:val="clear" w:pos="158"/>
          <w:tab w:val="left" w:pos="180"/>
        </w:tabs>
      </w:pPr>
      <w:r>
        <w:rPr>
          <w:b/>
          <w:color w:val="00188F"/>
        </w:rPr>
        <w:t>Składniki oprogramowania Windows w oprogramowaniu System Center</w:t>
      </w:r>
    </w:p>
    <w:p w14:paraId="59092E55" w14:textId="418C2C81" w:rsidR="000552CB" w:rsidRPr="000F6A0E" w:rsidRDefault="000552CB" w:rsidP="000552CB">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77" w:history="1">
        <w:r>
          <w:rPr>
            <w:rStyle w:val="Hyperlink"/>
          </w:rPr>
          <w:t>http://go.microsoft.com/?linkid=9839206</w:t>
        </w:r>
      </w:hyperlink>
      <w:hyperlink w:history="1"/>
      <w:r>
        <w:t>.</w:t>
      </w:r>
    </w:p>
    <w:p w14:paraId="504364FE" w14:textId="77777777" w:rsidR="000552CB" w:rsidRPr="000F6A0E" w:rsidRDefault="000552CB" w:rsidP="000552CB">
      <w:pPr>
        <w:pStyle w:val="ProductList-Body"/>
        <w:tabs>
          <w:tab w:val="clear" w:pos="158"/>
          <w:tab w:val="left" w:pos="180"/>
        </w:tabs>
      </w:pPr>
    </w:p>
    <w:p w14:paraId="4486569D" w14:textId="77777777" w:rsidR="000552CB" w:rsidRPr="000F6A0E" w:rsidRDefault="000552CB" w:rsidP="000552CB">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0552CB">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1DD4ED2D"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4BE2FC" w14:textId="5C164179" w:rsidR="008E1EAF" w:rsidRPr="000F6A0E" w:rsidRDefault="00C97FC1" w:rsidP="00341304">
      <w:pPr>
        <w:pStyle w:val="ProductList-Offering2Heading"/>
        <w:keepNext/>
        <w:outlineLvl w:val="2"/>
      </w:pPr>
      <w:r>
        <w:tab/>
      </w:r>
      <w:bookmarkStart w:id="214" w:name="_Toc15458503"/>
      <w:r w:rsidR="00C95CCF">
        <w:t>Microsoft Learning</w:t>
      </w:r>
      <w:bookmarkEnd w:id="214"/>
      <w:r w:rsidR="00C95CCF">
        <w:t xml:space="preserve"> </w:t>
      </w:r>
    </w:p>
    <w:bookmarkEnd w:id="187"/>
    <w:p w14:paraId="08F098D7" w14:textId="46934792" w:rsidR="000448BB" w:rsidRPr="00C2365E" w:rsidRDefault="000448BB" w:rsidP="000448BB">
      <w:pPr>
        <w:pStyle w:val="ProductList-ClauseHeading"/>
      </w:pPr>
      <w:r w:rsidRPr="00C2365E">
        <w:t>Microsoft Learning E-Reference Library</w:t>
      </w:r>
    </w:p>
    <w:p w14:paraId="52B5E39A" w14:textId="0436E362" w:rsidR="008E1EAF" w:rsidRPr="000F6A0E"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A914BF">
      <w:pPr>
        <w:pStyle w:val="ProductList-Body"/>
      </w:pPr>
    </w:p>
    <w:p w14:paraId="246D13D7" w14:textId="1F352847" w:rsidR="00917344" w:rsidRPr="000F6A0E" w:rsidRDefault="000448BB" w:rsidP="000448BB">
      <w:pPr>
        <w:pStyle w:val="ProductList-ClauseHeading"/>
      </w:pPr>
      <w:r>
        <w:t>LS na Usługę do Microsoft Learning Imagine Academy</w:t>
      </w:r>
    </w:p>
    <w:p w14:paraId="2B441D8A" w14:textId="21AC3CDA" w:rsidR="00917344" w:rsidRPr="000F6A0E" w:rsidRDefault="00917344" w:rsidP="0091734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917344">
      <w:pPr>
        <w:pStyle w:val="ProductList-Body"/>
      </w:pPr>
    </w:p>
    <w:p w14:paraId="62C90E4F" w14:textId="67A7341C" w:rsidR="00917344" w:rsidRPr="000F6A0E" w:rsidRDefault="000448BB" w:rsidP="000448BB">
      <w:pPr>
        <w:pStyle w:val="ProductList-ClauseHeading"/>
      </w:pPr>
      <w:r>
        <w:t>Wskazówki dotyczące programu Microsoft Learning Imagine Academy</w:t>
      </w:r>
    </w:p>
    <w:p w14:paraId="6F2DF207" w14:textId="1B922826" w:rsidR="00917344" w:rsidRPr="000F6A0E" w:rsidRDefault="00917344" w:rsidP="00917344">
      <w:pPr>
        <w:pStyle w:val="ProductList-Body"/>
      </w:pPr>
      <w:r>
        <w:t xml:space="preserve">Korzystanie przez Klienta z programu Microsoft Learning Imagine Academy i związanych z nim korzyści podlega stosownym wytycznym dotyczącym programu Imagine Academy opublikowanym na stronie </w:t>
      </w:r>
      <w:hyperlink r:id="rId78" w:history="1">
        <w:r>
          <w:rPr>
            <w:rStyle w:val="Hyperlink"/>
          </w:rPr>
          <w:t>http://www.microsoft.com/itacademy</w:t>
        </w:r>
      </w:hyperlink>
      <w:r>
        <w:t>.</w:t>
      </w:r>
    </w:p>
    <w:p w14:paraId="50AADE8B" w14:textId="77777777" w:rsidR="00917344" w:rsidRPr="000F6A0E" w:rsidRDefault="00917344" w:rsidP="00917344">
      <w:pPr>
        <w:pStyle w:val="ProductList-Body"/>
      </w:pPr>
    </w:p>
    <w:p w14:paraId="25246280" w14:textId="22868DF0" w:rsidR="00917344" w:rsidRPr="000F6A0E" w:rsidRDefault="000448BB" w:rsidP="000448BB">
      <w:pPr>
        <w:pStyle w:val="ProductList-ClauseHeading"/>
      </w:pPr>
      <w:r>
        <w:t>Korzyści z uczestnictwa w programie Microsoft Learning Imagine Academy zapewniane przez osoby trzecie</w:t>
      </w:r>
    </w:p>
    <w:p w14:paraId="6159755F" w14:textId="7FE39CCA" w:rsidR="008E1EAF" w:rsidRPr="000F6A0E" w:rsidRDefault="00917344" w:rsidP="00917344">
      <w:pPr>
        <w:pStyle w:val="ProductList-Body"/>
      </w:pPr>
      <w:r>
        <w:t>Korzyści z uczestnictwa w programie przysługują jedynie wykładowcom, personelowi oraz aktualnie zarejestrowanym studentom instytucji posiadającej licencję.</w:t>
      </w:r>
    </w:p>
    <w:p w14:paraId="0C9B9DC9"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D10BEB9" w14:textId="77777777" w:rsidR="007253C7" w:rsidRPr="007253C7" w:rsidRDefault="007253C7" w:rsidP="007253C7">
      <w:pPr>
        <w:pStyle w:val="ProductList-Offering2Heading"/>
        <w:keepNext/>
        <w:outlineLvl w:val="2"/>
      </w:pPr>
      <w:r>
        <w:tab/>
      </w:r>
      <w:bookmarkStart w:id="215" w:name="MicrosoftSearchinBing"/>
      <w:bookmarkStart w:id="216" w:name="_Toc3111592"/>
      <w:bookmarkStart w:id="217" w:name="_Toc15458504"/>
      <w:r w:rsidRPr="007253C7">
        <w:t>Usługa Microsoft Search in Bing</w:t>
      </w:r>
      <w:bookmarkEnd w:id="215"/>
      <w:bookmarkEnd w:id="216"/>
      <w:bookmarkEnd w:id="217"/>
    </w:p>
    <w:p w14:paraId="23CD554D" w14:textId="77777777" w:rsidR="00BF3CB3" w:rsidRDefault="00BF3CB3" w:rsidP="00BF3CB3">
      <w:pPr>
        <w:pStyle w:val="ProductList-Body"/>
        <w:keepNext/>
        <w:tabs>
          <w:tab w:val="clear" w:pos="158"/>
          <w:tab w:val="left" w:pos="360"/>
        </w:tabs>
        <w:rPr>
          <w:b/>
          <w:color w:val="00188F"/>
        </w:rPr>
      </w:pPr>
      <w:r>
        <w:rPr>
          <w:b/>
          <w:color w:val="00188F"/>
        </w:rPr>
        <w:t>Usługa Microsoft Search in Bing</w:t>
      </w:r>
    </w:p>
    <w:p w14:paraId="174E1E00" w14:textId="77777777" w:rsidR="00BF3CB3" w:rsidRDefault="00BF3CB3" w:rsidP="00BF3CB3">
      <w:pPr>
        <w:pStyle w:val="ProductList-Body"/>
      </w:pPr>
      <w:r>
        <w:t>„Microsoft Search in Bing” oznacza usługę, która wyświetla wyniki przeszukiwania zasobów wewnętrznych przedsiębiorstwa (np. intranetu, plików, informacji o pracownikach) użytkownikom Klienta zalogowanym w usłudze za pomocą konta służbowego.</w:t>
      </w:r>
    </w:p>
    <w:p w14:paraId="648FDDCA" w14:textId="77777777" w:rsidR="007253C7" w:rsidRPr="00931AE7" w:rsidRDefault="007253C7" w:rsidP="007253C7">
      <w:pPr>
        <w:pStyle w:val="ProductList-Body"/>
      </w:pPr>
    </w:p>
    <w:p w14:paraId="7E3C855E" w14:textId="77777777" w:rsidR="007253C7" w:rsidRPr="00931AE7" w:rsidRDefault="007253C7" w:rsidP="007253C7">
      <w:pPr>
        <w:pStyle w:val="ProductList-Body"/>
        <w:keepNext/>
      </w:pPr>
      <w:r>
        <w:rPr>
          <w:b/>
          <w:color w:val="00188F"/>
        </w:rPr>
        <w:t>Ochrona prywatności w usłudze Microsoft Search in Bing</w:t>
      </w:r>
    </w:p>
    <w:p w14:paraId="72D55211" w14:textId="77777777" w:rsidR="007253C7" w:rsidRPr="00931AE7" w:rsidRDefault="007253C7" w:rsidP="007253C7">
      <w:pPr>
        <w:pStyle w:val="ProductList-Body"/>
      </w:pPr>
      <w:r>
        <w:t xml:space="preserve">Po wprowadzeniu przez użytkownika zapytania w usłudze Microsoft Search w Bing przeprowadzane są jednocześnie dwa wyszukiwania: (1) przeszukiwanie zasobów wewnętrznych Klienta, w przypadku którego zapytanie i wyświetlane wyniki stanowią Dane Klienta na potrzeby niniejszych Postanowień dotyczących Usług Online, oraz (2) odrębne przeszukiwanie wyników dostępnych publicznie w witrynie Bing.com, w przypadku którego zapytanie i wyświetlane wyniki nie stanowią Danych Klienta. Niniejsze Postanowienia dotyczące Usług Online, w tym Postanowienia dotyczące Przetwarzania Danych, mają zastosowanie wyłącznie do usługi Microsoft Search in Bing. Do wyszukiwania publicznego w witrynie Bing.com zastosowanie ma Oświadczenie o ochronie prywatności Microsoft dostępne pod adresem </w:t>
      </w:r>
      <w:hyperlink r:id="rId79" w:history="1">
        <w:r>
          <w:rPr>
            <w:rStyle w:val="Hyperlink"/>
          </w:rPr>
          <w:t>https://go.microsoft.com/fwlink/?LinkId=521839</w:t>
        </w:r>
      </w:hyperlink>
      <w:r>
        <w:t xml:space="preserve">. </w:t>
      </w:r>
    </w:p>
    <w:p w14:paraId="7CBA5E2B" w14:textId="77777777" w:rsidR="007253C7" w:rsidRPr="00931AE7" w:rsidRDefault="00B8297C" w:rsidP="007253C7">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72EEDA7A" w14:textId="376335D1" w:rsidR="002C61BE" w:rsidRPr="000F6A0E" w:rsidRDefault="002C61BE" w:rsidP="002C61BE">
      <w:pPr>
        <w:pStyle w:val="ProductList-Offering2Heading"/>
        <w:keepNext/>
        <w:outlineLvl w:val="2"/>
      </w:pPr>
      <w:r>
        <w:lastRenderedPageBreak/>
        <w:tab/>
      </w:r>
      <w:bookmarkStart w:id="218" w:name="_Toc15458505"/>
      <w:r>
        <w:t>Minecraft: Education Edition</w:t>
      </w:r>
      <w:bookmarkEnd w:id="218"/>
    </w:p>
    <w:p w14:paraId="504060AC" w14:textId="77777777" w:rsidR="002C61BE" w:rsidRPr="000F6A0E" w:rsidRDefault="002C61BE" w:rsidP="002C61BE">
      <w:pPr>
        <w:pStyle w:val="ProductList-Body"/>
        <w:keepNext/>
        <w:tabs>
          <w:tab w:val="clear" w:pos="158"/>
          <w:tab w:val="left" w:pos="360"/>
        </w:tabs>
      </w:pPr>
      <w:r>
        <w:rPr>
          <w:b/>
          <w:color w:val="00188F"/>
        </w:rPr>
        <w:t>Powiadomienia</w:t>
      </w:r>
    </w:p>
    <w:p w14:paraId="50C9851E" w14:textId="0B2467BE" w:rsidR="002C61BE" w:rsidRPr="000F6A0E" w:rsidRDefault="002C61BE" w:rsidP="002C61BE">
      <w:pPr>
        <w:pStyle w:val="ProductList-Body"/>
      </w:pPr>
      <w:r>
        <w:t xml:space="preserve">Zastosowanie mają Uwagi dotyczące Map Bing zawarte w </w:t>
      </w:r>
      <w:hyperlink w:anchor="Attachment1" w:tooltip="Załączniku 1" w:history="1">
        <w:r>
          <w:rPr>
            <w:rStyle w:val="Hyperlink"/>
          </w:rPr>
          <w:t>Załączniku 1</w:t>
        </w:r>
      </w:hyperlink>
      <w:r>
        <w:t>.</w:t>
      </w:r>
    </w:p>
    <w:p w14:paraId="4900D19B"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EEA3C10" w14:textId="77777777" w:rsidR="00581CDB" w:rsidRPr="000F6A0E" w:rsidRDefault="00581CDB" w:rsidP="00AF4907">
      <w:pPr>
        <w:pStyle w:val="ProductList-Offering2Heading"/>
        <w:keepNext/>
        <w:outlineLvl w:val="2"/>
      </w:pPr>
      <w:r>
        <w:tab/>
      </w:r>
      <w:bookmarkStart w:id="219" w:name="_Toc15458506"/>
      <w:r>
        <w:t>Office 365 Developer</w:t>
      </w:r>
      <w:bookmarkEnd w:id="219"/>
    </w:p>
    <w:p w14:paraId="5B0F2979" w14:textId="77777777" w:rsidR="00581CDB" w:rsidRPr="000F6A0E" w:rsidRDefault="00581CDB" w:rsidP="00AF4907">
      <w:pPr>
        <w:pStyle w:val="ProductList-Body"/>
        <w:keepNext/>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581CDB">
      <w:pPr>
        <w:pStyle w:val="ProductList-Body"/>
        <w:tabs>
          <w:tab w:val="clear" w:pos="158"/>
          <w:tab w:val="left" w:pos="180"/>
        </w:tabs>
      </w:pPr>
    </w:p>
    <w:p w14:paraId="6DDC9EA3" w14:textId="77777777" w:rsidR="00581CDB" w:rsidRPr="000F6A0E" w:rsidRDefault="00581CDB" w:rsidP="009C4D48">
      <w:pPr>
        <w:pStyle w:val="ProductList-Body"/>
        <w:keepNext/>
        <w:tabs>
          <w:tab w:val="clear" w:pos="158"/>
          <w:tab w:val="left" w:pos="180"/>
        </w:tabs>
      </w:pPr>
      <w:r>
        <w:rPr>
          <w:b/>
          <w:color w:val="00188F"/>
        </w:rPr>
        <w:t>Użytkownicy końcowi usługi Office 365 Developer</w:t>
      </w:r>
    </w:p>
    <w:p w14:paraId="43BEB7C5" w14:textId="77777777" w:rsidR="00581CDB" w:rsidRPr="000F6A0E"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3F75F9E1"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0A246B2" w14:textId="7E5CFD5C" w:rsidR="009A3046" w:rsidRPr="000F6A0E" w:rsidRDefault="009A3046" w:rsidP="00C2365E">
      <w:pPr>
        <w:pStyle w:val="ProductList-Offering2Heading"/>
        <w:keepNext/>
        <w:outlineLvl w:val="2"/>
      </w:pPr>
      <w:r>
        <w:tab/>
      </w:r>
      <w:bookmarkStart w:id="220" w:name="_Toc13858401"/>
      <w:bookmarkStart w:id="221" w:name="_Toc15458507"/>
      <w:r w:rsidR="000A26C9">
        <w:t>Zaawansowana ochrona przed zagrożeniami w usłudze Microsoft Defender</w:t>
      </w:r>
      <w:bookmarkEnd w:id="220"/>
      <w:bookmarkEnd w:id="221"/>
    </w:p>
    <w:p w14:paraId="557E0E2D" w14:textId="65396935" w:rsidR="009A3046" w:rsidRPr="000F6A0E" w:rsidRDefault="009A3046" w:rsidP="00C2365E">
      <w:pPr>
        <w:pStyle w:val="ProductList-Body"/>
        <w:keepNext/>
      </w:pPr>
      <w:r>
        <w:rPr>
          <w:b/>
          <w:color w:val="00188F"/>
        </w:rPr>
        <w:t>Przechowywanie danych</w:t>
      </w:r>
    </w:p>
    <w:p w14:paraId="6C7EBE2D" w14:textId="5031CB2B" w:rsidR="009A3046" w:rsidRPr="000F6A0E" w:rsidRDefault="000A26C9" w:rsidP="0053077A">
      <w:pPr>
        <w:pStyle w:val="ProductList-Body"/>
      </w:pPr>
      <w:r>
        <w:t>Usługa Zaawansowana ochrona przed zagrożeniami w usłudze Microsoft Defender nie zawiera podlegających wyodrębnianiu Danych Klienta, dlatego nie mają do niej zastosowania postanowienia dotyczące wyodrębniania Danych Klienta zawarte w Postanowieniach dotyczących Usług Online</w:t>
      </w:r>
      <w:r w:rsidR="009A3046">
        <w:t xml:space="preserve">. </w:t>
      </w:r>
    </w:p>
    <w:p w14:paraId="2C000D06"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222" w:name="Attachment1"/>
      <w:bookmarkStart w:id="223" w:name="_Toc15458508"/>
      <w:r>
        <w:lastRenderedPageBreak/>
        <w:t>Załącznik 1 — Uwagi</w:t>
      </w:r>
      <w:bookmarkEnd w:id="222"/>
      <w:bookmarkEnd w:id="223"/>
    </w:p>
    <w:p w14:paraId="2F4609B8" w14:textId="0A35F4A9" w:rsidR="004D27A6" w:rsidRPr="000F6A0E" w:rsidRDefault="00D67A4B" w:rsidP="00233C87">
      <w:pPr>
        <w:pStyle w:val="ProductList-Offering1Heading"/>
        <w:outlineLvl w:val="1"/>
      </w:pPr>
      <w:bookmarkStart w:id="224" w:name="_Toc15458509"/>
      <w:r>
        <w:t>Mapy Bing</w:t>
      </w:r>
      <w:bookmarkEnd w:id="224"/>
    </w:p>
    <w:p w14:paraId="103FDF9B" w14:textId="77777777" w:rsidR="00471179" w:rsidRDefault="00471179" w:rsidP="00471179">
      <w:pPr>
        <w:pStyle w:val="ProductList-Body"/>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80" w:history="1">
        <w:r>
          <w:rPr>
            <w:rStyle w:val="Hyperlink"/>
          </w:rPr>
          <w:t>go.microsoft.com/?linkid=9710837</w:t>
        </w:r>
      </w:hyperlink>
      <w:r>
        <w:t xml:space="preserve"> oraz przyjętemu przez Microsoft Oświadczeniu o ochronie prywatności dostępnemu pod adresem </w:t>
      </w:r>
      <w:hyperlink r:id="rId81" w:history="1">
        <w:r>
          <w:rPr>
            <w:rStyle w:val="Hyperlink"/>
          </w:rPr>
          <w:t>go.microsoft.com/fwlink/?LinkID=248686</w:t>
        </w:r>
      </w:hyperlink>
      <w:r>
        <w:t>.</w:t>
      </w:r>
    </w:p>
    <w:bookmarkStart w:id="225" w:name="TableofContents"/>
    <w:bookmarkStart w:id="226" w:name="ProfessionalServices"/>
    <w:p w14:paraId="19006251"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FF1AF4E" w14:textId="77777777" w:rsidR="000A26C9" w:rsidRDefault="000A26C9" w:rsidP="000A26C9">
      <w:pPr>
        <w:pStyle w:val="ProductList-Offering1Heading"/>
        <w:outlineLvl w:val="1"/>
      </w:pPr>
      <w:bookmarkStart w:id="227" w:name="_Toc6563852"/>
      <w:bookmarkStart w:id="228" w:name="_Toc13858404"/>
      <w:bookmarkStart w:id="229" w:name="_Toc8395064"/>
      <w:bookmarkStart w:id="230" w:name="_Toc15458510"/>
      <w:bookmarkEnd w:id="225"/>
      <w:bookmarkEnd w:id="226"/>
      <w:r>
        <w:t>Usługi Profesjonalne</w:t>
      </w:r>
      <w:bookmarkEnd w:id="227"/>
      <w:bookmarkEnd w:id="228"/>
      <w:bookmarkEnd w:id="229"/>
      <w:bookmarkEnd w:id="230"/>
    </w:p>
    <w:p w14:paraId="15DEF730" w14:textId="77777777" w:rsidR="000A26C9" w:rsidRDefault="000A26C9" w:rsidP="000A26C9">
      <w:pPr>
        <w:pStyle w:val="ProductList-Body"/>
      </w:pPr>
      <w:r>
        <w:t>Świadczenie Usług Profesjonalnych podlega poniższym „Postanowieniom dotyczącym Usług Profesjonalnych”. Jeśli jednak Usługi Profesjonalne są świadczone na podstawie odrębnej umowy, wówczas do Usług profesjonalnych mają zastosowanie postanowienia takiej odrębnej umowy.</w:t>
      </w:r>
    </w:p>
    <w:p w14:paraId="25BDBA97" w14:textId="77777777" w:rsidR="000A26C9" w:rsidRDefault="000A26C9" w:rsidP="000A26C9">
      <w:pPr>
        <w:pStyle w:val="ProductList-Body"/>
      </w:pPr>
    </w:p>
    <w:p w14:paraId="7AABF7A3" w14:textId="77777777" w:rsidR="000A26C9" w:rsidRDefault="000A26C9" w:rsidP="000A26C9">
      <w:pPr>
        <w:pStyle w:val="ProductList-Body"/>
      </w:pPr>
      <w:r>
        <w:t>Usługi Profesjonalne, których dotyczy niniejsze Powiadomienie, nie stanowią Usług Online, a pozostałe Postanowienia dotyczące Usług Online nie mają zastosowania, o ile poniższe Postanowienia dotyczące Usług Online wyraźnie nie stanowią inaczej.</w:t>
      </w:r>
    </w:p>
    <w:p w14:paraId="32481EAD" w14:textId="77777777" w:rsidR="000A26C9" w:rsidRPr="002B2D27" w:rsidRDefault="000A26C9" w:rsidP="000A26C9">
      <w:pPr>
        <w:pStyle w:val="ProductList-Body"/>
        <w:rPr>
          <w:b/>
        </w:rPr>
      </w:pPr>
    </w:p>
    <w:p w14:paraId="13CDB36F" w14:textId="77777777" w:rsidR="000A26C9" w:rsidRPr="002B2D27" w:rsidRDefault="000A26C9" w:rsidP="000A26C9">
      <w:pPr>
        <w:pStyle w:val="ProductList-Body"/>
        <w:outlineLvl w:val="2"/>
        <w:rPr>
          <w:b/>
          <w:color w:val="00188F"/>
        </w:rPr>
      </w:pPr>
      <w:r>
        <w:rPr>
          <w:b/>
          <w:color w:val="00188F"/>
        </w:rPr>
        <w:t>Przetwarzanie i własność Danych dotyczących Usług Profesjonalnych</w:t>
      </w:r>
    </w:p>
    <w:p w14:paraId="556961F8" w14:textId="77777777" w:rsidR="000A26C9" w:rsidRDefault="000A26C9" w:rsidP="000A26C9">
      <w:pPr>
        <w:pStyle w:val="ProductList-Body"/>
      </w:pPr>
      <w:r>
        <w:t>Dane dotyczące Usług Profesjonalnych będą używane lub w inny sposób przetwarzane wyłącznie w celu świadczenia Klientowi Usług Profesjonalnych, w tym w celach powiązanych ze świadczeniem tych usług. Microsoft nie będzie używać ani w inny sposób przetwarzać Danych dotyczących Usług Profesjonalnych, ani wyodrębniać z nich informacji do celów reklamowych ani do innych, podobnych celów handlowych. Zgodnie z ustaleniami między stronami Klient zachowuje wszelkie prawa do Danych dotyczących Usług Profesjonalnych. W odniesieniu do Danych dotyczących Usług Profesjonalnych Microsoft nie uzyskuje żadnych innych praw poza prawami udzielonymi Microsoft przez Klienta na potrzeby świadczenia Klientowi Usług Profesjonalnych. Postanowienia zawarte w tym punkcie nie wpływają na prawa, które Microsoft może mieć do oprogramowania lub usług będących przedmiotem licencji udzielanych Klientowi przez Microsoft.</w:t>
      </w:r>
    </w:p>
    <w:p w14:paraId="46E04D39" w14:textId="77777777" w:rsidR="000A26C9" w:rsidRDefault="000A26C9" w:rsidP="000A26C9">
      <w:pPr>
        <w:pStyle w:val="ProductList-Body"/>
      </w:pPr>
    </w:p>
    <w:p w14:paraId="25FF4D4A" w14:textId="77777777" w:rsidR="000A26C9" w:rsidRPr="00325A16" w:rsidRDefault="000A26C9" w:rsidP="000A26C9">
      <w:pPr>
        <w:pStyle w:val="ProductList-Body"/>
        <w:outlineLvl w:val="2"/>
        <w:rPr>
          <w:b/>
          <w:color w:val="00188F"/>
        </w:rPr>
      </w:pPr>
      <w:r>
        <w:rPr>
          <w:b/>
          <w:color w:val="00188F"/>
        </w:rPr>
        <w:t>Ujawnianie Danych dotyczących Usług Profesjonalnych</w:t>
      </w:r>
    </w:p>
    <w:p w14:paraId="4E44D198" w14:textId="77777777" w:rsidR="000A26C9" w:rsidRDefault="000A26C9" w:rsidP="000A26C9">
      <w:pPr>
        <w:pStyle w:val="ProductList-Body"/>
      </w:pPr>
      <w:r>
        <w:t>Punkt „Ujawnianie Danych Klienta” w sekcji zatytułowanej „Postanowienia dotyczące Ochrony Danych” w Postanowieniach dotyczących Usług Online ma zastosowanie do zawartej z Klientem umowy o świadczenie Usług Profesjonalnych w odniesieniu do Danych dotyczących Usług Profesjonalnych.</w:t>
      </w:r>
    </w:p>
    <w:p w14:paraId="41299986" w14:textId="77777777" w:rsidR="000A26C9" w:rsidRDefault="000A26C9" w:rsidP="000A26C9">
      <w:pPr>
        <w:pStyle w:val="ProductList-Body"/>
      </w:pPr>
    </w:p>
    <w:p w14:paraId="73F37355" w14:textId="77777777" w:rsidR="000A26C9" w:rsidRPr="002B2D27" w:rsidRDefault="000A26C9" w:rsidP="000A26C9">
      <w:pPr>
        <w:pStyle w:val="ProductList-Body"/>
        <w:outlineLvl w:val="2"/>
        <w:rPr>
          <w:b/>
          <w:color w:val="00188F"/>
        </w:rPr>
      </w:pPr>
      <w:r>
        <w:rPr>
          <w:b/>
          <w:color w:val="00188F"/>
        </w:rPr>
        <w:t>Przetwarzanie Danych Osobowych, RODO</w:t>
      </w:r>
    </w:p>
    <w:p w14:paraId="5D9C72EC" w14:textId="77777777" w:rsidR="000A26C9" w:rsidRDefault="000A26C9" w:rsidP="000A26C9">
      <w:pPr>
        <w:pStyle w:val="ProductList-Body"/>
      </w:pPr>
      <w:r>
        <w:t>Dane Osobowe przekazywane Microsoft przez Klienta lub w jego imieniu w ramach umowy, której celem jest świadczenie Usług Profesjonalnych, także są Danymi dotyczącymi Usług Profesjonalnych. W zakresie, w jakim zgodnie z RODO Microsoft jest podmiotem przetwarzającym lub podmiotem podprzetwarzającym Dane Osobowe, takie przetwarzanie podlega Postanowieniom wynikającym z RODO zawartym w Załączniku 4. Ponadto strony zgadzają się na następujące postanowienia zawarte w tym podpunkcie „Przetwarzanie danych osobowych, RODO”):</w:t>
      </w:r>
    </w:p>
    <w:p w14:paraId="55F1A911" w14:textId="77777777" w:rsidR="000A26C9" w:rsidRDefault="000A26C9" w:rsidP="000A26C9">
      <w:pPr>
        <w:pStyle w:val="ProductList-Body"/>
      </w:pPr>
    </w:p>
    <w:p w14:paraId="32EFC925" w14:textId="77777777" w:rsidR="000A26C9" w:rsidRPr="002B2D27" w:rsidRDefault="000A26C9" w:rsidP="000A26C9">
      <w:pPr>
        <w:pStyle w:val="ProductList-Body"/>
        <w:outlineLvl w:val="2"/>
        <w:rPr>
          <w:b/>
          <w:color w:val="0072C6"/>
        </w:rPr>
      </w:pPr>
      <w:r>
        <w:rPr>
          <w:b/>
          <w:color w:val="0072C6"/>
        </w:rPr>
        <w:tab/>
        <w:t>Role i obowiązki podmiotu przetwarzającego i administratora</w:t>
      </w:r>
    </w:p>
    <w:p w14:paraId="34044D5C" w14:textId="77777777" w:rsidR="000A26C9" w:rsidRPr="00CD1288" w:rsidRDefault="000A26C9" w:rsidP="000A26C9">
      <w:pPr>
        <w:pStyle w:val="ProductList-Body"/>
        <w:ind w:left="158"/>
      </w:pPr>
      <w:r>
        <w:t>W odniesieniu do takich danych Klient i Microsoft zgadzają się, że Klient jest administratorem Danych Osobowych zawartych w Danych dotyczących Usług Profesjonalnych, a Microsoft jest podmiotem przetwarzającym te dane, z wyjątkiem sytuacji, w której Klient występuje jako podmiot przetwarzający Dane Osobowe, w którym to przypadku Microsoft jest podmiotem podprzetwarzającym. Microsoft będzie przetwarzać Dane Osobowe wyłącznie na podstawie udokumentowanych instrukcji otrzymanych od Klienta. Klient zgadza się, że zawarta przez niego umowa licencjonowania zbiorowego (w tym Postanowienia dotyczące Usług Online) oraz każda uzgodniona między stronami specyfikacja usług stanowią pełne i ostateczne udokumentowane instrukcje Klienta dla Microsoft w zakresie przetwarzania Danych Osobowych zawartych w Danych dotyczących Usług Profesjonalnych. Wszelkie dodatkowe lub odmienne instrukcje muszą być uzgadniane zgodnie z procedurą wprowadzania zmian w zawartej przez Klienta umowie licencjonowania zbiorowego lub uzgodnionej specyfikacji usług. W każdym przypadku, w którym obowiązuje RODO i Klient jest podmiotem przetwarzającym, Klient gwarantuje Microsoft, że instrukcje Klienta, w tym wyznaczenia Microsoft na podmiot przetwarzający lub podprzetwarzający, zostały zatwierdzone przez odpowiedniego administratora.</w:t>
      </w:r>
    </w:p>
    <w:p w14:paraId="24188FC0" w14:textId="77777777" w:rsidR="000A26C9" w:rsidRDefault="000A26C9" w:rsidP="000A26C9">
      <w:pPr>
        <w:pStyle w:val="ProductList-Body"/>
        <w:ind w:left="158"/>
      </w:pPr>
    </w:p>
    <w:p w14:paraId="5D4F7D9C" w14:textId="77777777" w:rsidR="000A26C9" w:rsidRPr="002B2D27" w:rsidRDefault="000A26C9" w:rsidP="000A26C9">
      <w:pPr>
        <w:pStyle w:val="ProductList-Body"/>
        <w:outlineLvl w:val="2"/>
        <w:rPr>
          <w:b/>
          <w:color w:val="0072C6"/>
        </w:rPr>
      </w:pPr>
      <w:r>
        <w:rPr>
          <w:b/>
          <w:color w:val="0072C6"/>
        </w:rPr>
        <w:tab/>
      </w:r>
      <w:r>
        <w:rPr>
          <w:b/>
          <w:bCs/>
          <w:color w:val="0072C6"/>
        </w:rPr>
        <w:t>Szczegóły</w:t>
      </w:r>
      <w:r>
        <w:t xml:space="preserve"> dotyczące przetwarzania</w:t>
      </w:r>
    </w:p>
    <w:p w14:paraId="4D92A0BD" w14:textId="77777777" w:rsidR="000A26C9" w:rsidRPr="009F5675" w:rsidRDefault="000A26C9" w:rsidP="000A26C9">
      <w:pPr>
        <w:pStyle w:val="ProductList-Body"/>
      </w:pPr>
      <w:r>
        <w:rPr>
          <w:b/>
          <w:color w:val="0072C6"/>
        </w:rPr>
        <w:tab/>
      </w:r>
      <w:r>
        <w:rPr>
          <w:rStyle w:val="ProductList-BodyChar"/>
        </w:rPr>
        <w:t>Strony</w:t>
      </w:r>
      <w:r>
        <w:t xml:space="preserve"> potwierdzają i zgadzają się, że:</w:t>
      </w:r>
    </w:p>
    <w:p w14:paraId="0D2D4F0D" w14:textId="77777777" w:rsidR="000A26C9" w:rsidRDefault="000A26C9" w:rsidP="000A26C9">
      <w:pPr>
        <w:pStyle w:val="ProductList-Body"/>
        <w:numPr>
          <w:ilvl w:val="0"/>
          <w:numId w:val="65"/>
        </w:numPr>
        <w:ind w:left="560"/>
      </w:pPr>
      <w:r>
        <w:t>Przedmiot czynności przetwarzania jest ograniczony do Danych Osobowych objętych zakresem RODO.</w:t>
      </w:r>
    </w:p>
    <w:p w14:paraId="1E3E57C7" w14:textId="77777777" w:rsidR="000A26C9" w:rsidRDefault="000A26C9" w:rsidP="000A26C9">
      <w:pPr>
        <w:pStyle w:val="ProductList-Body"/>
        <w:numPr>
          <w:ilvl w:val="0"/>
          <w:numId w:val="65"/>
        </w:numPr>
        <w:ind w:left="560"/>
      </w:pPr>
      <w:r>
        <w:t xml:space="preserve">Okres przetwarzania danych będzie obowiązywać przez okres obowiązywania zawartej z Klientem umowy o świadczenie Usług Profesjonalnych i do czasu usunięcia albo zwrócenia wszystkich Danych Osobowych zgodnie z instrukcjami Klienta. </w:t>
      </w:r>
    </w:p>
    <w:p w14:paraId="58BA2DA8" w14:textId="77777777" w:rsidR="000A26C9" w:rsidRDefault="000A26C9" w:rsidP="000A26C9">
      <w:pPr>
        <w:pStyle w:val="ProductList-Body"/>
        <w:numPr>
          <w:ilvl w:val="0"/>
          <w:numId w:val="65"/>
        </w:numPr>
        <w:ind w:left="560"/>
      </w:pPr>
      <w:r>
        <w:t xml:space="preserve">Charakter i cel przetwarzania polegają na świadczeniu Usług Profesjonalnych zgodnie z zawartą przez Klienta umową licencjonowania zbiorowego i uzgodnioną specyfikacją usług. </w:t>
      </w:r>
    </w:p>
    <w:p w14:paraId="797660FE" w14:textId="77777777" w:rsidR="000A26C9" w:rsidRDefault="000A26C9" w:rsidP="000A26C9">
      <w:pPr>
        <w:pStyle w:val="ProductList-Body"/>
        <w:numPr>
          <w:ilvl w:val="0"/>
          <w:numId w:val="65"/>
        </w:numPr>
        <w:ind w:left="560"/>
      </w:pPr>
      <w:r>
        <w:lastRenderedPageBreak/>
        <w:t xml:space="preserve">Typy Danych Osobowych przetwarzanych w związku ze świadczeniem Usług Profesjonalnych obejmują dane wyraźnie wskazane w art. 4 RODO. </w:t>
      </w:r>
    </w:p>
    <w:p w14:paraId="4D73DDBE" w14:textId="77777777" w:rsidR="000A26C9" w:rsidRDefault="000A26C9" w:rsidP="000A26C9">
      <w:pPr>
        <w:pStyle w:val="ProductList-Body"/>
        <w:numPr>
          <w:ilvl w:val="0"/>
          <w:numId w:val="65"/>
        </w:numPr>
        <w:ind w:left="562"/>
      </w:pPr>
      <w:r>
        <w:t>Kategorie osób, których dane dotyczą, obejmują przedstawicieli i użytkowników końcowych Klienta, w tym pracowników, wykonawców, współpracowników oraz klientów Klienta.</w:t>
      </w:r>
    </w:p>
    <w:p w14:paraId="710EAA65" w14:textId="77777777" w:rsidR="000A26C9" w:rsidRDefault="000A26C9" w:rsidP="000A26C9">
      <w:pPr>
        <w:pStyle w:val="ProductList-Body"/>
      </w:pPr>
    </w:p>
    <w:p w14:paraId="5AABE5DE" w14:textId="77777777" w:rsidR="000A26C9" w:rsidRPr="00325A16" w:rsidRDefault="000A26C9" w:rsidP="000A26C9">
      <w:pPr>
        <w:pStyle w:val="ProductList-Body"/>
        <w:outlineLvl w:val="2"/>
        <w:rPr>
          <w:b/>
          <w:color w:val="0072C6"/>
        </w:rPr>
      </w:pPr>
      <w:r>
        <w:rPr>
          <w:b/>
          <w:color w:val="0072C6"/>
        </w:rPr>
        <w:tab/>
        <w:t>Prawa osób, których dane dotyczą; pomoc przy wnioskach</w:t>
      </w:r>
    </w:p>
    <w:p w14:paraId="0F9E552F" w14:textId="77777777" w:rsidR="000A26C9" w:rsidRDefault="000A26C9" w:rsidP="000A26C9">
      <w:pPr>
        <w:pStyle w:val="ProductList-Body"/>
        <w:ind w:left="158"/>
      </w:pPr>
      <w:r>
        <w:t>W przypadku Danych dotyczących Usług Profesjonalnych, które Klient przechowuje w ramach Usług Online, Microsoft będzie przestrzegać zobowiązań określonych w punkcie „Prawa osób, których dane dotyczą; pomoc przy wnioskach” zawartym w sekcji zatytułowanej „Postanowienia dotyczące Ochrony Danych” w Postanowieniach dotyczących Usług Online. W przypadku pozostałych Danych dotyczących Usług Profesjonalnych Microsoft usunie albo zwróci wszystkie kopie Danych dotyczących Usług Profesjonalnych zgodnie z postanowieniami punktu „Usunięcie albo zwrot danych” poniżej.</w:t>
      </w:r>
    </w:p>
    <w:p w14:paraId="4836B641" w14:textId="77777777" w:rsidR="000A26C9" w:rsidRDefault="000A26C9" w:rsidP="000A26C9">
      <w:pPr>
        <w:pStyle w:val="ProductList-Body"/>
      </w:pPr>
    </w:p>
    <w:p w14:paraId="75FAAEB5" w14:textId="77777777" w:rsidR="000A26C9" w:rsidRPr="00325A16" w:rsidRDefault="000A26C9" w:rsidP="000A26C9">
      <w:pPr>
        <w:pStyle w:val="ProductList-Body"/>
        <w:outlineLvl w:val="2"/>
        <w:rPr>
          <w:b/>
          <w:color w:val="0072C6"/>
        </w:rPr>
      </w:pPr>
      <w:r>
        <w:rPr>
          <w:b/>
          <w:color w:val="0072C6"/>
        </w:rPr>
        <w:tab/>
        <w:t>Rejestrowanie czynności przetwarzania</w:t>
      </w:r>
    </w:p>
    <w:p w14:paraId="2D0D4074" w14:textId="77777777" w:rsidR="000A26C9" w:rsidRDefault="000A26C9" w:rsidP="000A26C9">
      <w:pPr>
        <w:pStyle w:val="ProductList-Body"/>
        <w:ind w:left="180"/>
      </w:pPr>
      <w:r>
        <w:t xml:space="preserve">Microsoft prowadzi wszystkie rejestry czynności przetwarzania danych osobowych wymagane na mocy art. 30(2) Rozporządzenia oraz w zakresie dotyczącym przetwarzania Danych Osobowych w imieniu Klienta udostępnia je Klientowi na żądanie. </w:t>
      </w:r>
    </w:p>
    <w:p w14:paraId="706E6ECA" w14:textId="77777777" w:rsidR="000A26C9" w:rsidRDefault="000A26C9" w:rsidP="000A26C9">
      <w:pPr>
        <w:pStyle w:val="ProductList-Body"/>
      </w:pPr>
    </w:p>
    <w:p w14:paraId="579D349E" w14:textId="77777777" w:rsidR="000A26C9" w:rsidRPr="002B2D27" w:rsidRDefault="000A26C9" w:rsidP="000A26C9">
      <w:pPr>
        <w:pStyle w:val="ProductList-Body"/>
        <w:outlineLvl w:val="2"/>
        <w:rPr>
          <w:b/>
          <w:color w:val="00188F"/>
        </w:rPr>
      </w:pPr>
      <w:r>
        <w:rPr>
          <w:b/>
          <w:color w:val="00188F"/>
        </w:rPr>
        <w:t>Bezpieczeństwo Danych</w:t>
      </w:r>
    </w:p>
    <w:p w14:paraId="44F86757" w14:textId="77777777" w:rsidR="000A26C9" w:rsidRPr="00325A16" w:rsidRDefault="000A26C9" w:rsidP="000A26C9">
      <w:pPr>
        <w:pStyle w:val="ProductList-Body"/>
        <w:outlineLvl w:val="2"/>
        <w:rPr>
          <w:b/>
          <w:color w:val="0072C6"/>
        </w:rPr>
      </w:pPr>
      <w:r>
        <w:rPr>
          <w:b/>
          <w:color w:val="0072C6"/>
        </w:rPr>
        <w:tab/>
        <w:t>Zasady i procedury bezpieczeństwa</w:t>
      </w:r>
    </w:p>
    <w:p w14:paraId="08A15B90" w14:textId="77777777" w:rsidR="000A26C9" w:rsidRDefault="000A26C9" w:rsidP="000A26C9">
      <w:pPr>
        <w:pStyle w:val="ProductList-Body"/>
        <w:ind w:left="158"/>
      </w:pPr>
      <w:r>
        <w:t>Microsoft wdroży i będzie stosować odpowiednie zabezpieczenia o charakterze technicznym i organizacyjnym w celu ochrony Danych dotyczących Usług Profesjonalnych. Te zabezpieczenia będą opisane w Zasadach Zabezpieczeń Microsoft. Microsoft udostępni Klientowi wszelkie takie zasady wraz z innymi informacjami zasadnie wymaganymi przez Klienta w związku z procedurami i zasadami bezpieczeństwa Microsoft.</w:t>
      </w:r>
    </w:p>
    <w:p w14:paraId="31424675" w14:textId="77777777" w:rsidR="000A26C9" w:rsidRDefault="000A26C9" w:rsidP="000A26C9">
      <w:pPr>
        <w:pStyle w:val="ProductList-Body"/>
      </w:pPr>
    </w:p>
    <w:p w14:paraId="5695B13F" w14:textId="77777777" w:rsidR="000A26C9" w:rsidRPr="009E21A6" w:rsidRDefault="000A26C9" w:rsidP="000A26C9">
      <w:pPr>
        <w:pStyle w:val="ProductList-Body"/>
        <w:outlineLvl w:val="2"/>
        <w:rPr>
          <w:b/>
          <w:color w:val="0072C6"/>
        </w:rPr>
      </w:pPr>
      <w:r>
        <w:tab/>
      </w:r>
      <w:r>
        <w:rPr>
          <w:b/>
          <w:color w:val="0072C6"/>
        </w:rPr>
        <w:t>Zobowiązania Klienta</w:t>
      </w:r>
    </w:p>
    <w:p w14:paraId="47BDA750" w14:textId="77777777" w:rsidR="000A26C9" w:rsidRDefault="000A26C9" w:rsidP="000A26C9">
      <w:pPr>
        <w:pStyle w:val="ProductList-Body"/>
        <w:ind w:left="158"/>
      </w:pPr>
      <w:r w:rsidRPr="009656C4">
        <w:t>Microsoft udziela Klientowi niewyłącznej, nieprzenoszalnej, bezterminowej licencji na zwielokrotnianie, używanie i modyfikowanie Materiałów do Odbioru w ramach Usług na warunkach określonych w zawartej przez Klienta umowie licencjonowania zbiorowego oraz w uzgodnionej specyfikacji usług.</w:t>
      </w:r>
      <w:r>
        <w:t xml:space="preserve"> Ponadto w odniesieniu do zawartej z Klientem umowy o świadczenie Usług Profesjonalnych Klient zgadza się nie udostępniać Microsoft Danych dotyczących Usług Profesjonalnych innych niż będące Danymi dotyczącymi Pomocy Technicznej, tzn. takich które podlegałyby ustawie o prawach rodzin do edukacji i ochrony prywatności (§ 1232g Tytułu 20 Kodeksu Stanów Zjednoczonych, FERPA) lub ustawie z 1996 r. o przenośności i ochronie danych w ubezpieczeniach zdrowotnych (prawo publiczne 104-191, HIPAA). </w:t>
      </w:r>
    </w:p>
    <w:p w14:paraId="51C87157" w14:textId="77777777" w:rsidR="000A26C9" w:rsidRPr="002B2D27" w:rsidRDefault="000A26C9" w:rsidP="000A26C9">
      <w:pPr>
        <w:pStyle w:val="ProductList-Body"/>
        <w:rPr>
          <w:b/>
        </w:rPr>
      </w:pPr>
    </w:p>
    <w:p w14:paraId="11B1092D" w14:textId="77777777" w:rsidR="000A26C9" w:rsidRDefault="000A26C9" w:rsidP="000A26C9">
      <w:pPr>
        <w:pStyle w:val="ProductList-Body"/>
        <w:outlineLvl w:val="2"/>
        <w:rPr>
          <w:b/>
          <w:color w:val="00188F"/>
        </w:rPr>
      </w:pPr>
      <w:r>
        <w:rPr>
          <w:b/>
          <w:color w:val="00188F"/>
        </w:rPr>
        <w:t>Powiadomienie o Naruszeniu Zabezpieczeń</w:t>
      </w:r>
    </w:p>
    <w:p w14:paraId="4FB9AC68" w14:textId="77777777" w:rsidR="000A26C9" w:rsidRPr="00003CD3" w:rsidRDefault="000A26C9" w:rsidP="000A26C9">
      <w:pPr>
        <w:pStyle w:val="ProductList-Body"/>
      </w:pPr>
      <w:r>
        <w:rPr>
          <w:rStyle w:val="ProductList-BodyChar"/>
        </w:rPr>
        <w:t>Punkt</w:t>
      </w:r>
      <w:r>
        <w:t xml:space="preserve"> „Powiadomienie o Naruszeniu Zabezpieczeń” w sekcji zatytułowanej „Postanowienia dotyczące Ochrony Danych” w Postanowieniach dotyczących Usług Online ma zastosowanie do zawartej z Klientem umowy o świadczenie Usług Profesjonalnych w odniesieniu do Danych dotyczących Usług Profesjonalnych.</w:t>
      </w:r>
    </w:p>
    <w:p w14:paraId="2118004D" w14:textId="77777777" w:rsidR="000A26C9" w:rsidRPr="002B2D27" w:rsidRDefault="000A26C9" w:rsidP="000A26C9">
      <w:pPr>
        <w:pStyle w:val="ProductList-Body"/>
        <w:rPr>
          <w:b/>
        </w:rPr>
      </w:pPr>
    </w:p>
    <w:p w14:paraId="30D060BE" w14:textId="77777777" w:rsidR="000A26C9" w:rsidRPr="00FC21E6" w:rsidRDefault="000A26C9" w:rsidP="000A26C9">
      <w:pPr>
        <w:pStyle w:val="ProductList-Body"/>
        <w:outlineLvl w:val="2"/>
      </w:pPr>
      <w:r>
        <w:rPr>
          <w:b/>
          <w:color w:val="00188F"/>
        </w:rPr>
        <w:t>Transfery Danych</w:t>
      </w:r>
    </w:p>
    <w:p w14:paraId="451C1989" w14:textId="77777777" w:rsidR="000A26C9" w:rsidRPr="00003CD3" w:rsidRDefault="000A26C9" w:rsidP="000A26C9">
      <w:pPr>
        <w:pStyle w:val="ProductList-Body"/>
        <w:rPr>
          <w:b/>
        </w:rPr>
      </w:pPr>
      <w:r>
        <w:rPr>
          <w:rStyle w:val="ProductList-BodyChar"/>
        </w:rPr>
        <w:t>W</w:t>
      </w:r>
      <w:r>
        <w:t xml:space="preserve"> odniesieniu do Danych dotyczących Usług Profesjonalnych Microsoft stosuje zobowiązania dotyczące Danych Osobowych określone w punkcie „Przekazywanie danych” w sekcji zatytułowanej „Postanowienia dotyczące Ochrony Danych” w Postanowieniach dotyczących Usług Online</w:t>
      </w:r>
      <w:r>
        <w:rPr>
          <w:szCs w:val="18"/>
        </w:rPr>
        <w:t>.</w:t>
      </w:r>
    </w:p>
    <w:p w14:paraId="620C85AB" w14:textId="77777777" w:rsidR="000A26C9" w:rsidRPr="00003CD3" w:rsidRDefault="000A26C9" w:rsidP="000A26C9">
      <w:pPr>
        <w:pStyle w:val="ProductList-Body"/>
        <w:rPr>
          <w:b/>
        </w:rPr>
      </w:pPr>
    </w:p>
    <w:p w14:paraId="1570D65A" w14:textId="77777777" w:rsidR="000A26C9" w:rsidRPr="002B2D27" w:rsidRDefault="000A26C9" w:rsidP="000A26C9">
      <w:pPr>
        <w:pStyle w:val="ProductList-Body"/>
        <w:outlineLvl w:val="2"/>
      </w:pPr>
      <w:r>
        <w:rPr>
          <w:b/>
          <w:color w:val="00188F"/>
        </w:rPr>
        <w:t>Usunięcie albo zwrot danych</w:t>
      </w:r>
    </w:p>
    <w:p w14:paraId="24DBFD62" w14:textId="77777777" w:rsidR="000A26C9" w:rsidRDefault="000A26C9" w:rsidP="000A26C9">
      <w:pPr>
        <w:pStyle w:val="ProductList-Body"/>
      </w:pPr>
      <w:r>
        <w:t>Microsoft usunie albo zwróci wszystkie kopie Danych dotyczących Usług Profesjonalnych po zrealizowaniu celów biznesowych, dla których Dane dotyczące Usług Profesjonalnych były zbierane lub przekazywane, albo wcześniej na wniosek Klienta, o ile przepisy prawa właściwego nie wymagają przechowywania Danych dotyczących Usług Profesjonalnych.</w:t>
      </w:r>
    </w:p>
    <w:p w14:paraId="26946568" w14:textId="77777777" w:rsidR="000A26C9" w:rsidRDefault="000A26C9" w:rsidP="000A26C9">
      <w:pPr>
        <w:pStyle w:val="ProductList-Body"/>
      </w:pPr>
    </w:p>
    <w:p w14:paraId="2603013A" w14:textId="77777777" w:rsidR="000A26C9" w:rsidRPr="006451B2" w:rsidRDefault="000A26C9" w:rsidP="000A26C9">
      <w:pPr>
        <w:pStyle w:val="ProductList-Body"/>
        <w:outlineLvl w:val="2"/>
      </w:pPr>
      <w:bookmarkStart w:id="231" w:name="_Toc527036905"/>
      <w:r>
        <w:rPr>
          <w:b/>
          <w:color w:val="00188F"/>
        </w:rPr>
        <w:t>Zobowiązanie Podmiotu Przetwarzającego do Zachowania Poufności</w:t>
      </w:r>
      <w:bookmarkEnd w:id="231"/>
    </w:p>
    <w:p w14:paraId="5C52DB9F" w14:textId="77777777" w:rsidR="000A26C9" w:rsidRPr="00003CD3" w:rsidRDefault="000A26C9" w:rsidP="000A26C9">
      <w:pPr>
        <w:pStyle w:val="ProductList-Body"/>
        <w:rPr>
          <w:b/>
        </w:rPr>
      </w:pPr>
      <w:r>
        <w:t>Microsoft zapewni, że personel Microsoft zajmujący się przetwarzaniem Danych dotyczących Usług Profesjonalnych (i) będzie przetwarzać takie dane wyłącznie na polecenie Klienta oraz (ii) będzie zobowiązany do zachowania w poufności i zabezpieczenia wszelkich takich danych nawet po zakończeniu zatrudnienia.</w:t>
      </w:r>
    </w:p>
    <w:p w14:paraId="71C03C86" w14:textId="77777777" w:rsidR="000A26C9" w:rsidRPr="00003CD3" w:rsidRDefault="000A26C9" w:rsidP="000A26C9">
      <w:pPr>
        <w:pStyle w:val="ProductList-Body"/>
        <w:rPr>
          <w:b/>
        </w:rPr>
      </w:pPr>
    </w:p>
    <w:p w14:paraId="76DED1BE" w14:textId="77777777" w:rsidR="000A26C9" w:rsidRPr="002B2D27" w:rsidRDefault="000A26C9" w:rsidP="000A26C9">
      <w:pPr>
        <w:pStyle w:val="ProductList-Body"/>
        <w:outlineLvl w:val="2"/>
      </w:pPr>
      <w:r>
        <w:rPr>
          <w:b/>
          <w:color w:val="00188F"/>
        </w:rPr>
        <w:t>Powiadomienie i kontrole dotyczące korzystania z usług Podmiotów Podprzetwarzających</w:t>
      </w:r>
    </w:p>
    <w:p w14:paraId="5D2169F9" w14:textId="77777777" w:rsidR="000A26C9" w:rsidRDefault="000A26C9" w:rsidP="000A26C9">
      <w:pPr>
        <w:pStyle w:val="ProductList-Body"/>
        <w:rPr>
          <w:rStyle w:val="ProductList-BodyChar"/>
        </w:rPr>
      </w:pPr>
      <w:r>
        <w:rPr>
          <w:rStyle w:val="ProductList-BodyChar"/>
        </w:rPr>
        <w:t xml:space="preserve">Microsoft może zaangażować osoby trzecie do świadczenia w swoim imieniu pewnych usług ograniczonych lub dodatkowych. Klient wyraża zgodę na zaangażowanie tych osób trzecich oraz Podmiotów Stowarzyszonych Microsoft jako Podmiotów Podprzetwarzających. Powyższe upoważnienia stanowią wcześniejszą pisemną zgodę Klienta na zlecenie przez Microsoft podwykonania przetwarzania Danych dotyczących Usług Profesjonalnych, jeśli taka zgoda jest wymagana na mocy Standardowych Klauzul Umownych lub Postanowień wynikających z RODO. </w:t>
      </w:r>
    </w:p>
    <w:p w14:paraId="65EB4A59" w14:textId="77777777" w:rsidR="000A26C9" w:rsidRPr="00003CD3" w:rsidRDefault="000A26C9" w:rsidP="000A26C9">
      <w:pPr>
        <w:pStyle w:val="ProductList-Body"/>
        <w:rPr>
          <w:rStyle w:val="ProductList-BodyChar"/>
        </w:rPr>
      </w:pPr>
    </w:p>
    <w:p w14:paraId="0E9030D2" w14:textId="77777777" w:rsidR="000A26C9" w:rsidRDefault="000A26C9" w:rsidP="000A26C9">
      <w:pPr>
        <w:pStyle w:val="ProductList-Body"/>
        <w:rPr>
          <w:rStyle w:val="ProductList-BodyChar"/>
        </w:rPr>
      </w:pPr>
      <w:r>
        <w:rPr>
          <w:rStyle w:val="ProductList-BodyChar"/>
        </w:rPr>
        <w:t xml:space="preserve">Microsoft odpowiada za to, by jego Podmioty Podprzetwarzające Dane dotyczące Usług Profesjonalnych przestrzegały zobowiązań Microsoft wynikających z Załącznika 1 do Postanowień dotyczących Usług Online. Microsoft zapewni na mocy pisemnej umowy, że Podmiot Podprzetwarzający będzie mógł uzyskiwać dostęp do Danych dotyczących Usług Profesjonalnych i używać ich wyłącznie w celu świadczenia usług </w:t>
      </w:r>
      <w:r>
        <w:rPr>
          <w:rStyle w:val="ProductList-BodyChar"/>
        </w:rPr>
        <w:lastRenderedPageBreak/>
        <w:t>zleconych mu przez Microsoft i nie będzie mógł korzystać z Danych dotyczących Usług Profesjonalnych w żadnym innym celu. Microsoft zapewni, że Podmioty Podprzetwarzające są związane pisemnymi umowami wymagającymi od nich zapewnienia co najmniej tego samego stopnia ochrony danych, jaki jest wymagany od Microsoft na mocy Załącznika 1 do Postanowień dotyczących Usług Online.</w:t>
      </w:r>
    </w:p>
    <w:p w14:paraId="4CAD9EC3" w14:textId="77777777" w:rsidR="000A26C9" w:rsidRPr="00003CD3" w:rsidRDefault="000A26C9" w:rsidP="000A26C9">
      <w:pPr>
        <w:pStyle w:val="ProductList-Body"/>
        <w:rPr>
          <w:rStyle w:val="ProductList-BodyChar"/>
        </w:rPr>
      </w:pPr>
    </w:p>
    <w:p w14:paraId="3BB07AB4" w14:textId="77777777" w:rsidR="000A26C9" w:rsidRPr="002B2D27" w:rsidRDefault="000A26C9" w:rsidP="000A26C9">
      <w:pPr>
        <w:pStyle w:val="ProductList-Body"/>
        <w:rPr>
          <w:rStyle w:val="ProductList-BodyChar"/>
        </w:rPr>
      </w:pPr>
      <w:r>
        <w:rPr>
          <w:rStyle w:val="ProductList-BodyChar"/>
        </w:rPr>
        <w:t>W odniesieniu do Danych dotyczących Usług Profesjonalnych innych niż Dane dotyczące Pomocy Technicznej lista obecnych Podmiotów Podprzetwarzających Microsoft jest dostępna na żądanie. W przypadku zgłoszenia żądania przedstawienia takiej listy Microsoft, na co najmniej 14 dni przed upoważnieniem nowego Podmiotu Podprzetwarzającego do uzyskiwania dostępu do Danych Osobowych, zaktualizuje listę i zapewni Klientowi mechanizm uzyskiwania powiadomień o danej aktualizacji.</w:t>
      </w:r>
    </w:p>
    <w:p w14:paraId="7C601963" w14:textId="77777777" w:rsidR="000A26C9" w:rsidRPr="00003CD3" w:rsidRDefault="000A26C9" w:rsidP="000A26C9">
      <w:pPr>
        <w:pStyle w:val="ProductList-Body"/>
        <w:rPr>
          <w:rStyle w:val="ProductList-BodyChar"/>
        </w:rPr>
      </w:pPr>
    </w:p>
    <w:p w14:paraId="0DBAEE8B" w14:textId="77777777" w:rsidR="000A26C9" w:rsidRDefault="000A26C9" w:rsidP="000A26C9">
      <w:pPr>
        <w:pStyle w:val="ProductList-Body"/>
        <w:rPr>
          <w:rStyle w:val="ProductList-BodyChar"/>
        </w:rPr>
      </w:pPr>
      <w:r>
        <w:rPr>
          <w:rStyle w:val="ProductList-BodyChar"/>
        </w:rPr>
        <w:t>Jeśli Klient nie zaakceptuje nowego Podmiotu Podprzetwarzającego, wówczas może wypowiedzieć umowę dotyczącą świadczenia Usług Profesjonalnych, o ile przed upływem okresu wypowiedzenia prześle pisemne wypowiedzenie zawierające wyjaśnienie podstaw nieudzielenia takiej akceptacji.</w:t>
      </w:r>
    </w:p>
    <w:p w14:paraId="575DFC79" w14:textId="77777777" w:rsidR="000A26C9" w:rsidRPr="00003CD3" w:rsidRDefault="000A26C9" w:rsidP="000A26C9">
      <w:pPr>
        <w:pStyle w:val="ProductList-Body"/>
        <w:rPr>
          <w:rStyle w:val="ProductList-BodyChar"/>
        </w:rPr>
      </w:pPr>
    </w:p>
    <w:p w14:paraId="4BAB8DB7" w14:textId="77777777" w:rsidR="000A26C9" w:rsidRPr="002B2D27" w:rsidRDefault="000A26C9" w:rsidP="000A26C9">
      <w:pPr>
        <w:pStyle w:val="ProductList-Body"/>
        <w:rPr>
          <w:rStyle w:val="ProductList-BodyChar"/>
        </w:rPr>
      </w:pPr>
      <w:r>
        <w:rPr>
          <w:rStyle w:val="ProductList-BodyChar"/>
        </w:rPr>
        <w:t>W odniesieniu do Danych dotyczących Pomocy Technicznej korzystanie przez Microsoft z usług Podmiotów Podprzetwarzających w związku z udzielaniem pomocy technicznej dotyczącej Usług Online podlega tym samym ograniczeniom i procedurom, jakie stosuje się względem korzystania z usług Podmiotów Podprzetwarzających w przypadku Usług Online, określonym w klauzuli „Powiadomienie i kontrole dotyczące korzystania z usług Podmiotów Podprzetwarzających” zawartym w punkcie zatytułowanym „Postanowienia dotyczące Ochrony Danych” w Postanowieniach dotyczących Usług Online.</w:t>
      </w:r>
    </w:p>
    <w:p w14:paraId="0F688491" w14:textId="77777777" w:rsidR="000A26C9" w:rsidRDefault="000A26C9" w:rsidP="000A26C9">
      <w:pPr>
        <w:pStyle w:val="ProductList-Body"/>
        <w:rPr>
          <w:rStyle w:val="ProductList-BodyChar"/>
        </w:rPr>
      </w:pPr>
    </w:p>
    <w:p w14:paraId="37B27569" w14:textId="77777777" w:rsidR="000A26C9" w:rsidRPr="00FC21E6" w:rsidRDefault="000A26C9" w:rsidP="000A26C9">
      <w:pPr>
        <w:pStyle w:val="ProductList-Body"/>
        <w:outlineLvl w:val="2"/>
      </w:pPr>
      <w:r>
        <w:rPr>
          <w:b/>
          <w:color w:val="00188F"/>
        </w:rPr>
        <w:t>Postanowienia dodatkowe w sprawie Danych dotyczących Pomocy Technicznej</w:t>
      </w:r>
    </w:p>
    <w:p w14:paraId="544F029A" w14:textId="77777777" w:rsidR="000A26C9" w:rsidRDefault="000A26C9" w:rsidP="000A26C9">
      <w:pPr>
        <w:pStyle w:val="ProductList-Body"/>
        <w:outlineLvl w:val="2"/>
        <w:rPr>
          <w:b/>
          <w:color w:val="0072C6"/>
        </w:rPr>
      </w:pPr>
      <w:r>
        <w:rPr>
          <w:b/>
          <w:color w:val="0072C6"/>
        </w:rPr>
        <w:tab/>
        <w:t>Zabezpieczenie Danych dotyczących Pomocy Technicznej</w:t>
      </w:r>
    </w:p>
    <w:p w14:paraId="7623B664" w14:textId="77777777" w:rsidR="000A26C9" w:rsidRDefault="000A26C9" w:rsidP="000A26C9">
      <w:pPr>
        <w:pStyle w:val="ProductList-Body"/>
        <w:ind w:left="158"/>
      </w:pPr>
      <w:r>
        <w:t>Microsoft wdroży i będzie stosować odpowiednie środki techniczne i organizacyjne w celu ochrony Danych dotyczących Pomocy Technicznej. Ponadto środki te będą zgodne z wymaganiami określonymi w normach ISO 27001, ISO 27002 oraz ISO 27018.</w:t>
      </w:r>
    </w:p>
    <w:p w14:paraId="53192279" w14:textId="77777777" w:rsidR="000A26C9" w:rsidRPr="002B2D27" w:rsidRDefault="000A26C9" w:rsidP="000A26C9">
      <w:pPr>
        <w:pStyle w:val="ProductList-Body"/>
        <w:ind w:left="158"/>
        <w:rPr>
          <w:b/>
        </w:rPr>
      </w:pPr>
    </w:p>
    <w:p w14:paraId="064C5773" w14:textId="77777777" w:rsidR="000A26C9" w:rsidRPr="002B2D27" w:rsidRDefault="000A26C9" w:rsidP="000A26C9">
      <w:pPr>
        <w:pStyle w:val="ProductList-Body"/>
        <w:outlineLvl w:val="2"/>
        <w:rPr>
          <w:b/>
          <w:color w:val="0072C6"/>
        </w:rPr>
      </w:pPr>
      <w:r>
        <w:rPr>
          <w:b/>
          <w:color w:val="0072C6"/>
        </w:rPr>
        <w:tab/>
        <w:t>Instytucje edukacyjne</w:t>
      </w:r>
    </w:p>
    <w:p w14:paraId="39C381F0" w14:textId="77777777" w:rsidR="000A26C9" w:rsidRPr="00CD1288" w:rsidRDefault="000A26C9" w:rsidP="000A26C9">
      <w:pPr>
        <w:pStyle w:val="ProductList-Body"/>
        <w:ind w:left="158"/>
      </w:pPr>
      <w:r>
        <w:t>Oświadczenia i zobowiązania Microsoft oraz odpowiedzialność Klienta za uzyskanie zgody rodzicielskiej i przekazywanie powiadomień, określone w postanowieniu „Instytucje edukacyjne” zawartym w punkcie Postanowienia dotyczące Ochrony Danych w niniejszych Postanowieniach dotyczących Usług Online, obowiązują także względem Danych dotyczących Pomocy Technicznej.</w:t>
      </w:r>
    </w:p>
    <w:p w14:paraId="1C5C9FA5" w14:textId="77777777" w:rsidR="000A26C9" w:rsidRPr="002B2D27" w:rsidRDefault="000A26C9" w:rsidP="000A26C9">
      <w:pPr>
        <w:pStyle w:val="ProductList-Body"/>
        <w:rPr>
          <w:rStyle w:val="ProductList-BodyChar"/>
        </w:rPr>
      </w:pPr>
    </w:p>
    <w:p w14:paraId="28652D0C" w14:textId="77777777" w:rsidR="000A26C9" w:rsidRPr="00FC2D52" w:rsidRDefault="000A26C9" w:rsidP="000A26C9">
      <w:pPr>
        <w:pStyle w:val="ProductList-Body"/>
        <w:outlineLvl w:val="2"/>
      </w:pPr>
      <w:r>
        <w:rPr>
          <w:b/>
          <w:bCs/>
          <w:color w:val="00188F"/>
        </w:rPr>
        <w:t>Inne Postanowienia dotyczące Usług Profesjonalnych</w:t>
      </w:r>
    </w:p>
    <w:p w14:paraId="4C7DF05D" w14:textId="77777777" w:rsidR="000A26C9" w:rsidRPr="00AC5443" w:rsidRDefault="000A26C9" w:rsidP="000A26C9">
      <w:pPr>
        <w:pStyle w:val="ProductList-Body"/>
        <w:keepNext/>
        <w:tabs>
          <w:tab w:val="clear" w:pos="158"/>
          <w:tab w:val="left" w:pos="360"/>
        </w:tabs>
        <w:ind w:left="187"/>
        <w:outlineLvl w:val="3"/>
        <w:rPr>
          <w:b/>
          <w:color w:val="0072C6"/>
        </w:rPr>
      </w:pPr>
      <w:r>
        <w:rPr>
          <w:b/>
          <w:color w:val="0072C6"/>
        </w:rPr>
        <w:t>Zobowiązania stron; rękojmie i gwarancje</w:t>
      </w:r>
    </w:p>
    <w:p w14:paraId="167AF2CF" w14:textId="77777777" w:rsidR="000A26C9" w:rsidRDefault="000A26C9" w:rsidP="000A26C9">
      <w:pPr>
        <w:pStyle w:val="ProductList-Body"/>
        <w:tabs>
          <w:tab w:val="clear" w:pos="158"/>
          <w:tab w:val="left" w:pos="360"/>
        </w:tabs>
        <w:ind w:left="180"/>
      </w:pPr>
      <w:r>
        <w:t xml:space="preserve">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 Niezależnie od postanowień przedstawionych powyżej </w:t>
      </w:r>
      <w:r>
        <w:rPr>
          <w:b/>
        </w:rPr>
        <w:t>udostępniane nieodpłatnie Materiały do Odbioru w ramach Usług są udostępniane „W STANIE TAKIM, W JAKIM SĄ”, BEZ JAKICHKOLWIEK RĘKOJMI LUB GWARANCJI. Microsoft nie udziela żadnych gwarancji, rękojmi ani zapewnień i wyłącza wszystkie wyraźne, dorozumiane lub ustawowe gwarancje, rękojmie lub zapewnienia, w tym rękojmie za wady prawne oraz rękojmie co do jakości, wartości handlowej, przydatności do określonego celu oraz braku naruszeń praw własności intelektualnej</w:t>
      </w:r>
      <w:r>
        <w:t>.</w:t>
      </w:r>
    </w:p>
    <w:p w14:paraId="05C1AC92" w14:textId="77777777" w:rsidR="000A26C9" w:rsidRDefault="000A26C9" w:rsidP="000A26C9">
      <w:pPr>
        <w:pStyle w:val="ProductList-Body"/>
        <w:tabs>
          <w:tab w:val="clear" w:pos="158"/>
          <w:tab w:val="left" w:pos="360"/>
        </w:tabs>
        <w:ind w:left="180"/>
      </w:pPr>
    </w:p>
    <w:p w14:paraId="72060772" w14:textId="77777777" w:rsidR="000A26C9" w:rsidRDefault="000A26C9" w:rsidP="000A26C9">
      <w:pPr>
        <w:pStyle w:val="ProductList-Body"/>
        <w:tabs>
          <w:tab w:val="clear" w:pos="158"/>
          <w:tab w:val="left" w:pos="360"/>
        </w:tabs>
        <w:ind w:left="180"/>
        <w:rPr>
          <w:szCs w:val="18"/>
        </w:rPr>
      </w:pPr>
      <w:r>
        <w:t xml:space="preserve">Klient będzie </w:t>
      </w:r>
      <w:r>
        <w:rPr>
          <w:szCs w:val="18"/>
        </w:rPr>
        <w:t>wywiązywać się ze swoich zobowiązań, aby ułatwiać wykonywanie Usług Profesjonalnych przez Microsoft, zgodnie z opisem każdej z Usług Profesjonalnych. Klient nie może używać Usług Profesjonalnych ani Materiałów do Odbioru w ramach Usług w żaden sposób zabroniony przez Zasady dozwolonego użytku, a także musi przestrzegać wszystkich przepisów prawa mających zastosowanie do używania przez niego Usług Profesjonalnych i Materiałów do Odbioru w ramach Usług, w tym przepisów dotyczących prywatności, Danych Osobowych, danych biometrycznych, ochrony danych i poufności korespondencji. W przypadku tych Materiałów do Odbioru w ramach Usług, które są nieodpłatnie udostępniane lub rekomendowane przez Microsoft, Klient ponosi wyłączną odpowiedzialność za ich testowanie, wdrażanie i utrzymywanie, a także za objęcie ich usługami pomocy technicznej.</w:t>
      </w:r>
    </w:p>
    <w:p w14:paraId="6C589945" w14:textId="77777777" w:rsidR="000A26C9" w:rsidRDefault="000A26C9" w:rsidP="000A26C9">
      <w:pPr>
        <w:pStyle w:val="ProductList-Body"/>
        <w:tabs>
          <w:tab w:val="clear" w:pos="158"/>
          <w:tab w:val="left" w:pos="360"/>
        </w:tabs>
        <w:ind w:left="180"/>
        <w:rPr>
          <w:szCs w:val="18"/>
        </w:rPr>
      </w:pPr>
    </w:p>
    <w:p w14:paraId="1DFCEBD2"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Ograniczenie odpowiedzialności</w:t>
      </w:r>
    </w:p>
    <w:p w14:paraId="0AEFA598" w14:textId="77777777" w:rsidR="000A26C9" w:rsidRDefault="000A26C9" w:rsidP="000A26C9">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 przypadku Usług Profesjonalnych i Materiałów do Odbioru w ramach Usług oferowanych bezpłatnie oraz Materiałów do Odbioru w ramach Usług, które to materiały Klient ma prawo rozpowszechniać wśród osób trzecich bez dodatkowych opłat na rzecz Microsoft, odpowiedzialność Microsoft jest ograniczona do wartości odszkodowania za ostatecznie zasądzone szkody bezpośrednie w kwocie do 5 tys. USD. </w:t>
      </w:r>
      <w:r>
        <w:rPr>
          <w:b/>
        </w:rPr>
        <w:t xml:space="preserve">W żadnym razie żadna ze stron nie ponosi odpowiedzialności za szkody pośrednie, uboczne, szczególne lub wtórne ani za odszkodowania o charakterze karnym lub za utraconą możliwość używania, utratę zysków lub przerwy w prowadzeniu działalności, bez względu na sposób ich powstania lub przyjętą teorię odpowiedzialności w związku z Usługami Profesjonalnymi lub Materiałami do Odbioru w ramach Usług. Żadne </w:t>
      </w:r>
      <w:r>
        <w:rPr>
          <w:b/>
        </w:rPr>
        <w:lastRenderedPageBreak/>
        <w:t>ograniczenie ani wyłączenie nie będzie mieć zastosowania do odpowiedzialności stron z tytułu (1) zobowiązań dotyczących zachowania poufności (z wyjątkiem odpowiedzialności ograniczonej do Danych Klienta i Danych dotyczących Usług Profesjonalnych, które pozostają objęte powyższymi ograniczeniami i wyjątkami) lub (2) naruszenia praw własności intelektualnej drugiej strony.</w:t>
      </w:r>
    </w:p>
    <w:p w14:paraId="26B06494" w14:textId="77777777" w:rsidR="000A26C9" w:rsidRDefault="000A26C9" w:rsidP="000A26C9">
      <w:pPr>
        <w:pStyle w:val="ProductList-Body"/>
        <w:tabs>
          <w:tab w:val="clear" w:pos="158"/>
          <w:tab w:val="left" w:pos="360"/>
        </w:tabs>
        <w:ind w:left="180"/>
      </w:pPr>
    </w:p>
    <w:p w14:paraId="580F499F" w14:textId="77777777" w:rsidR="000A26C9" w:rsidRPr="00AC5443" w:rsidRDefault="000A26C9" w:rsidP="000A26C9">
      <w:pPr>
        <w:pStyle w:val="ProductList-Body"/>
        <w:keepNext/>
        <w:tabs>
          <w:tab w:val="clear" w:pos="158"/>
          <w:tab w:val="left" w:pos="360"/>
        </w:tabs>
        <w:ind w:left="187"/>
        <w:outlineLvl w:val="3"/>
        <w:rPr>
          <w:b/>
          <w:color w:val="0072C6"/>
        </w:rPr>
      </w:pPr>
      <w:r>
        <w:rPr>
          <w:b/>
          <w:color w:val="0072C6"/>
        </w:rPr>
        <w:t>Poprawki</w:t>
      </w:r>
    </w:p>
    <w:p w14:paraId="5D883A04" w14:textId="77777777" w:rsidR="000A26C9" w:rsidRDefault="000A26C9" w:rsidP="000A26C9">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4E26A2D0" w14:textId="77777777" w:rsidR="000A26C9" w:rsidRDefault="000A26C9" w:rsidP="000A26C9">
      <w:pPr>
        <w:pStyle w:val="ProductList-Body"/>
        <w:tabs>
          <w:tab w:val="clear" w:pos="158"/>
          <w:tab w:val="left" w:pos="360"/>
        </w:tabs>
        <w:ind w:left="180"/>
      </w:pPr>
    </w:p>
    <w:p w14:paraId="3B40ECF7"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Materiały Niezależne</w:t>
      </w:r>
    </w:p>
    <w:p w14:paraId="44CF8CAF" w14:textId="77777777" w:rsidR="000A26C9" w:rsidRDefault="000A26C9" w:rsidP="000A26C9">
      <w:pPr>
        <w:pStyle w:val="ProductList-Body"/>
        <w:tabs>
          <w:tab w:val="clear" w:pos="158"/>
          <w:tab w:val="left" w:pos="360"/>
        </w:tabs>
        <w:ind w:left="180"/>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Jeśli w ramach umowy o świadczenie Usług Profesjonalnych Klient zdecyduje się ujawnić Microsoft swój kod źródłowy, wówczas (1) przed dokonaniem takiego ujawnienia Klient usunie z tego kodu wszelki kod źródłowy osób trzecich, którego nie wolno mu ujawniać, a (2) Microsoft będzie traktować kod źródłowy Klienta jako informacje poufne.</w:t>
      </w:r>
    </w:p>
    <w:p w14:paraId="6954DDF4" w14:textId="77777777" w:rsidR="000A26C9" w:rsidRDefault="000A26C9" w:rsidP="000A26C9">
      <w:pPr>
        <w:pStyle w:val="ProductList-Body"/>
        <w:tabs>
          <w:tab w:val="clear" w:pos="158"/>
          <w:tab w:val="left" w:pos="360"/>
        </w:tabs>
        <w:ind w:left="180"/>
      </w:pPr>
    </w:p>
    <w:p w14:paraId="77D3C54F"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Licencja na Materiały do Odbioru w ramach Usług</w:t>
      </w:r>
    </w:p>
    <w:p w14:paraId="12456894" w14:textId="77777777" w:rsidR="000A26C9" w:rsidRDefault="000A26C9" w:rsidP="000A26C9">
      <w:pPr>
        <w:pStyle w:val="ProductList-Body"/>
        <w:tabs>
          <w:tab w:val="clear" w:pos="158"/>
          <w:tab w:val="left" w:pos="360"/>
        </w:tabs>
        <w:ind w:left="180"/>
      </w:pPr>
      <w:r>
        <w:t>„Materiały do Odbioru w ramach Usług” oznaczają wszelkie kody komputerowe lub materiały (w tym m.in. weryfikacje koncepcji, dokumentację, zalecenia dotyczące projektowania, kod przykładowy, biblioteki oprogramowania, algorytmy i modele nauczania maszynowego) inne niż Produkty lub Poprawki pozostawione u Klienta po zakończeniu świadczenia Usług Profesjonalnych przez Microsoft. Microsoft udziela Klientowi niewyłącznej, nieprzenoszalnej, bezterminowej licencji na zwielokrotnianie, używanie i modyfikowanie Materiałów do Odbioru w ramach Usług na warunkach określonych w zawartej przez Klienta umowie licencjonowania zbiorowego oraz w uzgodnionej specyfikacji usług</w:t>
      </w:r>
      <w:r>
        <w:rPr>
          <w:color w:val="000000" w:themeColor="text1"/>
        </w:rPr>
        <w:t xml:space="preserve">. </w:t>
      </w:r>
      <w:r>
        <w:rPr>
          <w:color w:val="000000" w:themeColor="text1"/>
          <w:shd w:val="clear" w:color="auto" w:fill="FFFFFF"/>
        </w:rPr>
        <w:t xml:space="preserve">Udostępnienie niektórych Materiałów do Odbioru w ramach Usług oraz treści osób trzecich może podlegać odrębnej licencji, np. licencji open source. W przypadku sprzeczności między postanowieniami niniejszego Powiadomienia a postanowieniami takiej odrębnej licencji postanowienia wspomnianej odrębnej licencji będą miały charakter rozstrzygający w odniesieniu do wszelkich Materiałów do Odbioru w ramach Usług lub treści osób trzecich będących przedmiotem wspomnianej odrębnej </w:t>
      </w:r>
      <w:r>
        <w:rPr>
          <w:rFonts w:cstheme="minorHAnsi"/>
          <w:color w:val="000000" w:themeColor="text1"/>
          <w:shd w:val="clear" w:color="auto" w:fill="FFFFFF"/>
        </w:rPr>
        <w:t xml:space="preserve">licencji. </w:t>
      </w:r>
      <w:r>
        <w:rPr>
          <w:rFonts w:cstheme="minorHAnsi"/>
        </w:rPr>
        <w:t xml:space="preserve">Każda ze stron zastrzega sobie wszelkie prawa, które nie zostały w sposób wyraźny udzielone we wspomnianych powyżej licencjach, oraz uzyskuje włącznie prawa wyraźnie udzielone jej na mocy takich licencji. </w:t>
      </w:r>
    </w:p>
    <w:p w14:paraId="0BC9B96E" w14:textId="77777777" w:rsidR="000A26C9" w:rsidRDefault="000A26C9" w:rsidP="000A26C9">
      <w:pPr>
        <w:pStyle w:val="ProductList-Body"/>
        <w:tabs>
          <w:tab w:val="clear" w:pos="158"/>
          <w:tab w:val="left" w:pos="360"/>
        </w:tabs>
        <w:ind w:left="180"/>
      </w:pPr>
    </w:p>
    <w:p w14:paraId="54DB6543" w14:textId="77777777" w:rsidR="000A26C9" w:rsidRPr="00003CD3" w:rsidRDefault="000A26C9" w:rsidP="000A26C9">
      <w:pPr>
        <w:pStyle w:val="ProductList-Body"/>
        <w:keepNext/>
        <w:keepLines/>
        <w:tabs>
          <w:tab w:val="clear" w:pos="158"/>
          <w:tab w:val="left" w:pos="360"/>
        </w:tabs>
        <w:ind w:left="187"/>
        <w:outlineLvl w:val="3"/>
        <w:rPr>
          <w:b/>
          <w:color w:val="0072C6"/>
        </w:rPr>
      </w:pPr>
      <w:r>
        <w:rPr>
          <w:b/>
          <w:color w:val="0072C6"/>
        </w:rPr>
        <w:t>Ograniczenia licencyjne</w:t>
      </w:r>
    </w:p>
    <w:p w14:paraId="7FC88CEF" w14:textId="77777777" w:rsidR="000A26C9" w:rsidRDefault="000A26C9" w:rsidP="000A26C9">
      <w:pPr>
        <w:pStyle w:val="ProductList-Body"/>
        <w:tabs>
          <w:tab w:val="left" w:pos="360"/>
        </w:tabs>
        <w:ind w:left="180"/>
      </w:pPr>
      <w:r>
        <w:t>Klient nie może i na mocy swojej licencji nie prawa odtwarzać, dekompilować, dezasemblować ani obchodzić ograniczeń technicznych Materiałów do Odbioru w ramach Usług, chyba że w zakresie, w jakim prawo właściwe nie zezwala na takie ograniczenie. O ile nie jest to wyraźnie dozwolone w niniejszej umowie oraz w uzgodnionej specyfikacji usług lub w odrębnej licencji, Klient nie może i na mocy swojej licencji nie ma prawa rozpowszechniać, sublicencjonować, wypożyczać, wydzierżawiać, wynajmować, sprzedawać, oferować do sprzedaży lub w inny sposób udostępniać Materiałów do Odbioru w ramach Usług w całości lub części ani sprawiać, że własność intelektualna Microsoft w Materiałach do Odbioru w ramach Usług stałaby się przedmiotem innych postanowień licencyjnych.</w:t>
      </w:r>
    </w:p>
    <w:p w14:paraId="4BD3A59C" w14:textId="77777777" w:rsidR="000A26C9" w:rsidRDefault="000A26C9" w:rsidP="000A26C9">
      <w:pPr>
        <w:pStyle w:val="ProductList-Body"/>
        <w:tabs>
          <w:tab w:val="left" w:pos="360"/>
        </w:tabs>
        <w:ind w:left="180"/>
      </w:pPr>
    </w:p>
    <w:p w14:paraId="11852405" w14:textId="77777777" w:rsidR="000A26C9" w:rsidRPr="00003CD3" w:rsidRDefault="000A26C9" w:rsidP="000A26C9">
      <w:pPr>
        <w:pStyle w:val="ProductList-Body"/>
        <w:tabs>
          <w:tab w:val="clear" w:pos="158"/>
          <w:tab w:val="left" w:pos="360"/>
        </w:tabs>
        <w:ind w:left="180"/>
        <w:outlineLvl w:val="3"/>
        <w:rPr>
          <w:b/>
          <w:color w:val="0072C6"/>
        </w:rPr>
      </w:pPr>
      <w:r>
        <w:rPr>
          <w:b/>
          <w:color w:val="0072C6"/>
        </w:rPr>
        <w:t>Opinie</w:t>
      </w:r>
    </w:p>
    <w:p w14:paraId="3BC39F32" w14:textId="77777777" w:rsidR="000A26C9" w:rsidRDefault="000A26C9" w:rsidP="000A26C9">
      <w:pPr>
        <w:pStyle w:val="ProductList-Body"/>
        <w:tabs>
          <w:tab w:val="clear" w:pos="158"/>
          <w:tab w:val="left" w:pos="360"/>
        </w:tabs>
        <w:ind w:left="180"/>
      </w:pPr>
      <w:r>
        <w:t>„Opinie” oznaczają wszelkie pochodzące od Microsoft lub Klienta przejawy ich doświadczenia i wiedzy, w tym branżowego know-how, a także komentarze, uwagi i sugestie dotyczące Materiałów do Odbioru w ramach Usług, Usług Profesjonalnych oraz produktów, technologii, usług lub dowolnych ich składników, czy to w wersji wstępnej czy komercyjnej. Microsoft ani Klient nie mają obowiązku przekazywania swoich Opinii drugiej stronie w związku z Usługami Profesjonalnymi, jeśli jednak którakolwiek ze stron według własnego uznania zdecyduje się podzielić się z drugą stroną swoimi Opiniami, obie strony zgadzają się, że strona otrzymująca Opinie nie ma obowiązku z nich skorzystać. W zakresie, w jakim strona dzieląca się swoimi Opiniami posiada lub kontroluje prawa autorskie lub tajemnice handlowe obejmujące Opinie, strona ta udziela stronie otrzymującej Opinie oraz jej Podmiotom Stowarzyszonym obowiązującej na całym świecie, niewyłącznej, bezterminowej, odwoływalnej i wolnej od opłat licencyjnych licencji na taką własność intelektualną, w tym licencji na: (1) tworzenie, używanie, modyfikowanie i rozpowszechnianie Opinii oraz tworzenie na ich podstawie opracowań, a także ich handlowe użycie w inny sposób jako części produktów, technologii lub usług Microsoft lub Klienta lub dowolnych składników takich produktów, usług lub technologii, w tym m.in. wersji wstępnych lub komercyjnych ofert; oraz na (2) sublicencjonowanie wyżej wymienionych praw na rzecz osób trzecich, w tym prawa do udzielania dalszych sublicencji. Żadna ze stron nie będzie przekazywać Opinii na warunkach, które nakładałyby na stronę otrzymującą Opinie jakiekolwiek zobowiązania lub wymagały od niej podawania informacji o źródle. Strona otrzymująca Opinie potwierdza, że (1) ma wyłączną i całkowitą swobodę w implementowaniu Opinii; (2) swoje oferty i plany marketingowe będzie tworzyć na podstawie własnych niezależnie przeprowadzonych badań i analiz; (3) przyjmuje na siebie całe ryzyko związane z implementacją Opinii.</w:t>
      </w:r>
    </w:p>
    <w:p w14:paraId="5ABF10A9" w14:textId="77777777" w:rsidR="000A26C9" w:rsidRDefault="000A26C9" w:rsidP="000A26C9">
      <w:pPr>
        <w:pStyle w:val="ProductList-Body"/>
        <w:tabs>
          <w:tab w:val="clear" w:pos="158"/>
          <w:tab w:val="left" w:pos="360"/>
        </w:tabs>
        <w:ind w:left="180"/>
      </w:pPr>
    </w:p>
    <w:p w14:paraId="6EEF18E1" w14:textId="77777777" w:rsidR="000A26C9" w:rsidRPr="00AC5443" w:rsidRDefault="000A26C9" w:rsidP="003B0F0C">
      <w:pPr>
        <w:pStyle w:val="ProductList-Body"/>
        <w:keepNext/>
        <w:tabs>
          <w:tab w:val="clear" w:pos="158"/>
          <w:tab w:val="left" w:pos="360"/>
        </w:tabs>
        <w:ind w:left="187"/>
        <w:outlineLvl w:val="3"/>
        <w:rPr>
          <w:b/>
          <w:color w:val="0072C6"/>
        </w:rPr>
      </w:pPr>
      <w:r>
        <w:rPr>
          <w:b/>
          <w:color w:val="0072C6"/>
        </w:rPr>
        <w:lastRenderedPageBreak/>
        <w:t>Technologia niepochodząca od Microsoft</w:t>
      </w:r>
    </w:p>
    <w:p w14:paraId="659A68BF" w14:textId="77777777" w:rsidR="000A26C9" w:rsidRDefault="000A26C9" w:rsidP="000A26C9">
      <w:pPr>
        <w:pStyle w:val="ProductList-Body"/>
        <w:tabs>
          <w:tab w:val="clear" w:pos="158"/>
          <w:tab w:val="left" w:pos="360"/>
        </w:tabs>
        <w:ind w:left="180"/>
      </w:pPr>
      <w:r>
        <w:t>Klient ponosi wyłączną odpowiedzialność za wszelkie niepochodzące od Microsoft oprogramowanie lub technologie, które Klient instaluje lub których Klient używa z Usługami Online, Poprawkami lub Materiałami do Odbioru w ramach Usług, w tym m.in. w przypadku gdy Klient zwraca się do Microsoft z prośbą o użycie lub zmodyfikowanie takich treści osób trzecich.</w:t>
      </w:r>
    </w:p>
    <w:p w14:paraId="6FB14EB6" w14:textId="77777777" w:rsidR="000A26C9" w:rsidRDefault="000A26C9" w:rsidP="000A26C9">
      <w:pPr>
        <w:pStyle w:val="ProductList-Body"/>
        <w:tabs>
          <w:tab w:val="clear" w:pos="158"/>
          <w:tab w:val="left" w:pos="360"/>
        </w:tabs>
        <w:ind w:left="180"/>
      </w:pPr>
    </w:p>
    <w:p w14:paraId="00258878"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Prawa Podmiotów Stowarzyszonych</w:t>
      </w:r>
    </w:p>
    <w:p w14:paraId="3AF109E2" w14:textId="77777777" w:rsidR="000A26C9" w:rsidRDefault="000A26C9" w:rsidP="000A26C9">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4C14F5F9" w14:textId="77777777" w:rsidR="000A26C9" w:rsidRPr="00AC5443" w:rsidRDefault="000A26C9" w:rsidP="000A26C9">
      <w:pPr>
        <w:pStyle w:val="ProductList-Body"/>
        <w:ind w:left="180"/>
      </w:pPr>
    </w:p>
    <w:p w14:paraId="5B2D35A3" w14:textId="77777777" w:rsidR="000A26C9" w:rsidRPr="00AC5443" w:rsidDel="00D72F9D" w:rsidRDefault="000A26C9" w:rsidP="000A26C9">
      <w:pPr>
        <w:pStyle w:val="ProductList-Body"/>
        <w:ind w:left="180"/>
        <w:outlineLvl w:val="3"/>
        <w:rPr>
          <w:b/>
          <w:color w:val="0072C6"/>
        </w:rPr>
      </w:pPr>
      <w:r>
        <w:rPr>
          <w:b/>
          <w:color w:val="0072C6"/>
        </w:rPr>
        <w:t>Klienci Rządowi</w:t>
      </w:r>
    </w:p>
    <w:p w14:paraId="0A0F00C4" w14:textId="706F826E" w:rsidR="00D67A4B" w:rsidRPr="000F6A0E" w:rsidRDefault="000A26C9" w:rsidP="000A26C9">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r w:rsidR="00E81473">
        <w:t>.</w:t>
      </w:r>
    </w:p>
    <w:p w14:paraId="3EC88DAD"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232" w:name="_Toc15458511"/>
      <w:r>
        <w:t>Uwaga dotycząca usług Azure Media Services — kodowanie H.265/HEVC</w:t>
      </w:r>
      <w:bookmarkEnd w:id="232"/>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2EEFEDEE"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B2A9B2B" w14:textId="11AD3663" w:rsidR="00227E95" w:rsidRPr="000F6A0E" w:rsidRDefault="00227E95" w:rsidP="00341304">
      <w:pPr>
        <w:pStyle w:val="ProductList-Offering1Heading"/>
        <w:keepNext/>
        <w:outlineLvl w:val="1"/>
      </w:pPr>
      <w:bookmarkStart w:id="233" w:name="_Toc15458512"/>
      <w:r>
        <w:t>Uwaga dotycząca programu Adobe Flash Player</w:t>
      </w:r>
      <w:bookmarkEnd w:id="233"/>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82" w:history="1">
        <w:r>
          <w:rPr>
            <w:rStyle w:val="Hyperlink"/>
          </w:rPr>
          <w:t>http://go.microsoft.com/fwlink/?linkid=248532</w:t>
        </w:r>
      </w:hyperlink>
      <w:r>
        <w:t>. Adobe i Flash to zastrzeżone znaki towarowe lub znaki towarowe Adobe Systems Incorporated w Stanach Zjednoczonych lub w innych krajach.</w:t>
      </w:r>
    </w:p>
    <w:p w14:paraId="45879342"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234" w:name="_Toc15458513"/>
      <w:r>
        <w:t>Uwaga dotycząca standardu wizyjnego H.264/AVC, standardu wideo VC-1, standardu wizyjnego MPEG-4 Część 2 oraz standardu wideo MPEG-2.</w:t>
      </w:r>
      <w:bookmarkEnd w:id="234"/>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83"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D2935F9"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84"/>
          <w:footerReference w:type="first" r:id="rId85"/>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235" w:name="_Toc503180509"/>
      <w:bookmarkStart w:id="236" w:name="Attachment2"/>
      <w:bookmarkStart w:id="237" w:name="_Toc15458514"/>
      <w:r>
        <w:lastRenderedPageBreak/>
        <w:t>Załącznik 2 — Pakiety Licencji Subskrypcyjnych</w:t>
      </w:r>
      <w:bookmarkEnd w:id="235"/>
      <w:bookmarkEnd w:id="237"/>
    </w:p>
    <w:p w14:paraId="594A36C1" w14:textId="6A71B45D"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10800" w:type="dxa"/>
        <w:tblLook w:val="04A0" w:firstRow="1" w:lastRow="0" w:firstColumn="1" w:lastColumn="0" w:noHBand="0" w:noVBand="1"/>
      </w:tblPr>
      <w:tblGrid>
        <w:gridCol w:w="4205"/>
        <w:gridCol w:w="249"/>
        <w:gridCol w:w="251"/>
        <w:gridCol w:w="251"/>
        <w:gridCol w:w="251"/>
        <w:gridCol w:w="617"/>
        <w:gridCol w:w="588"/>
        <w:gridCol w:w="338"/>
        <w:gridCol w:w="338"/>
        <w:gridCol w:w="248"/>
        <w:gridCol w:w="251"/>
        <w:gridCol w:w="251"/>
        <w:gridCol w:w="719"/>
        <w:gridCol w:w="574"/>
        <w:gridCol w:w="609"/>
        <w:gridCol w:w="354"/>
        <w:gridCol w:w="364"/>
        <w:gridCol w:w="342"/>
      </w:tblGrid>
      <w:tr w:rsidR="007253C7" w14:paraId="267FF362" w14:textId="77777777" w:rsidTr="00CE5548">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998BF73" w14:textId="77777777" w:rsidR="007253C7" w:rsidRDefault="007253C7" w:rsidP="00DB74E7">
            <w:pPr>
              <w:pStyle w:val="ProductList-Body"/>
              <w:tabs>
                <w:tab w:val="clear" w:pos="158"/>
                <w:tab w:val="left" w:pos="720"/>
              </w:tabs>
              <w:spacing w:line="256" w:lineRule="auto"/>
              <w:ind w:left="-108"/>
              <w:rPr>
                <w:sz w:val="22"/>
              </w:rPr>
            </w:pPr>
            <w:r>
              <w:rPr>
                <w:sz w:val="22"/>
              </w:rPr>
              <w:t>Usługa Online</w:t>
            </w:r>
          </w:p>
        </w:tc>
        <w:tc>
          <w:tcPr>
            <w:tcW w:w="100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3F57AA4"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B393" w14:textId="77777777" w:rsidR="007253C7" w:rsidRPr="001F15CE" w:rsidRDefault="007253C7"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1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EC11FB"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7A7C29"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34FA10A7" w14:textId="77777777" w:rsidR="007253C7" w:rsidRPr="001F15CE" w:rsidRDefault="007253C7"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5DB5C0"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1273D9"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4F3114A" w14:textId="77777777" w:rsidR="007253C7" w:rsidRPr="001F15CE" w:rsidRDefault="007253C7"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BEB2C55"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8109AA9"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00A20CE" w14:textId="77777777" w:rsidR="007253C7" w:rsidRPr="001F15CE" w:rsidRDefault="007253C7"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996FC0" w14:textId="77777777" w:rsidR="007253C7" w:rsidRPr="00931AE7" w:rsidRDefault="007253C7"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C610EB0" w14:textId="77777777" w:rsidR="007253C7" w:rsidRDefault="007253C7"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7D4C2D" w14:textId="77777777" w:rsidR="007253C7" w:rsidRPr="006F1174" w:rsidRDefault="007253C7"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0" w:type="auto"/>
            <w:gridSpan w:val="3"/>
            <w:tcBorders>
              <w:top w:val="single" w:sz="12" w:space="0" w:color="FFFFFF" w:themeColor="background1"/>
              <w:left w:val="single" w:sz="12" w:space="0" w:color="FFFFFF" w:themeColor="background1"/>
              <w:bottom w:val="nil"/>
              <w:right w:val="nil"/>
            </w:tcBorders>
            <w:shd w:val="clear" w:color="auto" w:fill="0072C6"/>
          </w:tcPr>
          <w:p w14:paraId="4BE05D2C" w14:textId="77777777" w:rsidR="007253C7" w:rsidRPr="00931AE7" w:rsidRDefault="007253C7"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79634084"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FAEF87E" w14:textId="77777777" w:rsidR="007253C7" w:rsidRPr="001F15CE" w:rsidRDefault="007253C7"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253C7" w14:paraId="23D32310" w14:textId="77777777" w:rsidTr="00CE5548">
        <w:trPr>
          <w:trHeight w:val="299"/>
          <w:tblHeader/>
        </w:trPr>
        <w:tc>
          <w:tcPr>
            <w:tcW w:w="0" w:type="auto"/>
            <w:vMerge/>
            <w:tcBorders>
              <w:top w:val="nil"/>
              <w:left w:val="nil"/>
              <w:bottom w:val="dashSmallGap" w:sz="4" w:space="0" w:color="808080" w:themeColor="background1" w:themeShade="80"/>
              <w:right w:val="nil"/>
            </w:tcBorders>
            <w:vAlign w:val="center"/>
            <w:hideMark/>
          </w:tcPr>
          <w:p w14:paraId="15A8C8F3" w14:textId="77777777" w:rsidR="007253C7" w:rsidRDefault="007253C7" w:rsidP="00DB74E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731DDA9"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114588"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54187"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FD10E"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1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93C70C"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4803B6"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6C31A56"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5D61815"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669202"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C08ED"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EF60C3"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5FEBA3" w14:textId="77777777" w:rsidR="007253C7" w:rsidDel="009C5E6C"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DF9B0A" w14:textId="77777777" w:rsidR="007253C7" w:rsidDel="009C5E6C"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4BABC4"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740975F0" w14:textId="77777777" w:rsidR="007253C7" w:rsidRPr="00931AE7" w:rsidRDefault="007253C7"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9FE5C12"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1E1ED6F6" w14:textId="77777777" w:rsidR="007253C7" w:rsidRPr="00931AE7" w:rsidRDefault="007253C7"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20296C97"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7037B2CC"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7253C7" w14:paraId="4B198E28" w14:textId="77777777" w:rsidTr="00CE5548">
        <w:trPr>
          <w:trHeight w:val="210"/>
        </w:trPr>
        <w:tc>
          <w:tcPr>
            <w:tcW w:w="0" w:type="auto"/>
            <w:tcBorders>
              <w:top w:val="nil"/>
              <w:left w:val="nil"/>
              <w:bottom w:val="dashSmallGap" w:sz="4" w:space="0" w:color="BFBFBF" w:themeColor="background1" w:themeShade="BF"/>
              <w:right w:val="nil"/>
            </w:tcBorders>
            <w:noWrap/>
            <w:vAlign w:val="center"/>
            <w:hideMark/>
          </w:tcPr>
          <w:p w14:paraId="75F4E677"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A524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328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98C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FA1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1E3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5BE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8909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0474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29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BC8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16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171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FA3F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13A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68F9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F51C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6FE7B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064D2E7"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6F683A"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E4E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6D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EAD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0BE1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D0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D92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EA6F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D8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5A1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869D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2646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61CB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1690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6BE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605B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6F7A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B7B3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CB3B34A"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BBF49"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E625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641C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73DB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6C8E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2DB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3CF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CA5D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3B01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C4B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2703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5EE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814A0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163D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96D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A228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C456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7F538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74523B7"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A89"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BF5CA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1D55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3768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6EA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A27B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36E4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A73D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7F2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92EB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FE5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56A1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72C2B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4338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9AE7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6DEB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A603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E9894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CAE42DB"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780E08"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F07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439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D1B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B7E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9FA3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0877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8B8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5125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C827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615A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7C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0F2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5419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64F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7742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FC6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D496E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5120A59"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7C012"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05DC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D8F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5F89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7A4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989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1B0B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66BB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E837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6A3C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6F0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250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C979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1340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4FF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F98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FFA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68D72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5CBA2DF1"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3A762"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95D8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4DDE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2B28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8A2D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EC7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6D9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1F8B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93F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C64D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64EF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0747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089C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2E9B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C06F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04A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6178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F0FA2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6362EE83"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D816D16"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2CC7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AEB9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CB1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7CC8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F3A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5748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49A1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7400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08C8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B3F0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CD2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2F8FE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FBE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1AF3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B7A5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13FA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6316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038A30C"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64F267"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438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9B2D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DF58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5B0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E798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1E2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338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FC0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FCC4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2A2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96D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9C49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69E1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CF4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6AD1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B137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457F7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74A1A0A3"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3C586" w14:textId="120B0F9D"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0A26C9">
              <w:rPr>
                <w:rFonts w:asciiTheme="majorHAnsi" w:hAnsiTheme="majorHAnsi"/>
                <w:sz w:val="15"/>
                <w:szCs w:val="15"/>
              </w:rPr>
              <w:t>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D681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E2B7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6658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191B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09A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1EE1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A9BE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B416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838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96FB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E6E5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C747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DD108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412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3BE8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010F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87A3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3E7A255"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C8DA4"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2B3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92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D3A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607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03C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453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00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185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D9F3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A9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977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6CA5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C50B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1DE7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05A0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A1CA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3AEE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4D7E295"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B86BF"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D2E7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D813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24A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CB36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B45D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3431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1981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519F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61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C1D9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725E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6142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F81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C5A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E90B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2DD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A6BE1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CE5548" w14:paraId="10DC855A"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A085A3" w14:textId="76F49087" w:rsidR="00CE5548" w:rsidRDefault="00CE5548"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3396F7"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338023"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782AE"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CF705"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D624C"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0AB2A"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54E2"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C27C8"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F2103"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24594"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448A2"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35114"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717D"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0A0BF"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3C582"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CEB76"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81E28A"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42124E3"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1C4C20"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A14F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88B7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AFBA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4B14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0A2A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D395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E63F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D3F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6D7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8EC4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D63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8844D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5DD9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3FDB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9577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DE92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C5F3A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58E30B6"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90DC6E"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6511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79A0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6BF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4BA7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3A8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1350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C99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987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8CA4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5B5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A2AB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46D3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FAC0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8685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7572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737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7BFC6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7EA8007" w14:textId="77777777" w:rsidTr="00DC737D">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EFB2A7"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A55F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F89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6814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9ECA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808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618B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F66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94D0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DD65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DA0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CA29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D684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8CFD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A868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6F8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5474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7CA59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3DC2F68" w14:textId="77777777" w:rsidTr="00CE5548">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3E8062"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002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8D1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881D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B3F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89664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251D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E635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A953E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4AB7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F42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ABE9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F27D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8FDF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03948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5771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6F08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96E50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05DA081"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136CAB"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CA5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F4CC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354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96C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0129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70C8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8189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5382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6DC2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697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558F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2BCB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DBEA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7B2C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3743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DFA4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368A1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028E28F"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E3353B"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DCD0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F99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E02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3F23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F257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C3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845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9F05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10E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389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4F7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A8A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B1E2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0B5E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F42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26AD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C8C48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00D26E0"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B886EAE"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0ABDC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09BA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0D7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51E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C8E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BCFB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B777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3ED7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A067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A07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487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AF92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D6E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73A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27A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BA5E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879F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D8B326B" w14:textId="77777777" w:rsidTr="00DC737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91253"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0E7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866C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CB87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9C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D24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BAE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6731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98D3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B9E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C030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C683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64B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54C8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4FAC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69A0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0260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BEF35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EC8EB3B"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A017A"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0B7473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32DA2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BB1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F20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372D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97E5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40C07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3C46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1BDD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C91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C90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6C7D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CA3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4A12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7190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8F74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43BD7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9FE67A7"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F51538"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3BD69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34E9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BEA5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A483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0ADA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2094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AB2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2E4F1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D8E3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65BF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2766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E55AA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D3C7E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9DAB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77AF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608B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390EE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5B6BE6F6"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B2511"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9EE3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59E1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F6CF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176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918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D01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73A6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9330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8504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C12A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45B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47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730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B916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72A8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6BFA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9432C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rsidRPr="00C73B82" w14:paraId="7312F911"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8844D5"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5749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5F30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96C9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ED1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DA4B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D96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A8E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8262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47E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55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1CB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728A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2AC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D393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9CFF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D46A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8B2B9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3E16D9A9"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EA0580"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1D0F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9BE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8196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45B9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A866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2C9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C05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73AB6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48A2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E94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67DA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000D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DB57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668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DB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D3F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B6E25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9E03824" w14:textId="77777777" w:rsidTr="00DC737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A8F427"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B21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D68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240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1C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F42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E33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A28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7DD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830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7B0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A83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8D21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703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959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7DB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5D24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DFA59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0AD68C43"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6B650"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1CF0D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0DA9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E0B2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E913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6A23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A9FC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16AA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5EAE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07B8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FAFF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DE93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A0C4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5B2F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FB04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49977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5632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F90F8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rsidRPr="00C73B82" w14:paraId="1D949C7A"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F995D"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3B796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C23A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FA37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EED1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B462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3C9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7A6E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AC64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5943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4F16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ED9C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76B3B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A35D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FA32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334EF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9F36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AAEEB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5FF2DE80"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43BE6C"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D27B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9D30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17FD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171A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30A9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AE5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C201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870D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CE70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6EC7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D95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51A4D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2DC71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A8D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50610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83F2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8AEEA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DC85DC5"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4EC02D"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2F327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11C2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2429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056D8"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06FB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A91C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65D8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EB14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4A5B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6806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B85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8D1A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8FD5E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DB76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235B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12E5E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0B7D0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36FB096B"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C21B72"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Microsoft Dynamics 365 for Sales, edycja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A3A5D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D7F7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F128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798C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C867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F9FA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DBA3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EA2C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8A13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D6F6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8AE7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B085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2ADE8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7F0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C0891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8A3C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8EFFE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56367FF1"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A52DEE"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DFD80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06DB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D32F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9C7E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711B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015D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2A9F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ECF2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EF3E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E9BE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F203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2D1A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31523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D3AC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5339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0A253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43844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C963DF5"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D72CD3" w14:textId="77777777" w:rsidR="007253C7"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F602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9DA7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F18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0EAF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3887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6D23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B360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5D27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8E01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90A8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4A2E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B0A1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E930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A9A4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E6F5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D3122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6B89E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203B4293"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AD3AE14"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A197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EFEB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E4CD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7450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EE9D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EAD7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14A1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4B72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3996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1DC4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BE53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46020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9324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A457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82CF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90E84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2CA82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4C705898"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C75BE8C"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BBCB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40A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0F6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5C7C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F0FE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1607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D94E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5870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A0B1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801E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E4D5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68F81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015D4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409A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D2AF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AEE91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3027B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8AB818E"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039324"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0905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E1F4A"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330E0"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D6CB"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B064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CDE8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0FFB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EC4D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1DF7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5D78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94775"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9713F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4E67C"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AE609"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A99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1897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02F63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bl>
    <w:p w14:paraId="16E8CC53" w14:textId="77777777"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LS na pakiet dodatków, które w nazwie zawierają „bez ProPlus”, nie obejmują praw do Office 365 ProPlus.</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01ABBEC4" w14:textId="77777777" w:rsidR="00CE5548" w:rsidRPr="00C040A0" w:rsidRDefault="00CE5548" w:rsidP="00CE55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E5 zależy od dostępności w danym regionie.</w:t>
      </w:r>
    </w:p>
    <w:p w14:paraId="7D578A67" w14:textId="4CEF953F" w:rsidR="009C4D48" w:rsidRDefault="009C4D48" w:rsidP="009C4D48">
      <w:pPr>
        <w:pStyle w:val="ProductList-Body"/>
        <w:rPr>
          <w:i/>
          <w:sz w:val="16"/>
          <w:szCs w:val="16"/>
        </w:rPr>
      </w:pPr>
      <w:r w:rsidRPr="00EA51C1">
        <w:rPr>
          <w:i/>
          <w:sz w:val="16"/>
          <w:szCs w:val="16"/>
          <w:vertAlign w:val="superscript"/>
        </w:rPr>
        <w:lastRenderedPageBreak/>
        <w:t>4</w:t>
      </w:r>
      <w:r w:rsidRPr="00EA51C1">
        <w:rPr>
          <w:i/>
          <w:sz w:val="16"/>
          <w:szCs w:val="16"/>
        </w:rPr>
        <w:t xml:space="preserve"> Oprócz Usług Online wskazanych powyżej Ujednolicony Plan Operacyjny Dynamics 365 obejmuje funkcjonalność finansowo-operacyjną zgodnie z opisem zawartym w Załączniku C Podręcznika licencjonowania oprogramowania Dynamics 365 w wersji Enterprise </w:t>
      </w:r>
      <w:hyperlink r:id="rId86" w:history="1">
        <w:r w:rsidRPr="00EA51C1">
          <w:rPr>
            <w:rStyle w:val="Hyperlink"/>
            <w:i/>
            <w:sz w:val="16"/>
            <w:szCs w:val="16"/>
          </w:rPr>
          <w:t>https://www.microsoft.com/en-us/dynamics365/pricing</w:t>
        </w:r>
      </w:hyperlink>
      <w:r w:rsidRPr="00EA51C1">
        <w:rPr>
          <w:i/>
          <w:sz w:val="16"/>
          <w:szCs w:val="16"/>
        </w:rPr>
        <w:t>.</w:t>
      </w:r>
    </w:p>
    <w:p w14:paraId="347A5A55" w14:textId="77777777" w:rsidR="00471179" w:rsidRPr="001A6A2A"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33916638" w14:textId="4212C08C" w:rsidR="007253C7" w:rsidRPr="00931AE7" w:rsidRDefault="007253C7" w:rsidP="007253C7">
      <w:pPr>
        <w:pStyle w:val="ProductList-Body"/>
      </w:pPr>
      <w:r>
        <w:rPr>
          <w:i/>
          <w:sz w:val="16"/>
          <w:szCs w:val="16"/>
          <w:vertAlign w:val="superscript"/>
        </w:rPr>
        <w:t>6</w:t>
      </w:r>
      <w:r>
        <w:rPr>
          <w:i/>
          <w:sz w:val="16"/>
          <w:szCs w:val="16"/>
        </w:rPr>
        <w:t xml:space="preserve"> </w:t>
      </w:r>
      <w:r w:rsidR="000A26C9">
        <w:rPr>
          <w:i/>
          <w:sz w:val="16"/>
          <w:szCs w:val="16"/>
        </w:rPr>
        <w:t>Pakiet Microsoft 365 E5 Security obejmuje Zaawansowaną ochronę przed zagrożeniami w usłudze Microsoft Defender</w:t>
      </w:r>
      <w:r>
        <w:rPr>
          <w:i/>
          <w:sz w:val="16"/>
          <w:szCs w:val="16"/>
        </w:rPr>
        <w:t>.</w:t>
      </w:r>
    </w:p>
    <w:p w14:paraId="22659718" w14:textId="77777777" w:rsidR="009C4D48" w:rsidRPr="007253C7" w:rsidRDefault="009C4D48" w:rsidP="009C4D48">
      <w:pPr>
        <w:pStyle w:val="ProductList-Body"/>
      </w:pPr>
    </w:p>
    <w:p w14:paraId="2E6228FF" w14:textId="6C72D548" w:rsidR="009C4D48" w:rsidRDefault="009C4D48" w:rsidP="009C4D48">
      <w:pPr>
        <w:pStyle w:val="ProductList-Offering1Heading"/>
      </w:pPr>
      <w:bookmarkStart w:id="238" w:name="_Toc503180510"/>
      <w:bookmarkStart w:id="239" w:name="_Toc15458515"/>
      <w:r>
        <w:t>Sektor publiczny</w:t>
      </w:r>
      <w:bookmarkEnd w:id="238"/>
      <w:bookmarkEnd w:id="239"/>
    </w:p>
    <w:tbl>
      <w:tblPr>
        <w:tblW w:w="1080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7253C7" w14:paraId="03AE11CC" w14:textId="77777777" w:rsidTr="00CE554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3A0D72" w14:textId="77777777" w:rsidR="007253C7" w:rsidRDefault="007253C7" w:rsidP="00DB74E7">
            <w:pPr>
              <w:pStyle w:val="ProductList-Body"/>
              <w:tabs>
                <w:tab w:val="clear" w:pos="158"/>
                <w:tab w:val="left" w:pos="720"/>
              </w:tabs>
              <w:spacing w:line="256" w:lineRule="auto"/>
              <w:ind w:left="-108"/>
              <w:rPr>
                <w:sz w:val="22"/>
              </w:rPr>
            </w:pPr>
            <w:r>
              <w:rPr>
                <w:sz w:val="22"/>
              </w:rPr>
              <w:t>Usługa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722BBCF" w14:textId="77777777" w:rsidR="007253C7" w:rsidRPr="001F15CE" w:rsidRDefault="007253C7"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3A8BD588" w14:textId="77777777" w:rsidR="007253C7" w:rsidRPr="001F15CE" w:rsidRDefault="007253C7"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18B9A60" w14:textId="77777777" w:rsidR="007253C7" w:rsidRPr="001F15CE" w:rsidRDefault="007253C7"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7253C7" w14:paraId="46C63534" w14:textId="77777777" w:rsidTr="00CE5548">
        <w:trPr>
          <w:trHeight w:val="299"/>
          <w:tblHeader/>
        </w:trPr>
        <w:tc>
          <w:tcPr>
            <w:tcW w:w="3510" w:type="dxa"/>
            <w:vMerge/>
            <w:tcBorders>
              <w:top w:val="nil"/>
              <w:left w:val="nil"/>
              <w:bottom w:val="dashSmallGap" w:sz="4" w:space="0" w:color="808080" w:themeColor="background1" w:themeShade="80"/>
            </w:tcBorders>
            <w:vAlign w:val="center"/>
            <w:hideMark/>
          </w:tcPr>
          <w:p w14:paraId="47ED6612" w14:textId="77777777" w:rsidR="007253C7" w:rsidRDefault="007253C7"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971ABC2"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D72EE9"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2F56D2"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227647"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206046"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A5F81"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CEBE4A"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670269"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454C8"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53FF0" w14:textId="77777777" w:rsidR="007253C7" w:rsidRPr="006F1174"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32DEBD"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97B893"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90B6EC"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7253C7" w14:paraId="065C7156" w14:textId="77777777" w:rsidTr="00CE5548">
        <w:trPr>
          <w:trHeight w:val="210"/>
        </w:trPr>
        <w:tc>
          <w:tcPr>
            <w:tcW w:w="3510" w:type="dxa"/>
            <w:tcBorders>
              <w:top w:val="nil"/>
              <w:left w:val="nil"/>
              <w:bottom w:val="dashSmallGap" w:sz="4" w:space="0" w:color="BFBFBF" w:themeColor="background1" w:themeShade="BF"/>
              <w:right w:val="nil"/>
            </w:tcBorders>
            <w:noWrap/>
            <w:vAlign w:val="center"/>
            <w:hideMark/>
          </w:tcPr>
          <w:p w14:paraId="3CF3F1F2"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938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67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E1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A3A8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390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C0B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1D53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581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8BA7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6B18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5BF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0CBE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AD1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861A6E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4951C"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14B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D47A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16A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2F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AF9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6271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6AB7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DF09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2C4D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54D1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BF4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F72F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B45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2BC6156"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CFF99"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691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5FE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A44A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91CE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5A58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BF1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DE32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0FE6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C931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3420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9DA1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192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3B9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49536240"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EED91"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CBEE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454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F344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62DF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E14D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2CAE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F0CB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613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05F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7D60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A0AE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21E2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AD7B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7C673A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CFD01"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2DB5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5797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84E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2741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CFAF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490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47B8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1E2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824D8"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3D2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99E7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23BF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4283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9B7024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FD30A"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00C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5E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116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A273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F58F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1DA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D7D8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6157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332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11D2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7839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AFC9F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E4C7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536056D1"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ED207"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C42E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F15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0EE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0FF7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572B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F95D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39F5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7E5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5A4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41AE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EF5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35F95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F19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77F46B71"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EF80C5"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CE2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1483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B9AA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C9F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70BB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0BC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3B5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53C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38F5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E751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FAD1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FC66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B846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F4E417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AB513"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90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5F9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910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AE6D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7FA2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E2F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34B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0042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D3F7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86A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57B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A433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2024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C4184EF"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31A295" w14:textId="09304689"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0A26C9">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704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DEC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01D4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0AAB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26B4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B389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808D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51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D6E1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5205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6045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C259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D64D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B111B7A"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95AAF3"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1C3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378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F862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B41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C9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AE7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27A8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533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8E5E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7C97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8ED8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9DA50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7B2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CE5548" w14:paraId="70C0096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2D045" w14:textId="123538D8" w:rsidR="00CE5548" w:rsidRDefault="00CE5548"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CB909"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38388"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9DC96"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03AB6"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3841"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CACF"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D4660E"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BEE7D"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93596" w14:textId="77777777" w:rsidR="00CE5548"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E97EDB" w14:textId="77777777" w:rsidR="00CE5548"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5659"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617669"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8916D"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ABB837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57D369"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656E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0F48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278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01C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4E2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AD6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C2D8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A66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A302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5444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9D7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6CC7F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06D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85B7460"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F90B2"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EF1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FD61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B3F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68C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3C45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16A0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E19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1170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D58E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8B5A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E29F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C3E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290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F893784" w14:textId="77777777" w:rsidTr="00DC737D">
        <w:trPr>
          <w:trHeight w:val="27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C72C6"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BDEF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473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6983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964C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BB2A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AF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00E9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DDA9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8351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88EF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15FA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EDC1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F0D9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59050B9" w14:textId="77777777" w:rsidTr="00CE554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39EBE"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A6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48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F08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B2DD0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5FC8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44CC1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63F1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DFED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63028"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554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D9FF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8DA7A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5C05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CA0797B"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5ACDD"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641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9CF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BD5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674D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F40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C86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992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A6E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D628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AA06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764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F8DBE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9F38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46975DD"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12BB0"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5EE2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D571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38E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394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E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45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CF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C1A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13FD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B498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1079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C877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93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5CD8D2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B826A"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2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919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4321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375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FA06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9E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645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DC0C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DE1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A415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B14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56CA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6DCB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56C5465" w14:textId="77777777" w:rsidTr="00DC737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ADE27F"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F23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C84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30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8BD3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1DB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343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17F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0064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DBDD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68B818"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B6C8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470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0A9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2A391B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E906B"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717A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3907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A693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4F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C3B1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364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5E4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2A7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2BD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CFE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565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A3DF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912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901FCF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1A5015"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F025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A36E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8E7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B759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BBDD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E7E4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E505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F37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42E1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8DB8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ACC9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6C08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5AE0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6CFE5F3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4376"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FA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148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8691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4B1E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AED1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B8D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CF08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891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FE7D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EEA5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007E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CB368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6BEB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rsidRPr="00C73B82" w14:paraId="215B3C0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8D0A5"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9455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6477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07BC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A0A3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7AAC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FDF0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BD2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78E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9F3C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A014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789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0EB9E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EC1B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6D08DBC8"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1C73"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24E0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9469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661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1F55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E19F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1E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66A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9729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E5B3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C5B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E5A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B63D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28BC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7971D35" w14:textId="77777777" w:rsidTr="00DC737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E471FC"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7A6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6BC6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B19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765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D25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E228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FD01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DE0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BF28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34D0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DE8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88DE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804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D9AD1B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87057"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A9DA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E3C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73BC8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13C868"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C0E07"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B310FC"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F89B5"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2CFD3"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BC126"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D8D1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9C334"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329B1F"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5F09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FE607D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BB6DE" w14:textId="77777777" w:rsidR="007253C7"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3194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55D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3EB6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D2B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39FD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26D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A361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C3D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8BA2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9F48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5FB9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28E7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FB88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bl>
    <w:p w14:paraId="1DA90175" w14:textId="77777777"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B81EAA3" w14:textId="77777777" w:rsidR="00CE5548" w:rsidRPr="00C040A0" w:rsidRDefault="00CE5548" w:rsidP="00CE5548">
      <w:pPr>
        <w:pStyle w:val="ProductList-Body"/>
        <w:rPr>
          <w:i/>
          <w:sz w:val="16"/>
          <w:szCs w:val="16"/>
        </w:rPr>
      </w:pPr>
      <w:bookmarkStart w:id="240" w:name="Attachment3"/>
      <w:bookmarkEnd w:id="236"/>
      <w:r>
        <w:rPr>
          <w:i/>
          <w:sz w:val="16"/>
          <w:szCs w:val="16"/>
          <w:vertAlign w:val="superscript"/>
        </w:rPr>
        <w:t>3</w:t>
      </w:r>
      <w:r>
        <w:rPr>
          <w:i/>
          <w:sz w:val="16"/>
          <w:szCs w:val="16"/>
        </w:rPr>
        <w:t xml:space="preserve"> Uwzględnienie konferencji głosowych w oprogramowaniu Skype dla firm Online w planach Office 365 E5/A5 zależy od dostępności w danym regionie.</w:t>
      </w:r>
    </w:p>
    <w:p w14:paraId="52134754" w14:textId="77777777" w:rsidR="00CE5548" w:rsidRDefault="00CE5548" w:rsidP="00CE5548">
      <w:pPr>
        <w:pStyle w:val="ProductList-Body"/>
      </w:pPr>
      <w:r>
        <w:rPr>
          <w:i/>
          <w:sz w:val="16"/>
          <w:szCs w:val="16"/>
          <w:vertAlign w:val="superscript"/>
        </w:rPr>
        <w:t>4</w:t>
      </w:r>
      <w:r>
        <w:rPr>
          <w:i/>
          <w:sz w:val="16"/>
          <w:szCs w:val="16"/>
        </w:rPr>
        <w:t xml:space="preserve"> Obejmuje usługi Microsoft 365 A3 z podstawową licencją dostępową (CAL).</w:t>
      </w:r>
    </w:p>
    <w:p w14:paraId="1171B9AA" w14:textId="6A053C13" w:rsidR="00471179"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27180983" w14:textId="49359FBA" w:rsidR="007253C7" w:rsidRPr="00931AE7" w:rsidRDefault="007253C7" w:rsidP="007253C7">
      <w:pPr>
        <w:pStyle w:val="ProductList-Body"/>
      </w:pPr>
      <w:r>
        <w:rPr>
          <w:i/>
          <w:sz w:val="16"/>
          <w:szCs w:val="16"/>
          <w:vertAlign w:val="superscript"/>
        </w:rPr>
        <w:t>6</w:t>
      </w:r>
      <w:r>
        <w:rPr>
          <w:i/>
          <w:sz w:val="16"/>
          <w:szCs w:val="16"/>
        </w:rPr>
        <w:t xml:space="preserve"> </w:t>
      </w:r>
      <w:r w:rsidR="000A26C9">
        <w:rPr>
          <w:i/>
          <w:sz w:val="16"/>
          <w:szCs w:val="16"/>
        </w:rPr>
        <w:t>Pakiet Microsoft 365 E5 Security obejmuje Zaawansowaną ochronę przed zagrożeniami w usłudze Microsoft Defender</w:t>
      </w:r>
      <w:r>
        <w:rPr>
          <w:i/>
          <w:sz w:val="16"/>
          <w:szCs w:val="16"/>
        </w:rPr>
        <w:t>.</w:t>
      </w:r>
    </w:p>
    <w:p w14:paraId="310879FC" w14:textId="77777777" w:rsidR="00B64C49" w:rsidRPr="000F6A0E" w:rsidRDefault="00B8297C"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658C97E" w14:textId="77777777" w:rsidR="003D65CD" w:rsidRDefault="003D65CD" w:rsidP="00D15A2D">
      <w:pPr>
        <w:pStyle w:val="ProductList-Body"/>
        <w:rPr>
          <w:i/>
          <w:sz w:val="16"/>
          <w:szCs w:val="16"/>
        </w:rPr>
      </w:pPr>
    </w:p>
    <w:p w14:paraId="76D3B32D" w14:textId="7937377E" w:rsidR="001A1BF4" w:rsidRPr="006F1174" w:rsidRDefault="001A1BF4" w:rsidP="00D15A2D">
      <w:pPr>
        <w:pStyle w:val="ProductList-Body"/>
        <w:rPr>
          <w:i/>
          <w:sz w:val="16"/>
          <w:szCs w:val="16"/>
        </w:rPr>
        <w:sectPr w:rsidR="001A1BF4" w:rsidRPr="006F1174" w:rsidSect="00A61B2A">
          <w:pgSz w:w="12240" w:h="15840"/>
          <w:pgMar w:top="1440" w:right="720" w:bottom="1440" w:left="720" w:header="720" w:footer="720" w:gutter="0"/>
          <w:cols w:space="720"/>
          <w:titlePg/>
          <w:docGrid w:linePitch="360"/>
        </w:sectPr>
      </w:pPr>
    </w:p>
    <w:p w14:paraId="2EC0A6A5" w14:textId="29E344BA" w:rsidR="00232755" w:rsidRPr="000F6A0E" w:rsidRDefault="00232755" w:rsidP="00D15A2D">
      <w:pPr>
        <w:pStyle w:val="ProductList-SectionHeading"/>
        <w:outlineLvl w:val="0"/>
      </w:pPr>
      <w:bookmarkStart w:id="241" w:name="Załączniku"/>
      <w:bookmarkStart w:id="242" w:name="_Toc15458516"/>
      <w:bookmarkEnd w:id="241"/>
      <w:r>
        <w:lastRenderedPageBreak/>
        <w:t>Załącznik 3 — Standardowe Klauzule Umowne (Podmioty Przetwarzające Dane)</w:t>
      </w:r>
      <w:bookmarkEnd w:id="240"/>
      <w:bookmarkEnd w:id="242"/>
    </w:p>
    <w:p w14:paraId="75F94C3F" w14:textId="77777777" w:rsidR="00007A75" w:rsidRDefault="00007A75" w:rsidP="00007A75">
      <w:pPr>
        <w:pStyle w:val="ProductList-Body"/>
      </w:pPr>
      <w:r>
        <w:t>Zawarcie przez Klienta umowy licencjonowania zbiorowego obejmuje także podpisanie niniejszego Załącznika 3, podpisanego również przez Microsoft Corporation. Aby zrezygnować ze stosowania „Standardowych Klauzul Umownych” Klient, zgodnie z postanowieniami zawartej przez niego umowy licencjonowania zbiorowego, musi przesłać do Microsoft w formie pisemnego powiadomienia następujące informacje:</w:t>
      </w:r>
    </w:p>
    <w:p w14:paraId="77EEF748" w14:textId="77777777" w:rsidR="00007A75" w:rsidRDefault="00007A75" w:rsidP="00007A75">
      <w:pPr>
        <w:pStyle w:val="ProductList-Body"/>
        <w:numPr>
          <w:ilvl w:val="0"/>
          <w:numId w:val="4"/>
        </w:numPr>
        <w:ind w:left="450" w:hanging="270"/>
      </w:pPr>
      <w:r>
        <w:t>pełną nazwę prawną Klienta i ewentualnych rezygnujących Podmiotów Stowarzyszonych;</w:t>
      </w:r>
    </w:p>
    <w:p w14:paraId="259182AA" w14:textId="77777777" w:rsidR="00007A75" w:rsidRDefault="00007A75" w:rsidP="00007A75">
      <w:pPr>
        <w:pStyle w:val="ProductList-Body"/>
        <w:numPr>
          <w:ilvl w:val="0"/>
          <w:numId w:val="4"/>
        </w:numPr>
        <w:spacing w:before="40"/>
        <w:ind w:left="450" w:hanging="270"/>
      </w:pPr>
      <w:r>
        <w:t>jeśli Klient jest stroną więcej niż jednej umowy licencjonowania zbiorowego, umowę licencjonowania zbiorowego, której dotyczy Rezygnacja, oraz</w:t>
      </w:r>
    </w:p>
    <w:p w14:paraId="5A4E70D3" w14:textId="77777777" w:rsidR="00007A75" w:rsidRDefault="00007A75" w:rsidP="00007A75">
      <w:pPr>
        <w:pStyle w:val="ProductList-Body"/>
        <w:numPr>
          <w:ilvl w:val="0"/>
          <w:numId w:val="4"/>
        </w:numPr>
        <w:spacing w:before="40"/>
        <w:ind w:left="461" w:hanging="274"/>
      </w:pPr>
      <w:r>
        <w:t>oświadczenie Klienta (lub Podmiotu Stowarzyszonego) o rezygnacji ze Standardowych Klauzul Umownych.</w:t>
      </w:r>
    </w:p>
    <w:p w14:paraId="0E4B29EB" w14:textId="77777777" w:rsidR="00007A75" w:rsidRDefault="00007A75" w:rsidP="00007A75">
      <w:pPr>
        <w:pStyle w:val="ProductList-Body"/>
        <w:spacing w:before="40"/>
      </w:pPr>
    </w:p>
    <w:p w14:paraId="7493D8FC" w14:textId="77777777" w:rsidR="00007A75" w:rsidRDefault="00007A75" w:rsidP="00007A75">
      <w:pPr>
        <w:pStyle w:val="ProductList-Body"/>
      </w:pPr>
      <w:r>
        <w:t>W krajach, w których do zastosowania Standardowych Klauzul Umownych wymagana jest zgoda urzędowa, zgodnie z decyzją Komisji Europejskiej 2010/87/UE (z lutego 2010 r.) Standardowe Klauzule Umowne nie stanowią podstawy prawnej dla eksportu danych poza granice kraju, chyba że Klient posiada taką zgodę urzędową.</w:t>
      </w:r>
    </w:p>
    <w:p w14:paraId="66F839B9" w14:textId="77777777" w:rsidR="00007A75" w:rsidRDefault="00007A75" w:rsidP="00007A75">
      <w:pPr>
        <w:pStyle w:val="ProductList-Body"/>
      </w:pPr>
    </w:p>
    <w:p w14:paraId="5BCB69EA" w14:textId="77777777" w:rsidR="00007A75" w:rsidRDefault="00007A75" w:rsidP="00007A75">
      <w:pPr>
        <w:pStyle w:val="ProductList-Body"/>
      </w:pPr>
      <w:r>
        <w:t>Od 25 maja 2018 r. odniesienia do różnych artykułów dyrektywy 95/46/WE w Standardowych Klauzulach Umownych poniżej będą traktowane jako odniesienia do odpowiednich i stosownych artykułów RODO.</w:t>
      </w:r>
    </w:p>
    <w:p w14:paraId="3C85D997" w14:textId="77777777" w:rsidR="00007A75" w:rsidRDefault="00007A75" w:rsidP="00232755">
      <w:pPr>
        <w:pStyle w:val="ProductList-Body"/>
        <w:rPr>
          <w:spacing w:val="-2"/>
        </w:rPr>
      </w:pPr>
    </w:p>
    <w:p w14:paraId="4E06F8C8" w14:textId="2CA7CD90" w:rsidR="00232755" w:rsidRPr="00807AF2" w:rsidRDefault="00232755" w:rsidP="00232755">
      <w:pPr>
        <w:pStyle w:val="ProductList-Body"/>
        <w:rPr>
          <w:spacing w:val="-2"/>
        </w:rPr>
      </w:pPr>
      <w:r w:rsidRPr="00807AF2">
        <w:rPr>
          <w:spacing w:val="-2"/>
        </w:rP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75130D1D" w14:textId="77777777" w:rsidR="00807AF2" w:rsidRPr="000F6A0E" w:rsidRDefault="00807AF2" w:rsidP="00232755">
      <w:pPr>
        <w:pStyle w:val="ProductList-Body"/>
      </w:pPr>
    </w:p>
    <w:p w14:paraId="48369B9B" w14:textId="77777777" w:rsidR="00232755" w:rsidRPr="000F6A0E" w:rsidRDefault="00232755" w:rsidP="00233C87">
      <w:pPr>
        <w:pStyle w:val="ProductList-Body"/>
        <w:jc w:val="center"/>
        <w:outlineLvl w:val="1"/>
      </w:pPr>
      <w:r>
        <w:rPr>
          <w:b/>
        </w:rPr>
        <w:t>Klauzula 1: Definicje</w:t>
      </w:r>
    </w:p>
    <w:p w14:paraId="71FC6C70" w14:textId="77777777" w:rsidR="00232755" w:rsidRPr="000F6A0E" w:rsidRDefault="00232755" w:rsidP="00232755">
      <w:pPr>
        <w:pStyle w:val="ProductList-Body"/>
      </w:pPr>
    </w:p>
    <w:p w14:paraId="7BD8EA70" w14:textId="77777777" w:rsidR="00232755" w:rsidRPr="000F6A0E" w:rsidRDefault="00232755" w:rsidP="00232755">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24 października 1995 r. w sprawie ochrony osób fizycznych w zakresie przetwarzania danych osobowych i swobodnego przepływu tych danych; </w:t>
      </w:r>
    </w:p>
    <w:p w14:paraId="56DF744D" w14:textId="77777777" w:rsidR="00232755" w:rsidRPr="000F6A0E" w:rsidRDefault="00232755" w:rsidP="00232755">
      <w:pPr>
        <w:pStyle w:val="ProductList-Body"/>
        <w:spacing w:after="120"/>
      </w:pPr>
      <w:r>
        <w:t xml:space="preserve">(b) „eksporter danych” oznacza podmiot kontrolujący, przekazujący dane osobowe; </w:t>
      </w:r>
    </w:p>
    <w:p w14:paraId="4D0F19E1" w14:textId="77777777" w:rsidR="00232755" w:rsidRPr="00742749" w:rsidRDefault="00232755" w:rsidP="00232755">
      <w:pPr>
        <w:pStyle w:val="ProductList-Body"/>
        <w:spacing w:after="120"/>
        <w:rPr>
          <w:spacing w:val="-2"/>
        </w:rPr>
      </w:pPr>
      <w:r w:rsidRPr="00742749">
        <w:rPr>
          <w:spacing w:val="-2"/>
        </w:rP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42292C" w14:textId="77777777" w:rsidR="00232755" w:rsidRPr="000F6A0E" w:rsidRDefault="00232755" w:rsidP="00232755">
      <w:pPr>
        <w:pStyle w:val="ProductList-Body"/>
        <w:spacing w:after="120"/>
      </w:pPr>
      <w:r>
        <w:t xml:space="preserve">(c) „podwykonawca przetwarzania” oznacza dowolny podmiot przetwarzający dane, zaangażowany przez importera danych lub innego dalszego przetwarzającego, który wyraża zgodę na otrzymywanie od importera danych lub od dowolnego innego podwykonawcy przetwarzania danych osobowych przeznaczonych wyłącznie do czynności przetwarzania w imieniu eksportera danych, po ich przesłaniu, zgodnie z jego instrukcjami oraz postanowieniami Klauzul, a także postanowieniami pisemnej umowy podwykonawstwa; </w:t>
      </w:r>
    </w:p>
    <w:p w14:paraId="3606732F" w14:textId="77777777" w:rsidR="00232755" w:rsidRPr="000F6A0E"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5DF17BEE" w14:textId="77777777" w:rsidR="00232755" w:rsidRPr="000F6A0E"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034ACE03" w14:textId="77777777" w:rsidR="00232755" w:rsidRPr="000F6A0E" w:rsidRDefault="00232755" w:rsidP="00232755">
      <w:pPr>
        <w:pStyle w:val="ProductList-Body"/>
      </w:pPr>
    </w:p>
    <w:p w14:paraId="67CE06D4" w14:textId="77777777" w:rsidR="00232755" w:rsidRPr="000F6A0E" w:rsidRDefault="00232755" w:rsidP="00233C87">
      <w:pPr>
        <w:pStyle w:val="ProductList-Body"/>
        <w:jc w:val="center"/>
        <w:outlineLvl w:val="1"/>
      </w:pPr>
      <w:r>
        <w:rPr>
          <w:b/>
        </w:rPr>
        <w:t>Klauzula 2: Szczegółowe informacje dotyczące przesyłania danych</w:t>
      </w:r>
    </w:p>
    <w:p w14:paraId="65E8E6A1" w14:textId="77777777" w:rsidR="00232755" w:rsidRPr="000F6A0E" w:rsidRDefault="00232755" w:rsidP="00232755">
      <w:pPr>
        <w:pStyle w:val="ProductList-Body"/>
      </w:pPr>
    </w:p>
    <w:p w14:paraId="2FC5C622" w14:textId="52FC60E2" w:rsidR="00232755" w:rsidRPr="000F6A0E" w:rsidRDefault="00232755" w:rsidP="00232755">
      <w:pPr>
        <w:pStyle w:val="ProductList-Body"/>
      </w:pPr>
      <w:r>
        <w:t>Szczegółowe informacje dotyczące przesyłania danych, w tym ewentualne informacje na temat szczególnych kategorii danych osobowych, można znaleźć w stanowiącym integralną część Klauzul Załączniku nr 1.</w:t>
      </w:r>
    </w:p>
    <w:p w14:paraId="514ED70C" w14:textId="77777777" w:rsidR="00232755" w:rsidRPr="000F6A0E" w:rsidRDefault="00232755" w:rsidP="00A914BF">
      <w:pPr>
        <w:pStyle w:val="ProductList-Body"/>
      </w:pPr>
    </w:p>
    <w:p w14:paraId="2E1D0F6D" w14:textId="77777777" w:rsidR="00232755" w:rsidRPr="000F6A0E" w:rsidRDefault="00232755" w:rsidP="00341304">
      <w:pPr>
        <w:pStyle w:val="ProductList-Body"/>
        <w:keepNext/>
        <w:jc w:val="center"/>
        <w:outlineLvl w:val="1"/>
      </w:pPr>
      <w:r>
        <w:rPr>
          <w:b/>
        </w:rPr>
        <w:lastRenderedPageBreak/>
        <w:t>Klauzula 3: Klauzula praw osób trzecich</w:t>
      </w:r>
    </w:p>
    <w:p w14:paraId="2BE581EB" w14:textId="77777777" w:rsidR="00232755" w:rsidRPr="000F6A0E" w:rsidRDefault="00232755" w:rsidP="00341304">
      <w:pPr>
        <w:pStyle w:val="ProductList-Body"/>
        <w:keepNext/>
      </w:pPr>
    </w:p>
    <w:p w14:paraId="1EB5EC7D" w14:textId="77777777" w:rsidR="00232755" w:rsidRPr="00D006AF" w:rsidRDefault="00232755" w:rsidP="00232755">
      <w:pPr>
        <w:pStyle w:val="ProductList-Body"/>
        <w:spacing w:after="120"/>
        <w:rPr>
          <w:spacing w:val="-2"/>
        </w:rPr>
      </w:pPr>
      <w:r w:rsidRPr="00D006AF">
        <w:rPr>
          <w:spacing w:val="-2"/>
        </w:rP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2380EFCA" w14:textId="77777777" w:rsidR="00232755" w:rsidRPr="000F6A0E"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3F00294C" w14:textId="77777777" w:rsidR="00232755" w:rsidRPr="00742749" w:rsidRDefault="00232755" w:rsidP="00232755">
      <w:pPr>
        <w:pStyle w:val="ProductList-Body"/>
        <w:spacing w:after="120"/>
        <w:rPr>
          <w:spacing w:val="-2"/>
        </w:rPr>
      </w:pPr>
      <w:r w:rsidRPr="00742749">
        <w:rPr>
          <w:spacing w:val="-2"/>
        </w:rPr>
        <w:t xml:space="preserve">3. Osoba, której dane dotyczą, ma prawo do wykonania w stosunku do podwykonawcy przetwarzania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dane dotyczą, ma prawo do wykonania tych klauzul w stosunku do takiego podmiotu. Taka odpowiedzialność cywilna podwykonawcy przetwarzania będzie ograniczona do działalności w zakresie przetwarzania danych zgodnie z postanowieniami Klauzul. </w:t>
      </w:r>
    </w:p>
    <w:p w14:paraId="7AF64434" w14:textId="2F1295CF" w:rsidR="00FC1BA7" w:rsidRDefault="00232755" w:rsidP="00AF5C24">
      <w:pPr>
        <w:pStyle w:val="ProductList-Body"/>
      </w:pPr>
      <w:r>
        <w:t>4. Strony nie wnoszą sprzeciwu do prawa osoby, której dane dotyczą, do bycia reprezentowaną przez stowarzyszenie lub inną organizację, jeśli osoba, której dane dotyczą, wyraziła takie pragnienie, a takie działanie nie stanowi naruszenia właściwych praw krajowych.</w:t>
      </w:r>
    </w:p>
    <w:p w14:paraId="7709F1CD" w14:textId="77777777" w:rsidR="00341304" w:rsidRPr="000F6A0E" w:rsidRDefault="00341304" w:rsidP="00AF5C24">
      <w:pPr>
        <w:pStyle w:val="ProductList-Body"/>
      </w:pPr>
    </w:p>
    <w:p w14:paraId="7ACF0438" w14:textId="01036996" w:rsidR="00232755" w:rsidRPr="000F6A0E" w:rsidRDefault="00232755" w:rsidP="003A5243">
      <w:pPr>
        <w:pStyle w:val="ProductList-Body"/>
        <w:keepNext/>
        <w:jc w:val="center"/>
        <w:outlineLvl w:val="1"/>
      </w:pPr>
      <w:r>
        <w:rPr>
          <w:b/>
        </w:rPr>
        <w:t>Klauzula 4: Zobowiązania eksportera danych</w:t>
      </w:r>
    </w:p>
    <w:p w14:paraId="72E1C762" w14:textId="77777777" w:rsidR="00232755" w:rsidRPr="000F6A0E" w:rsidRDefault="00232755" w:rsidP="003A5243">
      <w:pPr>
        <w:pStyle w:val="ProductList-Body"/>
        <w:keepNext/>
      </w:pPr>
    </w:p>
    <w:p w14:paraId="5AAB024C" w14:textId="77777777" w:rsidR="00232755" w:rsidRPr="000F6A0E" w:rsidRDefault="00232755" w:rsidP="003A5243">
      <w:pPr>
        <w:pStyle w:val="ProductList-Body"/>
        <w:keepNext/>
      </w:pPr>
      <w:r>
        <w:t xml:space="preserve">Eksporter danych wyraża zgodę na i gwarantuje: </w:t>
      </w:r>
    </w:p>
    <w:p w14:paraId="6D83F5A6" w14:textId="77777777" w:rsidR="00232755" w:rsidRPr="000F6A0E" w:rsidRDefault="00232755" w:rsidP="00232755">
      <w:pPr>
        <w:pStyle w:val="ProductList-Body"/>
      </w:pPr>
    </w:p>
    <w:p w14:paraId="7A73CB8D" w14:textId="77777777" w:rsidR="00232755" w:rsidRPr="000F6A0E"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1BBA23CC" w14:textId="77777777" w:rsidR="00232755" w:rsidRPr="000F6A0E" w:rsidRDefault="00232755" w:rsidP="00232755">
      <w:pPr>
        <w:pStyle w:val="ProductList-Body"/>
        <w:spacing w:after="120"/>
      </w:pPr>
      <w:r>
        <w:t xml:space="preserve">(b) poinstruowanie importera danych przed świadczeniem usług przetwarzania danych osobowych oraz w trakcie ich świadczenia o wymaganiu przetwarzania danych osobowych przesłanych wyłącznie w imieniu eksportera danych oraz zgodnie z właściwymi przepisami prawnymi dotyczącymi ochrony danych osobowych oraz postanowieniami Klauzul; </w:t>
      </w:r>
    </w:p>
    <w:p w14:paraId="38B34303" w14:textId="77777777" w:rsidR="00232755" w:rsidRPr="000F6A0E"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41951DDE" w14:textId="77777777" w:rsidR="00232755" w:rsidRPr="000F6A0E"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0A445E6C" w14:textId="77777777" w:rsidR="00232755" w:rsidRPr="000F6A0E" w:rsidRDefault="00232755" w:rsidP="00232755">
      <w:pPr>
        <w:pStyle w:val="ProductList-Body"/>
        <w:spacing w:after="120"/>
      </w:pPr>
      <w:r>
        <w:t xml:space="preserve">(e) zapewnienie zgodności z takimi środkami bezpieczeństwa; </w:t>
      </w:r>
    </w:p>
    <w:p w14:paraId="6AB8CF1B" w14:textId="77777777" w:rsidR="00232755" w:rsidRPr="000F6A0E" w:rsidRDefault="00232755" w:rsidP="00232755">
      <w:pPr>
        <w:pStyle w:val="ProductList-Body"/>
        <w:spacing w:after="120"/>
      </w:pPr>
      <w:r>
        <w:t xml:space="preserve">(f) zapewnienie, że — w przypadku przesyłania specjalnych kategorii danych — osoba, której dane dotyczą, została poinformowana lub zostanie możliwie najszybciej poinformowana o tym, że przesyłane dane mogą trafić do kraju trzeciego, który nie zapewnia właściwej ochrony danych w rozumieniu Dyrektywy 95/46/WE; </w:t>
      </w:r>
    </w:p>
    <w:p w14:paraId="1FF7E12F" w14:textId="77777777" w:rsidR="00232755" w:rsidRPr="000F6A0E" w:rsidRDefault="00232755" w:rsidP="00232755">
      <w:pPr>
        <w:pStyle w:val="ProductList-Body"/>
        <w:spacing w:after="120"/>
      </w:pPr>
      <w:r>
        <w:t xml:space="preserve">(g) przekazywanie wszelkich powiadomień otrzymywanych od importera danych lub innego podwykonawcę przetwarzania zgodnie z postanowieniami klauzuli 5(b) oraz klauzuli 8(3) do organu nadzorczego zajmującego się ochroną danych w celu kontynuowania przesyłania danych lub anulowania zawieszenia; </w:t>
      </w:r>
    </w:p>
    <w:p w14:paraId="5D2CB4A1" w14:textId="77777777" w:rsidR="00232755" w:rsidRPr="000F6A0E" w:rsidRDefault="00232755" w:rsidP="00232755">
      <w:pPr>
        <w:pStyle w:val="ProductList-Body"/>
        <w:spacing w:after="120"/>
      </w:pPr>
      <w:r>
        <w:t xml:space="preserve">(h) na żądanie osób, których dane dotyczą,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6BE07452" w14:textId="77777777" w:rsidR="00232755" w:rsidRPr="000F6A0E" w:rsidRDefault="00232755" w:rsidP="00232755">
      <w:pPr>
        <w:pStyle w:val="ProductList-Body"/>
        <w:spacing w:after="120"/>
      </w:pPr>
      <w:r>
        <w:t xml:space="preserve">(i) zapewnienie, że w przypadku zlecenia czynności przetwarzania danych dalszemu przetwarzającemu, taka działalność będzie prowadzona w zgodzie z postanowieniami klauzuli 11 przez podwykonawcę przetwarzania, który zapewnia przynajmniej taki sam poziom ochrony danych osobowych oraz praw osoby, której dotyczą dane, jak importer danych na mocy postanowień zawartych w niniejszych Klauzulach; oraz </w:t>
      </w:r>
    </w:p>
    <w:p w14:paraId="7FB3CCD2" w14:textId="263D5BDF" w:rsidR="00D67A4B" w:rsidRPr="000F6A0E" w:rsidRDefault="00232755" w:rsidP="00232755">
      <w:pPr>
        <w:pStyle w:val="ProductList-Body"/>
      </w:pPr>
      <w:r>
        <w:t>(j) zapewnienie zgodności z postanowieniami klauzuli 4(a) do (i).</w:t>
      </w:r>
    </w:p>
    <w:p w14:paraId="2FC594DE" w14:textId="77777777" w:rsidR="00D67A4B" w:rsidRPr="000F6A0E" w:rsidRDefault="00D67A4B" w:rsidP="00A914BF">
      <w:pPr>
        <w:pStyle w:val="ProductList-Body"/>
      </w:pPr>
    </w:p>
    <w:p w14:paraId="4ACC0FB6" w14:textId="469DA93A" w:rsidR="00E83159" w:rsidRPr="000F6A0E" w:rsidRDefault="00E83159" w:rsidP="00341304">
      <w:pPr>
        <w:pStyle w:val="ProductList-Body"/>
        <w:keepNext/>
        <w:jc w:val="center"/>
        <w:outlineLvl w:val="1"/>
      </w:pPr>
      <w:r>
        <w:rPr>
          <w:b/>
        </w:rPr>
        <w:lastRenderedPageBreak/>
        <w:t>Klauzula 5: Zobowiązania importera danych</w:t>
      </w:r>
    </w:p>
    <w:p w14:paraId="118385FF" w14:textId="77777777" w:rsidR="00E83159" w:rsidRPr="000F6A0E" w:rsidRDefault="00E83159" w:rsidP="00E83159">
      <w:pPr>
        <w:pStyle w:val="ProductList-Body"/>
      </w:pPr>
    </w:p>
    <w:p w14:paraId="7DB8490C" w14:textId="77777777" w:rsidR="00E83159" w:rsidRPr="000F6A0E" w:rsidRDefault="00E83159" w:rsidP="00E83159">
      <w:pPr>
        <w:pStyle w:val="ProductList-Body"/>
      </w:pPr>
      <w:r>
        <w:t xml:space="preserve">Importer danych wyraża zgodę na i gwarantuje: </w:t>
      </w:r>
    </w:p>
    <w:p w14:paraId="21D74128" w14:textId="77777777" w:rsidR="00E83159" w:rsidRPr="000F6A0E" w:rsidRDefault="00E83159" w:rsidP="00E83159">
      <w:pPr>
        <w:pStyle w:val="ProductList-Body"/>
      </w:pPr>
    </w:p>
    <w:p w14:paraId="59EB4F4E" w14:textId="77777777" w:rsidR="00E83159" w:rsidRPr="000F6A0E"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lub wypowiedzenia umowy przez eksportera danych; </w:t>
      </w:r>
    </w:p>
    <w:p w14:paraId="5E81B701" w14:textId="77777777" w:rsidR="00E83159" w:rsidRPr="000F6A0E"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lub wypowiedzenia umowy przez eksportera danych; </w:t>
      </w:r>
    </w:p>
    <w:p w14:paraId="61FCFACE" w14:textId="77777777" w:rsidR="00E83159" w:rsidRPr="000F6A0E"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345C600F" w14:textId="77777777" w:rsidR="00E83159" w:rsidRPr="000F6A0E" w:rsidRDefault="00E83159" w:rsidP="00E83159">
      <w:pPr>
        <w:pStyle w:val="ProductList-Body"/>
      </w:pPr>
      <w:r>
        <w:t xml:space="preserve">(d) zapewnienie, że strona bezzwłocznie poinformuje eksportera danych o: </w:t>
      </w:r>
    </w:p>
    <w:p w14:paraId="1CD6BBE0" w14:textId="77777777" w:rsidR="00E83159" w:rsidRPr="000F6A0E"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E22FCAF" w14:textId="77777777" w:rsidR="00E83159" w:rsidRPr="000F6A0E" w:rsidRDefault="00E83159" w:rsidP="00E83159">
      <w:pPr>
        <w:pStyle w:val="ProductList-Body"/>
        <w:spacing w:after="60"/>
        <w:ind w:left="360"/>
      </w:pPr>
      <w:r>
        <w:t xml:space="preserve">(ii) każdym przypadkowym lub nieautoryzowanym dostępie; oraz </w:t>
      </w:r>
    </w:p>
    <w:p w14:paraId="336E5C2B" w14:textId="77777777" w:rsidR="00E83159" w:rsidRPr="000F6A0E"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4C2B8EAE" w14:textId="77777777" w:rsidR="00E83159" w:rsidRPr="000F6A0E"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26C2A2E6" w14:textId="77777777" w:rsidR="00E83159" w:rsidRPr="000F6A0E"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B3FC717" w14:textId="77777777" w:rsidR="00E83159" w:rsidRPr="000F6A0E" w:rsidRDefault="00E83159" w:rsidP="00E83159">
      <w:pPr>
        <w:pStyle w:val="ProductList-Body"/>
        <w:spacing w:after="120"/>
      </w:pPr>
      <w:r>
        <w:t xml:space="preserve">(g) na żądanie osób, których dane dotyczą, udostępnienie kopii niniejszych Klauzul lub wszelkich istniejących umów podwykonawstwa w zakresie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dane dotyczą, nie może uzyskać kopii od eksportera danych; </w:t>
      </w:r>
    </w:p>
    <w:p w14:paraId="34C6AB8B" w14:textId="77777777" w:rsidR="00E83159" w:rsidRPr="000F6A0E"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pisemną zgodę; </w:t>
      </w:r>
    </w:p>
    <w:p w14:paraId="24B62CD3" w14:textId="77777777" w:rsidR="00E83159" w:rsidRPr="000F6A0E" w:rsidRDefault="00E83159" w:rsidP="00E83159">
      <w:pPr>
        <w:pStyle w:val="ProductList-Body"/>
        <w:spacing w:after="120"/>
      </w:pPr>
      <w:r>
        <w:t>(i) zapewnienie, że usługi przetwarzania danych świadczone przez podwykonawcę przetwarzania będą świadczone zgodnie z postanowieniami klauzuli 11; oraz</w:t>
      </w:r>
    </w:p>
    <w:p w14:paraId="49ECD6CC" w14:textId="37AA8DD2" w:rsidR="00D67A4B" w:rsidRPr="000F6A0E" w:rsidRDefault="00E83159" w:rsidP="00E83159">
      <w:pPr>
        <w:pStyle w:val="ProductList-Body"/>
      </w:pPr>
      <w:r>
        <w:t>(j) bezzwłoczne przesłanie eksporterowi danych kopii każdej umowy o podwykonawstwo przetwarzania zawartej na podstawienie niniejszych Klauzul.</w:t>
      </w:r>
    </w:p>
    <w:p w14:paraId="6A0D913E" w14:textId="77777777" w:rsidR="00E83159" w:rsidRPr="000F6A0E" w:rsidRDefault="00E83159" w:rsidP="00A914BF">
      <w:pPr>
        <w:pStyle w:val="ProductList-Body"/>
      </w:pPr>
    </w:p>
    <w:p w14:paraId="20E031A6" w14:textId="1127C52D" w:rsidR="00E83159" w:rsidRPr="000F6A0E" w:rsidRDefault="00E83159" w:rsidP="00233C87">
      <w:pPr>
        <w:pStyle w:val="ProductList-Body"/>
        <w:jc w:val="center"/>
        <w:outlineLvl w:val="1"/>
      </w:pPr>
      <w:r>
        <w:rPr>
          <w:b/>
        </w:rPr>
        <w:t>Klauzula 6: Odpowiedzialność</w:t>
      </w:r>
    </w:p>
    <w:p w14:paraId="53DD784F" w14:textId="77777777" w:rsidR="00E83159" w:rsidRPr="000F6A0E" w:rsidRDefault="00E83159" w:rsidP="00E83159">
      <w:pPr>
        <w:pStyle w:val="ProductList-Body"/>
      </w:pPr>
    </w:p>
    <w:p w14:paraId="725D41B8" w14:textId="77777777" w:rsidR="00E83159" w:rsidRPr="000F6A0E" w:rsidRDefault="00E83159" w:rsidP="00E83159">
      <w:pPr>
        <w:pStyle w:val="ProductList-Body"/>
        <w:spacing w:after="120"/>
      </w:pPr>
      <w:r>
        <w:t xml:space="preserve">1. Strony uzgadniają, że osobie, której dane dotyczą, a która odniosła stratę w wyniku dowolnego naruszenia zobowiązań określonych w klauzuli 3 lub klauzuli 11, spowodowanego przez którąkolwiek ze stron lub podwykonawcę przetwarzania, przysługuje rekompensata od eksportera danych z tytułu poniesionej straty. </w:t>
      </w:r>
    </w:p>
    <w:p w14:paraId="1D8EBF41" w14:textId="77777777" w:rsidR="00E83159" w:rsidRPr="000F6A0E" w:rsidRDefault="00E83159" w:rsidP="00E83159">
      <w:pPr>
        <w:pStyle w:val="ProductList-Body"/>
        <w:spacing w:after="120"/>
      </w:pPr>
      <w:r>
        <w:t xml:space="preserve">2. Jeśli osoba, której dane dotyczą, nie może wysuwać wobec eksportera danych lub importera danych roszczenia zgodnie z postanowieniami paragrafu 1 i w związku z naruszeniem przez podwykonawcę przetwarzania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008C88B" w14:textId="77777777" w:rsidR="00E83159" w:rsidRPr="000F6A0E" w:rsidRDefault="00E83159" w:rsidP="00E83159">
      <w:pPr>
        <w:pStyle w:val="ProductList-Body"/>
        <w:spacing w:after="120"/>
      </w:pPr>
      <w:r>
        <w:t xml:space="preserve">Niewywiązanie się z obowiązków podwykonawcy przetwarzania nie unieważnia odpowiedzialności importera danych. </w:t>
      </w:r>
    </w:p>
    <w:p w14:paraId="131E173E" w14:textId="77777777" w:rsidR="00E83159" w:rsidRPr="000F6A0E" w:rsidRDefault="00E83159" w:rsidP="00E83159">
      <w:pPr>
        <w:pStyle w:val="ProductList-Body"/>
      </w:pPr>
      <w:r>
        <w:lastRenderedPageBreak/>
        <w:t xml:space="preserve">3. Jeśli osoba, której dane dotyczą, nie może wysuwać wobec eksportera danych roszczenia zgodnie z postanowieniami paragrafu 1 oraz 2 i w związku z naruszeniem przez podwykonawcę przetwarzania dowolnych zobowiązań określonych w klauzuli 3 lub klauzuli 11, ponieważ eksporter danych oraz importer danych faktycznie zniknęli z rynku, zaprzestali działalności w świetle prawa lub ogłosili upadłość, wtedy podwykonawca przetwarzania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podwykonawcy przetwarzania będzie ograniczona do działalności w zakresie przetwarzania danych zgodnie z postanowieniami Klauzul. </w:t>
      </w:r>
    </w:p>
    <w:p w14:paraId="046E5901" w14:textId="77777777" w:rsidR="00E83159" w:rsidRPr="000F6A0E" w:rsidRDefault="00E83159" w:rsidP="00E83159">
      <w:pPr>
        <w:pStyle w:val="ProductList-Body"/>
      </w:pPr>
    </w:p>
    <w:p w14:paraId="185926AD" w14:textId="77777777" w:rsidR="00E83159" w:rsidRPr="000F6A0E" w:rsidRDefault="00E83159" w:rsidP="00233C87">
      <w:pPr>
        <w:pStyle w:val="ProductList-Body"/>
        <w:jc w:val="center"/>
        <w:outlineLvl w:val="1"/>
      </w:pPr>
      <w:r>
        <w:rPr>
          <w:b/>
        </w:rPr>
        <w:t>Klauzula 7: Mediacja i właściwość sądu</w:t>
      </w:r>
    </w:p>
    <w:p w14:paraId="2F2D6DE0" w14:textId="77777777" w:rsidR="00E83159" w:rsidRPr="000F6A0E" w:rsidRDefault="00E83159" w:rsidP="00E83159">
      <w:pPr>
        <w:pStyle w:val="ProductList-Body"/>
      </w:pPr>
    </w:p>
    <w:p w14:paraId="7CDCF899" w14:textId="77777777" w:rsidR="00E83159" w:rsidRPr="000F6A0E" w:rsidRDefault="00E83159" w:rsidP="00E83159">
      <w:pPr>
        <w:pStyle w:val="ProductList-Body"/>
      </w:pPr>
      <w:r>
        <w:t xml:space="preserve">1. Jeśli osoba, której dane dotyczą, powoła się na prawo beneficjenta zewnętrznego lub dochodzić będzie odszkodowania z tytułu straty zgodnie z postanowieniami niniejszych Klauzul, importer danych zgadza się na zaakceptowanie decyzji osoby, której dane dotyczą, w następujących kwestiach: </w:t>
      </w:r>
    </w:p>
    <w:p w14:paraId="7EE05A13" w14:textId="77777777" w:rsidR="00E83159" w:rsidRPr="000F6A0E" w:rsidRDefault="00E83159" w:rsidP="00E83159">
      <w:pPr>
        <w:pStyle w:val="ProductList-Body"/>
        <w:spacing w:after="60"/>
        <w:ind w:left="360"/>
      </w:pPr>
      <w:r>
        <w:t xml:space="preserve">(a) przekazania sporu do mediacji przez osobę niezależną lub, jeśli dotyczy, przez organ nadzorczy; </w:t>
      </w:r>
    </w:p>
    <w:p w14:paraId="32BAE473" w14:textId="77777777" w:rsidR="00E83159" w:rsidRPr="000F6A0E" w:rsidRDefault="00E83159" w:rsidP="00E83159">
      <w:pPr>
        <w:pStyle w:val="ProductList-Body"/>
        <w:spacing w:after="120"/>
        <w:ind w:left="360"/>
      </w:pPr>
      <w:r>
        <w:t xml:space="preserve">(b) przekazania sporu do sądu właściwego dla Państwa Członkowskiego, w którym siedzibę ma eksporter danych. </w:t>
      </w:r>
    </w:p>
    <w:p w14:paraId="530854B2" w14:textId="77777777" w:rsidR="00E83159" w:rsidRPr="000F6A0E" w:rsidRDefault="00E83159" w:rsidP="00E83159">
      <w:pPr>
        <w:pStyle w:val="ProductList-Body"/>
      </w:pPr>
      <w:r>
        <w:t xml:space="preserve">2. Strony uzgadniają, aby wybór dokonany przez osobę, której dane dotyczą, nie ograniczał znacząco jej praw materialnych lub procesowych do uzyskania zadośćuczynienia zgodnie z innymi przepisami prawa krajowego i międzynarodowego. </w:t>
      </w:r>
    </w:p>
    <w:p w14:paraId="01A6190B" w14:textId="77777777" w:rsidR="00E83159" w:rsidRPr="000F6A0E" w:rsidRDefault="00E83159" w:rsidP="00E83159">
      <w:pPr>
        <w:pStyle w:val="ProductList-Body"/>
      </w:pPr>
    </w:p>
    <w:p w14:paraId="5C1B6F72" w14:textId="77777777" w:rsidR="00E83159" w:rsidRPr="000F6A0E" w:rsidRDefault="00E83159" w:rsidP="00605ED4">
      <w:pPr>
        <w:pStyle w:val="ProductList-Body"/>
        <w:keepNext/>
        <w:jc w:val="center"/>
        <w:outlineLvl w:val="1"/>
      </w:pPr>
      <w:r>
        <w:rPr>
          <w:b/>
        </w:rPr>
        <w:t>Klauzula 8: Współpraca z organami nadzorczymi</w:t>
      </w:r>
    </w:p>
    <w:p w14:paraId="238F47F3" w14:textId="77777777" w:rsidR="00E83159" w:rsidRPr="000F6A0E" w:rsidRDefault="00E83159" w:rsidP="00E83159">
      <w:pPr>
        <w:pStyle w:val="ProductList-Body"/>
      </w:pPr>
    </w:p>
    <w:p w14:paraId="4AC80AEC" w14:textId="77777777" w:rsidR="00E83159" w:rsidRPr="000F6A0E"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E0C678C" w14:textId="77777777" w:rsidR="00E83159" w:rsidRPr="000F6A0E" w:rsidRDefault="00E83159" w:rsidP="00E83159">
      <w:pPr>
        <w:pStyle w:val="ProductList-Body"/>
        <w:spacing w:after="120"/>
      </w:pPr>
      <w:r>
        <w:t xml:space="preserve">2. Strony zgadzają się, aby organ nadzorczy miał prawo do przeprowadzenia audytu u importera danych lub dowolnego podwykonawcy przetwarzania. Taki audyt ma ten sam zakres i podlega tym samym warunkom, co audyt u eksportera danych przeprowadzany według właściwych przepisów prawa dotyczącego ochrony danych osobowych. </w:t>
      </w:r>
    </w:p>
    <w:p w14:paraId="7B517B78" w14:textId="77777777" w:rsidR="00E83159" w:rsidRPr="000F6A0E" w:rsidRDefault="00E83159" w:rsidP="00E83159">
      <w:pPr>
        <w:pStyle w:val="ProductList-Body"/>
      </w:pPr>
      <w:r>
        <w:t xml:space="preserve">3. Importer danych zobowiązany jest do bezzwłocznego poinformowania eksportera danych o istnieniu przepisów prawa właściwych dla importera lub dowolnego podwykonawcy przetwarzania, które uniemożliwiają przeprowadzenie audytu u importera danych lub podwykonawcy przetwarzania zgodnie z postanowieniami paragrafu 2. W takim przypadku eksporter danych ma prawo do zastosowania środków przewidzianych w klauzuli 5(b). </w:t>
      </w:r>
    </w:p>
    <w:p w14:paraId="7FFAA2C6" w14:textId="77777777" w:rsidR="00E83159" w:rsidRPr="000F6A0E" w:rsidRDefault="00E83159" w:rsidP="00E83159">
      <w:pPr>
        <w:pStyle w:val="ProductList-Body"/>
      </w:pPr>
    </w:p>
    <w:p w14:paraId="3A1B0C09" w14:textId="247F00E3" w:rsidR="00E83159" w:rsidRPr="000F6A0E" w:rsidRDefault="00E83159" w:rsidP="00233C87">
      <w:pPr>
        <w:pStyle w:val="ProductList-Body"/>
        <w:jc w:val="center"/>
        <w:outlineLvl w:val="1"/>
      </w:pPr>
      <w:r>
        <w:rPr>
          <w:b/>
        </w:rPr>
        <w:t>Klauzula 9: Prawo właściwe</w:t>
      </w:r>
    </w:p>
    <w:p w14:paraId="13EA0D9C" w14:textId="77777777" w:rsidR="00E83159" w:rsidRPr="000F6A0E" w:rsidRDefault="00E83159" w:rsidP="00E83159">
      <w:pPr>
        <w:pStyle w:val="ProductList-Body"/>
      </w:pPr>
    </w:p>
    <w:p w14:paraId="4D43939E" w14:textId="3AA981EC" w:rsidR="00E83159" w:rsidRPr="000F6A0E" w:rsidRDefault="00E83159" w:rsidP="00E83159">
      <w:pPr>
        <w:pStyle w:val="ProductList-Body"/>
      </w:pPr>
      <w:r>
        <w:t xml:space="preserve">Niniejsze Klauzule podlegają przepisom prawym Państwa Członkowskiego, w którym znajduje się siedziba eksportera danych. </w:t>
      </w:r>
    </w:p>
    <w:p w14:paraId="348300D2" w14:textId="77777777" w:rsidR="00E83159" w:rsidRPr="000F6A0E" w:rsidRDefault="00E83159" w:rsidP="00E83159">
      <w:pPr>
        <w:pStyle w:val="ProductList-Body"/>
      </w:pPr>
    </w:p>
    <w:p w14:paraId="72E7C375" w14:textId="55E20086" w:rsidR="00E83159" w:rsidRPr="000F6A0E" w:rsidRDefault="00E83159" w:rsidP="003A5243">
      <w:pPr>
        <w:pStyle w:val="ProductList-Body"/>
        <w:keepNext/>
        <w:jc w:val="center"/>
        <w:outlineLvl w:val="1"/>
      </w:pPr>
      <w:r>
        <w:rPr>
          <w:b/>
        </w:rPr>
        <w:t>Klauzula 10: Zmiana postanowień umowy</w:t>
      </w:r>
    </w:p>
    <w:p w14:paraId="4C280278" w14:textId="77777777" w:rsidR="00E83159" w:rsidRPr="000F6A0E" w:rsidRDefault="00E83159" w:rsidP="003A5243">
      <w:pPr>
        <w:pStyle w:val="ProductList-Body"/>
        <w:keepNext/>
      </w:pPr>
    </w:p>
    <w:p w14:paraId="0EB5397F" w14:textId="72CB2CC8" w:rsidR="00FC1BA7" w:rsidRPr="000F6A0E" w:rsidRDefault="00E83159" w:rsidP="00FC1BA7">
      <w:pPr>
        <w:pStyle w:val="ProductList-Body"/>
      </w:pPr>
      <w:r>
        <w:t xml:space="preserve">Strony zobowiązują się nie wprowadzać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7781F72E" w14:textId="77777777" w:rsidR="00FC1BA7" w:rsidRPr="000F6A0E" w:rsidRDefault="00FC1BA7" w:rsidP="00FC1BA7">
      <w:pPr>
        <w:pStyle w:val="ProductList-Body"/>
      </w:pPr>
    </w:p>
    <w:p w14:paraId="11103D15" w14:textId="553288C1" w:rsidR="00E83159" w:rsidRPr="000F6A0E" w:rsidRDefault="00E83159" w:rsidP="00233C87">
      <w:pPr>
        <w:pStyle w:val="ProductList-Body"/>
        <w:jc w:val="center"/>
        <w:outlineLvl w:val="1"/>
      </w:pPr>
      <w:r>
        <w:rPr>
          <w:b/>
        </w:rPr>
        <w:t>Klauzula 11: Podwykonawstwo przetwarzania danych</w:t>
      </w:r>
    </w:p>
    <w:p w14:paraId="3703FD03" w14:textId="77777777" w:rsidR="00E83159" w:rsidRPr="000F6A0E" w:rsidRDefault="00E83159" w:rsidP="00E83159">
      <w:pPr>
        <w:pStyle w:val="ProductList-Body"/>
      </w:pPr>
    </w:p>
    <w:p w14:paraId="2F0E2047" w14:textId="77777777" w:rsidR="00E83159" w:rsidRPr="000F6A0E" w:rsidRDefault="00E83159" w:rsidP="00E83159">
      <w:pPr>
        <w:pStyle w:val="ProductList-Body"/>
        <w:spacing w:after="120"/>
      </w:pPr>
      <w:r>
        <w:t xml:space="preserve">1. Importer danych nie zatrudni podwykonawcy przetwarzania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podwykonawcą przetwarzania, która nałoży na niego takie same zobowiązania, jak zobowiązania nałożone na importera danych na mocy niniejszych Klauzul. Jeśli podwykonawca przetwarzania nie wywiązuje się ze swoich zobowiązań w zakresie ochrony danych osobowych określonych w takiej pisemnej umowie, importer danych będzie nadal ponosić pełną odpowiedzialność wobec eksportera danych z tytułu realizacji zobowiązań podwykonawcy przetwarzania na mocy takiej umowy. </w:t>
      </w:r>
    </w:p>
    <w:p w14:paraId="2AE21057" w14:textId="77777777" w:rsidR="00E83159" w:rsidRPr="000F6A0E" w:rsidRDefault="00E83159" w:rsidP="00E83159">
      <w:pPr>
        <w:pStyle w:val="ProductList-Body"/>
        <w:spacing w:after="120"/>
      </w:pPr>
      <w:r>
        <w:t xml:space="preserve">2. Wcześniejsza pisemna umowa zawarta pomiędzy importerem danych a podwykonawcą przetwarzania będzie zawierać klauzulę dotyczącą zewnętrznego beneficjenta, zgodnie z postanowieniami klauzuli 3 w przypadku, gdy osoba, której dane dotyczą,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podwykonawcy przetwarzania będzie ograniczona do działalności w zakresie przetwarzania danych zgodnie z postanowieniami Klauzul. </w:t>
      </w:r>
    </w:p>
    <w:p w14:paraId="4BCDF65D" w14:textId="77777777" w:rsidR="00E83159" w:rsidRPr="000F6A0E" w:rsidRDefault="00E83159" w:rsidP="00E83159">
      <w:pPr>
        <w:pStyle w:val="ProductList-Body"/>
        <w:spacing w:after="120"/>
      </w:pPr>
      <w:r>
        <w:lastRenderedPageBreak/>
        <w:t xml:space="preserve">3. Postanowienia dotyczące ochrony danych w zakresie umowy podwykonawstwa przetwarzania danych, opisanej w paragrafie 1, podlegają przepisom prawym Państwa Członkowskiego, w którym znajduje się siedziba eksportera danych. </w:t>
      </w:r>
    </w:p>
    <w:p w14:paraId="0A40BFDA" w14:textId="77777777" w:rsidR="00E83159" w:rsidRPr="000F6A0E"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710CD526" w14:textId="77777777" w:rsidR="00E83159" w:rsidRPr="000F6A0E" w:rsidRDefault="00E83159" w:rsidP="00E83159">
      <w:pPr>
        <w:pStyle w:val="ProductList-Body"/>
      </w:pPr>
    </w:p>
    <w:p w14:paraId="145A1389" w14:textId="21789A84" w:rsidR="00E83159" w:rsidRPr="000F6A0E" w:rsidRDefault="00E83159" w:rsidP="00233C87">
      <w:pPr>
        <w:pStyle w:val="ProductList-Body"/>
        <w:jc w:val="center"/>
        <w:outlineLvl w:val="1"/>
      </w:pPr>
      <w:r>
        <w:rPr>
          <w:b/>
        </w:rPr>
        <w:t>Klauzula 12: Zobowiązanie po zakończeniu świadczenia usług przetwarzania danych osobowych</w:t>
      </w:r>
    </w:p>
    <w:p w14:paraId="5EAC24A4" w14:textId="77777777" w:rsidR="00E83159" w:rsidRPr="000F6A0E" w:rsidRDefault="00E83159" w:rsidP="00E83159">
      <w:pPr>
        <w:pStyle w:val="ProductList-Body"/>
      </w:pPr>
    </w:p>
    <w:p w14:paraId="0D06986C" w14:textId="77777777" w:rsidR="00E83159" w:rsidRPr="000F6A0E" w:rsidRDefault="00E83159" w:rsidP="00E83159">
      <w:pPr>
        <w:pStyle w:val="ProductList-Body"/>
        <w:spacing w:after="120"/>
      </w:pPr>
      <w:r>
        <w:t xml:space="preserve">1. Strony wyrażają zgodę, aby po zakończeniu świadczenia usług przetwarzania danych, importer danych oraz podwykonawca przetwarzania, według wyboru eksportera danych, przekazali wszystkie przesłane dane osobowe oraz ich kopie do eksportera danych lub zniszczyli posiadane dane osobowe i przedstawili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2589DB68" w14:textId="41C22552" w:rsidR="00E83159" w:rsidRPr="000F6A0E" w:rsidRDefault="00E83159" w:rsidP="00E83159">
      <w:pPr>
        <w:pStyle w:val="ProductList-Body"/>
      </w:pPr>
      <w:r>
        <w:t>2. Importer danych i podwykonawca przetwarzania gwarantują, na życzenie eksportera danych lub organu nadzorczego, przedstawienie placówki zajmującej się przetwarzaniem danych do audytu działalności w zakresie środków wspomnianych w paragrafie 1.</w:t>
      </w:r>
    </w:p>
    <w:p w14:paraId="34B2DD21" w14:textId="77777777" w:rsidR="00E83159" w:rsidRPr="000F6A0E" w:rsidRDefault="00E83159" w:rsidP="00A914BF">
      <w:pPr>
        <w:pStyle w:val="ProductList-Body"/>
      </w:pPr>
    </w:p>
    <w:p w14:paraId="49862692" w14:textId="77777777" w:rsidR="00E83159" w:rsidRPr="000F6A0E" w:rsidRDefault="00E83159" w:rsidP="00602F15">
      <w:pPr>
        <w:pStyle w:val="ProductList-Body"/>
        <w:keepNext/>
        <w:jc w:val="center"/>
        <w:outlineLvl w:val="1"/>
      </w:pPr>
      <w:bookmarkStart w:id="243" w:name="Appendix1toAttachment3"/>
      <w:r>
        <w:rPr>
          <w:b/>
        </w:rPr>
        <w:t>Załącznik 1 do Standardowych Klauzul Umownych</w:t>
      </w:r>
      <w:bookmarkEnd w:id="243"/>
    </w:p>
    <w:p w14:paraId="1286C765" w14:textId="77777777" w:rsidR="00E83159" w:rsidRPr="000F6A0E" w:rsidRDefault="00E83159" w:rsidP="00602F15">
      <w:pPr>
        <w:pStyle w:val="ProductList-Body"/>
        <w:keepNext/>
      </w:pPr>
    </w:p>
    <w:p w14:paraId="2DE7F0E0" w14:textId="77777777" w:rsidR="00007A75" w:rsidRDefault="00007A75" w:rsidP="00007A75">
      <w:pPr>
        <w:pStyle w:val="ProductList-Body"/>
        <w:spacing w:after="120"/>
      </w:pPr>
      <w:r>
        <w:rPr>
          <w:b/>
          <w:bCs/>
        </w:rPr>
        <w:t>Eksporter danych</w:t>
      </w:r>
      <w:r w:rsidRPr="00EA2AC6">
        <w:rPr>
          <w:b/>
        </w:rPr>
        <w:t>:</w:t>
      </w:r>
      <w:r>
        <w:t xml:space="preserve"> Klient pełni rolę eksportera danych. Eksporter danych to użytkownik Usług Online (zgodnie definicją w punkcie Postanowień Dotyczących Usług Online zatytułowanym „Postanowienia Dotyczące Ochrony Danych”). </w:t>
      </w:r>
    </w:p>
    <w:p w14:paraId="3B378EFB" w14:textId="6FC1BB19" w:rsidR="00E83159" w:rsidRPr="000F6A0E" w:rsidRDefault="00E83159" w:rsidP="00E83159">
      <w:pPr>
        <w:pStyle w:val="ProductList-Body"/>
        <w:spacing w:after="120"/>
      </w:pPr>
      <w:r>
        <w:rPr>
          <w:b/>
        </w:rPr>
        <w:t>Importer danych:</w:t>
      </w:r>
      <w:r>
        <w:t xml:space="preserve"> Rolę importera danych pełnić będzie firma MICROSOFT CORPORATION, światowy producent oprogramowania i usług. </w:t>
      </w:r>
    </w:p>
    <w:p w14:paraId="6D761CE0" w14:textId="5652420A" w:rsidR="00E83159" w:rsidRPr="000F6A0E" w:rsidRDefault="00E83159" w:rsidP="00E83159">
      <w:pPr>
        <w:pStyle w:val="ProductList-Body"/>
        <w:spacing w:after="120"/>
      </w:pPr>
      <w:r>
        <w:rPr>
          <w:b/>
        </w:rPr>
        <w:t>Osoby, których dane dotyczą</w:t>
      </w:r>
      <w:r w:rsidRPr="00E31E71">
        <w:rPr>
          <w:b/>
        </w:rPr>
        <w:t xml:space="preserve">: </w:t>
      </w:r>
      <w:r>
        <w:t xml:space="preserve">Osoby, których dane dotyczą, to zwłaszcza przedstawiciele eksportera danych oraz użytkownicy końcowi, w tym pracownicy, wykonawcy, współpracownicy oraz klienci eksportera danych. Osoby, których dane dotyczą, mogą być osobami fizycznymi podejmującymi próbę komunikacji lub przesyłania danych osobowych do użytkowników usług dostarczonych przez importera danych. </w:t>
      </w:r>
    </w:p>
    <w:p w14:paraId="6CDC09DC" w14:textId="3322ECC6" w:rsidR="00E83159" w:rsidRPr="000F6A0E" w:rsidRDefault="00E83159" w:rsidP="00E83159">
      <w:pPr>
        <w:pStyle w:val="ProductList-Body"/>
        <w:spacing w:after="120"/>
      </w:pPr>
      <w:r>
        <w:rPr>
          <w:b/>
        </w:rPr>
        <w:t>Kategorie danych</w:t>
      </w:r>
      <w:r w:rsidRPr="00E31E71">
        <w:rPr>
          <w:b/>
        </w:rPr>
        <w:t>:</w:t>
      </w:r>
      <w:r>
        <w:t xml:space="preserve"> Przekazane dane osobowe obejmują adresy e-mail, dokumenty i inne dane w formie elektronicznej w kontekście Usług Online. </w:t>
      </w:r>
    </w:p>
    <w:p w14:paraId="6B371D68" w14:textId="4AC5C277" w:rsidR="00E83159" w:rsidRPr="000F6A0E" w:rsidRDefault="00E83159" w:rsidP="00E83159">
      <w:pPr>
        <w:pStyle w:val="ProductList-Body"/>
      </w:pPr>
      <w:r>
        <w:rPr>
          <w:b/>
        </w:rPr>
        <w:t>Działalność w zakresie przetwarzania danych</w:t>
      </w:r>
      <w:r w:rsidRPr="00E31E71">
        <w:rPr>
          <w:b/>
        </w:rPr>
        <w:t xml:space="preserve">: </w:t>
      </w:r>
      <w:r>
        <w:t xml:space="preserve">Przesyłane dane osobowe podlegają następującej podstawowej działalności w zakresie przetwarzania danych: </w:t>
      </w:r>
    </w:p>
    <w:p w14:paraId="346A1AFB" w14:textId="77777777" w:rsidR="00E83159" w:rsidRPr="000F6A0E" w:rsidRDefault="00E83159" w:rsidP="00E83159">
      <w:pPr>
        <w:pStyle w:val="ProductList-Body"/>
        <w:spacing w:after="60"/>
        <w:ind w:left="547"/>
      </w:pPr>
      <w:r>
        <w:rPr>
          <w:b/>
        </w:rPr>
        <w:t>a. Okres i przedmiot przetwarzania danych</w:t>
      </w:r>
      <w:r w:rsidRPr="00E31E71">
        <w:rPr>
          <w:b/>
        </w:rPr>
        <w:t>.</w:t>
      </w:r>
      <w:r>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 </w:t>
      </w:r>
    </w:p>
    <w:p w14:paraId="36C33748" w14:textId="77777777" w:rsidR="00007A75" w:rsidRDefault="00007A75" w:rsidP="00007A75">
      <w:pPr>
        <w:pStyle w:val="ProductList-Body"/>
        <w:spacing w:after="60"/>
        <w:ind w:left="547"/>
      </w:pPr>
      <w:r>
        <w:rPr>
          <w:b/>
          <w:bCs/>
        </w:rPr>
        <w:t>b. Zakres i cel przetwarzania danych</w:t>
      </w:r>
      <w:r w:rsidRPr="00EA2AC6">
        <w:rPr>
          <w:b/>
        </w:rPr>
        <w:t>.</w:t>
      </w:r>
      <w:r>
        <w:t xml:space="preserve"> Zakres i cel przetwarzania danych osobowych został opisany w punkcie Zasady i procedury bezpieczeństwa Postanowień Dotyczących Usług Online. Importer danych prowadzi globalną sieć centrów przetwarzania danych oraz centrów zarządzania/pomocy, a przetwarzanie może mieć miejsce w dowolnej jurysdykcji, na obszarze której podmiot odbierający dane lub podwykonawca przetwarzania prowadzi takie centra. </w:t>
      </w:r>
    </w:p>
    <w:p w14:paraId="19A62BC3" w14:textId="77777777" w:rsidR="00E83159" w:rsidRPr="000F6A0E" w:rsidRDefault="00E83159" w:rsidP="00E83159">
      <w:pPr>
        <w:pStyle w:val="ProductList-Body"/>
        <w:spacing w:after="60"/>
        <w:ind w:left="547"/>
      </w:pPr>
      <w:r>
        <w:rPr>
          <w:b/>
        </w:rPr>
        <w:t>c. Dostęp do Danych Klienta</w:t>
      </w:r>
      <w:r w:rsidRPr="00E31E71">
        <w:rPr>
          <w:b/>
        </w:rPr>
        <w:t>.</w:t>
      </w:r>
      <w:r>
        <w:t xml:space="preserve"> W okresie wskazanym we właściwej umowie licencjonowania zbiorowego podmiot otrzymujący dane może według własnego uznania oraz w zakresie, w jakim jest to wymagane przez przepisy prawa właściwego implementujące postanowienia art. 12(b) unijnej Dyrektywy o Ochronie Danych: (1) umożliwić podmiotowi przekazującemu dane poprawienie, usunięcie lub zablokowanie Danych Klienta lub (2) samodzielnie poprawić, usunąć lub zablokować Dane Klienta w imieniu Klienta. </w:t>
      </w:r>
    </w:p>
    <w:p w14:paraId="1A0B0329" w14:textId="77777777" w:rsidR="00E83159" w:rsidRPr="000F6A0E" w:rsidRDefault="00E83159" w:rsidP="00E83159">
      <w:pPr>
        <w:pStyle w:val="ProductList-Body"/>
        <w:spacing w:after="60"/>
        <w:ind w:left="547"/>
      </w:pPr>
      <w:r>
        <w:rPr>
          <w:b/>
        </w:rPr>
        <w:t>d. Instrukcje eksportera danych</w:t>
      </w:r>
      <w:r w:rsidRPr="00E31E71">
        <w:rPr>
          <w:b/>
        </w:rPr>
        <w:t>.</w:t>
      </w:r>
      <w:r>
        <w:t xml:space="preserve"> W przypadku Usług Online podmiot otrzymujący dane działa wyłącznie na podstawie instrukcji podmiotu przekazującego dane przekazanych przez Microsoft. </w:t>
      </w:r>
    </w:p>
    <w:p w14:paraId="0D6446BF" w14:textId="77777777" w:rsidR="00E83159" w:rsidRPr="000F6A0E" w:rsidRDefault="00E83159" w:rsidP="00E83159">
      <w:pPr>
        <w:pStyle w:val="ProductList-Body"/>
        <w:spacing w:after="120"/>
        <w:ind w:left="547"/>
      </w:pPr>
      <w:r>
        <w:rPr>
          <w:b/>
        </w:rPr>
        <w:t>e. Zwrot i usunięcie Danych Klienta</w:t>
      </w:r>
      <w:r w:rsidRPr="00E31E71">
        <w:rPr>
          <w:b/>
        </w:rPr>
        <w:t>.</w:t>
      </w:r>
      <w:r>
        <w:t xml:space="preserve"> Po wygaśnięciu lub wypowiedzeniu podmiotowi przekazującemu dane prawa do korzystania z Usług Online podmiot przekazujący dane może wyodrębnić Dane Klienta, a podmiot odbierający dane usunie Dane Klienta, przy czym oba te podmioty zrobią to zgodnie z Postanowieniami Dotyczącymi Usług Online właściwymi dla zawartej umowy. </w:t>
      </w:r>
    </w:p>
    <w:p w14:paraId="1DF93B42" w14:textId="6443A7BC" w:rsidR="00D67A4B" w:rsidRPr="000F6A0E" w:rsidRDefault="00E83159" w:rsidP="00E83159">
      <w:pPr>
        <w:pStyle w:val="ProductList-Body"/>
      </w:pPr>
      <w:r>
        <w:rPr>
          <w:b/>
        </w:rPr>
        <w:t>Podwykonawcy</w:t>
      </w:r>
      <w:r w:rsidRPr="00A20952">
        <w:rPr>
          <w:b/>
          <w:bCs/>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14:paraId="7D632312" w14:textId="77777777" w:rsidR="00D67A4B" w:rsidRPr="000F6A0E" w:rsidRDefault="00D67A4B" w:rsidP="00A914BF">
      <w:pPr>
        <w:pStyle w:val="ProductList-Body"/>
      </w:pPr>
    </w:p>
    <w:p w14:paraId="38F007EC" w14:textId="77777777" w:rsidR="00463CC3" w:rsidRPr="000F6A0E" w:rsidRDefault="00463CC3" w:rsidP="00233C87">
      <w:pPr>
        <w:pStyle w:val="ProductList-Body"/>
        <w:jc w:val="center"/>
        <w:outlineLvl w:val="1"/>
      </w:pPr>
      <w:r>
        <w:rPr>
          <w:b/>
        </w:rPr>
        <w:t>Załącznik 2 do Standardowych Klauzul Umownych</w:t>
      </w:r>
    </w:p>
    <w:p w14:paraId="6B6CB89B" w14:textId="77777777" w:rsidR="00463CC3" w:rsidRPr="000F6A0E" w:rsidRDefault="00463CC3" w:rsidP="00463CC3">
      <w:pPr>
        <w:pStyle w:val="ProductList-Body"/>
      </w:pPr>
    </w:p>
    <w:p w14:paraId="44F30446" w14:textId="77777777" w:rsidR="00463CC3" w:rsidRPr="000F6A0E" w:rsidRDefault="00463CC3" w:rsidP="00463CC3">
      <w:pPr>
        <w:pStyle w:val="ProductList-Body"/>
        <w:spacing w:after="120"/>
      </w:pPr>
      <w:r>
        <w:t>Opis technicznych i organizacyjnych środków bezpieczeństwa wdrożonych przez importera danych zgodnie z postanowieniami klauzuli 4(d) i 5(c):</w:t>
      </w:r>
    </w:p>
    <w:p w14:paraId="73D6155F" w14:textId="08E7215C" w:rsidR="00463CC3" w:rsidRPr="000F6A0E" w:rsidRDefault="00463CC3" w:rsidP="00463CC3">
      <w:pPr>
        <w:pStyle w:val="ProductList-Body"/>
        <w:spacing w:after="120"/>
      </w:pPr>
      <w:r>
        <w:t xml:space="preserve">1. </w:t>
      </w:r>
      <w:r>
        <w:rPr>
          <w:b/>
        </w:rPr>
        <w:t>Personel</w:t>
      </w:r>
      <w:r w:rsidRPr="008B2898">
        <w:rPr>
          <w:b/>
        </w:rPr>
        <w:t xml:space="preserve">. </w:t>
      </w:r>
      <w:r>
        <w:t xml:space="preserve">Personel podmiotu odbierającego dane nie będzie przetwarzać Danych Klienta bez upoważnienia. Personel musi zachować w poufności wszelkie Dane Klienta, a zobowiązanie to pozostaje w mocy nawet po ustaniu zatrudnienia. </w:t>
      </w:r>
    </w:p>
    <w:p w14:paraId="290598D1" w14:textId="758EF624" w:rsidR="00463CC3" w:rsidRPr="000F6A0E" w:rsidRDefault="00463CC3" w:rsidP="00463CC3">
      <w:pPr>
        <w:pStyle w:val="ProductList-Body"/>
      </w:pPr>
      <w:r>
        <w:lastRenderedPageBreak/>
        <w:t xml:space="preserve">2. </w:t>
      </w:r>
      <w:r>
        <w:rPr>
          <w:b/>
        </w:rPr>
        <w:t>Osoba kontaktowa ds. prywatności danych</w:t>
      </w:r>
      <w:r w:rsidRPr="008B2898">
        <w:rPr>
          <w:b/>
        </w:rPr>
        <w:t>.</w:t>
      </w:r>
      <w:r>
        <w:t xml:space="preserve"> Przedstawiciel ds. prywatności danych w organizacji importera danych jest dostępny pod następującym adresem: </w:t>
      </w:r>
    </w:p>
    <w:p w14:paraId="45F2365C" w14:textId="77777777" w:rsidR="00463CC3" w:rsidRPr="00D75C05" w:rsidRDefault="00463CC3" w:rsidP="00463CC3">
      <w:pPr>
        <w:pStyle w:val="ProductList-Body"/>
        <w:rPr>
          <w:lang w:val="en-US"/>
        </w:rPr>
      </w:pPr>
      <w:r w:rsidRPr="00D75C05">
        <w:rPr>
          <w:lang w:val="en-US"/>
        </w:rPr>
        <w:t xml:space="preserve">Microsoft Corporation </w:t>
      </w:r>
    </w:p>
    <w:p w14:paraId="781C4202" w14:textId="77777777" w:rsidR="00463CC3" w:rsidRPr="00D75C05" w:rsidRDefault="00463CC3" w:rsidP="00463CC3">
      <w:pPr>
        <w:pStyle w:val="ProductList-Body"/>
        <w:ind w:left="360"/>
        <w:rPr>
          <w:lang w:val="en-US"/>
        </w:rPr>
      </w:pPr>
      <w:r w:rsidRPr="00D75C05">
        <w:rPr>
          <w:lang w:val="en-US"/>
        </w:rPr>
        <w:t xml:space="preserve">Attn: Chief Privacy Officer </w:t>
      </w:r>
    </w:p>
    <w:p w14:paraId="6F1D37B7" w14:textId="77777777" w:rsidR="00463CC3" w:rsidRPr="000F6A0E" w:rsidRDefault="00463CC3" w:rsidP="00463CC3">
      <w:pPr>
        <w:pStyle w:val="ProductList-Body"/>
        <w:ind w:left="360"/>
      </w:pPr>
      <w:r>
        <w:t xml:space="preserve">1 Microsoft Way </w:t>
      </w:r>
    </w:p>
    <w:p w14:paraId="4EEF6463" w14:textId="77777777" w:rsidR="00463CC3" w:rsidRPr="000F6A0E" w:rsidRDefault="00463CC3" w:rsidP="00463CC3">
      <w:pPr>
        <w:pStyle w:val="ProductList-Body"/>
        <w:spacing w:after="120"/>
        <w:ind w:left="360"/>
      </w:pPr>
      <w:r>
        <w:t xml:space="preserve">Redmond, WA 98052, USA </w:t>
      </w:r>
    </w:p>
    <w:p w14:paraId="1C16173C" w14:textId="77777777" w:rsidR="00007A75" w:rsidRDefault="00007A75" w:rsidP="00007A75">
      <w:pPr>
        <w:pStyle w:val="ProductList-Body"/>
        <w:spacing w:after="120"/>
      </w:pPr>
      <w:r w:rsidRPr="00007A75">
        <w:t xml:space="preserve">3. </w:t>
      </w:r>
      <w:r>
        <w:rPr>
          <w:b/>
          <w:bCs/>
        </w:rPr>
        <w:t>Środki bezpieczeństwa o charakterze technicznym i organizacyjnym</w:t>
      </w:r>
      <w:r w:rsidRPr="00EA2AC6">
        <w:rPr>
          <w:b/>
        </w:rPr>
        <w:t>.</w:t>
      </w:r>
      <w:r>
        <w:t xml:space="preserve"> Importer danych wdrożył i będzie stosować odpowiednie środki o charakterze technicznym i organizacyjnym, wewnętrzne mechanizmy kontroli i procedury zabezpieczania informacji w celu ochrony Danych Klienta (zgodnie z definicją w punkcie Zasady i procedury bezpieczeństwa Postanowień Dotyczących Usług Online)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punkcie Zasady i procedury bezpieczeństwa Postanowień Dotyczących Usług Online stają się niniejszym integralną częścią Załącznika 2 i są wiążące dla importera danych tak samo, jakby dotyczące ich postanowienia zostały w całości określone w niniejszym Załączniku 2.</w:t>
      </w:r>
    </w:p>
    <w:p w14:paraId="56307797" w14:textId="7986A988" w:rsidR="00463CC3" w:rsidRPr="000F6A0E" w:rsidRDefault="00463CC3" w:rsidP="00463CC3">
      <w:pPr>
        <w:pStyle w:val="ProductList-Body"/>
      </w:pPr>
      <w:r>
        <w:t>Podpis przedstawiciela Microsoft Corporation znajduje się na kolejnej stronie.</w:t>
      </w:r>
    </w:p>
    <w:p w14:paraId="1C68CEB9" w14:textId="1FD621BA" w:rsidR="00463CC3" w:rsidRPr="000F6A0E" w:rsidRDefault="00463CC3" w:rsidP="00A914BF">
      <w:pPr>
        <w:pStyle w:val="ProductList-Body"/>
      </w:pPr>
      <w:r>
        <w:br w:type="page"/>
      </w:r>
    </w:p>
    <w:p w14:paraId="74D8A061" w14:textId="77777777" w:rsidR="00463CC3" w:rsidRPr="000F6A0E" w:rsidRDefault="00463CC3" w:rsidP="00A914BF">
      <w:pPr>
        <w:pStyle w:val="ProductList-Body"/>
      </w:pPr>
    </w:p>
    <w:p w14:paraId="7BCF5423" w14:textId="72CD38F2" w:rsidR="00463CC3" w:rsidRPr="000F6A0E"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0F6A0E" w:rsidRDefault="00463CC3" w:rsidP="00A914BF">
      <w:pPr>
        <w:pStyle w:val="ProductList-Body"/>
      </w:pPr>
      <w:r>
        <w:rPr>
          <w:rFonts w:eastAsia="MS Mincho" w:cs="Arial"/>
          <w:noProof/>
          <w:szCs w:val="18"/>
          <w:lang w:val="en-US" w:eastAsia="ko-KR"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0F6A0E" w:rsidRDefault="00463CC3" w:rsidP="00463CC3">
      <w:pPr>
        <w:pStyle w:val="ProductList-Body"/>
      </w:pPr>
    </w:p>
    <w:p w14:paraId="717D883F" w14:textId="17F23D9A" w:rsidR="00463CC3" w:rsidRPr="00D75C05" w:rsidRDefault="00463CC3" w:rsidP="00463CC3">
      <w:pPr>
        <w:pStyle w:val="ProductList-Body"/>
        <w:rPr>
          <w:lang w:val="en-US"/>
        </w:rPr>
      </w:pPr>
      <w:r w:rsidRPr="00D75C05">
        <w:rPr>
          <w:lang w:val="en-US"/>
        </w:rPr>
        <w:t>Rajesh Jha, Wiceprezes</w:t>
      </w:r>
    </w:p>
    <w:p w14:paraId="77E0D4BD" w14:textId="77777777" w:rsidR="00463CC3" w:rsidRPr="00D75C05" w:rsidRDefault="00463CC3" w:rsidP="00463CC3">
      <w:pPr>
        <w:pStyle w:val="ProductList-Body"/>
        <w:rPr>
          <w:lang w:val="en-US"/>
        </w:rPr>
      </w:pPr>
      <w:r w:rsidRPr="00D75C05">
        <w:rPr>
          <w:lang w:val="en-US"/>
        </w:rPr>
        <w:t>Microsoft Corporation</w:t>
      </w:r>
    </w:p>
    <w:p w14:paraId="358D91D7" w14:textId="074E609B" w:rsidR="00463CC3" w:rsidRPr="00D75C05" w:rsidRDefault="00463CC3" w:rsidP="00463CC3">
      <w:pPr>
        <w:pStyle w:val="ProductList-Body"/>
        <w:rPr>
          <w:lang w:val="en-US"/>
        </w:rPr>
      </w:pPr>
      <w:r w:rsidRPr="00D75C05">
        <w:rPr>
          <w:lang w:val="en-US"/>
        </w:rPr>
        <w:t>One Microsoft Way, Redmond WA, USA 98052</w:t>
      </w:r>
    </w:p>
    <w:p w14:paraId="1320AE77" w14:textId="77777777" w:rsidR="00463CC3" w:rsidRPr="00D75C05" w:rsidRDefault="00463CC3" w:rsidP="00A914BF">
      <w:pPr>
        <w:pStyle w:val="ProductList-Body"/>
        <w:rPr>
          <w:lang w:val="en-US"/>
        </w:rPr>
      </w:pPr>
    </w:p>
    <w:p w14:paraId="605B09AA" w14:textId="3CC8CB70" w:rsidR="00F026AE" w:rsidRPr="00D75C05" w:rsidRDefault="00F026AE">
      <w:pPr>
        <w:rPr>
          <w:lang w:val="en-US"/>
        </w:rPr>
      </w:pPr>
      <w:r w:rsidRPr="00D75C05">
        <w:rPr>
          <w:lang w:val="en-US"/>
        </w:rPr>
        <w:br w:type="page"/>
      </w:r>
    </w:p>
    <w:p w14:paraId="781635FF" w14:textId="0ACCAB0C" w:rsidR="00F026AE" w:rsidRPr="000F6A0E" w:rsidRDefault="0092559C" w:rsidP="0062665C">
      <w:pPr>
        <w:pStyle w:val="ProductList-SectionHeading"/>
        <w:outlineLvl w:val="0"/>
      </w:pPr>
      <w:bookmarkStart w:id="244" w:name="Attachment4"/>
      <w:bookmarkStart w:id="245" w:name="_Toc15458517"/>
      <w:r>
        <w:lastRenderedPageBreak/>
        <w:t>Załącznik 4 — Ogólne rozporządzenie o ochronie danych przyjęte przez Unię Europejską</w:t>
      </w:r>
      <w:bookmarkEnd w:id="244"/>
      <w:bookmarkEnd w:id="245"/>
    </w:p>
    <w:p w14:paraId="0D7CB2BE" w14:textId="77777777" w:rsidR="00007A75" w:rsidRDefault="00007A75" w:rsidP="00007A75">
      <w:pPr>
        <w:pStyle w:val="ProductList-Body"/>
      </w:pPr>
      <w:r>
        <w:t>Zobowiązania Microsoft określone w tych Postanowieniach wynikających z RODO wchodzą w życie w odniesieniu do wszystkich klientów w dniu 25 maja 2018 r. Te zobowiązania wiążą Microsoft i Klienta niezależnie od (1) wersji Postanowień Dotyczących Usług Online, jaka w inny sposób jest stosowana do danej subskrypcji Usługi Online, lub (2) jakiejkolwiek innej umowy, która przywołuje ten załącznik.</w:t>
      </w:r>
    </w:p>
    <w:p w14:paraId="03E1CBDD" w14:textId="77777777" w:rsidR="00007A75" w:rsidRDefault="00007A75" w:rsidP="00007A75">
      <w:pPr>
        <w:pStyle w:val="ProductList-Body"/>
      </w:pPr>
    </w:p>
    <w:p w14:paraId="0856908A" w14:textId="77777777" w:rsidR="00007A75" w:rsidRDefault="00007A75" w:rsidP="00007A75">
      <w:pPr>
        <w:pStyle w:val="ProductList-Body"/>
      </w:pPr>
      <w:r>
        <w:t>Na potrzeby Postanowień wynikających z RODO Klient i Microsoft zgadzają się, że Klient jest administratorem Danych Osobowych, a Microsoft jest podmiotem przetwarzającym takie dane, z wyjątkiem sytuacji, w której Klient występuje jako podmiot przetwarzający Dane Osobowe, w którym to przypadku Microsoft jest dalszym przetwarzającym. Niniejsze Postanowienia wynikające z RODO mają zastosowanie do przetwarzania Danych Osobowych przez Microsoft w imieniu Klienta w zakresie RODO. Niniejsze Postanowienia wynikające z RODO nie ograniczają zobowiązań dotyczących ochrony danych, które Microsoft podjął wobec Klienta w Postanowieniach Dotyczących Usług Online lub innych umowach zawartych między Microsoft a Klientem. Niniejsze Postanowienia wynikające z Rozporządzenia nie mają zastosowania w sytuacji, gdy administratorem Danych Osobowych jest Microsoft.</w:t>
      </w:r>
    </w:p>
    <w:p w14:paraId="539F5F01" w14:textId="77777777" w:rsidR="00190386" w:rsidRPr="000F6A0E" w:rsidRDefault="00190386" w:rsidP="00190386">
      <w:pPr>
        <w:pStyle w:val="ProductList-Body"/>
      </w:pPr>
    </w:p>
    <w:p w14:paraId="0BEBA1FC" w14:textId="7BF3BAE5" w:rsidR="00190386" w:rsidRPr="004915D8" w:rsidRDefault="00E877F9" w:rsidP="00E877F9">
      <w:pPr>
        <w:pStyle w:val="ProductList-Body"/>
        <w:outlineLvl w:val="1"/>
        <w:rPr>
          <w:color w:val="00188F"/>
        </w:rPr>
      </w:pPr>
      <w:r w:rsidRPr="004915D8">
        <w:rPr>
          <w:b/>
          <w:color w:val="00188F"/>
        </w:rPr>
        <w:t>Właściwe zobowiązania wynikające z Rozporządzenia: art. 28, 32 i 33</w:t>
      </w:r>
    </w:p>
    <w:p w14:paraId="3F5644B2" w14:textId="77777777" w:rsidR="00E877F9" w:rsidRPr="000F6A0E" w:rsidRDefault="00E877F9" w:rsidP="00E877F9">
      <w:pPr>
        <w:pStyle w:val="ProductList-Body"/>
      </w:pPr>
    </w:p>
    <w:p w14:paraId="359E178C" w14:textId="031B8FE3" w:rsidR="007460A4" w:rsidRPr="000F6A0E" w:rsidRDefault="00E877F9" w:rsidP="00E877F9">
      <w:pPr>
        <w:pStyle w:val="ProductList-Body"/>
        <w:spacing w:after="120"/>
        <w:ind w:left="158"/>
      </w:pPr>
      <w:r>
        <w:rPr>
          <w:b/>
        </w:rPr>
        <w:t xml:space="preserve">1. </w:t>
      </w:r>
      <w:r>
        <w:t>Microsoft nie korzysta z usług innego podmiotu przetwarzającego bez uprzedniej szczegółowej lub ogólnej pisemnej zgody Klienta.</w:t>
      </w:r>
      <w:r w:rsidR="009B510E">
        <w:t xml:space="preserve"> </w:t>
      </w:r>
      <w:r>
        <w:t>W przypadku ogólnej pisemnej zgody Microsoft informuje Klienta o wszelkich zamierzonych zmianach dotyczących dodania lub zastąpienia innych podmiotów przetwarzających, dając tym samym Klientowi możliwość wyrażenia sprzeciwu wobec takich zmian.</w:t>
      </w:r>
      <w:r w:rsidR="009B510E">
        <w:t xml:space="preserve"> </w:t>
      </w:r>
      <w:r>
        <w:t>(Art. 28 ust. 2).</w:t>
      </w:r>
    </w:p>
    <w:p w14:paraId="0CFA28CF" w14:textId="71422C87" w:rsidR="007460A4" w:rsidRPr="000F6A0E" w:rsidRDefault="00007A75" w:rsidP="00E877F9">
      <w:pPr>
        <w:pStyle w:val="ProductList-Body"/>
        <w:spacing w:after="120"/>
        <w:ind w:left="158"/>
      </w:pPr>
      <w:r>
        <w:rPr>
          <w:b/>
        </w:rPr>
        <w:t>2.</w:t>
      </w:r>
      <w:r>
        <w:t xml:space="preserve"> Przetwarzanie przez Microsoft odbywa się na podstawie niniejszych Postanowień wynikających z RODO,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licencyjnej obejmującej również niniejsze Postanowienia wynikające z RODO</w:t>
      </w:r>
      <w:r w:rsidR="00E877F9">
        <w:t>.</w:t>
      </w:r>
      <w:r w:rsidR="009B510E">
        <w:t xml:space="preserve"> </w:t>
      </w:r>
      <w:r w:rsidR="00E877F9">
        <w:t xml:space="preserve">W szczególności Microsoft: </w:t>
      </w:r>
    </w:p>
    <w:p w14:paraId="73FC4398" w14:textId="3CF8819C" w:rsidR="007460A4" w:rsidRPr="000F6A0E" w:rsidRDefault="00E877F9" w:rsidP="00BE1FC2">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r w:rsidR="009B510E">
        <w:t xml:space="preserve"> </w:t>
      </w:r>
    </w:p>
    <w:p w14:paraId="2FBA197A" w14:textId="792922C9" w:rsidR="007460A4" w:rsidRPr="000F6A0E" w:rsidRDefault="00E877F9" w:rsidP="00BE1FC2">
      <w:pPr>
        <w:pStyle w:val="ProductList-Body"/>
        <w:spacing w:after="120"/>
        <w:ind w:left="1440" w:hanging="720"/>
      </w:pPr>
      <w:r>
        <w:rPr>
          <w:b/>
        </w:rPr>
        <w:t>(b)</w:t>
      </w:r>
      <w:r>
        <w:tab/>
        <w:t xml:space="preserve">zapewnia, aby osoby upoważnione do przetwarzania Danych Osobowych zobowiązały się do zachowania tajemnicy lub podlegały odpowiedniemu ustawowemu obowiązkowi zachowania tajemnicy; </w:t>
      </w:r>
    </w:p>
    <w:p w14:paraId="11702F85" w14:textId="6C769750" w:rsidR="007460A4" w:rsidRPr="000F6A0E" w:rsidRDefault="00E877F9" w:rsidP="003E4720">
      <w:pPr>
        <w:pStyle w:val="ProductList-Body"/>
        <w:spacing w:after="120"/>
        <w:ind w:left="720"/>
      </w:pPr>
      <w:r>
        <w:rPr>
          <w:b/>
        </w:rPr>
        <w:t>(c)</w:t>
      </w:r>
      <w:r>
        <w:tab/>
        <w:t>podejmuje wszelkie środki wymagane na mocy art. 32 Rozporządzenia;</w:t>
      </w:r>
      <w:r w:rsidR="009B510E">
        <w:t xml:space="preserve"> </w:t>
      </w:r>
    </w:p>
    <w:p w14:paraId="17DBBEC3" w14:textId="424E1B93" w:rsidR="007460A4" w:rsidRPr="000F6A0E" w:rsidRDefault="003E4720" w:rsidP="003E4720">
      <w:pPr>
        <w:pStyle w:val="ProductList-Body"/>
        <w:spacing w:after="120"/>
        <w:ind w:left="720"/>
      </w:pPr>
      <w:r>
        <w:rPr>
          <w:b/>
        </w:rPr>
        <w:t>(d)</w:t>
      </w:r>
      <w:r>
        <w:tab/>
        <w:t xml:space="preserve">przestrzega warunków korzystania z usług innego podmiotu przetwarzającego, o których mowa w ust. 1 i 3; </w:t>
      </w:r>
    </w:p>
    <w:p w14:paraId="6431F037" w14:textId="6B3DA1F3" w:rsidR="007460A4" w:rsidRPr="000F6A0E" w:rsidRDefault="00107C93" w:rsidP="00BE1FC2">
      <w:pPr>
        <w:pStyle w:val="ProductList-Body"/>
        <w:spacing w:after="120"/>
        <w:ind w:left="1440" w:hanging="720"/>
      </w:pPr>
      <w:r>
        <w:rPr>
          <w:b/>
        </w:rPr>
        <w:t>(e)</w:t>
      </w:r>
      <w:r w:rsidR="003E4720">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w:t>
      </w:r>
      <w:r w:rsidR="009B510E">
        <w:t xml:space="preserve"> </w:t>
      </w:r>
    </w:p>
    <w:p w14:paraId="6AD962B7" w14:textId="2FCD4D37" w:rsidR="007460A4" w:rsidRPr="000F6A0E" w:rsidRDefault="003E4720" w:rsidP="00BE1FC2">
      <w:pPr>
        <w:pStyle w:val="ProductList-Body"/>
        <w:spacing w:after="120"/>
        <w:ind w:left="1440" w:hanging="720"/>
      </w:pPr>
      <w:r>
        <w:rPr>
          <w:b/>
        </w:rPr>
        <w:t>(f)</w:t>
      </w:r>
      <w:r>
        <w:tab/>
        <w:t>uwzględniając charakter przetwarzania oraz dostępne dla Microsoft informacje, pomaga Klientowi wywiązać się z obowiązków określonych w art. 32–36 Rozporządzenia;</w:t>
      </w:r>
    </w:p>
    <w:p w14:paraId="30AD0689" w14:textId="254D0BB9" w:rsidR="007460A4" w:rsidRPr="000F6A0E" w:rsidRDefault="003E4720" w:rsidP="00BE1FC2">
      <w:pPr>
        <w:pStyle w:val="ProductList-Body"/>
        <w:spacing w:after="120"/>
        <w:ind w:left="1440" w:hanging="720"/>
      </w:pPr>
      <w:r>
        <w:rPr>
          <w:b/>
        </w:rPr>
        <w:t>(g)</w:t>
      </w:r>
      <w: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9B510E">
        <w:t xml:space="preserve"> </w:t>
      </w:r>
    </w:p>
    <w:p w14:paraId="78E07994" w14:textId="7A7FDDCF" w:rsidR="007460A4" w:rsidRPr="000F6A0E" w:rsidRDefault="003E4720" w:rsidP="00BE1FC2">
      <w:pPr>
        <w:pStyle w:val="ProductList-Body"/>
        <w:spacing w:after="120"/>
        <w:ind w:left="1440" w:hanging="720"/>
      </w:pPr>
      <w:r>
        <w:rPr>
          <w:b/>
        </w:rPr>
        <w:t>(h)</w:t>
      </w:r>
      <w:r>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56A50B5D" w14:textId="5CF016E7" w:rsidR="007460A4" w:rsidRPr="000F6A0E" w:rsidRDefault="007460A4" w:rsidP="003E4720">
      <w:pPr>
        <w:pStyle w:val="ProductList-Body"/>
        <w:spacing w:after="120"/>
        <w:ind w:left="158"/>
      </w:pPr>
      <w:r>
        <w:t>Microsoft niezwłocznie informuje Klienta, jeśli jego zdaniem wydane mu polecenie stanowi naruszenie Rozporządzenia lub innych przepisów prawa Unii lub prawa państwa członkowskiego o ochronie danych.</w:t>
      </w:r>
      <w:r w:rsidR="009B510E">
        <w:t xml:space="preserve"> </w:t>
      </w:r>
      <w:r>
        <w:t>(Art. 28 ust. 3)</w:t>
      </w:r>
    </w:p>
    <w:p w14:paraId="14B1DE82" w14:textId="3A9702E1" w:rsidR="007460A4" w:rsidRPr="000F6A0E" w:rsidRDefault="005C30A1" w:rsidP="003E4720">
      <w:pPr>
        <w:pStyle w:val="ProductList-Body"/>
        <w:spacing w:after="120"/>
        <w:ind w:left="158"/>
      </w:pPr>
      <w:r>
        <w:rPr>
          <w:b/>
        </w:rPr>
        <w:t>3.</w:t>
      </w:r>
      <w: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t>
      </w:r>
      <w:r>
        <w:lastRenderedPageBreak/>
        <w:t>wymogom Rozporządzenia.</w:t>
      </w:r>
      <w:r w:rsidR="009B510E">
        <w:t xml:space="preserve"> </w:t>
      </w:r>
      <w:r>
        <w:t>Jeśli ten inny podmiot przetwarzający nie wywiąże się ze spoczywających na nim obowiązków ochrony danych, pełna odpowiedzialność wobec Klienta za wypełnienie obowiązków tego innego podmiotu przetwarzającego spoczywa na Microsoft.</w:t>
      </w:r>
      <w:r w:rsidR="009B510E">
        <w:t xml:space="preserve"> </w:t>
      </w:r>
      <w:r>
        <w:t>(Art. 28 ust. 4)</w:t>
      </w:r>
    </w:p>
    <w:p w14:paraId="06B1CE0A" w14:textId="280E0E81" w:rsidR="007460A4" w:rsidRPr="000F6A0E" w:rsidRDefault="005C30A1" w:rsidP="003E4720">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6E39FA92" w14:textId="3EF3A1E7" w:rsidR="007460A4" w:rsidRPr="000F6A0E" w:rsidRDefault="007460A4" w:rsidP="003E4720">
      <w:pPr>
        <w:pStyle w:val="ProductList-Body"/>
        <w:spacing w:after="120"/>
        <w:ind w:left="720"/>
      </w:pPr>
      <w:r>
        <w:rPr>
          <w:rFonts w:cstheme="minorHAnsi"/>
          <w:b/>
          <w:szCs w:val="18"/>
        </w:rPr>
        <w:t>(a)</w:t>
      </w:r>
      <w:r>
        <w:rPr>
          <w:rFonts w:cstheme="minorHAnsi"/>
          <w:szCs w:val="18"/>
        </w:rPr>
        <w:tab/>
        <w:t xml:space="preserve">pseudonimizację i szyfrowanie Danych Osobowych; </w:t>
      </w:r>
    </w:p>
    <w:p w14:paraId="414EA1EF" w14:textId="4E93C437" w:rsidR="007460A4" w:rsidRPr="000F6A0E" w:rsidRDefault="007460A4" w:rsidP="003E4720">
      <w:pPr>
        <w:pStyle w:val="ProductList-Body"/>
        <w:spacing w:after="120"/>
        <w:ind w:left="720"/>
      </w:pPr>
      <w:r>
        <w:rPr>
          <w:rFonts w:cstheme="minorHAnsi"/>
          <w:b/>
          <w:szCs w:val="18"/>
        </w:rPr>
        <w:t>(b)</w:t>
      </w:r>
      <w:r>
        <w:rPr>
          <w:rFonts w:cstheme="minorHAnsi"/>
          <w:szCs w:val="18"/>
        </w:rPr>
        <w:tab/>
        <w:t xml:space="preserve">zdolność do ciągłego zapewnienia poufności, integralności, dostępności i odporności systemów i usług przetwarzania; </w:t>
      </w:r>
    </w:p>
    <w:p w14:paraId="00A72113" w14:textId="2A9D627F" w:rsidR="007460A4" w:rsidRPr="000F6A0E" w:rsidRDefault="007460A4" w:rsidP="00BE1FC2">
      <w:pPr>
        <w:pStyle w:val="ProductList-Body"/>
        <w:spacing w:after="120"/>
        <w:ind w:left="1440" w:hanging="720"/>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26AC81D0" w14:textId="5BC72AAA" w:rsidR="007460A4" w:rsidRPr="000F6A0E" w:rsidRDefault="007460A4" w:rsidP="00BE1FC2">
      <w:pPr>
        <w:pStyle w:val="ProductList-Body"/>
        <w:spacing w:after="120"/>
        <w:ind w:left="1440" w:hanging="720"/>
      </w:pPr>
      <w:r>
        <w:rPr>
          <w:rFonts w:cstheme="minorHAnsi"/>
          <w:b/>
          <w:szCs w:val="18"/>
        </w:rPr>
        <w:t>(d)</w:t>
      </w:r>
      <w:r>
        <w:rPr>
          <w:rFonts w:cstheme="minorHAnsi"/>
          <w:szCs w:val="18"/>
        </w:rPr>
        <w:tab/>
        <w:t>regularne testowanie, mierzenie i ocenianie skuteczności środków technicznych i organizacyjnych mających zapewnić bezpieczeństwo przetwarzania.</w:t>
      </w:r>
      <w:r w:rsidR="009B510E">
        <w:rPr>
          <w:rFonts w:cstheme="minorHAnsi"/>
          <w:szCs w:val="18"/>
        </w:rPr>
        <w:t xml:space="preserve"> </w:t>
      </w:r>
      <w:r>
        <w:rPr>
          <w:rFonts w:cstheme="minorHAnsi"/>
          <w:szCs w:val="18"/>
        </w:rPr>
        <w:t>(Art. 32 ust. 1)</w:t>
      </w:r>
    </w:p>
    <w:p w14:paraId="42FCCCF9" w14:textId="1BF13026" w:rsidR="007460A4" w:rsidRPr="000F6A0E" w:rsidRDefault="005C30A1" w:rsidP="003E4720">
      <w:pPr>
        <w:pStyle w:val="ProductList-Body"/>
        <w:spacing w:after="120"/>
        <w:ind w:left="158"/>
      </w:pPr>
      <w:r>
        <w:rPr>
          <w:b/>
        </w:rPr>
        <w:t>5.</w:t>
      </w:r>
      <w:r>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w:t>
      </w:r>
      <w:r w:rsidR="009B510E">
        <w:t xml:space="preserve"> </w:t>
      </w:r>
      <w:r>
        <w:t>(Art. 32 ust. 2)</w:t>
      </w:r>
    </w:p>
    <w:p w14:paraId="77504B93" w14:textId="7CBB5204" w:rsidR="007460A4" w:rsidRPr="000F6A0E" w:rsidRDefault="005C30A1" w:rsidP="003E4720">
      <w:pPr>
        <w:pStyle w:val="ProductList-Body"/>
        <w:spacing w:after="120"/>
        <w:ind w:left="158"/>
      </w:pPr>
      <w:r>
        <w:rPr>
          <w:b/>
        </w:rPr>
        <w:t>6.</w:t>
      </w:r>
      <w:r>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w:t>
      </w:r>
      <w:r w:rsidR="009B510E">
        <w:t xml:space="preserve"> </w:t>
      </w:r>
      <w:r>
        <w:t>(Art. 32 ust. 4)</w:t>
      </w:r>
    </w:p>
    <w:p w14:paraId="084BC23F" w14:textId="77777777" w:rsidR="00007A75" w:rsidRDefault="00007A75" w:rsidP="00007A75">
      <w:pPr>
        <w:pStyle w:val="ProductList-Body"/>
        <w:ind w:left="158"/>
      </w:pPr>
      <w:r>
        <w:rPr>
          <w:b/>
          <w:bCs/>
        </w:rPr>
        <w:t>7.</w:t>
      </w:r>
      <w:r>
        <w:t xml:space="preserve"> Po stwierdzeniu naruszenia ochrony danych osobowych Microsoft bez zbędnej zwłoki zgłosi to Klientowi. (Art. 33 ust. 2). Takie powiadomienie będzie obejmować informacje, jakie podmiot przetwarzający musi udostępnić administratorowi zgodnie z art. 33 ust. 3 w zakresie, w jakim takie informacje są w uzasadniony sposób dostępne Microsoft.</w:t>
      </w:r>
    </w:p>
    <w:p w14:paraId="7E316B44" w14:textId="5002A1BE" w:rsidR="00FD2112" w:rsidRPr="000F6A0E" w:rsidRDefault="00FD2112" w:rsidP="00007A75">
      <w:pPr>
        <w:pStyle w:val="ProductList-Body"/>
        <w:spacing w:after="120"/>
        <w:ind w:left="158"/>
      </w:pPr>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113260" w14:textId="77777777" w:rsidR="00B8297C" w:rsidRDefault="00B8297C" w:rsidP="009A573F">
      <w:pPr>
        <w:spacing w:after="0" w:line="240" w:lineRule="auto"/>
      </w:pPr>
      <w:r>
        <w:separator/>
      </w:r>
    </w:p>
    <w:p w14:paraId="55C66823" w14:textId="77777777" w:rsidR="00B8297C" w:rsidRDefault="00B8297C"/>
  </w:endnote>
  <w:endnote w:type="continuationSeparator" w:id="0">
    <w:p w14:paraId="0D33297C" w14:textId="77777777" w:rsidR="00B8297C" w:rsidRDefault="00B8297C" w:rsidP="009A573F">
      <w:pPr>
        <w:spacing w:after="0" w:line="240" w:lineRule="auto"/>
      </w:pPr>
      <w:r>
        <w:continuationSeparator/>
      </w:r>
    </w:p>
    <w:p w14:paraId="7ECB2906" w14:textId="77777777" w:rsidR="00B8297C" w:rsidRDefault="00B8297C"/>
  </w:endnote>
  <w:endnote w:type="continuationNotice" w:id="1">
    <w:p w14:paraId="207067CC" w14:textId="77777777" w:rsidR="00B8297C" w:rsidRDefault="00B8297C">
      <w:pPr>
        <w:spacing w:after="0" w:line="240" w:lineRule="auto"/>
      </w:pPr>
    </w:p>
    <w:p w14:paraId="134AC2CC" w14:textId="77777777" w:rsidR="00B8297C" w:rsidRDefault="00B8297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A1BF4" w:rsidRDefault="001A1BF4"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A1BF4" w:rsidRPr="00591643" w:rsidRDefault="001A1BF4">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A1BF4" w:rsidRPr="00C76DF3" w:rsidRDefault="00B8297C" w:rsidP="005C51AC">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A1BF4" w:rsidRPr="00C76DF3" w:rsidRDefault="001A1B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A1BF4" w:rsidRPr="00C76DF3" w:rsidRDefault="00B8297C" w:rsidP="005C51AC">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A1BF4" w:rsidRPr="00C76DF3" w:rsidRDefault="001A1B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A1BF4" w:rsidRPr="00C76DF3" w:rsidRDefault="00B8297C" w:rsidP="005C51AC">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A1BF4" w:rsidRPr="00C76DF3" w:rsidRDefault="001A1B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A1BF4" w:rsidRPr="00C76DF3" w:rsidRDefault="00B8297C" w:rsidP="005C51AC">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A1BF4" w:rsidRPr="00C76DF3" w:rsidRDefault="00B8297C" w:rsidP="005C51AC">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A1BF4" w:rsidRPr="00C76DF3" w:rsidRDefault="00B8297C" w:rsidP="005C51AC">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7E537610" w14:textId="77777777" w:rsidR="001A1BF4" w:rsidRPr="00591643" w:rsidRDefault="001A1BF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5B813B4" w14:textId="77777777" w:rsidTr="00FC09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1A1BF4" w:rsidRPr="00324539" w:rsidRDefault="00B8297C" w:rsidP="00591643">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1A1BF4" w:rsidRPr="00324539" w:rsidRDefault="001A1BF4"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1A1BF4" w:rsidRPr="00324539" w:rsidRDefault="00B8297C" w:rsidP="00591643">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1A1BF4" w:rsidRPr="00324539" w:rsidRDefault="001A1BF4"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1A1BF4" w:rsidRPr="00324539" w:rsidRDefault="00B8297C" w:rsidP="003812FE">
          <w:pPr>
            <w:pStyle w:val="ProductList-OfferingBody"/>
            <w:ind w:left="-72" w:right="-75"/>
            <w:jc w:val="center"/>
            <w:rPr>
              <w:rStyle w:val="LogoportDoNotTranslate"/>
            </w:rPr>
          </w:pPr>
          <w:hyperlink w:anchor="GeneralTerms" w:history="1">
            <w:proofErr w:type="spellStart"/>
            <w:r w:rsidR="001A1BF4">
              <w:rPr>
                <w:rStyle w:val="Hyperlink"/>
                <w:sz w:val="14"/>
                <w:szCs w:val="14"/>
                <w:lang w:val="en-US" w:eastAsia="en-US" w:bidi="ar-SA"/>
              </w:rPr>
              <w:t>Postanowienia</w:t>
            </w:r>
            <w:proofErr w:type="spellEnd"/>
            <w:r w:rsidR="001A1BF4">
              <w:rPr>
                <w:rStyle w:val="Hyperlink"/>
                <w:sz w:val="14"/>
                <w:szCs w:val="14"/>
                <w:lang w:val="en-US" w:eastAsia="en-US" w:bidi="ar-SA"/>
              </w:rPr>
              <w:t xml:space="preserve"> </w:t>
            </w:r>
            <w:proofErr w:type="spellStart"/>
            <w:r w:rsidR="001A1BF4">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ECB6D7" w14:textId="179B8982" w:rsidR="001A1BF4" w:rsidRPr="00324539" w:rsidRDefault="001A1BF4"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4370CC18" w:rsidR="001A1BF4" w:rsidRPr="00324539" w:rsidRDefault="00B8297C" w:rsidP="002223DC">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1A1BF4" w:rsidRPr="00324539" w:rsidRDefault="001A1BF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1A1BF4" w:rsidRPr="00324539" w:rsidRDefault="00B8297C" w:rsidP="002223DC">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1A1BF4" w:rsidRPr="00324539" w:rsidRDefault="001A1BF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1A1BF4" w:rsidRPr="00324539" w:rsidRDefault="00B8297C" w:rsidP="002223DC">
          <w:pPr>
            <w:pStyle w:val="ProductList-OfferingBody"/>
            <w:ind w:left="-72" w:right="-75"/>
            <w:jc w:val="center"/>
            <w:rPr>
              <w:rStyle w:val="LogoportDoNotTranslate"/>
            </w:rPr>
          </w:pPr>
          <w:hyperlink w:anchor="Attachment1" w:history="1">
            <w:proofErr w:type="spellStart"/>
            <w:r w:rsidR="001A1BF4">
              <w:rPr>
                <w:rStyle w:val="Hyperlink"/>
                <w:sz w:val="14"/>
                <w:szCs w:val="14"/>
                <w:lang w:val="en-US" w:eastAsia="en-US" w:bidi="ar-SA"/>
              </w:rPr>
              <w:t>Załącznik</w:t>
            </w:r>
            <w:proofErr w:type="spellEnd"/>
          </w:hyperlink>
        </w:p>
      </w:tc>
    </w:tr>
  </w:tbl>
  <w:p w14:paraId="71D89FB4" w14:textId="77777777" w:rsidR="001A1BF4" w:rsidRPr="000B68FB" w:rsidRDefault="001A1BF4">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7E4C8981"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1A1BF4" w:rsidRPr="00324539" w:rsidRDefault="00B8297C"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1A1BF4" w:rsidRPr="00324539" w:rsidRDefault="00B8297C"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1A1BF4" w:rsidRPr="00324539" w:rsidRDefault="00B8297C" w:rsidP="00007A75">
          <w:pPr>
            <w:pStyle w:val="ProductList-OfferingBody"/>
            <w:ind w:left="-72" w:right="-75"/>
            <w:jc w:val="center"/>
            <w:rPr>
              <w:rStyle w:val="LogoportDoNotTranslate"/>
            </w:rPr>
          </w:pPr>
          <w:hyperlink w:anchor="GeneralTerms" w:history="1">
            <w:proofErr w:type="spellStart"/>
            <w:r w:rsidR="001A1BF4">
              <w:rPr>
                <w:rStyle w:val="Hyperlink"/>
                <w:sz w:val="14"/>
                <w:szCs w:val="14"/>
                <w:lang w:val="en-US" w:eastAsia="en-US" w:bidi="ar-SA"/>
              </w:rPr>
              <w:t>Postanowienia</w:t>
            </w:r>
            <w:proofErr w:type="spellEnd"/>
            <w:r w:rsidR="001A1BF4">
              <w:rPr>
                <w:rStyle w:val="Hyperlink"/>
                <w:sz w:val="14"/>
                <w:szCs w:val="14"/>
                <w:lang w:val="en-US" w:eastAsia="en-US" w:bidi="ar-SA"/>
              </w:rPr>
              <w:t xml:space="preserve"> </w:t>
            </w:r>
            <w:proofErr w:type="spellStart"/>
            <w:r w:rsidR="001A1BF4">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AB83C2"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A6FAF" w14:textId="77777777" w:rsidR="001A1BF4" w:rsidRPr="00324539" w:rsidRDefault="00B8297C"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1A1BF4" w:rsidRPr="00324539" w:rsidRDefault="00B8297C"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1A1BF4" w:rsidRPr="00324539" w:rsidRDefault="00B8297C" w:rsidP="00007A75">
          <w:pPr>
            <w:pStyle w:val="ProductList-OfferingBody"/>
            <w:ind w:left="-72" w:right="-75"/>
            <w:jc w:val="center"/>
            <w:rPr>
              <w:rStyle w:val="LogoportDoNotTranslate"/>
            </w:rPr>
          </w:pPr>
          <w:hyperlink w:anchor="Attachment1" w:history="1">
            <w:proofErr w:type="spellStart"/>
            <w:r w:rsidR="001A1BF4">
              <w:rPr>
                <w:rStyle w:val="Hyperlink"/>
                <w:sz w:val="14"/>
                <w:szCs w:val="14"/>
                <w:lang w:val="en-US" w:eastAsia="en-US" w:bidi="ar-SA"/>
              </w:rPr>
              <w:t>Załącznik</w:t>
            </w:r>
            <w:proofErr w:type="spellEnd"/>
          </w:hyperlink>
        </w:p>
      </w:tc>
    </w:tr>
  </w:tbl>
  <w:p w14:paraId="48820ED3" w14:textId="77777777" w:rsidR="001A1BF4" w:rsidRPr="000B68FB" w:rsidRDefault="001A1BF4"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9EC19CD"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ABB68" w14:textId="77777777" w:rsidR="001A1BF4" w:rsidRPr="00324539" w:rsidRDefault="00B8297C"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44F56"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465D0" w14:textId="77777777" w:rsidR="001A1BF4" w:rsidRPr="00324539" w:rsidRDefault="00B8297C"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2D905"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DC6358" w14:textId="77777777" w:rsidR="001A1BF4" w:rsidRPr="00324539" w:rsidRDefault="00B8297C" w:rsidP="00007A75">
          <w:pPr>
            <w:pStyle w:val="ProductList-OfferingBody"/>
            <w:ind w:left="-72" w:right="-75"/>
            <w:jc w:val="center"/>
            <w:rPr>
              <w:rStyle w:val="LogoportDoNotTranslate"/>
            </w:rPr>
          </w:pPr>
          <w:hyperlink w:anchor="GeneralTerms" w:history="1">
            <w:proofErr w:type="spellStart"/>
            <w:r w:rsidR="001A1BF4">
              <w:rPr>
                <w:rStyle w:val="Hyperlink"/>
                <w:sz w:val="14"/>
                <w:szCs w:val="14"/>
                <w:lang w:val="en-US" w:eastAsia="en-US" w:bidi="ar-SA"/>
              </w:rPr>
              <w:t>Postanowienia</w:t>
            </w:r>
            <w:proofErr w:type="spellEnd"/>
            <w:r w:rsidR="001A1BF4">
              <w:rPr>
                <w:rStyle w:val="Hyperlink"/>
                <w:sz w:val="14"/>
                <w:szCs w:val="14"/>
                <w:lang w:val="en-US" w:eastAsia="en-US" w:bidi="ar-SA"/>
              </w:rPr>
              <w:t xml:space="preserve"> </w:t>
            </w:r>
            <w:proofErr w:type="spellStart"/>
            <w:r w:rsidR="001A1BF4">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DBE83B"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9014A" w14:textId="77777777" w:rsidR="001A1BF4" w:rsidRPr="00324539" w:rsidRDefault="00B8297C"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3564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13523" w14:textId="77777777" w:rsidR="001A1BF4" w:rsidRPr="00324539" w:rsidRDefault="00B8297C"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04FA9"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CFF55" w14:textId="77777777" w:rsidR="001A1BF4" w:rsidRPr="00324539" w:rsidRDefault="00B8297C" w:rsidP="00007A75">
          <w:pPr>
            <w:pStyle w:val="ProductList-OfferingBody"/>
            <w:ind w:left="-72" w:right="-75"/>
            <w:jc w:val="center"/>
            <w:rPr>
              <w:rStyle w:val="LogoportDoNotTranslate"/>
            </w:rPr>
          </w:pPr>
          <w:hyperlink w:anchor="Attachment1" w:history="1">
            <w:proofErr w:type="spellStart"/>
            <w:r w:rsidR="001A1BF4">
              <w:rPr>
                <w:rStyle w:val="Hyperlink"/>
                <w:sz w:val="14"/>
                <w:szCs w:val="14"/>
                <w:lang w:val="en-US" w:eastAsia="en-US" w:bidi="ar-SA"/>
              </w:rPr>
              <w:t>Załącznik</w:t>
            </w:r>
            <w:proofErr w:type="spellEnd"/>
          </w:hyperlink>
        </w:p>
      </w:tc>
    </w:tr>
  </w:tbl>
  <w:p w14:paraId="16FF3E6E" w14:textId="77777777" w:rsidR="001A1BF4" w:rsidRPr="004A5E72" w:rsidRDefault="001A1BF4"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064A928"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1A1BF4" w:rsidRPr="00324539" w:rsidRDefault="00B8297C"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1A1BF4" w:rsidRPr="00324539" w:rsidRDefault="00B8297C"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1A1BF4" w:rsidRPr="00324539" w:rsidRDefault="00B8297C" w:rsidP="00007A75">
          <w:pPr>
            <w:pStyle w:val="ProductList-OfferingBody"/>
            <w:ind w:left="-72" w:right="-75"/>
            <w:jc w:val="center"/>
            <w:rPr>
              <w:rStyle w:val="LogoportDoNotTranslate"/>
            </w:rPr>
          </w:pPr>
          <w:hyperlink w:anchor="GeneralTerms" w:history="1">
            <w:proofErr w:type="spellStart"/>
            <w:r w:rsidR="001A1BF4">
              <w:rPr>
                <w:rStyle w:val="Hyperlink"/>
                <w:sz w:val="14"/>
                <w:szCs w:val="14"/>
                <w:lang w:val="en-US" w:eastAsia="en-US" w:bidi="ar-SA"/>
              </w:rPr>
              <w:t>Postanowienia</w:t>
            </w:r>
            <w:proofErr w:type="spellEnd"/>
            <w:r w:rsidR="001A1BF4">
              <w:rPr>
                <w:rStyle w:val="Hyperlink"/>
                <w:sz w:val="14"/>
                <w:szCs w:val="14"/>
                <w:lang w:val="en-US" w:eastAsia="en-US" w:bidi="ar-SA"/>
              </w:rPr>
              <w:t xml:space="preserve"> </w:t>
            </w:r>
            <w:proofErr w:type="spellStart"/>
            <w:r w:rsidR="001A1BF4">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C6418D"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DBA3B" w14:textId="77777777" w:rsidR="001A1BF4" w:rsidRPr="00324539" w:rsidRDefault="00B8297C"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1A1BF4" w:rsidRPr="00324539" w:rsidRDefault="00B8297C"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1A1BF4" w:rsidRPr="00324539" w:rsidRDefault="00B8297C" w:rsidP="00007A75">
          <w:pPr>
            <w:pStyle w:val="ProductList-OfferingBody"/>
            <w:ind w:left="-72" w:right="-75"/>
            <w:jc w:val="center"/>
            <w:rPr>
              <w:rStyle w:val="LogoportDoNotTranslate"/>
            </w:rPr>
          </w:pPr>
          <w:hyperlink w:anchor="Attachment1" w:history="1">
            <w:proofErr w:type="spellStart"/>
            <w:r w:rsidR="001A1BF4">
              <w:rPr>
                <w:rStyle w:val="Hyperlink"/>
                <w:sz w:val="14"/>
                <w:szCs w:val="14"/>
                <w:lang w:val="en-US" w:eastAsia="en-US" w:bidi="ar-SA"/>
              </w:rPr>
              <w:t>Załącznik</w:t>
            </w:r>
            <w:proofErr w:type="spellEnd"/>
          </w:hyperlink>
        </w:p>
      </w:tc>
    </w:tr>
  </w:tbl>
  <w:p w14:paraId="0CFE91C7" w14:textId="77777777" w:rsidR="001A1BF4" w:rsidRPr="004251CC" w:rsidRDefault="001A1BF4"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F9B2D" w14:textId="77777777" w:rsidR="001A1BF4" w:rsidRDefault="001A1BF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C73B82" w:rsidRPr="00324539" w14:paraId="1D9B834B" w14:textId="77777777" w:rsidTr="0078539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C58610" w14:textId="77777777" w:rsidR="00C73B82" w:rsidRPr="00324539" w:rsidRDefault="00B8297C" w:rsidP="00C73B82">
          <w:pPr>
            <w:pStyle w:val="ProductList-OfferingBody"/>
            <w:ind w:left="-77" w:right="-73"/>
            <w:jc w:val="center"/>
            <w:rPr>
              <w:rStyle w:val="LogoportDoNotTranslate"/>
            </w:rPr>
          </w:pPr>
          <w:hyperlink w:anchor="TableofContents" w:history="1">
            <w:r w:rsidR="00C73B82">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B4BC5A" w14:textId="77777777" w:rsidR="00C73B82" w:rsidRPr="00324539" w:rsidRDefault="00C73B82" w:rsidP="00C73B8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A866F" w14:textId="77777777" w:rsidR="00C73B82" w:rsidRPr="00324539" w:rsidRDefault="00B8297C" w:rsidP="00C73B82">
          <w:pPr>
            <w:pStyle w:val="ProductList-OfferingBody"/>
            <w:ind w:left="-72" w:right="-74"/>
            <w:jc w:val="center"/>
            <w:rPr>
              <w:rStyle w:val="LogoportDoNotTranslate"/>
            </w:rPr>
          </w:pPr>
          <w:hyperlink w:anchor="Introduction" w:history="1">
            <w:r w:rsidR="00C73B82">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F443F0" w14:textId="77777777" w:rsidR="00C73B82" w:rsidRPr="00324539" w:rsidRDefault="00C73B82" w:rsidP="00C73B8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F3271" w14:textId="77777777" w:rsidR="00C73B82" w:rsidRPr="00324539" w:rsidRDefault="00B8297C" w:rsidP="00C73B82">
          <w:pPr>
            <w:pStyle w:val="ProductList-OfferingBody"/>
            <w:ind w:left="-72" w:right="-75"/>
            <w:jc w:val="center"/>
            <w:rPr>
              <w:rStyle w:val="LogoportDoNotTranslate"/>
            </w:rPr>
          </w:pPr>
          <w:hyperlink w:anchor="GeneralTerms" w:history="1">
            <w:proofErr w:type="spellStart"/>
            <w:r w:rsidR="00C73B82">
              <w:rPr>
                <w:rStyle w:val="Hyperlink"/>
                <w:sz w:val="14"/>
                <w:szCs w:val="14"/>
                <w:lang w:val="en-US" w:eastAsia="en-US" w:bidi="ar-SA"/>
              </w:rPr>
              <w:t>Postanowienia</w:t>
            </w:r>
            <w:proofErr w:type="spellEnd"/>
            <w:r w:rsidR="00C73B82">
              <w:rPr>
                <w:rStyle w:val="Hyperlink"/>
                <w:sz w:val="14"/>
                <w:szCs w:val="14"/>
                <w:lang w:val="en-US" w:eastAsia="en-US" w:bidi="ar-SA"/>
              </w:rPr>
              <w:t xml:space="preserve"> </w:t>
            </w:r>
            <w:proofErr w:type="spellStart"/>
            <w:r w:rsidR="00C73B82">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9EF43C" w14:textId="77777777" w:rsidR="00C73B82" w:rsidRPr="00324539" w:rsidRDefault="00C73B82" w:rsidP="00C73B8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CA42C" w14:textId="77777777" w:rsidR="00C73B82" w:rsidRPr="00324539" w:rsidRDefault="00B8297C" w:rsidP="00C73B82">
          <w:pPr>
            <w:pStyle w:val="ProductList-OfferingBody"/>
            <w:ind w:left="-72" w:right="-75"/>
            <w:jc w:val="center"/>
            <w:rPr>
              <w:rStyle w:val="LogoportDoNotTranslate"/>
            </w:rPr>
          </w:pPr>
          <w:hyperlink w:anchor="PrivacyandSecurityTerms" w:history="1">
            <w:r w:rsidR="00C73B82"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307EC" w14:textId="77777777" w:rsidR="00C73B82" w:rsidRPr="00324539" w:rsidRDefault="00C73B82" w:rsidP="00C73B8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3BDB5" w14:textId="77777777" w:rsidR="00C73B82" w:rsidRPr="00324539" w:rsidRDefault="00B8297C" w:rsidP="00C73B82">
          <w:pPr>
            <w:pStyle w:val="ProductList-OfferingBody"/>
            <w:ind w:left="-72" w:right="-75"/>
            <w:jc w:val="center"/>
            <w:rPr>
              <w:rStyle w:val="LogoportDoNotTranslate"/>
            </w:rPr>
          </w:pPr>
          <w:hyperlink w:anchor="OnlineServiceSpecificTerms" w:history="1">
            <w:r w:rsidR="00C73B82"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17B7B" w14:textId="77777777" w:rsidR="00C73B82" w:rsidRPr="00324539" w:rsidRDefault="00C73B82" w:rsidP="00C73B8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AF665" w14:textId="77777777" w:rsidR="00C73B82" w:rsidRPr="00324539" w:rsidRDefault="00B8297C" w:rsidP="00C73B82">
          <w:pPr>
            <w:pStyle w:val="ProductList-OfferingBody"/>
            <w:ind w:left="-72" w:right="-75"/>
            <w:jc w:val="center"/>
            <w:rPr>
              <w:rStyle w:val="LogoportDoNotTranslate"/>
            </w:rPr>
          </w:pPr>
          <w:hyperlink w:anchor="Attachment1" w:history="1">
            <w:proofErr w:type="spellStart"/>
            <w:r w:rsidR="00C73B82">
              <w:rPr>
                <w:rStyle w:val="Hyperlink"/>
                <w:sz w:val="14"/>
                <w:szCs w:val="14"/>
                <w:lang w:val="en-US" w:eastAsia="en-US" w:bidi="ar-SA"/>
              </w:rPr>
              <w:t>Załącznik</w:t>
            </w:r>
            <w:proofErr w:type="spellEnd"/>
          </w:hyperlink>
        </w:p>
      </w:tc>
    </w:tr>
  </w:tbl>
  <w:p w14:paraId="1934FB40" w14:textId="77777777" w:rsidR="001A1BF4" w:rsidRPr="00C73B82" w:rsidRDefault="001A1BF4" w:rsidP="00007A75">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1F5C0EB4"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9A75F5" w14:textId="77777777" w:rsidR="00BD7AD1" w:rsidRPr="00324539" w:rsidRDefault="00B8297C"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C1165"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41DEB" w14:textId="77777777" w:rsidR="00BD7AD1" w:rsidRPr="00324539" w:rsidRDefault="00B8297C"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C8C1F"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8739A" w14:textId="77777777" w:rsidR="00BD7AD1" w:rsidRPr="00324539" w:rsidRDefault="00B8297C" w:rsidP="00BD7AD1">
          <w:pPr>
            <w:pStyle w:val="ProductList-OfferingBody"/>
            <w:ind w:left="-72" w:right="-75"/>
            <w:jc w:val="center"/>
            <w:rPr>
              <w:rStyle w:val="LogoportDoNotTranslate"/>
            </w:rPr>
          </w:pPr>
          <w:hyperlink w:anchor="GeneralTerms" w:history="1">
            <w:proofErr w:type="spellStart"/>
            <w:r w:rsidR="00BD7AD1">
              <w:rPr>
                <w:rStyle w:val="Hyperlink"/>
                <w:sz w:val="14"/>
                <w:szCs w:val="14"/>
                <w:lang w:val="en-US" w:eastAsia="en-US" w:bidi="ar-SA"/>
              </w:rPr>
              <w:t>Postanowienia</w:t>
            </w:r>
            <w:proofErr w:type="spellEnd"/>
            <w:r w:rsidR="00BD7AD1">
              <w:rPr>
                <w:rStyle w:val="Hyperlink"/>
                <w:sz w:val="14"/>
                <w:szCs w:val="14"/>
                <w:lang w:val="en-US" w:eastAsia="en-US" w:bidi="ar-SA"/>
              </w:rPr>
              <w:t xml:space="preserve"> </w:t>
            </w:r>
            <w:proofErr w:type="spellStart"/>
            <w:r w:rsidR="00BD7AD1">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337BBFB"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334847" w14:textId="77777777" w:rsidR="00BD7AD1" w:rsidRPr="00324539" w:rsidRDefault="00B8297C"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689932"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9DEFE" w14:textId="77777777" w:rsidR="00BD7AD1" w:rsidRPr="00324539" w:rsidRDefault="00B8297C"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7C8939"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9061A" w14:textId="77777777" w:rsidR="00BD7AD1" w:rsidRPr="00324539" w:rsidRDefault="00B8297C" w:rsidP="00BD7AD1">
          <w:pPr>
            <w:pStyle w:val="ProductList-OfferingBody"/>
            <w:ind w:left="-72" w:right="-75"/>
            <w:jc w:val="center"/>
            <w:rPr>
              <w:rStyle w:val="LogoportDoNotTranslate"/>
            </w:rPr>
          </w:pPr>
          <w:hyperlink w:anchor="Attachment1" w:history="1">
            <w:proofErr w:type="spellStart"/>
            <w:r w:rsidR="00BD7AD1">
              <w:rPr>
                <w:rStyle w:val="Hyperlink"/>
                <w:sz w:val="14"/>
                <w:szCs w:val="14"/>
                <w:lang w:val="en-US" w:eastAsia="en-US" w:bidi="ar-SA"/>
              </w:rPr>
              <w:t>Załącznik</w:t>
            </w:r>
            <w:proofErr w:type="spellEnd"/>
          </w:hyperlink>
        </w:p>
      </w:tc>
    </w:tr>
  </w:tbl>
  <w:p w14:paraId="269BCF24" w14:textId="77777777" w:rsidR="001A1BF4" w:rsidRPr="00BD7AD1" w:rsidRDefault="001A1BF4" w:rsidP="00BD7AD1">
    <w:pPr>
      <w:pStyle w:val="Footer"/>
      <w:rPr>
        <w:sz w:val="1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359E605F" w14:textId="77777777" w:rsidTr="003742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F428A0" w14:textId="77777777" w:rsidR="00BD7AD1" w:rsidRPr="00324539" w:rsidRDefault="00B8297C"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785B4"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0FC5D" w14:textId="77777777" w:rsidR="00BD7AD1" w:rsidRPr="00324539" w:rsidRDefault="00B8297C"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BE81E8"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A8083" w14:textId="77777777" w:rsidR="00BD7AD1" w:rsidRPr="00324539" w:rsidRDefault="00B8297C" w:rsidP="00BD7AD1">
          <w:pPr>
            <w:pStyle w:val="ProductList-OfferingBody"/>
            <w:ind w:left="-72" w:right="-75"/>
            <w:jc w:val="center"/>
            <w:rPr>
              <w:rStyle w:val="LogoportDoNotTranslate"/>
            </w:rPr>
          </w:pPr>
          <w:hyperlink w:anchor="GeneralTerms" w:history="1">
            <w:proofErr w:type="spellStart"/>
            <w:r w:rsidR="00BD7AD1">
              <w:rPr>
                <w:rStyle w:val="Hyperlink"/>
                <w:sz w:val="14"/>
                <w:szCs w:val="14"/>
                <w:lang w:val="en-US" w:eastAsia="en-US" w:bidi="ar-SA"/>
              </w:rPr>
              <w:t>Postanowienia</w:t>
            </w:r>
            <w:proofErr w:type="spellEnd"/>
            <w:r w:rsidR="00BD7AD1">
              <w:rPr>
                <w:rStyle w:val="Hyperlink"/>
                <w:sz w:val="14"/>
                <w:szCs w:val="14"/>
                <w:lang w:val="en-US" w:eastAsia="en-US" w:bidi="ar-SA"/>
              </w:rPr>
              <w:t xml:space="preserve"> </w:t>
            </w:r>
            <w:proofErr w:type="spellStart"/>
            <w:r w:rsidR="00BD7AD1">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711C9F"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63E37D" w14:textId="77777777" w:rsidR="00BD7AD1" w:rsidRPr="00324539" w:rsidRDefault="00B8297C"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B298C"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5B281" w14:textId="77777777" w:rsidR="00BD7AD1" w:rsidRPr="00324539" w:rsidRDefault="00B8297C"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6DE61E"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1CC11" w14:textId="77777777" w:rsidR="00BD7AD1" w:rsidRPr="00324539" w:rsidRDefault="00B8297C" w:rsidP="00BD7AD1">
          <w:pPr>
            <w:pStyle w:val="ProductList-OfferingBody"/>
            <w:ind w:left="-72" w:right="-75"/>
            <w:jc w:val="center"/>
            <w:rPr>
              <w:rStyle w:val="LogoportDoNotTranslate"/>
            </w:rPr>
          </w:pPr>
          <w:hyperlink w:anchor="Attachment1" w:history="1">
            <w:proofErr w:type="spellStart"/>
            <w:r w:rsidR="00BD7AD1">
              <w:rPr>
                <w:rStyle w:val="Hyperlink"/>
                <w:sz w:val="14"/>
                <w:szCs w:val="14"/>
                <w:lang w:val="en-US" w:eastAsia="en-US" w:bidi="ar-SA"/>
              </w:rPr>
              <w:t>Załącznik</w:t>
            </w:r>
            <w:proofErr w:type="spellEnd"/>
          </w:hyperlink>
        </w:p>
      </w:tc>
    </w:tr>
  </w:tbl>
  <w:p w14:paraId="0827B916" w14:textId="77777777" w:rsidR="00BD7AD1" w:rsidRPr="00BD7AD1" w:rsidRDefault="00BD7AD1" w:rsidP="00007A75">
    <w:pPr>
      <w:pStyle w:val="Footer"/>
      <w:rPr>
        <w:sz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CB4DBE" w:rsidRPr="00324539" w14:paraId="42CC401D" w14:textId="77777777" w:rsidTr="0028089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6C841B" w14:textId="77777777" w:rsidR="00CB4DBE" w:rsidRPr="00324539" w:rsidRDefault="00B8297C" w:rsidP="00CB4DBE">
          <w:pPr>
            <w:pStyle w:val="ProductList-OfferingBody"/>
            <w:ind w:left="-77" w:right="-73"/>
            <w:jc w:val="center"/>
            <w:rPr>
              <w:rStyle w:val="LogoportDoNotTranslate"/>
            </w:rPr>
          </w:pPr>
          <w:hyperlink w:anchor="TableofContents" w:history="1">
            <w:r w:rsidR="00CB4DBE">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14EABC" w14:textId="77777777" w:rsidR="00CB4DBE" w:rsidRPr="00324539" w:rsidRDefault="00CB4DBE" w:rsidP="00CB4DB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DE990" w14:textId="77777777" w:rsidR="00CB4DBE" w:rsidRPr="00324539" w:rsidRDefault="00B8297C" w:rsidP="00CB4DBE">
          <w:pPr>
            <w:pStyle w:val="ProductList-OfferingBody"/>
            <w:ind w:left="-72" w:right="-74"/>
            <w:jc w:val="center"/>
            <w:rPr>
              <w:rStyle w:val="LogoportDoNotTranslate"/>
            </w:rPr>
          </w:pPr>
          <w:hyperlink w:anchor="Introduction" w:history="1">
            <w:r w:rsidR="00CB4DBE">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762D28" w14:textId="77777777" w:rsidR="00CB4DBE" w:rsidRPr="00324539" w:rsidRDefault="00CB4DBE" w:rsidP="00CB4DB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F1B0B" w14:textId="77777777" w:rsidR="00CB4DBE" w:rsidRPr="00324539" w:rsidRDefault="00B8297C" w:rsidP="00CB4DBE">
          <w:pPr>
            <w:pStyle w:val="ProductList-OfferingBody"/>
            <w:ind w:left="-72" w:right="-75"/>
            <w:jc w:val="center"/>
            <w:rPr>
              <w:rStyle w:val="LogoportDoNotTranslate"/>
            </w:rPr>
          </w:pPr>
          <w:hyperlink w:anchor="GeneralTerms" w:history="1">
            <w:proofErr w:type="spellStart"/>
            <w:r w:rsidR="00CB4DBE">
              <w:rPr>
                <w:rStyle w:val="Hyperlink"/>
                <w:sz w:val="14"/>
                <w:szCs w:val="14"/>
                <w:lang w:val="en-US" w:eastAsia="en-US" w:bidi="ar-SA"/>
              </w:rPr>
              <w:t>Postanowienia</w:t>
            </w:r>
            <w:proofErr w:type="spellEnd"/>
            <w:r w:rsidR="00CB4DBE">
              <w:rPr>
                <w:rStyle w:val="Hyperlink"/>
                <w:sz w:val="14"/>
                <w:szCs w:val="14"/>
                <w:lang w:val="en-US" w:eastAsia="en-US" w:bidi="ar-SA"/>
              </w:rPr>
              <w:t xml:space="preserve"> </w:t>
            </w:r>
            <w:proofErr w:type="spellStart"/>
            <w:r w:rsidR="00CB4DBE">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CAD41B9" w14:textId="77777777" w:rsidR="00CB4DBE" w:rsidRPr="00324539" w:rsidRDefault="00CB4DBE" w:rsidP="00CB4DBE">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BF300B" w14:textId="77777777" w:rsidR="00CB4DBE" w:rsidRPr="00324539" w:rsidRDefault="00B8297C" w:rsidP="00CB4DBE">
          <w:pPr>
            <w:pStyle w:val="ProductList-OfferingBody"/>
            <w:ind w:left="-72" w:right="-75"/>
            <w:jc w:val="center"/>
            <w:rPr>
              <w:rStyle w:val="LogoportDoNotTranslate"/>
            </w:rPr>
          </w:pPr>
          <w:hyperlink w:anchor="PrivacyandSecurityTerms" w:history="1">
            <w:r w:rsidR="00CB4DBE"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30E09" w14:textId="77777777" w:rsidR="00CB4DBE" w:rsidRPr="00324539" w:rsidRDefault="00CB4DBE" w:rsidP="00CB4DB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5E224C" w14:textId="77777777" w:rsidR="00CB4DBE" w:rsidRPr="00324539" w:rsidRDefault="00B8297C" w:rsidP="00CB4DBE">
          <w:pPr>
            <w:pStyle w:val="ProductList-OfferingBody"/>
            <w:ind w:left="-72" w:right="-75"/>
            <w:jc w:val="center"/>
            <w:rPr>
              <w:rStyle w:val="LogoportDoNotTranslate"/>
            </w:rPr>
          </w:pPr>
          <w:hyperlink w:anchor="OnlineServiceSpecificTerms" w:history="1">
            <w:r w:rsidR="00CB4DBE"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568BD6" w14:textId="77777777" w:rsidR="00CB4DBE" w:rsidRPr="00324539" w:rsidRDefault="00CB4DBE" w:rsidP="00CB4DB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F5C7F" w14:textId="77777777" w:rsidR="00CB4DBE" w:rsidRPr="00324539" w:rsidRDefault="00B8297C" w:rsidP="00CB4DBE">
          <w:pPr>
            <w:pStyle w:val="ProductList-OfferingBody"/>
            <w:ind w:left="-72" w:right="-75"/>
            <w:jc w:val="center"/>
            <w:rPr>
              <w:rStyle w:val="LogoportDoNotTranslate"/>
            </w:rPr>
          </w:pPr>
          <w:hyperlink w:anchor="Attachment1" w:history="1">
            <w:proofErr w:type="spellStart"/>
            <w:r w:rsidR="00CB4DBE">
              <w:rPr>
                <w:rStyle w:val="Hyperlink"/>
                <w:sz w:val="14"/>
                <w:szCs w:val="14"/>
                <w:lang w:val="en-US" w:eastAsia="en-US" w:bidi="ar-SA"/>
              </w:rPr>
              <w:t>Załącznik</w:t>
            </w:r>
            <w:proofErr w:type="spellEnd"/>
          </w:hyperlink>
        </w:p>
      </w:tc>
    </w:tr>
  </w:tbl>
  <w:p w14:paraId="3D9E0875" w14:textId="77777777" w:rsidR="00BF3CB3" w:rsidRPr="00591643" w:rsidRDefault="00BF3CB3"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3CB3" w:rsidRPr="00C76DF3" w14:paraId="5B12BB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68FB9" w14:textId="77777777" w:rsidR="00BF3CB3" w:rsidRPr="00C76DF3" w:rsidRDefault="00B8297C" w:rsidP="00591643">
          <w:pPr>
            <w:pStyle w:val="ProductList-OfferingBody"/>
            <w:ind w:left="-77" w:right="-73"/>
            <w:jc w:val="center"/>
            <w:rPr>
              <w:color w:val="808080" w:themeColor="background1" w:themeShade="80"/>
              <w:sz w:val="14"/>
              <w:szCs w:val="14"/>
            </w:rPr>
          </w:pPr>
          <w:hyperlink w:anchor="TableofContents" w:history="1">
            <w:r w:rsidR="00BF3CB3">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A49721" w14:textId="77777777" w:rsidR="00BF3CB3" w:rsidRPr="00C76DF3" w:rsidRDefault="00BF3C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6AE9F" w14:textId="77777777" w:rsidR="00BF3CB3" w:rsidRPr="00C76DF3" w:rsidRDefault="00B8297C" w:rsidP="00591643">
          <w:pPr>
            <w:pStyle w:val="ProductList-OfferingBody"/>
            <w:ind w:left="-72" w:right="-74"/>
            <w:jc w:val="center"/>
            <w:rPr>
              <w:color w:val="808080" w:themeColor="background1" w:themeShade="80"/>
              <w:sz w:val="14"/>
              <w:szCs w:val="14"/>
            </w:rPr>
          </w:pPr>
          <w:hyperlink w:anchor="Wprowadzenie" w:history="1">
            <w:r w:rsidR="00BF3CB3">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A5D73D" w14:textId="77777777" w:rsidR="00BF3CB3" w:rsidRPr="00C76DF3" w:rsidRDefault="00BF3C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3F11F6" w14:textId="77777777" w:rsidR="00BF3CB3" w:rsidRPr="00C76DF3" w:rsidRDefault="00B8297C" w:rsidP="003812FE">
          <w:pPr>
            <w:pStyle w:val="ProductList-OfferingBody"/>
            <w:ind w:left="-72" w:right="-75"/>
            <w:jc w:val="center"/>
            <w:rPr>
              <w:color w:val="808080" w:themeColor="background1" w:themeShade="80"/>
              <w:sz w:val="14"/>
              <w:szCs w:val="14"/>
            </w:rPr>
          </w:pPr>
          <w:hyperlink w:anchor="GeneralTerms" w:history="1">
            <w:r w:rsidR="00BF3CB3">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A0B2D5" w14:textId="77777777" w:rsidR="00BF3CB3" w:rsidRPr="00C76DF3" w:rsidRDefault="00BF3C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94C27" w14:textId="77777777" w:rsidR="00BF3CB3" w:rsidRPr="00C76DF3" w:rsidRDefault="00B8297C" w:rsidP="00591643">
          <w:pPr>
            <w:pStyle w:val="ProductList-OfferingBody"/>
            <w:ind w:left="-72" w:right="-77"/>
            <w:jc w:val="center"/>
            <w:rPr>
              <w:color w:val="808080" w:themeColor="background1" w:themeShade="80"/>
              <w:sz w:val="14"/>
              <w:szCs w:val="14"/>
            </w:rPr>
          </w:pPr>
          <w:hyperlink w:anchor="PrivacyandSecurityTerms" w:history="1">
            <w:r w:rsidR="00BF3CB3">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EB458B" w14:textId="77777777" w:rsidR="00BF3CB3" w:rsidRPr="00C76DF3" w:rsidRDefault="00BF3C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D7A304" w14:textId="77777777" w:rsidR="00BF3CB3" w:rsidRPr="00C76DF3" w:rsidRDefault="00B8297C" w:rsidP="003812FE">
          <w:pPr>
            <w:pStyle w:val="ProductList-OfferingBody"/>
            <w:ind w:left="-72" w:right="-77"/>
            <w:jc w:val="center"/>
            <w:rPr>
              <w:color w:val="808080" w:themeColor="background1" w:themeShade="80"/>
              <w:sz w:val="14"/>
              <w:szCs w:val="14"/>
            </w:rPr>
          </w:pPr>
          <w:hyperlink w:anchor="OnlineServiceSpecificTerms" w:history="1">
            <w:r w:rsidR="00BF3CB3">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588CC" w14:textId="77777777" w:rsidR="00BF3CB3" w:rsidRPr="00C76DF3" w:rsidRDefault="00BF3C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DEAB9" w14:textId="77777777" w:rsidR="00BF3CB3" w:rsidRPr="00C76DF3" w:rsidRDefault="00B8297C" w:rsidP="003812FE">
          <w:pPr>
            <w:pStyle w:val="ProductList-OfferingBody"/>
            <w:ind w:left="-72" w:right="-76"/>
            <w:jc w:val="center"/>
            <w:rPr>
              <w:color w:val="808080" w:themeColor="background1" w:themeShade="80"/>
              <w:sz w:val="14"/>
              <w:szCs w:val="14"/>
            </w:rPr>
          </w:pPr>
          <w:hyperlink w:anchor="Attachment1" w:history="1">
            <w:r w:rsidR="00BF3CB3">
              <w:rPr>
                <w:rStyle w:val="Hyperlink"/>
                <w:sz w:val="14"/>
                <w:szCs w:val="14"/>
              </w:rPr>
              <w:t>Załączniki</w:t>
            </w:r>
          </w:hyperlink>
        </w:p>
      </w:tc>
    </w:tr>
  </w:tbl>
  <w:p w14:paraId="78B51C93" w14:textId="77777777" w:rsidR="00BF3CB3" w:rsidRPr="00591643" w:rsidRDefault="00BF3CB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CE5548" w:rsidRPr="00324539" w14:paraId="6BF55581" w14:textId="77777777" w:rsidTr="00CE55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7B90A6" w14:textId="77777777" w:rsidR="00CE5548" w:rsidRPr="00324539" w:rsidRDefault="00B8297C" w:rsidP="00CE5548">
          <w:pPr>
            <w:pStyle w:val="ProductList-OfferingBody"/>
            <w:ind w:left="-77" w:right="-73"/>
            <w:jc w:val="center"/>
            <w:rPr>
              <w:rStyle w:val="LogoportDoNotTranslate"/>
            </w:rPr>
          </w:pPr>
          <w:hyperlink w:anchor="TableofContents" w:history="1">
            <w:r w:rsidR="00CE554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6914C9" w14:textId="77777777" w:rsidR="00CE5548" w:rsidRPr="00324539" w:rsidRDefault="00CE5548" w:rsidP="00CE554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F2CC0" w14:textId="77777777" w:rsidR="00CE5548" w:rsidRPr="00324539" w:rsidRDefault="00B8297C" w:rsidP="00CE5548">
          <w:pPr>
            <w:pStyle w:val="ProductList-OfferingBody"/>
            <w:ind w:left="-72" w:right="-74"/>
            <w:jc w:val="center"/>
            <w:rPr>
              <w:rStyle w:val="LogoportDoNotTranslate"/>
            </w:rPr>
          </w:pPr>
          <w:hyperlink w:anchor="Introduction" w:history="1">
            <w:r w:rsidR="00CE5548">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49165" w14:textId="77777777" w:rsidR="00CE5548" w:rsidRPr="00324539" w:rsidRDefault="00CE5548" w:rsidP="00CE554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AD31D" w14:textId="77777777" w:rsidR="00CE5548" w:rsidRPr="00324539" w:rsidRDefault="00B8297C" w:rsidP="00CE5548">
          <w:pPr>
            <w:pStyle w:val="ProductList-OfferingBody"/>
            <w:ind w:left="-72" w:right="-75"/>
            <w:jc w:val="center"/>
            <w:rPr>
              <w:rStyle w:val="LogoportDoNotTranslate"/>
            </w:rPr>
          </w:pPr>
          <w:hyperlink w:anchor="GeneralTerms" w:history="1">
            <w:proofErr w:type="spellStart"/>
            <w:r w:rsidR="00CE5548">
              <w:rPr>
                <w:rStyle w:val="Hyperlink"/>
                <w:sz w:val="14"/>
                <w:szCs w:val="14"/>
                <w:lang w:val="en-US" w:eastAsia="en-US" w:bidi="ar-SA"/>
              </w:rPr>
              <w:t>Postanowienia</w:t>
            </w:r>
            <w:proofErr w:type="spellEnd"/>
            <w:r w:rsidR="00CE5548">
              <w:rPr>
                <w:rStyle w:val="Hyperlink"/>
                <w:sz w:val="14"/>
                <w:szCs w:val="14"/>
                <w:lang w:val="en-US" w:eastAsia="en-US" w:bidi="ar-SA"/>
              </w:rPr>
              <w:t xml:space="preserve"> </w:t>
            </w:r>
            <w:proofErr w:type="spellStart"/>
            <w:r w:rsidR="00CE5548">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81F073" w14:textId="77777777" w:rsidR="00CE5548" w:rsidRPr="00324539" w:rsidRDefault="00CE5548" w:rsidP="00CE554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261C9" w14:textId="77777777" w:rsidR="00CE5548" w:rsidRPr="00324539" w:rsidRDefault="00B8297C" w:rsidP="00CE5548">
          <w:pPr>
            <w:pStyle w:val="ProductList-OfferingBody"/>
            <w:ind w:left="-72" w:right="-75"/>
            <w:jc w:val="center"/>
            <w:rPr>
              <w:rStyle w:val="LogoportDoNotTranslate"/>
            </w:rPr>
          </w:pPr>
          <w:hyperlink w:anchor="PrivacyandSecurityTerms" w:history="1">
            <w:r w:rsidR="00CE5548"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E5F72" w14:textId="77777777" w:rsidR="00CE5548" w:rsidRPr="00324539" w:rsidRDefault="00CE5548" w:rsidP="00CE554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C062F8" w14:textId="77777777" w:rsidR="00CE5548" w:rsidRPr="00324539" w:rsidRDefault="00B8297C" w:rsidP="00CE5548">
          <w:pPr>
            <w:pStyle w:val="ProductList-OfferingBody"/>
            <w:ind w:left="-72" w:right="-75"/>
            <w:jc w:val="center"/>
            <w:rPr>
              <w:rStyle w:val="LogoportDoNotTranslate"/>
            </w:rPr>
          </w:pPr>
          <w:hyperlink w:anchor="OnlineServiceSpecificTerms" w:history="1">
            <w:r w:rsidR="00CE5548"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193AC" w14:textId="77777777" w:rsidR="00CE5548" w:rsidRPr="00324539" w:rsidRDefault="00CE5548" w:rsidP="00CE554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ADD37" w14:textId="77777777" w:rsidR="00CE5548" w:rsidRPr="00324539" w:rsidRDefault="00B8297C" w:rsidP="00CE5548">
          <w:pPr>
            <w:pStyle w:val="ProductList-OfferingBody"/>
            <w:ind w:left="-72" w:right="-75"/>
            <w:jc w:val="center"/>
            <w:rPr>
              <w:rStyle w:val="LogoportDoNotTranslate"/>
            </w:rPr>
          </w:pPr>
          <w:hyperlink w:anchor="Attachment1" w:history="1">
            <w:proofErr w:type="spellStart"/>
            <w:r w:rsidR="00CE5548">
              <w:rPr>
                <w:rStyle w:val="Hyperlink"/>
                <w:sz w:val="14"/>
                <w:szCs w:val="14"/>
                <w:lang w:val="en-US" w:eastAsia="en-US" w:bidi="ar-SA"/>
              </w:rPr>
              <w:t>Załącznik</w:t>
            </w:r>
            <w:proofErr w:type="spellEnd"/>
          </w:hyperlink>
        </w:p>
      </w:tc>
    </w:tr>
  </w:tbl>
  <w:p w14:paraId="660F27CD" w14:textId="77777777" w:rsidR="00CE5548" w:rsidRPr="00CE5548" w:rsidRDefault="00CE5548" w:rsidP="001710B1">
    <w:pPr>
      <w:pStyle w:val="Footer"/>
      <w:rPr>
        <w:sz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5548" w:rsidRPr="00C76DF3" w14:paraId="3DCAB9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842E9" w14:textId="77777777" w:rsidR="00CE5548" w:rsidRPr="00C76DF3" w:rsidRDefault="00B8297C" w:rsidP="00591643">
          <w:pPr>
            <w:pStyle w:val="ProductList-OfferingBody"/>
            <w:ind w:left="-77" w:right="-73"/>
            <w:jc w:val="center"/>
            <w:rPr>
              <w:color w:val="808080" w:themeColor="background1" w:themeShade="80"/>
              <w:sz w:val="14"/>
              <w:szCs w:val="14"/>
            </w:rPr>
          </w:pPr>
          <w:hyperlink w:anchor="TableofContents" w:history="1">
            <w:r w:rsidR="00CE554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BD928" w14:textId="77777777" w:rsidR="00CE5548" w:rsidRPr="00C76DF3" w:rsidRDefault="00CE55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56BEAE" w14:textId="77777777" w:rsidR="00CE5548" w:rsidRPr="00C76DF3" w:rsidRDefault="00B8297C" w:rsidP="00591643">
          <w:pPr>
            <w:pStyle w:val="ProductList-OfferingBody"/>
            <w:ind w:left="-72" w:right="-74"/>
            <w:jc w:val="center"/>
            <w:rPr>
              <w:color w:val="808080" w:themeColor="background1" w:themeShade="80"/>
              <w:sz w:val="14"/>
              <w:szCs w:val="14"/>
            </w:rPr>
          </w:pPr>
          <w:hyperlink w:anchor="Wprowadzenie" w:history="1">
            <w:r w:rsidR="00CE5548">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DDE950" w14:textId="77777777" w:rsidR="00CE5548" w:rsidRPr="00C76DF3" w:rsidRDefault="00CE55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C5C35" w14:textId="77777777" w:rsidR="00CE5548" w:rsidRPr="00C76DF3" w:rsidRDefault="00B8297C" w:rsidP="003812FE">
          <w:pPr>
            <w:pStyle w:val="ProductList-OfferingBody"/>
            <w:ind w:left="-72" w:right="-75"/>
            <w:jc w:val="center"/>
            <w:rPr>
              <w:color w:val="808080" w:themeColor="background1" w:themeShade="80"/>
              <w:sz w:val="14"/>
              <w:szCs w:val="14"/>
            </w:rPr>
          </w:pPr>
          <w:hyperlink w:anchor="GeneralTerms" w:history="1">
            <w:r w:rsidR="00CE5548">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7A354B" w14:textId="77777777" w:rsidR="00CE5548" w:rsidRPr="00C76DF3" w:rsidRDefault="00CE55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B73F6" w14:textId="77777777" w:rsidR="00CE5548" w:rsidRPr="00C76DF3" w:rsidRDefault="00B8297C" w:rsidP="00591643">
          <w:pPr>
            <w:pStyle w:val="ProductList-OfferingBody"/>
            <w:ind w:left="-72" w:right="-77"/>
            <w:jc w:val="center"/>
            <w:rPr>
              <w:color w:val="808080" w:themeColor="background1" w:themeShade="80"/>
              <w:sz w:val="14"/>
              <w:szCs w:val="14"/>
            </w:rPr>
          </w:pPr>
          <w:hyperlink w:anchor="PrivacyandSecurityTerms" w:history="1">
            <w:r w:rsidR="00CE554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7C65A1" w14:textId="77777777" w:rsidR="00CE5548" w:rsidRPr="00C76DF3" w:rsidRDefault="00CE55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53B358" w14:textId="77777777" w:rsidR="00CE5548" w:rsidRPr="00C76DF3" w:rsidRDefault="00B8297C" w:rsidP="003812FE">
          <w:pPr>
            <w:pStyle w:val="ProductList-OfferingBody"/>
            <w:ind w:left="-72" w:right="-77"/>
            <w:jc w:val="center"/>
            <w:rPr>
              <w:color w:val="808080" w:themeColor="background1" w:themeShade="80"/>
              <w:sz w:val="14"/>
              <w:szCs w:val="14"/>
            </w:rPr>
          </w:pPr>
          <w:hyperlink w:anchor="OnlineServiceSpecificTerms" w:history="1">
            <w:r w:rsidR="00CE5548">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195A" w14:textId="77777777" w:rsidR="00CE5548" w:rsidRPr="00C76DF3" w:rsidRDefault="00CE55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D5820" w14:textId="77777777" w:rsidR="00CE5548" w:rsidRPr="00C76DF3" w:rsidRDefault="00B8297C" w:rsidP="003812FE">
          <w:pPr>
            <w:pStyle w:val="ProductList-OfferingBody"/>
            <w:ind w:left="-72" w:right="-76"/>
            <w:jc w:val="center"/>
            <w:rPr>
              <w:color w:val="808080" w:themeColor="background1" w:themeShade="80"/>
              <w:sz w:val="14"/>
              <w:szCs w:val="14"/>
            </w:rPr>
          </w:pPr>
          <w:hyperlink w:anchor="Attachment1" w:history="1">
            <w:r w:rsidR="00CE5548">
              <w:rPr>
                <w:rStyle w:val="Hyperlink"/>
                <w:sz w:val="14"/>
                <w:szCs w:val="14"/>
              </w:rPr>
              <w:t>Załączniki</w:t>
            </w:r>
          </w:hyperlink>
        </w:p>
      </w:tc>
    </w:tr>
  </w:tbl>
  <w:p w14:paraId="254BFEC3" w14:textId="77777777" w:rsidR="00CE5548" w:rsidRPr="00591643" w:rsidRDefault="00CE5548">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71D66F7F"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DE87A8" w14:textId="77777777" w:rsidR="00BD7AD1" w:rsidRPr="00324539" w:rsidRDefault="00B8297C"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734EF"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6AD3C" w14:textId="77777777" w:rsidR="00BD7AD1" w:rsidRPr="00324539" w:rsidRDefault="00B8297C"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0ACAA"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DCD5BF" w14:textId="77777777" w:rsidR="00BD7AD1" w:rsidRPr="00324539" w:rsidRDefault="00B8297C" w:rsidP="00BD7AD1">
          <w:pPr>
            <w:pStyle w:val="ProductList-OfferingBody"/>
            <w:ind w:left="-72" w:right="-75"/>
            <w:jc w:val="center"/>
            <w:rPr>
              <w:rStyle w:val="LogoportDoNotTranslate"/>
            </w:rPr>
          </w:pPr>
          <w:hyperlink w:anchor="GeneralTerms" w:history="1">
            <w:proofErr w:type="spellStart"/>
            <w:r w:rsidR="00BD7AD1">
              <w:rPr>
                <w:rStyle w:val="Hyperlink"/>
                <w:sz w:val="14"/>
                <w:szCs w:val="14"/>
                <w:lang w:val="en-US" w:eastAsia="en-US" w:bidi="ar-SA"/>
              </w:rPr>
              <w:t>Postanowienia</w:t>
            </w:r>
            <w:proofErr w:type="spellEnd"/>
            <w:r w:rsidR="00BD7AD1">
              <w:rPr>
                <w:rStyle w:val="Hyperlink"/>
                <w:sz w:val="14"/>
                <w:szCs w:val="14"/>
                <w:lang w:val="en-US" w:eastAsia="en-US" w:bidi="ar-SA"/>
              </w:rPr>
              <w:t xml:space="preserve"> </w:t>
            </w:r>
            <w:proofErr w:type="spellStart"/>
            <w:r w:rsidR="00BD7AD1">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C00A7A6"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2C6C09" w14:textId="77777777" w:rsidR="00BD7AD1" w:rsidRPr="00324539" w:rsidRDefault="00B8297C"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9824A"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4835D1" w14:textId="77777777" w:rsidR="00BD7AD1" w:rsidRPr="00324539" w:rsidRDefault="00B8297C"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539D0"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7C4D2" w14:textId="77777777" w:rsidR="00BD7AD1" w:rsidRPr="00324539" w:rsidRDefault="00B8297C" w:rsidP="00BD7AD1">
          <w:pPr>
            <w:pStyle w:val="ProductList-OfferingBody"/>
            <w:ind w:left="-72" w:right="-75"/>
            <w:jc w:val="center"/>
            <w:rPr>
              <w:rStyle w:val="LogoportDoNotTranslate"/>
            </w:rPr>
          </w:pPr>
          <w:hyperlink w:anchor="Attachment1" w:history="1">
            <w:proofErr w:type="spellStart"/>
            <w:r w:rsidR="00BD7AD1">
              <w:rPr>
                <w:rStyle w:val="Hyperlink"/>
                <w:sz w:val="14"/>
                <w:szCs w:val="14"/>
                <w:lang w:val="en-US" w:eastAsia="en-US" w:bidi="ar-SA"/>
              </w:rPr>
              <w:t>Załącznik</w:t>
            </w:r>
            <w:proofErr w:type="spellEnd"/>
          </w:hyperlink>
        </w:p>
      </w:tc>
    </w:tr>
  </w:tbl>
  <w:p w14:paraId="758B1405" w14:textId="77777777" w:rsidR="001A1BF4" w:rsidRPr="00591643" w:rsidRDefault="001A1BF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1A1BF4" w:rsidRPr="00C76DF3" w:rsidRDefault="00B8297C"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1A1BF4" w:rsidRPr="00C76DF3" w:rsidRDefault="00B8297C"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1A1BF4" w:rsidRPr="00C76DF3" w:rsidRDefault="00B8297C"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1A1BF4" w:rsidRPr="00C76DF3" w:rsidRDefault="00B8297C"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1A1BF4" w:rsidRPr="00C76DF3" w:rsidRDefault="00B8297C"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1A1BF4" w:rsidRPr="00C76DF3" w:rsidRDefault="00B8297C"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5EC0C6AD" w14:textId="77777777" w:rsidR="001A1BF4" w:rsidRPr="00591643" w:rsidRDefault="001A1BF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63AA4E" w14:textId="77777777" w:rsidR="001A1BF4" w:rsidRPr="00591643" w:rsidRDefault="001A1BF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1A1BF4" w:rsidRPr="00324539" w:rsidRDefault="00B8297C"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1A1BF4" w:rsidRPr="00324539" w:rsidRDefault="00B8297C"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1A1BF4" w:rsidRPr="00324539" w:rsidRDefault="00B8297C" w:rsidP="00007A75">
          <w:pPr>
            <w:pStyle w:val="ProductList-OfferingBody"/>
            <w:ind w:left="-72" w:right="-75"/>
            <w:jc w:val="center"/>
            <w:rPr>
              <w:rStyle w:val="LogoportDoNotTranslate"/>
            </w:rPr>
          </w:pPr>
          <w:hyperlink w:anchor="GeneralTerms" w:history="1">
            <w:proofErr w:type="spellStart"/>
            <w:r w:rsidR="001A1BF4">
              <w:rPr>
                <w:rStyle w:val="Hyperlink"/>
                <w:sz w:val="14"/>
                <w:szCs w:val="14"/>
                <w:lang w:val="en-US" w:eastAsia="en-US" w:bidi="ar-SA"/>
              </w:rPr>
              <w:t>Postanowienia</w:t>
            </w:r>
            <w:proofErr w:type="spellEnd"/>
            <w:r w:rsidR="001A1BF4">
              <w:rPr>
                <w:rStyle w:val="Hyperlink"/>
                <w:sz w:val="14"/>
                <w:szCs w:val="14"/>
                <w:lang w:val="en-US" w:eastAsia="en-US" w:bidi="ar-SA"/>
              </w:rPr>
              <w:t xml:space="preserve"> </w:t>
            </w:r>
            <w:proofErr w:type="spellStart"/>
            <w:r w:rsidR="001A1BF4">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1A1BF4" w:rsidRPr="00324539" w:rsidRDefault="00B8297C"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1A1BF4" w:rsidRPr="00070E41" w:rsidRDefault="00B8297C"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1A1BF4" w:rsidRPr="00324539" w:rsidRDefault="00B8297C" w:rsidP="00007A75">
          <w:pPr>
            <w:pStyle w:val="ProductList-OfferingBody"/>
            <w:ind w:left="-72" w:right="-75"/>
            <w:jc w:val="center"/>
            <w:rPr>
              <w:rStyle w:val="LogoportDoNotTranslate"/>
            </w:rPr>
          </w:pPr>
          <w:hyperlink w:anchor="Attachment1" w:history="1">
            <w:proofErr w:type="spellStart"/>
            <w:r w:rsidR="001A1BF4">
              <w:rPr>
                <w:rStyle w:val="Hyperlink"/>
                <w:sz w:val="14"/>
                <w:szCs w:val="14"/>
                <w:lang w:val="en-US" w:eastAsia="en-US" w:bidi="ar-SA"/>
              </w:rPr>
              <w:t>Załącznik</w:t>
            </w:r>
            <w:proofErr w:type="spellEnd"/>
          </w:hyperlink>
        </w:p>
      </w:tc>
    </w:tr>
  </w:tbl>
  <w:p w14:paraId="78CA0F93" w14:textId="77777777" w:rsidR="001A1BF4" w:rsidRPr="004A5E72" w:rsidRDefault="001A1BF4" w:rsidP="00803C6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1A1BF4" w:rsidRPr="00C76DF3" w:rsidRDefault="00B8297C"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1A1BF4" w:rsidRPr="00C76DF3" w:rsidRDefault="00B8297C"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1A1BF4" w:rsidRPr="00C76DF3" w:rsidRDefault="00B8297C"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1A1BF4" w:rsidRPr="00C76DF3" w:rsidRDefault="00B8297C"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1A1BF4" w:rsidRPr="00C76DF3" w:rsidRDefault="00B8297C"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1A1BF4" w:rsidRPr="00C76DF3" w:rsidRDefault="00B8297C"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540726BF" w14:textId="77777777" w:rsidR="001A1BF4" w:rsidRPr="00591643" w:rsidRDefault="001A1BF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7253C7" w:rsidRPr="00324539" w14:paraId="70085E5D" w14:textId="77777777" w:rsidTr="00DB74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F71433" w14:textId="77777777" w:rsidR="007253C7" w:rsidRPr="00324539" w:rsidRDefault="00B8297C" w:rsidP="007253C7">
          <w:pPr>
            <w:pStyle w:val="ProductList-OfferingBody"/>
            <w:ind w:left="-77" w:right="-73"/>
            <w:jc w:val="center"/>
            <w:rPr>
              <w:rStyle w:val="LogoportDoNotTranslate"/>
            </w:rPr>
          </w:pPr>
          <w:hyperlink w:anchor="TableofContents" w:history="1">
            <w:r w:rsidR="007253C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CED1E0" w14:textId="77777777" w:rsidR="007253C7" w:rsidRPr="00324539" w:rsidRDefault="007253C7" w:rsidP="007253C7">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6670D" w14:textId="77777777" w:rsidR="007253C7" w:rsidRPr="00324539" w:rsidRDefault="00B8297C" w:rsidP="007253C7">
          <w:pPr>
            <w:pStyle w:val="ProductList-OfferingBody"/>
            <w:ind w:left="-72" w:right="-74"/>
            <w:jc w:val="center"/>
            <w:rPr>
              <w:rStyle w:val="LogoportDoNotTranslate"/>
            </w:rPr>
          </w:pPr>
          <w:hyperlink w:anchor="Introduction" w:history="1">
            <w:r w:rsidR="007253C7">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C2E20" w14:textId="77777777" w:rsidR="007253C7" w:rsidRPr="00324539" w:rsidRDefault="007253C7" w:rsidP="007253C7">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423147" w14:textId="77777777" w:rsidR="007253C7" w:rsidRPr="00324539" w:rsidRDefault="00B8297C" w:rsidP="007253C7">
          <w:pPr>
            <w:pStyle w:val="ProductList-OfferingBody"/>
            <w:ind w:left="-72" w:right="-75"/>
            <w:jc w:val="center"/>
            <w:rPr>
              <w:rStyle w:val="LogoportDoNotTranslate"/>
            </w:rPr>
          </w:pPr>
          <w:hyperlink w:anchor="GeneralTerms" w:history="1">
            <w:proofErr w:type="spellStart"/>
            <w:r w:rsidR="007253C7">
              <w:rPr>
                <w:rStyle w:val="Hyperlink"/>
                <w:sz w:val="14"/>
                <w:szCs w:val="14"/>
                <w:lang w:val="en-US" w:eastAsia="en-US" w:bidi="ar-SA"/>
              </w:rPr>
              <w:t>Postanowienia</w:t>
            </w:r>
            <w:proofErr w:type="spellEnd"/>
            <w:r w:rsidR="007253C7">
              <w:rPr>
                <w:rStyle w:val="Hyperlink"/>
                <w:sz w:val="14"/>
                <w:szCs w:val="14"/>
                <w:lang w:val="en-US" w:eastAsia="en-US" w:bidi="ar-SA"/>
              </w:rPr>
              <w:t xml:space="preserve"> </w:t>
            </w:r>
            <w:proofErr w:type="spellStart"/>
            <w:r w:rsidR="007253C7">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5695EB7" w14:textId="77777777" w:rsidR="007253C7" w:rsidRPr="00324539" w:rsidRDefault="007253C7" w:rsidP="007253C7">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66357F1" w14:textId="77777777" w:rsidR="007253C7" w:rsidRPr="00324539" w:rsidRDefault="00B8297C" w:rsidP="007253C7">
          <w:pPr>
            <w:pStyle w:val="ProductList-OfferingBody"/>
            <w:ind w:left="-72" w:right="-75"/>
            <w:jc w:val="center"/>
            <w:rPr>
              <w:rStyle w:val="LogoportDoNotTranslate"/>
            </w:rPr>
          </w:pPr>
          <w:hyperlink w:anchor="PrivacyandSecurityTerms" w:history="1">
            <w:r w:rsidR="007253C7"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317AA3" w14:textId="77777777" w:rsidR="007253C7" w:rsidRPr="00324539" w:rsidRDefault="007253C7" w:rsidP="007253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13AA100" w14:textId="77777777" w:rsidR="007253C7" w:rsidRPr="00070E41" w:rsidRDefault="00B8297C" w:rsidP="007253C7">
          <w:pPr>
            <w:pStyle w:val="ProductList-OfferingBody"/>
            <w:ind w:left="-72" w:right="-75"/>
            <w:jc w:val="center"/>
            <w:rPr>
              <w:rStyle w:val="LogoportDoNotTranslate"/>
              <w:color w:val="auto"/>
            </w:rPr>
          </w:pPr>
          <w:hyperlink w:anchor="OnlineServiceSpecificTerms" w:history="1">
            <w:r w:rsidR="007253C7"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3F320C" w14:textId="77777777" w:rsidR="007253C7" w:rsidRPr="00324539" w:rsidRDefault="007253C7" w:rsidP="007253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FE747" w14:textId="77777777" w:rsidR="007253C7" w:rsidRPr="00324539" w:rsidRDefault="00B8297C" w:rsidP="007253C7">
          <w:pPr>
            <w:pStyle w:val="ProductList-OfferingBody"/>
            <w:ind w:left="-72" w:right="-75"/>
            <w:jc w:val="center"/>
            <w:rPr>
              <w:rStyle w:val="LogoportDoNotTranslate"/>
            </w:rPr>
          </w:pPr>
          <w:hyperlink w:anchor="Attachment1" w:history="1">
            <w:proofErr w:type="spellStart"/>
            <w:r w:rsidR="007253C7">
              <w:rPr>
                <w:rStyle w:val="Hyperlink"/>
                <w:sz w:val="14"/>
                <w:szCs w:val="14"/>
                <w:lang w:val="en-US" w:eastAsia="en-US" w:bidi="ar-SA"/>
              </w:rPr>
              <w:t>Załącznik</w:t>
            </w:r>
            <w:proofErr w:type="spellEnd"/>
          </w:hyperlink>
        </w:p>
      </w:tc>
    </w:tr>
  </w:tbl>
  <w:p w14:paraId="0C19123F" w14:textId="77777777" w:rsidR="007253C7" w:rsidRPr="004A5E72" w:rsidRDefault="007253C7" w:rsidP="007253C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7F72ED" w14:textId="77777777" w:rsidR="007253C7" w:rsidRPr="00461340" w:rsidRDefault="007253C7" w:rsidP="0046134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53C7" w:rsidRPr="00C76DF3" w14:paraId="288A236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3A912" w14:textId="77777777" w:rsidR="007253C7" w:rsidRPr="00C76DF3" w:rsidRDefault="00B8297C" w:rsidP="005C51AC">
          <w:pPr>
            <w:pStyle w:val="ProductList-OfferingBody"/>
            <w:ind w:left="-77" w:right="-73"/>
            <w:jc w:val="center"/>
            <w:rPr>
              <w:color w:val="808080" w:themeColor="background1" w:themeShade="80"/>
              <w:sz w:val="14"/>
              <w:szCs w:val="14"/>
            </w:rPr>
          </w:pPr>
          <w:hyperlink w:anchor="TableofContents" w:history="1">
            <w:r w:rsidR="007253C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A9E23F" w14:textId="77777777" w:rsidR="007253C7" w:rsidRPr="00C76DF3" w:rsidRDefault="007253C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94209" w14:textId="77777777" w:rsidR="007253C7" w:rsidRPr="00C76DF3" w:rsidRDefault="00B8297C" w:rsidP="005C51AC">
          <w:pPr>
            <w:pStyle w:val="ProductList-OfferingBody"/>
            <w:ind w:left="-72" w:right="-74"/>
            <w:jc w:val="center"/>
            <w:rPr>
              <w:color w:val="808080" w:themeColor="background1" w:themeShade="80"/>
              <w:sz w:val="14"/>
              <w:szCs w:val="14"/>
            </w:rPr>
          </w:pPr>
          <w:hyperlink w:anchor="Wprowadzenie" w:history="1">
            <w:r w:rsidR="007253C7">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7211F" w14:textId="77777777" w:rsidR="007253C7" w:rsidRPr="00C76DF3" w:rsidRDefault="007253C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718A" w14:textId="77777777" w:rsidR="007253C7" w:rsidRPr="00C76DF3" w:rsidRDefault="00B8297C" w:rsidP="005C51AC">
          <w:pPr>
            <w:pStyle w:val="ProductList-OfferingBody"/>
            <w:ind w:left="-72" w:right="-75"/>
            <w:jc w:val="center"/>
            <w:rPr>
              <w:color w:val="808080" w:themeColor="background1" w:themeShade="80"/>
              <w:sz w:val="14"/>
              <w:szCs w:val="14"/>
            </w:rPr>
          </w:pPr>
          <w:hyperlink w:anchor="GeneralTerms" w:history="1">
            <w:r w:rsidR="007253C7">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E6755B" w14:textId="77777777" w:rsidR="007253C7" w:rsidRPr="00C76DF3" w:rsidRDefault="007253C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0DCB4" w14:textId="77777777" w:rsidR="007253C7" w:rsidRPr="00C76DF3" w:rsidRDefault="00B8297C" w:rsidP="005C51AC">
          <w:pPr>
            <w:pStyle w:val="ProductList-OfferingBody"/>
            <w:ind w:left="-72" w:right="-77"/>
            <w:jc w:val="center"/>
            <w:rPr>
              <w:color w:val="808080" w:themeColor="background1" w:themeShade="80"/>
              <w:sz w:val="14"/>
              <w:szCs w:val="14"/>
            </w:rPr>
          </w:pPr>
          <w:hyperlink w:anchor="PrivacyandSecurityTerms" w:history="1">
            <w:r w:rsidR="007253C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CB85" w14:textId="77777777" w:rsidR="007253C7" w:rsidRPr="00C76DF3" w:rsidRDefault="007253C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7F76E6" w14:textId="77777777" w:rsidR="007253C7" w:rsidRPr="00C76DF3" w:rsidRDefault="00B8297C" w:rsidP="005C51AC">
          <w:pPr>
            <w:pStyle w:val="ProductList-OfferingBody"/>
            <w:ind w:left="-72" w:right="-77"/>
            <w:jc w:val="center"/>
            <w:rPr>
              <w:color w:val="808080" w:themeColor="background1" w:themeShade="80"/>
              <w:sz w:val="14"/>
              <w:szCs w:val="14"/>
            </w:rPr>
          </w:pPr>
          <w:hyperlink w:anchor="OnlineServiceSpecificTerms" w:history="1">
            <w:r w:rsidR="007253C7">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11744" w14:textId="77777777" w:rsidR="007253C7" w:rsidRPr="00C76DF3" w:rsidRDefault="007253C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67102" w14:textId="77777777" w:rsidR="007253C7" w:rsidRPr="00C76DF3" w:rsidRDefault="00B8297C" w:rsidP="005C51AC">
          <w:pPr>
            <w:pStyle w:val="ProductList-OfferingBody"/>
            <w:ind w:left="-72" w:right="-76"/>
            <w:jc w:val="center"/>
            <w:rPr>
              <w:color w:val="808080" w:themeColor="background1" w:themeShade="80"/>
              <w:sz w:val="14"/>
              <w:szCs w:val="14"/>
            </w:rPr>
          </w:pPr>
          <w:hyperlink w:anchor="Attachment1" w:history="1">
            <w:r w:rsidR="007253C7">
              <w:rPr>
                <w:rStyle w:val="Hyperlink"/>
                <w:sz w:val="14"/>
                <w:szCs w:val="14"/>
              </w:rPr>
              <w:t>Załączniki</w:t>
            </w:r>
          </w:hyperlink>
        </w:p>
      </w:tc>
    </w:tr>
  </w:tbl>
  <w:p w14:paraId="567C2F48" w14:textId="77777777" w:rsidR="007253C7" w:rsidRPr="00591643" w:rsidRDefault="007253C7"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53C7" w:rsidRPr="00C76DF3" w14:paraId="1AB98B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8D9A3" w14:textId="77777777" w:rsidR="007253C7" w:rsidRPr="00C76DF3" w:rsidRDefault="00B8297C" w:rsidP="00591643">
          <w:pPr>
            <w:pStyle w:val="ProductList-OfferingBody"/>
            <w:ind w:left="-77" w:right="-73"/>
            <w:jc w:val="center"/>
            <w:rPr>
              <w:color w:val="808080" w:themeColor="background1" w:themeShade="80"/>
              <w:sz w:val="14"/>
              <w:szCs w:val="14"/>
            </w:rPr>
          </w:pPr>
          <w:hyperlink w:anchor="TableofContents" w:history="1">
            <w:r w:rsidR="007253C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20761" w14:textId="77777777" w:rsidR="007253C7" w:rsidRPr="00C76DF3" w:rsidRDefault="007253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1BA74" w14:textId="77777777" w:rsidR="007253C7" w:rsidRPr="00C76DF3" w:rsidRDefault="00B8297C" w:rsidP="00591643">
          <w:pPr>
            <w:pStyle w:val="ProductList-OfferingBody"/>
            <w:ind w:left="-72" w:right="-74"/>
            <w:jc w:val="center"/>
            <w:rPr>
              <w:color w:val="808080" w:themeColor="background1" w:themeShade="80"/>
              <w:sz w:val="14"/>
              <w:szCs w:val="14"/>
            </w:rPr>
          </w:pPr>
          <w:hyperlink w:anchor="Wprowadzenie" w:history="1">
            <w:r w:rsidR="007253C7">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AC00A" w14:textId="77777777" w:rsidR="007253C7" w:rsidRPr="00C76DF3" w:rsidRDefault="007253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63FE8" w14:textId="77777777" w:rsidR="007253C7" w:rsidRPr="00C76DF3" w:rsidRDefault="00B8297C" w:rsidP="003812FE">
          <w:pPr>
            <w:pStyle w:val="ProductList-OfferingBody"/>
            <w:ind w:left="-72" w:right="-75"/>
            <w:jc w:val="center"/>
            <w:rPr>
              <w:color w:val="808080" w:themeColor="background1" w:themeShade="80"/>
              <w:sz w:val="14"/>
              <w:szCs w:val="14"/>
            </w:rPr>
          </w:pPr>
          <w:hyperlink w:anchor="GeneralTerms" w:history="1">
            <w:r w:rsidR="007253C7">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7EA648" w14:textId="77777777" w:rsidR="007253C7" w:rsidRPr="00C76DF3" w:rsidRDefault="007253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E13DC" w14:textId="77777777" w:rsidR="007253C7" w:rsidRPr="00C76DF3" w:rsidRDefault="00B8297C" w:rsidP="00591643">
          <w:pPr>
            <w:pStyle w:val="ProductList-OfferingBody"/>
            <w:ind w:left="-72" w:right="-77"/>
            <w:jc w:val="center"/>
            <w:rPr>
              <w:color w:val="808080" w:themeColor="background1" w:themeShade="80"/>
              <w:sz w:val="14"/>
              <w:szCs w:val="14"/>
            </w:rPr>
          </w:pPr>
          <w:hyperlink w:anchor="PrivacyandSecurityTerms" w:history="1">
            <w:r w:rsidR="007253C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CDAED" w14:textId="77777777" w:rsidR="007253C7" w:rsidRPr="00C76DF3" w:rsidRDefault="007253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7A79E" w14:textId="77777777" w:rsidR="007253C7" w:rsidRPr="00C76DF3" w:rsidRDefault="00B8297C" w:rsidP="003812FE">
          <w:pPr>
            <w:pStyle w:val="ProductList-OfferingBody"/>
            <w:ind w:left="-72" w:right="-77"/>
            <w:jc w:val="center"/>
            <w:rPr>
              <w:color w:val="808080" w:themeColor="background1" w:themeShade="80"/>
              <w:sz w:val="14"/>
              <w:szCs w:val="14"/>
            </w:rPr>
          </w:pPr>
          <w:hyperlink w:anchor="OnlineServiceSpecificTerms" w:history="1">
            <w:r w:rsidR="007253C7">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2612FF" w14:textId="77777777" w:rsidR="007253C7" w:rsidRPr="00C76DF3" w:rsidRDefault="007253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375C2" w14:textId="77777777" w:rsidR="007253C7" w:rsidRPr="00C76DF3" w:rsidRDefault="00B8297C" w:rsidP="003812FE">
          <w:pPr>
            <w:pStyle w:val="ProductList-OfferingBody"/>
            <w:ind w:left="-72" w:right="-76"/>
            <w:jc w:val="center"/>
            <w:rPr>
              <w:color w:val="808080" w:themeColor="background1" w:themeShade="80"/>
              <w:sz w:val="14"/>
              <w:szCs w:val="14"/>
            </w:rPr>
          </w:pPr>
          <w:hyperlink w:anchor="Attachment1" w:history="1">
            <w:r w:rsidR="007253C7">
              <w:rPr>
                <w:rStyle w:val="Hyperlink"/>
                <w:sz w:val="14"/>
                <w:szCs w:val="14"/>
              </w:rPr>
              <w:t>Załączniki</w:t>
            </w:r>
          </w:hyperlink>
        </w:p>
      </w:tc>
    </w:tr>
  </w:tbl>
  <w:p w14:paraId="5B243A3D" w14:textId="77777777" w:rsidR="007253C7" w:rsidRPr="00591643" w:rsidRDefault="007253C7">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73B82" w:rsidRPr="00C76DF3" w14:paraId="3D99974F"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EB532" w14:textId="77777777" w:rsidR="00C73B82" w:rsidRPr="00C76DF3" w:rsidRDefault="00B8297C" w:rsidP="00B07097">
          <w:pPr>
            <w:pStyle w:val="ProductList-OfferingBody"/>
            <w:ind w:left="-77" w:right="-73"/>
            <w:jc w:val="center"/>
            <w:rPr>
              <w:color w:val="808080" w:themeColor="background1" w:themeShade="80"/>
              <w:sz w:val="14"/>
              <w:szCs w:val="14"/>
            </w:rPr>
          </w:pPr>
          <w:hyperlink w:anchor="TableofContents" w:history="1">
            <w:r w:rsidR="00C73B82">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39F856" w14:textId="77777777" w:rsidR="00C73B82" w:rsidRPr="00C76DF3" w:rsidRDefault="00C73B82"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8C56B" w14:textId="77777777" w:rsidR="00C73B82" w:rsidRPr="00C76DF3" w:rsidRDefault="00B8297C" w:rsidP="00B07097">
          <w:pPr>
            <w:pStyle w:val="ProductList-OfferingBody"/>
            <w:ind w:left="-72" w:right="-74"/>
            <w:jc w:val="center"/>
            <w:rPr>
              <w:color w:val="808080" w:themeColor="background1" w:themeShade="80"/>
              <w:sz w:val="14"/>
              <w:szCs w:val="14"/>
            </w:rPr>
          </w:pPr>
          <w:hyperlink w:anchor="Wprowadzenie" w:history="1">
            <w:r w:rsidR="00C73B82">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BA9354" w14:textId="77777777" w:rsidR="00C73B82" w:rsidRPr="00C76DF3" w:rsidRDefault="00C73B82"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2E836" w14:textId="77777777" w:rsidR="00C73B82" w:rsidRPr="00C76DF3" w:rsidRDefault="00B8297C" w:rsidP="00B07097">
          <w:pPr>
            <w:pStyle w:val="ProductList-OfferingBody"/>
            <w:ind w:left="-72" w:right="-75"/>
            <w:jc w:val="center"/>
            <w:rPr>
              <w:color w:val="808080" w:themeColor="background1" w:themeShade="80"/>
              <w:sz w:val="14"/>
              <w:szCs w:val="14"/>
            </w:rPr>
          </w:pPr>
          <w:hyperlink w:anchor="GeneralTerms" w:history="1">
            <w:r w:rsidR="00C73B82">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8352A1" w14:textId="77777777" w:rsidR="00C73B82" w:rsidRPr="00C76DF3" w:rsidRDefault="00C73B82"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5E3B8" w14:textId="77777777" w:rsidR="00C73B82" w:rsidRPr="00C76DF3" w:rsidRDefault="00B8297C" w:rsidP="00B07097">
          <w:pPr>
            <w:pStyle w:val="ProductList-OfferingBody"/>
            <w:ind w:left="-72" w:right="-77"/>
            <w:jc w:val="center"/>
            <w:rPr>
              <w:color w:val="808080" w:themeColor="background1" w:themeShade="80"/>
              <w:sz w:val="14"/>
              <w:szCs w:val="14"/>
            </w:rPr>
          </w:pPr>
          <w:hyperlink w:anchor="PrivacyandSecurityTerms" w:history="1">
            <w:r w:rsidR="00C73B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FE0627" w14:textId="77777777" w:rsidR="00C73B82" w:rsidRPr="00C76DF3" w:rsidRDefault="00C73B82"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EC6C1" w14:textId="77777777" w:rsidR="00C73B82" w:rsidRPr="00C76DF3" w:rsidRDefault="00B8297C" w:rsidP="00B07097">
          <w:pPr>
            <w:pStyle w:val="ProductList-OfferingBody"/>
            <w:ind w:left="-72" w:right="-77"/>
            <w:jc w:val="center"/>
            <w:rPr>
              <w:color w:val="808080" w:themeColor="background1" w:themeShade="80"/>
              <w:sz w:val="14"/>
              <w:szCs w:val="14"/>
            </w:rPr>
          </w:pPr>
          <w:hyperlink w:anchor="OnlineServiceSpecificTerms" w:history="1">
            <w:r w:rsidR="00C73B82">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5BC9FB" w14:textId="77777777" w:rsidR="00C73B82" w:rsidRPr="00C76DF3" w:rsidRDefault="00C73B82"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0834B" w14:textId="77777777" w:rsidR="00C73B82" w:rsidRPr="00C76DF3" w:rsidRDefault="00B8297C" w:rsidP="00B07097">
          <w:pPr>
            <w:pStyle w:val="ProductList-OfferingBody"/>
            <w:ind w:left="-72" w:right="-76"/>
            <w:jc w:val="center"/>
            <w:rPr>
              <w:color w:val="808080" w:themeColor="background1" w:themeShade="80"/>
              <w:sz w:val="14"/>
              <w:szCs w:val="14"/>
            </w:rPr>
          </w:pPr>
          <w:hyperlink w:anchor="Attachment1" w:history="1">
            <w:r w:rsidR="00C73B82">
              <w:rPr>
                <w:rStyle w:val="Hyperlink"/>
                <w:sz w:val="14"/>
                <w:szCs w:val="14"/>
              </w:rPr>
              <w:t>Załączniki</w:t>
            </w:r>
          </w:hyperlink>
        </w:p>
      </w:tc>
    </w:tr>
  </w:tbl>
  <w:p w14:paraId="484E7AFB" w14:textId="77777777" w:rsidR="00C73B82" w:rsidRPr="00591643" w:rsidRDefault="00C73B82"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B19464" w14:textId="77777777" w:rsidR="00C73B82" w:rsidRPr="00012CED" w:rsidRDefault="00C73B82" w:rsidP="00012CE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1A1BF4" w:rsidRPr="00C76DF3" w:rsidRDefault="00B8297C" w:rsidP="005C51AC">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1A1BF4" w:rsidRPr="00C76DF3" w:rsidRDefault="001A1B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1A1BF4" w:rsidRPr="00C76DF3" w:rsidRDefault="00B8297C" w:rsidP="005C51AC">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1A1BF4" w:rsidRPr="00C76DF3" w:rsidRDefault="001A1B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1A1BF4" w:rsidRPr="00C76DF3" w:rsidRDefault="00B8297C" w:rsidP="005C51AC">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1A1BF4" w:rsidRPr="00C76DF3" w:rsidRDefault="001A1B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1A1BF4" w:rsidRPr="00C76DF3" w:rsidRDefault="00B8297C" w:rsidP="005C51AC">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1A1BF4" w:rsidRPr="00C76DF3" w:rsidRDefault="00B8297C" w:rsidP="005C51AC">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1A1BF4" w:rsidRPr="00C76DF3" w:rsidRDefault="00B8297C" w:rsidP="005C51AC">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254FAC89" w14:textId="77777777" w:rsidR="001A1BF4" w:rsidRPr="00591643" w:rsidRDefault="001A1BF4"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1A1BF4" w:rsidRPr="00C76DF3" w:rsidRDefault="00B8297C"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1A1BF4" w:rsidRPr="00C76DF3" w:rsidRDefault="00B8297C"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1A1BF4" w:rsidRPr="00C76DF3" w:rsidRDefault="00B8297C"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1A1BF4" w:rsidRPr="00C76DF3" w:rsidRDefault="00B8297C"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1A1BF4" w:rsidRPr="00C76DF3" w:rsidRDefault="00B8297C"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1A1BF4" w:rsidRPr="00C76DF3" w:rsidRDefault="00B8297C"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3C35327F" w14:textId="77777777" w:rsidR="001A1BF4" w:rsidRPr="00591643" w:rsidRDefault="001A1BF4">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4AA4110A"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25402" w14:textId="77777777" w:rsidR="001A1BF4" w:rsidRPr="00324539" w:rsidRDefault="00B8297C"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AD9D86"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124D9" w14:textId="77777777" w:rsidR="001A1BF4" w:rsidRPr="00324539" w:rsidRDefault="00B8297C"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F8CBF"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75526" w14:textId="77777777" w:rsidR="001A1BF4" w:rsidRPr="00324539" w:rsidRDefault="00B8297C" w:rsidP="00007A75">
          <w:pPr>
            <w:pStyle w:val="ProductList-OfferingBody"/>
            <w:ind w:left="-72" w:right="-75"/>
            <w:jc w:val="center"/>
            <w:rPr>
              <w:rStyle w:val="LogoportDoNotTranslate"/>
            </w:rPr>
          </w:pPr>
          <w:hyperlink w:anchor="GeneralTerms" w:history="1">
            <w:proofErr w:type="spellStart"/>
            <w:r w:rsidR="001A1BF4">
              <w:rPr>
                <w:rStyle w:val="Hyperlink"/>
                <w:sz w:val="14"/>
                <w:szCs w:val="14"/>
                <w:lang w:val="en-US" w:eastAsia="en-US" w:bidi="ar-SA"/>
              </w:rPr>
              <w:t>Postanowienia</w:t>
            </w:r>
            <w:proofErr w:type="spellEnd"/>
            <w:r w:rsidR="001A1BF4">
              <w:rPr>
                <w:rStyle w:val="Hyperlink"/>
                <w:sz w:val="14"/>
                <w:szCs w:val="14"/>
                <w:lang w:val="en-US" w:eastAsia="en-US" w:bidi="ar-SA"/>
              </w:rPr>
              <w:t xml:space="preserve"> </w:t>
            </w:r>
            <w:proofErr w:type="spellStart"/>
            <w:r w:rsidR="001A1BF4">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0A83D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71DF99" w14:textId="77777777" w:rsidR="001A1BF4" w:rsidRPr="00324539" w:rsidRDefault="00B8297C"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9BC566"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0CB93" w14:textId="77777777" w:rsidR="001A1BF4" w:rsidRPr="00070E41" w:rsidRDefault="00B8297C"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811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A71FE" w14:textId="77777777" w:rsidR="001A1BF4" w:rsidRPr="00324539" w:rsidRDefault="00B8297C" w:rsidP="00007A75">
          <w:pPr>
            <w:pStyle w:val="ProductList-OfferingBody"/>
            <w:ind w:left="-72" w:right="-75"/>
            <w:jc w:val="center"/>
            <w:rPr>
              <w:rStyle w:val="LogoportDoNotTranslate"/>
            </w:rPr>
          </w:pPr>
          <w:hyperlink w:anchor="Attachment1" w:history="1">
            <w:proofErr w:type="spellStart"/>
            <w:r w:rsidR="001A1BF4">
              <w:rPr>
                <w:rStyle w:val="Hyperlink"/>
                <w:sz w:val="14"/>
                <w:szCs w:val="14"/>
                <w:lang w:val="en-US" w:eastAsia="en-US" w:bidi="ar-SA"/>
              </w:rPr>
              <w:t>Załącznik</w:t>
            </w:r>
            <w:proofErr w:type="spellEnd"/>
          </w:hyperlink>
        </w:p>
      </w:tc>
    </w:tr>
  </w:tbl>
  <w:p w14:paraId="132E788A" w14:textId="77777777" w:rsidR="001A1BF4" w:rsidRPr="004A5E72" w:rsidRDefault="001A1BF4" w:rsidP="00803C6D">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1A1BF4" w:rsidRPr="00C76DF3" w:rsidRDefault="00B8297C"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1A1BF4" w:rsidRPr="00C76DF3" w:rsidRDefault="00B8297C"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1A1BF4" w:rsidRPr="00C76DF3" w:rsidRDefault="00B8297C"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1A1BF4" w:rsidRPr="00C76DF3" w:rsidRDefault="00B8297C"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1A1BF4" w:rsidRPr="00C76DF3" w:rsidRDefault="00B8297C"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1A1BF4" w:rsidRPr="00C76DF3" w:rsidRDefault="00B8297C"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26030DAA" w14:textId="77777777" w:rsidR="001A1BF4" w:rsidRPr="00591643" w:rsidRDefault="001A1BF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2CFCEB54"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25E1D" w14:textId="77777777" w:rsidR="001A1BF4" w:rsidRPr="00324539" w:rsidRDefault="00B8297C"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A179DF"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D12BE" w14:textId="77777777" w:rsidR="001A1BF4" w:rsidRPr="00324539" w:rsidRDefault="00B8297C"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4B561"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F001D" w14:textId="77777777" w:rsidR="001A1BF4" w:rsidRPr="00324539" w:rsidRDefault="00B8297C" w:rsidP="00007A75">
          <w:pPr>
            <w:pStyle w:val="ProductList-OfferingBody"/>
            <w:ind w:left="-72" w:right="-75"/>
            <w:jc w:val="center"/>
            <w:rPr>
              <w:rStyle w:val="LogoportDoNotTranslate"/>
            </w:rPr>
          </w:pPr>
          <w:hyperlink w:anchor="GeneralTerms" w:history="1">
            <w:proofErr w:type="spellStart"/>
            <w:r w:rsidR="001A1BF4">
              <w:rPr>
                <w:rStyle w:val="Hyperlink"/>
                <w:sz w:val="14"/>
                <w:szCs w:val="14"/>
                <w:lang w:val="en-US" w:eastAsia="en-US" w:bidi="ar-SA"/>
              </w:rPr>
              <w:t>Postanowienia</w:t>
            </w:r>
            <w:proofErr w:type="spellEnd"/>
            <w:r w:rsidR="001A1BF4">
              <w:rPr>
                <w:rStyle w:val="Hyperlink"/>
                <w:sz w:val="14"/>
                <w:szCs w:val="14"/>
                <w:lang w:val="en-US" w:eastAsia="en-US" w:bidi="ar-SA"/>
              </w:rPr>
              <w:t xml:space="preserve"> </w:t>
            </w:r>
            <w:proofErr w:type="spellStart"/>
            <w:r w:rsidR="001A1BF4">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742303"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70190F" w14:textId="77777777" w:rsidR="001A1BF4" w:rsidRPr="00324539" w:rsidRDefault="00B8297C"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E2EBC"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D3DDC7" w14:textId="77777777" w:rsidR="001A1BF4" w:rsidRPr="00070E41" w:rsidRDefault="00B8297C"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00251"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95D443" w14:textId="77777777" w:rsidR="001A1BF4" w:rsidRPr="00324539" w:rsidRDefault="00B8297C" w:rsidP="00007A75">
          <w:pPr>
            <w:pStyle w:val="ProductList-OfferingBody"/>
            <w:ind w:left="-72" w:right="-75"/>
            <w:jc w:val="center"/>
            <w:rPr>
              <w:rStyle w:val="LogoportDoNotTranslate"/>
            </w:rPr>
          </w:pPr>
          <w:hyperlink w:anchor="Attachment1" w:history="1">
            <w:proofErr w:type="spellStart"/>
            <w:r w:rsidR="001A1BF4">
              <w:rPr>
                <w:rStyle w:val="Hyperlink"/>
                <w:sz w:val="14"/>
                <w:szCs w:val="14"/>
                <w:lang w:val="en-US" w:eastAsia="en-US" w:bidi="ar-SA"/>
              </w:rPr>
              <w:t>Załącznik</w:t>
            </w:r>
            <w:proofErr w:type="spellEnd"/>
          </w:hyperlink>
        </w:p>
      </w:tc>
    </w:tr>
  </w:tbl>
  <w:p w14:paraId="7DDCB8F3" w14:textId="77777777" w:rsidR="001A1BF4" w:rsidRPr="004A5E72" w:rsidRDefault="001A1BF4" w:rsidP="00803C6D">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698C9DF"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1A1BF4" w:rsidRPr="00324539" w:rsidRDefault="00B8297C"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1A1BF4" w:rsidRPr="00324539" w:rsidRDefault="00B8297C"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1A1BF4" w:rsidRPr="00324539" w:rsidRDefault="00B8297C" w:rsidP="00007A75">
          <w:pPr>
            <w:pStyle w:val="ProductList-OfferingBody"/>
            <w:ind w:left="-72" w:right="-75"/>
            <w:jc w:val="center"/>
            <w:rPr>
              <w:rStyle w:val="LogoportDoNotTranslate"/>
            </w:rPr>
          </w:pPr>
          <w:hyperlink w:anchor="GeneralTerms" w:history="1">
            <w:proofErr w:type="spellStart"/>
            <w:r w:rsidR="001A1BF4">
              <w:rPr>
                <w:rStyle w:val="Hyperlink"/>
                <w:sz w:val="14"/>
                <w:szCs w:val="14"/>
                <w:lang w:val="en-US" w:eastAsia="en-US" w:bidi="ar-SA"/>
              </w:rPr>
              <w:t>Postanowienia</w:t>
            </w:r>
            <w:proofErr w:type="spellEnd"/>
            <w:r w:rsidR="001A1BF4">
              <w:rPr>
                <w:rStyle w:val="Hyperlink"/>
                <w:sz w:val="14"/>
                <w:szCs w:val="14"/>
                <w:lang w:val="en-US" w:eastAsia="en-US" w:bidi="ar-SA"/>
              </w:rPr>
              <w:t xml:space="preserve"> </w:t>
            </w:r>
            <w:proofErr w:type="spellStart"/>
            <w:r w:rsidR="001A1BF4">
              <w:rPr>
                <w:rStyle w:val="Hyperlink"/>
                <w:sz w:val="14"/>
                <w:szCs w:val="14"/>
                <w:lang w:val="en-US" w:eastAsia="en-US" w:bidi="ar-SA"/>
              </w:rPr>
              <w:t>ogólne</w:t>
            </w:r>
            <w:proofErr w:type="spellEnd"/>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3B125F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0B9FF9" w14:textId="77777777" w:rsidR="001A1BF4" w:rsidRPr="00324539" w:rsidRDefault="00B8297C"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1A1BF4" w:rsidRPr="00070E41" w:rsidRDefault="00B8297C"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1A1BF4" w:rsidRPr="00324539" w:rsidRDefault="00B8297C" w:rsidP="00007A75">
          <w:pPr>
            <w:pStyle w:val="ProductList-OfferingBody"/>
            <w:ind w:left="-72" w:right="-75"/>
            <w:jc w:val="center"/>
            <w:rPr>
              <w:rStyle w:val="LogoportDoNotTranslate"/>
            </w:rPr>
          </w:pPr>
          <w:hyperlink w:anchor="Attachment1" w:history="1">
            <w:proofErr w:type="spellStart"/>
            <w:r w:rsidR="001A1BF4">
              <w:rPr>
                <w:rStyle w:val="Hyperlink"/>
                <w:sz w:val="14"/>
                <w:szCs w:val="14"/>
                <w:lang w:val="en-US" w:eastAsia="en-US" w:bidi="ar-SA"/>
              </w:rPr>
              <w:t>Załącznik</w:t>
            </w:r>
            <w:proofErr w:type="spellEnd"/>
          </w:hyperlink>
        </w:p>
      </w:tc>
    </w:tr>
  </w:tbl>
  <w:p w14:paraId="1E854C07" w14:textId="77777777" w:rsidR="001A1BF4" w:rsidRPr="004A5E72" w:rsidRDefault="001A1BF4"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78D946" w14:textId="77777777" w:rsidR="00B8297C" w:rsidRDefault="00B8297C" w:rsidP="009A573F">
      <w:pPr>
        <w:spacing w:after="0" w:line="240" w:lineRule="auto"/>
      </w:pPr>
      <w:r>
        <w:separator/>
      </w:r>
    </w:p>
    <w:p w14:paraId="1A3426E0" w14:textId="77777777" w:rsidR="00B8297C" w:rsidRDefault="00B8297C"/>
  </w:footnote>
  <w:footnote w:type="continuationSeparator" w:id="0">
    <w:p w14:paraId="4A2777EC" w14:textId="77777777" w:rsidR="00B8297C" w:rsidRDefault="00B8297C" w:rsidP="009A573F">
      <w:pPr>
        <w:spacing w:after="0" w:line="240" w:lineRule="auto"/>
      </w:pPr>
      <w:r>
        <w:continuationSeparator/>
      </w:r>
    </w:p>
    <w:p w14:paraId="67307259" w14:textId="77777777" w:rsidR="00B8297C" w:rsidRDefault="00B8297C"/>
  </w:footnote>
  <w:footnote w:type="continuationNotice" w:id="1">
    <w:p w14:paraId="2F4ECB9F" w14:textId="77777777" w:rsidR="00B8297C" w:rsidRDefault="00B8297C">
      <w:pPr>
        <w:spacing w:after="0" w:line="240" w:lineRule="auto"/>
      </w:pPr>
    </w:p>
    <w:p w14:paraId="7CE65FDC" w14:textId="77777777" w:rsidR="00B8297C" w:rsidRDefault="00B8297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A1BF4" w:rsidRPr="004D27A6" w:rsidRDefault="001A1BF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6986903"/>
      <w:docPartObj>
        <w:docPartGallery w:val="Page Numbers (Top of Page)"/>
        <w:docPartUnique/>
      </w:docPartObj>
    </w:sdtPr>
    <w:sdtEndPr>
      <w:rPr>
        <w:noProof/>
      </w:rPr>
    </w:sdtEndPr>
    <w:sdtContent>
      <w:p w14:paraId="2B61707C" w14:textId="6670A6B0" w:rsidR="00CE5548" w:rsidRPr="00CE5548" w:rsidRDefault="00BF3CB3" w:rsidP="00CE5548">
        <w:pPr>
          <w:pStyle w:val="ProductList-Body"/>
          <w:tabs>
            <w:tab w:val="right" w:pos="10800"/>
          </w:tabs>
          <w:spacing w:before="20" w:after="20"/>
          <w:ind w:left="-14" w:right="-101"/>
          <w:rPr>
            <w:sz w:val="16"/>
            <w:szCs w:val="16"/>
          </w:rPr>
        </w:pPr>
        <w:r>
          <w:rPr>
            <w:sz w:val="16"/>
            <w:szCs w:val="16"/>
          </w:rPr>
          <w:t xml:space="preserve">Postanowienia dotyczące Usług Online w ramach licencjonowania zbiorowego Microsoft (wersja </w:t>
        </w:r>
        <w:r w:rsidR="000A26C9">
          <w:rPr>
            <w:color w:val="404040"/>
            <w:sz w:val="16"/>
            <w:szCs w:val="16"/>
          </w:rPr>
          <w:t>sierpień</w:t>
        </w:r>
        <w:r>
          <w:rPr>
            <w:sz w:val="16"/>
            <w:szCs w:val="16"/>
          </w:rPr>
          <w:t>, lipiec 2019 r</w:t>
        </w:r>
        <w:r w:rsidR="00CE5548" w:rsidRPr="00CE5548">
          <w:rPr>
            <w:sz w:val="16"/>
          </w:rPr>
          <w:t>.)</w:t>
        </w:r>
        <w:r w:rsidR="00CE5548" w:rsidRPr="00CE5548">
          <w:rPr>
            <w:sz w:val="16"/>
            <w:szCs w:val="16"/>
          </w:rPr>
          <w:tab/>
        </w:r>
        <w:r w:rsidR="00CE5548" w:rsidRPr="00CE5548">
          <w:rPr>
            <w:sz w:val="16"/>
            <w:szCs w:val="16"/>
          </w:rPr>
          <w:fldChar w:fldCharType="begin"/>
        </w:r>
        <w:r w:rsidR="00CE5548" w:rsidRPr="00CE5548">
          <w:rPr>
            <w:sz w:val="16"/>
            <w:szCs w:val="16"/>
          </w:rPr>
          <w:instrText xml:space="preserve"> PAGE   \* MERGEFORMAT </w:instrText>
        </w:r>
        <w:r w:rsidR="00CE5548" w:rsidRPr="00CE5548">
          <w:rPr>
            <w:sz w:val="16"/>
            <w:szCs w:val="16"/>
          </w:rPr>
          <w:fldChar w:fldCharType="separate"/>
        </w:r>
        <w:r w:rsidR="00CE5548">
          <w:rPr>
            <w:sz w:val="16"/>
            <w:szCs w:val="16"/>
          </w:rPr>
          <w:t>2</w:t>
        </w:r>
        <w:r w:rsidR="00CE5548" w:rsidRPr="00CE5548">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7EEF6B31" w:rsidR="001A1BF4" w:rsidRPr="00CE5548" w:rsidRDefault="00BF3CB3" w:rsidP="00E81473">
        <w:pPr>
          <w:pStyle w:val="ProductList-Body"/>
          <w:tabs>
            <w:tab w:val="right" w:pos="10800"/>
          </w:tabs>
          <w:spacing w:before="20" w:after="20"/>
          <w:ind w:left="-14" w:right="-101"/>
          <w:rPr>
            <w:sz w:val="16"/>
            <w:szCs w:val="16"/>
          </w:rPr>
        </w:pPr>
        <w:r>
          <w:rPr>
            <w:sz w:val="16"/>
            <w:szCs w:val="16"/>
          </w:rPr>
          <w:t xml:space="preserve">Postanowienia dotyczące Usług Online w ramach licencjonowania zbiorowego Microsoft (wersja </w:t>
        </w:r>
        <w:r w:rsidR="000A26C9">
          <w:rPr>
            <w:color w:val="404040"/>
            <w:sz w:val="16"/>
            <w:szCs w:val="16"/>
          </w:rPr>
          <w:t>sierpień</w:t>
        </w:r>
        <w:r>
          <w:rPr>
            <w:sz w:val="16"/>
            <w:szCs w:val="16"/>
          </w:rPr>
          <w:t>, lipiec 2019 r</w:t>
        </w:r>
        <w:r w:rsidR="00CE5548" w:rsidRPr="00CE5548">
          <w:rPr>
            <w:sz w:val="16"/>
          </w:rPr>
          <w:t>.)</w:t>
        </w:r>
        <w:r w:rsidR="001A1BF4" w:rsidRPr="00CE5548">
          <w:rPr>
            <w:sz w:val="16"/>
            <w:szCs w:val="16"/>
          </w:rPr>
          <w:tab/>
        </w:r>
        <w:r w:rsidR="001A1BF4" w:rsidRPr="00CE5548">
          <w:rPr>
            <w:sz w:val="16"/>
            <w:szCs w:val="16"/>
          </w:rPr>
          <w:fldChar w:fldCharType="begin"/>
        </w:r>
        <w:r w:rsidR="001A1BF4" w:rsidRPr="00CE5548">
          <w:rPr>
            <w:sz w:val="16"/>
            <w:szCs w:val="16"/>
          </w:rPr>
          <w:instrText xml:space="preserve"> PAGE   \* MERGEFORMAT </w:instrText>
        </w:r>
        <w:r w:rsidR="001A1BF4" w:rsidRPr="00CE5548">
          <w:rPr>
            <w:sz w:val="16"/>
            <w:szCs w:val="16"/>
          </w:rPr>
          <w:fldChar w:fldCharType="separate"/>
        </w:r>
        <w:r w:rsidR="001A1BF4" w:rsidRPr="00CE5548">
          <w:rPr>
            <w:noProof/>
            <w:sz w:val="16"/>
            <w:szCs w:val="16"/>
          </w:rPr>
          <w:t>3</w:t>
        </w:r>
        <w:r w:rsidR="001A1BF4" w:rsidRPr="00CE5548">
          <w:rPr>
            <w:sz w:val="16"/>
            <w:szCs w:val="1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64245" w14:textId="77777777" w:rsidR="001A1BF4" w:rsidRDefault="001A1BF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493292571"/>
      <w:docPartObj>
        <w:docPartGallery w:val="Page Numbers (Top of Page)"/>
        <w:docPartUnique/>
      </w:docPartObj>
    </w:sdtPr>
    <w:sdtEndPr>
      <w:rPr>
        <w:noProof/>
      </w:rPr>
    </w:sdtEndPr>
    <w:sdtContent>
      <w:p w14:paraId="13AC2ECB" w14:textId="690A953B" w:rsidR="00CE5548" w:rsidRPr="00CE5548" w:rsidRDefault="00CE5548" w:rsidP="00CE5548">
        <w:pPr>
          <w:pStyle w:val="ProductList-Body"/>
          <w:tabs>
            <w:tab w:val="right" w:pos="10800"/>
          </w:tabs>
          <w:spacing w:before="20" w:after="20"/>
          <w:ind w:left="-14" w:right="-101"/>
          <w:rPr>
            <w:sz w:val="16"/>
            <w:szCs w:val="16"/>
          </w:rPr>
        </w:pPr>
        <w:r w:rsidRPr="00CE5548">
          <w:rPr>
            <w:sz w:val="16"/>
          </w:rPr>
          <w:t xml:space="preserve">Postanowienia dotyczące Usług Online w ramach programu Licencjonowania Zbiorowego Microsoft (wersja polska, </w:t>
        </w:r>
        <w:r w:rsidR="00C73B82">
          <w:rPr>
            <w:sz w:val="16"/>
            <w:szCs w:val="16"/>
          </w:rPr>
          <w:t xml:space="preserve">czerwiec </w:t>
        </w:r>
        <w:r w:rsidRPr="00CE5548">
          <w:rPr>
            <w:sz w:val="16"/>
          </w:rPr>
          <w:t>2019 r.)</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Pr>
            <w:sz w:val="16"/>
            <w:szCs w:val="16"/>
          </w:rPr>
          <w:t>2</w:t>
        </w:r>
        <w:r w:rsidRPr="00CE5548">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3"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3"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6"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8"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2"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4"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6"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7"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8"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9"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1"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1"/>
  </w:num>
  <w:num w:numId="2">
    <w:abstractNumId w:val="36"/>
  </w:num>
  <w:num w:numId="3">
    <w:abstractNumId w:val="3"/>
  </w:num>
  <w:num w:numId="4">
    <w:abstractNumId w:val="8"/>
  </w:num>
  <w:num w:numId="5">
    <w:abstractNumId w:val="19"/>
  </w:num>
  <w:num w:numId="6">
    <w:abstractNumId w:val="20"/>
  </w:num>
  <w:num w:numId="7">
    <w:abstractNumId w:val="13"/>
  </w:num>
  <w:num w:numId="8">
    <w:abstractNumId w:val="24"/>
  </w:num>
  <w:num w:numId="9">
    <w:abstractNumId w:val="16"/>
  </w:num>
  <w:num w:numId="10">
    <w:abstractNumId w:val="47"/>
  </w:num>
  <w:num w:numId="11">
    <w:abstractNumId w:val="11"/>
  </w:num>
  <w:num w:numId="12">
    <w:abstractNumId w:val="56"/>
  </w:num>
  <w:num w:numId="13">
    <w:abstractNumId w:val="43"/>
  </w:num>
  <w:num w:numId="14">
    <w:abstractNumId w:val="54"/>
  </w:num>
  <w:num w:numId="15">
    <w:abstractNumId w:val="51"/>
  </w:num>
  <w:num w:numId="16">
    <w:abstractNumId w:val="42"/>
  </w:num>
  <w:num w:numId="17">
    <w:abstractNumId w:val="14"/>
  </w:num>
  <w:num w:numId="18">
    <w:abstractNumId w:val="15"/>
  </w:num>
  <w:num w:numId="19">
    <w:abstractNumId w:val="25"/>
  </w:num>
  <w:num w:numId="20">
    <w:abstractNumId w:val="57"/>
  </w:num>
  <w:num w:numId="21">
    <w:abstractNumId w:val="17"/>
  </w:num>
  <w:num w:numId="22">
    <w:abstractNumId w:val="60"/>
  </w:num>
  <w:num w:numId="23">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2"/>
  </w:num>
  <w:num w:numId="27">
    <w:abstractNumId w:val="5"/>
  </w:num>
  <w:num w:numId="28">
    <w:abstractNumId w:val="1"/>
  </w:num>
  <w:num w:numId="2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num>
  <w:num w:numId="33">
    <w:abstractNumId w:val="44"/>
  </w:num>
  <w:num w:numId="34">
    <w:abstractNumId w:val="38"/>
  </w:num>
  <w:num w:numId="35">
    <w:abstractNumId w:val="29"/>
  </w:num>
  <w:num w:numId="36">
    <w:abstractNumId w:val="34"/>
  </w:num>
  <w:num w:numId="37">
    <w:abstractNumId w:val="39"/>
  </w:num>
  <w:num w:numId="38">
    <w:abstractNumId w:val="61"/>
  </w:num>
  <w:num w:numId="39">
    <w:abstractNumId w:val="28"/>
  </w:num>
  <w:num w:numId="40">
    <w:abstractNumId w:val="40"/>
  </w:num>
  <w:num w:numId="41">
    <w:abstractNumId w:val="33"/>
  </w:num>
  <w:num w:numId="42">
    <w:abstractNumId w:val="32"/>
  </w:num>
  <w:num w:numId="43">
    <w:abstractNumId w:val="12"/>
  </w:num>
  <w:num w:numId="44">
    <w:abstractNumId w:val="53"/>
  </w:num>
  <w:num w:numId="45">
    <w:abstractNumId w:val="27"/>
  </w:num>
  <w:num w:numId="4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9"/>
  </w:num>
  <w:num w:numId="51">
    <w:abstractNumId w:val="30"/>
  </w:num>
  <w:num w:numId="52">
    <w:abstractNumId w:val="37"/>
  </w:num>
  <w:num w:numId="53">
    <w:abstractNumId w:val="6"/>
  </w:num>
  <w:num w:numId="54">
    <w:abstractNumId w:val="49"/>
  </w:num>
  <w:num w:numId="55">
    <w:abstractNumId w:val="26"/>
  </w:num>
  <w:num w:numId="56">
    <w:abstractNumId w:val="50"/>
  </w:num>
  <w:num w:numId="57">
    <w:abstractNumId w:val="23"/>
  </w:num>
  <w:num w:numId="58">
    <w:abstractNumId w:val="22"/>
  </w:num>
  <w:num w:numId="59">
    <w:abstractNumId w:val="55"/>
  </w:num>
  <w:num w:numId="60">
    <w:abstractNumId w:val="59"/>
  </w:num>
  <w:num w:numId="61">
    <w:abstractNumId w:val="18"/>
  </w:num>
  <w:num w:numId="62">
    <w:abstractNumId w:val="10"/>
  </w:num>
  <w:num w:numId="63">
    <w:abstractNumId w:val="35"/>
  </w:num>
  <w:num w:numId="64">
    <w:abstractNumId w:val="4"/>
  </w:num>
  <w:num w:numId="65">
    <w:abstractNumId w:val="58"/>
  </w:num>
  <w:num w:numId="66">
    <w:abstractNumId w:val="31"/>
  </w:num>
  <w:num w:numId="67">
    <w:abstractNumId w:val="0"/>
  </w:num>
  <w:num w:numId="68">
    <w:abstractNumId w:val="48"/>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removePersonalInformation/>
  <w:removeDateAndTime/>
  <w:hideSpellingErrors/>
  <w:hideGrammaticalErrors/>
  <w:proofState w:spelling="clean" w:grammar="clean"/>
  <w:documentProtection w:edit="readOnly" w:formatting="1" w:enforcement="1" w:cryptProviderType="rsaAES" w:cryptAlgorithmClass="hash" w:cryptAlgorithmType="typeAny" w:cryptAlgorithmSid="14" w:cryptSpinCount="100000" w:hash="1qqWGOZlR/efy4Gf50knW9P1GwiaJ2xGzswwsw4wVxpNUgqL2cgyokmBjTu9UCELLKtnjvBIlvRkJ3zT74ObFA==" w:salt="uhWNEUhNYPGeqGiKxEDXY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AA"/>
    <w:rsid w:val="00003503"/>
    <w:rsid w:val="00004BE2"/>
    <w:rsid w:val="000056F6"/>
    <w:rsid w:val="000063D1"/>
    <w:rsid w:val="0000793E"/>
    <w:rsid w:val="00007A75"/>
    <w:rsid w:val="00007D8A"/>
    <w:rsid w:val="000106A8"/>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BA"/>
    <w:rsid w:val="00050BC6"/>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6C9"/>
    <w:rsid w:val="000A27DB"/>
    <w:rsid w:val="000A2E8E"/>
    <w:rsid w:val="000A31E0"/>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A99"/>
    <w:rsid w:val="001337BC"/>
    <w:rsid w:val="001345D1"/>
    <w:rsid w:val="001349C6"/>
    <w:rsid w:val="00134DA1"/>
    <w:rsid w:val="00134EF8"/>
    <w:rsid w:val="00135786"/>
    <w:rsid w:val="00136452"/>
    <w:rsid w:val="00137E59"/>
    <w:rsid w:val="0014005B"/>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D62"/>
    <w:rsid w:val="00241F8F"/>
    <w:rsid w:val="00241FA0"/>
    <w:rsid w:val="00242A7E"/>
    <w:rsid w:val="00243A56"/>
    <w:rsid w:val="002449E9"/>
    <w:rsid w:val="00245C71"/>
    <w:rsid w:val="002465B3"/>
    <w:rsid w:val="00247361"/>
    <w:rsid w:val="002502BF"/>
    <w:rsid w:val="0025267B"/>
    <w:rsid w:val="002536F3"/>
    <w:rsid w:val="00254CA5"/>
    <w:rsid w:val="002553A2"/>
    <w:rsid w:val="00255964"/>
    <w:rsid w:val="00256427"/>
    <w:rsid w:val="00256F64"/>
    <w:rsid w:val="002603C6"/>
    <w:rsid w:val="0026228C"/>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0A5"/>
    <w:rsid w:val="00305488"/>
    <w:rsid w:val="00306778"/>
    <w:rsid w:val="00306B0E"/>
    <w:rsid w:val="00307930"/>
    <w:rsid w:val="00307E17"/>
    <w:rsid w:val="00310A3B"/>
    <w:rsid w:val="003118A7"/>
    <w:rsid w:val="00311BCF"/>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0F0C"/>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5DDB"/>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5515"/>
    <w:rsid w:val="00485BAA"/>
    <w:rsid w:val="004915D8"/>
    <w:rsid w:val="004916D3"/>
    <w:rsid w:val="00491BB3"/>
    <w:rsid w:val="004925A1"/>
    <w:rsid w:val="0049363D"/>
    <w:rsid w:val="00494784"/>
    <w:rsid w:val="004947AF"/>
    <w:rsid w:val="004947FD"/>
    <w:rsid w:val="004949B3"/>
    <w:rsid w:val="00495DD9"/>
    <w:rsid w:val="00496D8E"/>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61F9"/>
    <w:rsid w:val="00507288"/>
    <w:rsid w:val="00507D7B"/>
    <w:rsid w:val="00510119"/>
    <w:rsid w:val="0051055C"/>
    <w:rsid w:val="005108F0"/>
    <w:rsid w:val="00510937"/>
    <w:rsid w:val="00510FE1"/>
    <w:rsid w:val="00511138"/>
    <w:rsid w:val="00511BD4"/>
    <w:rsid w:val="005127DC"/>
    <w:rsid w:val="00514990"/>
    <w:rsid w:val="00514A8B"/>
    <w:rsid w:val="005153E2"/>
    <w:rsid w:val="00516278"/>
    <w:rsid w:val="005164D8"/>
    <w:rsid w:val="00516F55"/>
    <w:rsid w:val="005208FF"/>
    <w:rsid w:val="00521B08"/>
    <w:rsid w:val="0052389D"/>
    <w:rsid w:val="005271F9"/>
    <w:rsid w:val="005277B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C92"/>
    <w:rsid w:val="00583DDA"/>
    <w:rsid w:val="00584C8F"/>
    <w:rsid w:val="00585A48"/>
    <w:rsid w:val="00585DCA"/>
    <w:rsid w:val="00586E9A"/>
    <w:rsid w:val="005876FF"/>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1A0"/>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05A"/>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3035"/>
    <w:rsid w:val="006E30F0"/>
    <w:rsid w:val="006E3B3F"/>
    <w:rsid w:val="006E454E"/>
    <w:rsid w:val="006E5B74"/>
    <w:rsid w:val="006E6A2F"/>
    <w:rsid w:val="006E73AE"/>
    <w:rsid w:val="006F1126"/>
    <w:rsid w:val="006F1174"/>
    <w:rsid w:val="006F1BAE"/>
    <w:rsid w:val="006F2563"/>
    <w:rsid w:val="006F2F48"/>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3C7"/>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43BE"/>
    <w:rsid w:val="007A5260"/>
    <w:rsid w:val="007A57FA"/>
    <w:rsid w:val="007A5CCA"/>
    <w:rsid w:val="007A5D4D"/>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F23"/>
    <w:rsid w:val="00AD1A32"/>
    <w:rsid w:val="00AD224C"/>
    <w:rsid w:val="00AD324B"/>
    <w:rsid w:val="00AD3CEC"/>
    <w:rsid w:val="00AD51CD"/>
    <w:rsid w:val="00AD5F09"/>
    <w:rsid w:val="00AD68F9"/>
    <w:rsid w:val="00AD6D7B"/>
    <w:rsid w:val="00AD6DB4"/>
    <w:rsid w:val="00AD7853"/>
    <w:rsid w:val="00AE0160"/>
    <w:rsid w:val="00AE03D9"/>
    <w:rsid w:val="00AE12F3"/>
    <w:rsid w:val="00AE1C26"/>
    <w:rsid w:val="00AE1CE5"/>
    <w:rsid w:val="00AE3D1A"/>
    <w:rsid w:val="00AE433F"/>
    <w:rsid w:val="00AE45FC"/>
    <w:rsid w:val="00AE55C3"/>
    <w:rsid w:val="00AE64A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C49"/>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297C"/>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25BF"/>
    <w:rsid w:val="00BC27D4"/>
    <w:rsid w:val="00BC2BBB"/>
    <w:rsid w:val="00BC37C3"/>
    <w:rsid w:val="00BC45D7"/>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AD1"/>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3CB3"/>
    <w:rsid w:val="00BF408D"/>
    <w:rsid w:val="00BF4ED0"/>
    <w:rsid w:val="00BF6A60"/>
    <w:rsid w:val="00C0021C"/>
    <w:rsid w:val="00C0081A"/>
    <w:rsid w:val="00C02185"/>
    <w:rsid w:val="00C025DE"/>
    <w:rsid w:val="00C02948"/>
    <w:rsid w:val="00C0319E"/>
    <w:rsid w:val="00C035A5"/>
    <w:rsid w:val="00C040A0"/>
    <w:rsid w:val="00C04B1E"/>
    <w:rsid w:val="00C05A53"/>
    <w:rsid w:val="00C05B04"/>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365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189"/>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3B82"/>
    <w:rsid w:val="00C742AA"/>
    <w:rsid w:val="00C744BD"/>
    <w:rsid w:val="00C745A4"/>
    <w:rsid w:val="00C74A57"/>
    <w:rsid w:val="00C76DF3"/>
    <w:rsid w:val="00C776CD"/>
    <w:rsid w:val="00C803A4"/>
    <w:rsid w:val="00C8172B"/>
    <w:rsid w:val="00C81E30"/>
    <w:rsid w:val="00C83E40"/>
    <w:rsid w:val="00C84607"/>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D69"/>
    <w:rsid w:val="00CB43D4"/>
    <w:rsid w:val="00CB4443"/>
    <w:rsid w:val="00CB4DBE"/>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548"/>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0EB1"/>
    <w:rsid w:val="00DC3621"/>
    <w:rsid w:val="00DC38ED"/>
    <w:rsid w:val="00DC4585"/>
    <w:rsid w:val="00DC66F8"/>
    <w:rsid w:val="00DC72C6"/>
    <w:rsid w:val="00DC737D"/>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C0156"/>
    <w:rsid w:val="00EC1E28"/>
    <w:rsid w:val="00EC2D05"/>
    <w:rsid w:val="00EC31CB"/>
    <w:rsid w:val="00EC3D50"/>
    <w:rsid w:val="00EC3F08"/>
    <w:rsid w:val="00EC45A1"/>
    <w:rsid w:val="00EC4F2C"/>
    <w:rsid w:val="00EC552C"/>
    <w:rsid w:val="00EC632B"/>
    <w:rsid w:val="00EC7369"/>
    <w:rsid w:val="00EC7BC1"/>
    <w:rsid w:val="00ED080D"/>
    <w:rsid w:val="00ED0B19"/>
    <w:rsid w:val="00ED0B1B"/>
    <w:rsid w:val="00ED3508"/>
    <w:rsid w:val="00ED3A2C"/>
    <w:rsid w:val="00ED4056"/>
    <w:rsid w:val="00ED50E6"/>
    <w:rsid w:val="00ED55A2"/>
    <w:rsid w:val="00ED5E39"/>
    <w:rsid w:val="00ED5F82"/>
    <w:rsid w:val="00ED691B"/>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973"/>
    <w:rsid w:val="00F42E8A"/>
    <w:rsid w:val="00F45E67"/>
    <w:rsid w:val="00F50B87"/>
    <w:rsid w:val="00F52150"/>
    <w:rsid w:val="00F5268E"/>
    <w:rsid w:val="00F54F2C"/>
    <w:rsid w:val="00F56E2C"/>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91A"/>
    <w:rsid w:val="00FA6B32"/>
    <w:rsid w:val="00FA6E9B"/>
    <w:rsid w:val="00FA7049"/>
    <w:rsid w:val="00FA74B2"/>
    <w:rsid w:val="00FB1558"/>
    <w:rsid w:val="00FB1ECC"/>
    <w:rsid w:val="00FB24B1"/>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 w:type="paragraph" w:customStyle="1" w:styleId="ProductList-Bullet">
    <w:name w:val="Product List - Bullet"/>
    <w:link w:val="ProductList-BulletChar"/>
    <w:uiPriority w:val="3"/>
    <w:qFormat/>
    <w:rsid w:val="00BF3CB3"/>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F3CB3"/>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4.xml"/><Relationship Id="rId26" Type="http://schemas.openxmlformats.org/officeDocument/2006/relationships/hyperlink" Target="http://azure.microsoft.com/en-us/regions/" TargetMode="External"/><Relationship Id="rId39" Type="http://schemas.openxmlformats.org/officeDocument/2006/relationships/footer" Target="footer12.xml"/><Relationship Id="rId21" Type="http://schemas.openxmlformats.org/officeDocument/2006/relationships/footer" Target="footer9.xml"/><Relationship Id="rId34" Type="http://schemas.openxmlformats.org/officeDocument/2006/relationships/hyperlink" Target="https://go.microsoft.com/fwlink/?LinkId=521839" TargetMode="External"/><Relationship Id="rId42" Type="http://schemas.openxmlformats.org/officeDocument/2006/relationships/footer" Target="footer15.xml"/><Relationship Id="rId47" Type="http://schemas.openxmlformats.org/officeDocument/2006/relationships/footer" Target="footer16.xml"/><Relationship Id="rId50" Type="http://schemas.openxmlformats.org/officeDocument/2006/relationships/footer" Target="footer18.xml"/><Relationship Id="rId55" Type="http://schemas.openxmlformats.org/officeDocument/2006/relationships/hyperlink" Target="http://www.office.com/sca" TargetMode="External"/><Relationship Id="rId63" Type="http://schemas.openxmlformats.org/officeDocument/2006/relationships/hyperlink" Target="https://aka.ms/bingmapsplatformapistou" TargetMode="External"/><Relationship Id="rId68" Type="http://schemas.openxmlformats.org/officeDocument/2006/relationships/footer" Target="footer27.xml"/><Relationship Id="rId76" Type="http://schemas.openxmlformats.org/officeDocument/2006/relationships/footer" Target="footer30.xml"/><Relationship Id="rId84" Type="http://schemas.openxmlformats.org/officeDocument/2006/relationships/footer" Target="footer31.xml"/><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aka.ms/github_terms" TargetMode="Externa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hyperlink" Target="http://go.microsoft.com/?linkid=9846224" TargetMode="External"/><Relationship Id="rId32" Type="http://schemas.openxmlformats.org/officeDocument/2006/relationships/hyperlink" Target="https://go.microsoft.com/fwlink/?linkid=874330" TargetMode="External"/><Relationship Id="rId37" Type="http://schemas.openxmlformats.org/officeDocument/2006/relationships/hyperlink" Target="https://go.microsoft.com/fwlink/?LinkId=521839" TargetMode="External"/><Relationship Id="rId40" Type="http://schemas.openxmlformats.org/officeDocument/2006/relationships/footer" Target="footer13.xml"/><Relationship Id="rId45" Type="http://schemas.openxmlformats.org/officeDocument/2006/relationships/hyperlink" Target="https://business.linkedin.com/c/15/10/eu-scc" TargetMode="External"/><Relationship Id="rId53" Type="http://schemas.openxmlformats.org/officeDocument/2006/relationships/footer" Target="footer19.xml"/><Relationship Id="rId58" Type="http://schemas.openxmlformats.org/officeDocument/2006/relationships/hyperlink" Target="https://go.microsoft.com/fwlink/?LinkId=521839" TargetMode="External"/><Relationship Id="rId66" Type="http://schemas.openxmlformats.org/officeDocument/2006/relationships/footer" Target="footer25.xml"/><Relationship Id="rId74" Type="http://schemas.openxmlformats.org/officeDocument/2006/relationships/hyperlink" Target="https://haadminstoragedev.blob.core.windows.net/docs/HBS%20Preview%20Disclaimer%20and%20Acknowledgment%20(181113).pdf" TargetMode="External"/><Relationship Id="rId79" Type="http://schemas.openxmlformats.org/officeDocument/2006/relationships/hyperlink" Target="https://go.microsoft.com/fwlink/?LinkId=521839" TargetMode="External"/><Relationship Id="rId87" Type="http://schemas.openxmlformats.org/officeDocument/2006/relationships/image" Target="media/image2.png"/><Relationship Id="rId5" Type="http://schemas.openxmlformats.org/officeDocument/2006/relationships/webSettings" Target="webSettings.xml"/><Relationship Id="rId61" Type="http://schemas.openxmlformats.org/officeDocument/2006/relationships/footer" Target="footer23.xml"/><Relationship Id="rId82" Type="http://schemas.openxmlformats.org/officeDocument/2006/relationships/hyperlink" Target="http://go.microsoft.com/fwlink/?linkid=248532" TargetMode="External"/><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0.xm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s://www.linkedin.com/legal/preview/user-agreement" TargetMode="External"/><Relationship Id="rId48" Type="http://schemas.openxmlformats.org/officeDocument/2006/relationships/footer" Target="footer17.xml"/><Relationship Id="rId56" Type="http://schemas.openxmlformats.org/officeDocument/2006/relationships/hyperlink" Target="https://aka.ms/bingmapsplatformapistou" TargetMode="External"/><Relationship Id="rId64" Type="http://schemas.openxmlformats.org/officeDocument/2006/relationships/hyperlink" Target="https://aka.ms/bingmapsplatformsdks/" TargetMode="External"/><Relationship Id="rId69" Type="http://schemas.openxmlformats.org/officeDocument/2006/relationships/footer" Target="footer28.xml"/><Relationship Id="rId77" Type="http://schemas.openxmlformats.org/officeDocument/2006/relationships/hyperlink" Target="http://go.microsoft.com/?linkid=9839206" TargetMode="External"/><Relationship Id="rId8" Type="http://schemas.openxmlformats.org/officeDocument/2006/relationships/footer" Target="footer1.xml"/><Relationship Id="rId51" Type="http://schemas.openxmlformats.org/officeDocument/2006/relationships/hyperlink" Target="http://go.microsoft.com/?linkid=9839206" TargetMode="External"/><Relationship Id="rId72" Type="http://schemas.openxmlformats.org/officeDocument/2006/relationships/hyperlink" Target="https://help.github.com/articles/github-privacy-statement/" TargetMode="External"/><Relationship Id="rId80" Type="http://schemas.openxmlformats.org/officeDocument/2006/relationships/hyperlink" Target="http://go.microsoft.com/?linkid=9710837" TargetMode="External"/><Relationship Id="rId85" Type="http://schemas.openxmlformats.org/officeDocument/2006/relationships/footer" Target="footer32.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1.xm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s://go.microsoft.com/fwlink/?LinkId=866544&amp;clcid=0x409" TargetMode="External"/><Relationship Id="rId59" Type="http://schemas.openxmlformats.org/officeDocument/2006/relationships/footer" Target="footer21.xml"/><Relationship Id="rId67" Type="http://schemas.openxmlformats.org/officeDocument/2006/relationships/footer" Target="footer26.xml"/><Relationship Id="rId20" Type="http://schemas.openxmlformats.org/officeDocument/2006/relationships/footer" Target="footer8.xml"/><Relationship Id="rId41" Type="http://schemas.openxmlformats.org/officeDocument/2006/relationships/footer" Target="footer14.xml"/><Relationship Id="rId54" Type="http://schemas.openxmlformats.org/officeDocument/2006/relationships/footer" Target="footer20.xml"/><Relationship Id="rId62" Type="http://schemas.openxmlformats.org/officeDocument/2006/relationships/footer" Target="footer24.xml"/><Relationship Id="rId70" Type="http://schemas.openxmlformats.org/officeDocument/2006/relationships/hyperlink" Target="https://go.microsoft.com/fwlink/?linkid=868812" TargetMode="External"/><Relationship Id="rId75" Type="http://schemas.openxmlformats.org/officeDocument/2006/relationships/footer" Target="footer29.xml"/><Relationship Id="rId83" Type="http://schemas.openxmlformats.org/officeDocument/2006/relationships/hyperlink" Target="http://www.mpegla.com"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hyperlink" Target="http://aka.ms/BAA"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go.microsoft.com/fwlink/?LinkId=690247" TargetMode="External"/><Relationship Id="rId57" Type="http://schemas.openxmlformats.org/officeDocument/2006/relationships/hyperlink" Target="https://aka.ms/bingmapsplatformsdks/" TargetMode="External"/><Relationship Id="rId10" Type="http://schemas.openxmlformats.org/officeDocument/2006/relationships/footer" Target="footer2.xml"/><Relationship Id="rId31" Type="http://schemas.openxmlformats.org/officeDocument/2006/relationships/hyperlink" Target="http://azure.microsoft.com/pl-pl/support/legal/microsoft-azure-store-term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www.office.com/sca" TargetMode="External"/><Relationship Id="rId60" Type="http://schemas.openxmlformats.org/officeDocument/2006/relationships/footer" Target="footer22.xml"/><Relationship Id="rId65" Type="http://schemas.openxmlformats.org/officeDocument/2006/relationships/hyperlink" Target="https://go.microsoft.com/fwlink/?LinkId=521839" TargetMode="External"/><Relationship Id="rId73" Type="http://schemas.openxmlformats.org/officeDocument/2006/relationships/hyperlink" Target="https://aka.ms/github_terms" TargetMode="External"/><Relationship Id="rId78" Type="http://schemas.openxmlformats.org/officeDocument/2006/relationships/hyperlink" Target="http://www.microsoft.com/itacademy" TargetMode="External"/><Relationship Id="rId81" Type="http://schemas.openxmlformats.org/officeDocument/2006/relationships/hyperlink" Target="http://go.microsoft.com/fwlink/?LinkID=248686" TargetMode="External"/><Relationship Id="rId86" Type="http://schemas.openxmlformats.org/officeDocument/2006/relationships/hyperlink" Target="https://www.microsoft.com/en-us/dynamics365/pricin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F9AA0F-AD98-4C42-9F9F-28111B27A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33658</Words>
  <Characters>191852</Characters>
  <Application>Microsoft Office Word</Application>
  <DocSecurity>8</DocSecurity>
  <Lines>1598</Lines>
  <Paragraphs>450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2019-07-31T16:40:00Z</dcterms:created>
  <dcterms:modified xsi:type="dcterms:W3CDTF">2019-07-31T16:40:00Z</dcterms:modified>
</cp:coreProperties>
</file>